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CE80D1" w14:textId="0A3675F7" w:rsidR="0022537C" w:rsidRPr="00481EC9" w:rsidRDefault="0073736A" w:rsidP="0092017A">
      <w:pPr>
        <w:autoSpaceDE w:val="0"/>
        <w:autoSpaceDN w:val="0"/>
        <w:adjustRightInd w:val="0"/>
        <w:spacing w:after="0" w:line="480" w:lineRule="auto"/>
        <w:jc w:val="center"/>
        <w:rPr>
          <w:rFonts w:cs="Calibri"/>
          <w:sz w:val="24"/>
          <w:szCs w:val="24"/>
        </w:rPr>
      </w:pPr>
      <w:r w:rsidRPr="00481EC9">
        <w:rPr>
          <w:rFonts w:cs="Calibri"/>
          <w:sz w:val="24"/>
          <w:szCs w:val="24"/>
        </w:rPr>
        <w:t>U</w:t>
      </w:r>
      <w:r w:rsidR="00A4068C" w:rsidRPr="00481EC9">
        <w:rPr>
          <w:rFonts w:cs="Calibri"/>
          <w:sz w:val="24"/>
          <w:szCs w:val="24"/>
        </w:rPr>
        <w:t>se of Capacitance Sensors for Development of Conservative Irrigation Regimes</w:t>
      </w:r>
    </w:p>
    <w:p w14:paraId="78214956" w14:textId="77777777" w:rsidR="00BE6381" w:rsidRPr="00481EC9" w:rsidRDefault="00BE6381" w:rsidP="0092017A">
      <w:pPr>
        <w:autoSpaceDE w:val="0"/>
        <w:autoSpaceDN w:val="0"/>
        <w:adjustRightInd w:val="0"/>
        <w:spacing w:after="0" w:line="480" w:lineRule="auto"/>
        <w:rPr>
          <w:rFonts w:cs="Calibri"/>
          <w:sz w:val="24"/>
          <w:szCs w:val="24"/>
        </w:rPr>
      </w:pPr>
    </w:p>
    <w:p w14:paraId="30077303" w14:textId="77777777" w:rsidR="00BE6381" w:rsidRPr="00481EC9" w:rsidRDefault="00BE6381" w:rsidP="0092017A">
      <w:pPr>
        <w:autoSpaceDE w:val="0"/>
        <w:autoSpaceDN w:val="0"/>
        <w:adjustRightInd w:val="0"/>
        <w:spacing w:after="0" w:line="480" w:lineRule="auto"/>
        <w:jc w:val="center"/>
        <w:rPr>
          <w:rFonts w:cs="Calibri"/>
          <w:sz w:val="24"/>
          <w:szCs w:val="24"/>
        </w:rPr>
      </w:pPr>
    </w:p>
    <w:p w14:paraId="28D3FCDA" w14:textId="77777777" w:rsidR="00BE6381" w:rsidRPr="00481EC9" w:rsidRDefault="00BE6381" w:rsidP="0092017A">
      <w:pPr>
        <w:autoSpaceDE w:val="0"/>
        <w:autoSpaceDN w:val="0"/>
        <w:adjustRightInd w:val="0"/>
        <w:spacing w:after="0" w:line="480" w:lineRule="auto"/>
        <w:jc w:val="center"/>
        <w:rPr>
          <w:rFonts w:cs="Calibri"/>
          <w:sz w:val="24"/>
          <w:szCs w:val="24"/>
        </w:rPr>
      </w:pPr>
    </w:p>
    <w:p w14:paraId="67980AF7" w14:textId="77777777" w:rsidR="00BE6381" w:rsidRPr="00481EC9" w:rsidRDefault="00BE6381" w:rsidP="0092017A">
      <w:pPr>
        <w:autoSpaceDE w:val="0"/>
        <w:autoSpaceDN w:val="0"/>
        <w:adjustRightInd w:val="0"/>
        <w:spacing w:after="0" w:line="480" w:lineRule="auto"/>
        <w:jc w:val="center"/>
        <w:rPr>
          <w:rFonts w:cs="Calibri"/>
          <w:sz w:val="24"/>
          <w:szCs w:val="24"/>
        </w:rPr>
      </w:pPr>
    </w:p>
    <w:p w14:paraId="4EE9826B" w14:textId="77777777" w:rsidR="00BE6381" w:rsidRPr="00481EC9" w:rsidRDefault="00BE6381" w:rsidP="0092017A">
      <w:pPr>
        <w:autoSpaceDE w:val="0"/>
        <w:autoSpaceDN w:val="0"/>
        <w:adjustRightInd w:val="0"/>
        <w:spacing w:after="0" w:line="480" w:lineRule="auto"/>
        <w:jc w:val="center"/>
        <w:rPr>
          <w:rFonts w:cs="Calibri"/>
          <w:sz w:val="24"/>
          <w:szCs w:val="24"/>
        </w:rPr>
      </w:pPr>
    </w:p>
    <w:p w14:paraId="237CA4C4" w14:textId="77777777" w:rsidR="0022537C" w:rsidRPr="00481EC9" w:rsidRDefault="0022537C" w:rsidP="0092017A">
      <w:pPr>
        <w:autoSpaceDE w:val="0"/>
        <w:autoSpaceDN w:val="0"/>
        <w:adjustRightInd w:val="0"/>
        <w:spacing w:after="0" w:line="480" w:lineRule="auto"/>
        <w:jc w:val="center"/>
        <w:rPr>
          <w:rFonts w:cs="Calibri"/>
          <w:sz w:val="24"/>
          <w:szCs w:val="24"/>
        </w:rPr>
      </w:pPr>
    </w:p>
    <w:p w14:paraId="539A43C3" w14:textId="72A61DDB" w:rsidR="00CF1A61" w:rsidRPr="00481EC9" w:rsidRDefault="00CF1A61" w:rsidP="0092017A">
      <w:pPr>
        <w:autoSpaceDE w:val="0"/>
        <w:autoSpaceDN w:val="0"/>
        <w:adjustRightInd w:val="0"/>
        <w:spacing w:after="0" w:line="480" w:lineRule="auto"/>
        <w:jc w:val="center"/>
        <w:rPr>
          <w:rFonts w:cs="Calibri"/>
          <w:sz w:val="24"/>
          <w:szCs w:val="24"/>
        </w:rPr>
      </w:pPr>
      <w:r w:rsidRPr="00481EC9">
        <w:rPr>
          <w:rFonts w:cs="Calibri"/>
          <w:sz w:val="24"/>
          <w:szCs w:val="24"/>
        </w:rPr>
        <w:t>A T</w:t>
      </w:r>
      <w:r w:rsidR="0022537C" w:rsidRPr="00481EC9">
        <w:rPr>
          <w:rFonts w:cs="Calibri"/>
          <w:sz w:val="24"/>
          <w:szCs w:val="24"/>
        </w:rPr>
        <w:t>hesis</w:t>
      </w:r>
      <w:r w:rsidR="00FD2ABF" w:rsidRPr="00481EC9">
        <w:rPr>
          <w:rFonts w:cs="Calibri"/>
          <w:sz w:val="24"/>
          <w:szCs w:val="24"/>
        </w:rPr>
        <w:t xml:space="preserve"> </w:t>
      </w:r>
      <w:r w:rsidRPr="00481EC9">
        <w:rPr>
          <w:rFonts w:cs="Calibri"/>
          <w:sz w:val="24"/>
          <w:szCs w:val="24"/>
        </w:rPr>
        <w:t>Presented</w:t>
      </w:r>
      <w:r w:rsidR="00FD2ABF" w:rsidRPr="00481EC9">
        <w:rPr>
          <w:rFonts w:cs="Calibri"/>
          <w:sz w:val="24"/>
          <w:szCs w:val="24"/>
        </w:rPr>
        <w:t xml:space="preserve"> for </w:t>
      </w:r>
      <w:r w:rsidR="0011210F">
        <w:rPr>
          <w:rFonts w:cs="Calibri"/>
          <w:sz w:val="24"/>
          <w:szCs w:val="24"/>
        </w:rPr>
        <w:t>the</w:t>
      </w:r>
    </w:p>
    <w:p w14:paraId="79BDD0F1" w14:textId="77777777" w:rsidR="0011210F" w:rsidRDefault="0011210F" w:rsidP="0092017A">
      <w:pPr>
        <w:autoSpaceDE w:val="0"/>
        <w:autoSpaceDN w:val="0"/>
        <w:adjustRightInd w:val="0"/>
        <w:spacing w:after="0" w:line="480" w:lineRule="auto"/>
        <w:jc w:val="center"/>
        <w:rPr>
          <w:rFonts w:cs="Calibri"/>
          <w:sz w:val="24"/>
          <w:szCs w:val="24"/>
        </w:rPr>
      </w:pPr>
      <w:r>
        <w:rPr>
          <w:rFonts w:cs="Calibri"/>
          <w:sz w:val="24"/>
          <w:szCs w:val="24"/>
        </w:rPr>
        <w:t>Master</w:t>
      </w:r>
      <w:r w:rsidR="00FD2ABF" w:rsidRPr="00481EC9">
        <w:rPr>
          <w:rFonts w:cs="Calibri"/>
          <w:sz w:val="24"/>
          <w:szCs w:val="24"/>
        </w:rPr>
        <w:t xml:space="preserve"> of </w:t>
      </w:r>
      <w:r>
        <w:rPr>
          <w:rFonts w:cs="Calibri"/>
          <w:sz w:val="24"/>
          <w:szCs w:val="24"/>
        </w:rPr>
        <w:t>Science</w:t>
      </w:r>
      <w:r w:rsidR="00FD2ABF" w:rsidRPr="00481EC9">
        <w:rPr>
          <w:rFonts w:cs="Calibri"/>
          <w:sz w:val="24"/>
          <w:szCs w:val="24"/>
        </w:rPr>
        <w:t xml:space="preserve"> </w:t>
      </w:r>
    </w:p>
    <w:p w14:paraId="3B5DD6F4" w14:textId="0205B327" w:rsidR="00CF1A61" w:rsidRPr="00481EC9" w:rsidRDefault="00CF1A61" w:rsidP="0092017A">
      <w:pPr>
        <w:autoSpaceDE w:val="0"/>
        <w:autoSpaceDN w:val="0"/>
        <w:adjustRightInd w:val="0"/>
        <w:spacing w:after="0" w:line="480" w:lineRule="auto"/>
        <w:jc w:val="center"/>
        <w:rPr>
          <w:rFonts w:cs="Calibri"/>
          <w:sz w:val="24"/>
          <w:szCs w:val="24"/>
        </w:rPr>
      </w:pPr>
      <w:r w:rsidRPr="00481EC9">
        <w:rPr>
          <w:rFonts w:cs="Calibri"/>
          <w:sz w:val="24"/>
          <w:szCs w:val="24"/>
        </w:rPr>
        <w:t>Degree</w:t>
      </w:r>
    </w:p>
    <w:p w14:paraId="570C0DE0" w14:textId="311124CE" w:rsidR="00FD2ABF" w:rsidRPr="00481EC9" w:rsidRDefault="00CF1A61" w:rsidP="00CF1A61">
      <w:pPr>
        <w:autoSpaceDE w:val="0"/>
        <w:autoSpaceDN w:val="0"/>
        <w:adjustRightInd w:val="0"/>
        <w:spacing w:after="0" w:line="480" w:lineRule="auto"/>
        <w:jc w:val="center"/>
        <w:rPr>
          <w:rFonts w:cs="Calibri"/>
          <w:sz w:val="24"/>
          <w:szCs w:val="24"/>
        </w:rPr>
      </w:pPr>
      <w:r w:rsidRPr="00481EC9">
        <w:rPr>
          <w:rFonts w:cs="Calibri"/>
          <w:sz w:val="24"/>
          <w:szCs w:val="24"/>
        </w:rPr>
        <w:t>The University of Tennessee</w:t>
      </w:r>
      <w:r w:rsidR="0011210F">
        <w:rPr>
          <w:rFonts w:cs="Calibri"/>
          <w:sz w:val="24"/>
          <w:szCs w:val="24"/>
        </w:rPr>
        <w:t>,</w:t>
      </w:r>
      <w:r w:rsidRPr="00481EC9">
        <w:rPr>
          <w:rFonts w:cs="Calibri"/>
          <w:sz w:val="24"/>
          <w:szCs w:val="24"/>
        </w:rPr>
        <w:t xml:space="preserve"> </w:t>
      </w:r>
      <w:r w:rsidR="0011210F">
        <w:rPr>
          <w:rFonts w:cs="Calibri"/>
          <w:sz w:val="24"/>
          <w:szCs w:val="24"/>
        </w:rPr>
        <w:t>Knoxville</w:t>
      </w:r>
    </w:p>
    <w:p w14:paraId="2913BE11" w14:textId="77777777" w:rsidR="00BE6381" w:rsidRPr="00481EC9" w:rsidRDefault="00BE6381" w:rsidP="0092017A">
      <w:pPr>
        <w:autoSpaceDE w:val="0"/>
        <w:autoSpaceDN w:val="0"/>
        <w:adjustRightInd w:val="0"/>
        <w:spacing w:after="0" w:line="480" w:lineRule="auto"/>
        <w:jc w:val="center"/>
        <w:rPr>
          <w:rFonts w:cs="Calibri"/>
          <w:sz w:val="24"/>
          <w:szCs w:val="24"/>
        </w:rPr>
      </w:pPr>
    </w:p>
    <w:p w14:paraId="756F6618" w14:textId="77777777" w:rsidR="00BE6381" w:rsidRPr="00481EC9" w:rsidRDefault="00BE6381" w:rsidP="0092017A">
      <w:pPr>
        <w:autoSpaceDE w:val="0"/>
        <w:autoSpaceDN w:val="0"/>
        <w:adjustRightInd w:val="0"/>
        <w:spacing w:after="0" w:line="480" w:lineRule="auto"/>
        <w:jc w:val="center"/>
        <w:rPr>
          <w:rFonts w:cs="Calibri"/>
          <w:sz w:val="24"/>
          <w:szCs w:val="24"/>
        </w:rPr>
      </w:pPr>
    </w:p>
    <w:p w14:paraId="4DAC9157" w14:textId="77777777" w:rsidR="00BE6381" w:rsidRPr="00481EC9" w:rsidRDefault="00BE6381" w:rsidP="0092017A">
      <w:pPr>
        <w:autoSpaceDE w:val="0"/>
        <w:autoSpaceDN w:val="0"/>
        <w:adjustRightInd w:val="0"/>
        <w:spacing w:after="0" w:line="480" w:lineRule="auto"/>
        <w:jc w:val="center"/>
        <w:rPr>
          <w:rFonts w:cs="Calibri"/>
          <w:sz w:val="24"/>
          <w:szCs w:val="24"/>
        </w:rPr>
      </w:pPr>
    </w:p>
    <w:p w14:paraId="59E69F81" w14:textId="77777777" w:rsidR="00BE6381" w:rsidRPr="00481EC9" w:rsidRDefault="00BE6381" w:rsidP="0092017A">
      <w:pPr>
        <w:autoSpaceDE w:val="0"/>
        <w:autoSpaceDN w:val="0"/>
        <w:adjustRightInd w:val="0"/>
        <w:spacing w:after="0" w:line="480" w:lineRule="auto"/>
        <w:rPr>
          <w:rFonts w:cs="Calibri"/>
          <w:sz w:val="24"/>
          <w:szCs w:val="24"/>
        </w:rPr>
      </w:pPr>
    </w:p>
    <w:p w14:paraId="7F81F392" w14:textId="77777777" w:rsidR="00BE6381" w:rsidRPr="00481EC9" w:rsidRDefault="00BE6381" w:rsidP="0092017A">
      <w:pPr>
        <w:autoSpaceDE w:val="0"/>
        <w:autoSpaceDN w:val="0"/>
        <w:adjustRightInd w:val="0"/>
        <w:spacing w:after="0" w:line="480" w:lineRule="auto"/>
        <w:jc w:val="center"/>
        <w:rPr>
          <w:rFonts w:cs="Calibri"/>
          <w:sz w:val="24"/>
          <w:szCs w:val="24"/>
        </w:rPr>
      </w:pPr>
    </w:p>
    <w:p w14:paraId="2739517B" w14:textId="77777777" w:rsidR="0092017A" w:rsidRPr="00481EC9" w:rsidRDefault="0092017A" w:rsidP="0092017A">
      <w:pPr>
        <w:autoSpaceDE w:val="0"/>
        <w:autoSpaceDN w:val="0"/>
        <w:adjustRightInd w:val="0"/>
        <w:spacing w:after="0" w:line="480" w:lineRule="auto"/>
        <w:jc w:val="center"/>
        <w:rPr>
          <w:rFonts w:cs="Calibri"/>
          <w:sz w:val="24"/>
          <w:szCs w:val="24"/>
        </w:rPr>
      </w:pPr>
    </w:p>
    <w:p w14:paraId="376A34D5" w14:textId="77777777" w:rsidR="00BE6381" w:rsidRPr="00481EC9" w:rsidRDefault="00BE6381" w:rsidP="0092017A">
      <w:pPr>
        <w:autoSpaceDE w:val="0"/>
        <w:autoSpaceDN w:val="0"/>
        <w:adjustRightInd w:val="0"/>
        <w:spacing w:after="0" w:line="480" w:lineRule="auto"/>
        <w:jc w:val="center"/>
        <w:rPr>
          <w:rFonts w:cs="Calibri"/>
          <w:sz w:val="24"/>
          <w:szCs w:val="24"/>
        </w:rPr>
      </w:pPr>
    </w:p>
    <w:p w14:paraId="047D2EC8" w14:textId="37743A73" w:rsidR="00FD2ABF" w:rsidRPr="00481EC9" w:rsidRDefault="00BE6381" w:rsidP="0092017A">
      <w:pPr>
        <w:autoSpaceDE w:val="0"/>
        <w:autoSpaceDN w:val="0"/>
        <w:adjustRightInd w:val="0"/>
        <w:spacing w:after="0" w:line="480" w:lineRule="auto"/>
        <w:jc w:val="center"/>
        <w:rPr>
          <w:rFonts w:cs="Calibri"/>
          <w:sz w:val="24"/>
          <w:szCs w:val="24"/>
        </w:rPr>
      </w:pPr>
      <w:r w:rsidRPr="00481EC9">
        <w:rPr>
          <w:rFonts w:cs="Calibri"/>
          <w:sz w:val="24"/>
          <w:szCs w:val="24"/>
        </w:rPr>
        <w:t xml:space="preserve">Ethan </w:t>
      </w:r>
      <w:r w:rsidR="0011210F">
        <w:rPr>
          <w:rFonts w:cs="Calibri"/>
          <w:sz w:val="24"/>
          <w:szCs w:val="24"/>
        </w:rPr>
        <w:t xml:space="preserve">Daniel </w:t>
      </w:r>
      <w:r w:rsidRPr="00481EC9">
        <w:rPr>
          <w:rFonts w:cs="Calibri"/>
          <w:sz w:val="24"/>
          <w:szCs w:val="24"/>
        </w:rPr>
        <w:t>Hagen</w:t>
      </w:r>
    </w:p>
    <w:p w14:paraId="631A70C5" w14:textId="1C32FC6E" w:rsidR="0022537C" w:rsidRPr="00481EC9" w:rsidRDefault="0022537C" w:rsidP="0092017A">
      <w:pPr>
        <w:autoSpaceDE w:val="0"/>
        <w:autoSpaceDN w:val="0"/>
        <w:adjustRightInd w:val="0"/>
        <w:spacing w:after="0" w:line="480" w:lineRule="auto"/>
        <w:jc w:val="center"/>
        <w:rPr>
          <w:rFonts w:cs="Calibri"/>
          <w:sz w:val="24"/>
          <w:szCs w:val="24"/>
        </w:rPr>
      </w:pPr>
      <w:r w:rsidRPr="00481EC9">
        <w:rPr>
          <w:rFonts w:cs="Calibri"/>
          <w:sz w:val="24"/>
          <w:szCs w:val="24"/>
        </w:rPr>
        <w:t>August 2013</w:t>
      </w:r>
    </w:p>
    <w:p w14:paraId="7A88664F" w14:textId="77777777" w:rsidR="000D4283" w:rsidRPr="00481EC9" w:rsidRDefault="000D4283">
      <w:pPr>
        <w:rPr>
          <w:rFonts w:cs="Calibri"/>
          <w:sz w:val="24"/>
          <w:szCs w:val="24"/>
        </w:rPr>
        <w:sectPr w:rsidR="000D4283" w:rsidRPr="00481EC9" w:rsidSect="00244B9D">
          <w:headerReference w:type="default" r:id="rId9"/>
          <w:type w:val="continuous"/>
          <w:pgSz w:w="12240" w:h="15840"/>
          <w:pgMar w:top="1872" w:right="1800" w:bottom="1440" w:left="1800" w:header="720" w:footer="720" w:gutter="0"/>
          <w:cols w:space="720"/>
          <w:titlePg/>
          <w:docGrid w:linePitch="360"/>
        </w:sectPr>
      </w:pPr>
    </w:p>
    <w:p w14:paraId="006CDCF3" w14:textId="190BF37B" w:rsidR="00CF1A61" w:rsidRPr="00481EC9" w:rsidRDefault="00CF1A61">
      <w:pPr>
        <w:rPr>
          <w:rFonts w:cs="Calibri"/>
          <w:sz w:val="24"/>
          <w:szCs w:val="24"/>
        </w:rPr>
      </w:pPr>
    </w:p>
    <w:p w14:paraId="51C7146A" w14:textId="77777777" w:rsidR="0022537C" w:rsidRPr="00481EC9" w:rsidRDefault="0022537C" w:rsidP="0092017A">
      <w:pPr>
        <w:autoSpaceDE w:val="0"/>
        <w:autoSpaceDN w:val="0"/>
        <w:adjustRightInd w:val="0"/>
        <w:spacing w:after="0" w:line="480" w:lineRule="auto"/>
        <w:jc w:val="center"/>
        <w:rPr>
          <w:rFonts w:cs="Calibri"/>
          <w:sz w:val="24"/>
          <w:szCs w:val="24"/>
        </w:rPr>
      </w:pPr>
    </w:p>
    <w:p w14:paraId="6B6500AF" w14:textId="77777777" w:rsidR="0022537C" w:rsidRPr="00481EC9" w:rsidRDefault="0022537C" w:rsidP="0092017A">
      <w:pPr>
        <w:autoSpaceDE w:val="0"/>
        <w:autoSpaceDN w:val="0"/>
        <w:adjustRightInd w:val="0"/>
        <w:spacing w:after="0" w:line="480" w:lineRule="auto"/>
        <w:jc w:val="center"/>
        <w:rPr>
          <w:rFonts w:cs="Calibri"/>
          <w:sz w:val="24"/>
          <w:szCs w:val="24"/>
        </w:rPr>
      </w:pPr>
    </w:p>
    <w:p w14:paraId="2D13B11B" w14:textId="77777777" w:rsidR="0022537C" w:rsidRPr="00481EC9" w:rsidRDefault="0022537C" w:rsidP="0092017A">
      <w:pPr>
        <w:autoSpaceDE w:val="0"/>
        <w:autoSpaceDN w:val="0"/>
        <w:adjustRightInd w:val="0"/>
        <w:spacing w:after="0" w:line="480" w:lineRule="auto"/>
        <w:jc w:val="center"/>
        <w:rPr>
          <w:rFonts w:cs="Calibri"/>
          <w:sz w:val="24"/>
          <w:szCs w:val="24"/>
        </w:rPr>
      </w:pPr>
    </w:p>
    <w:p w14:paraId="677E180C" w14:textId="77777777" w:rsidR="0022537C" w:rsidRPr="00481EC9" w:rsidRDefault="0022537C" w:rsidP="0092017A">
      <w:pPr>
        <w:autoSpaceDE w:val="0"/>
        <w:autoSpaceDN w:val="0"/>
        <w:adjustRightInd w:val="0"/>
        <w:spacing w:after="0" w:line="480" w:lineRule="auto"/>
        <w:jc w:val="center"/>
        <w:rPr>
          <w:rFonts w:cs="Calibri"/>
          <w:sz w:val="24"/>
          <w:szCs w:val="24"/>
        </w:rPr>
      </w:pPr>
    </w:p>
    <w:p w14:paraId="6B6D69E3" w14:textId="77777777" w:rsidR="0022537C" w:rsidRPr="00481EC9" w:rsidRDefault="0022537C" w:rsidP="0092017A">
      <w:pPr>
        <w:autoSpaceDE w:val="0"/>
        <w:autoSpaceDN w:val="0"/>
        <w:adjustRightInd w:val="0"/>
        <w:spacing w:after="0" w:line="480" w:lineRule="auto"/>
        <w:jc w:val="center"/>
        <w:rPr>
          <w:rFonts w:cs="Calibri"/>
          <w:sz w:val="24"/>
          <w:szCs w:val="24"/>
        </w:rPr>
      </w:pPr>
    </w:p>
    <w:p w14:paraId="5F840806" w14:textId="77777777" w:rsidR="0022537C" w:rsidRPr="00481EC9" w:rsidRDefault="0022537C" w:rsidP="0092017A">
      <w:pPr>
        <w:autoSpaceDE w:val="0"/>
        <w:autoSpaceDN w:val="0"/>
        <w:adjustRightInd w:val="0"/>
        <w:spacing w:after="0" w:line="480" w:lineRule="auto"/>
        <w:jc w:val="center"/>
        <w:rPr>
          <w:rFonts w:cs="Calibri"/>
          <w:sz w:val="24"/>
          <w:szCs w:val="24"/>
        </w:rPr>
      </w:pPr>
    </w:p>
    <w:p w14:paraId="6734B0DC" w14:textId="77777777" w:rsidR="0022537C" w:rsidRPr="00481EC9" w:rsidRDefault="0022537C" w:rsidP="0092017A">
      <w:pPr>
        <w:autoSpaceDE w:val="0"/>
        <w:autoSpaceDN w:val="0"/>
        <w:adjustRightInd w:val="0"/>
        <w:spacing w:after="0" w:line="480" w:lineRule="auto"/>
        <w:jc w:val="center"/>
        <w:rPr>
          <w:rFonts w:cs="Calibri"/>
          <w:sz w:val="24"/>
          <w:szCs w:val="24"/>
        </w:rPr>
      </w:pPr>
    </w:p>
    <w:p w14:paraId="6B71CA3A" w14:textId="77777777" w:rsidR="0022537C" w:rsidRPr="00481EC9" w:rsidRDefault="0022537C" w:rsidP="0092017A">
      <w:pPr>
        <w:autoSpaceDE w:val="0"/>
        <w:autoSpaceDN w:val="0"/>
        <w:adjustRightInd w:val="0"/>
        <w:spacing w:after="0" w:line="480" w:lineRule="auto"/>
        <w:jc w:val="center"/>
        <w:rPr>
          <w:rFonts w:cs="Calibri"/>
          <w:sz w:val="24"/>
          <w:szCs w:val="24"/>
        </w:rPr>
      </w:pPr>
    </w:p>
    <w:p w14:paraId="0767F8E7" w14:textId="77777777" w:rsidR="0022537C" w:rsidRPr="00481EC9" w:rsidRDefault="0022537C" w:rsidP="0092017A">
      <w:pPr>
        <w:autoSpaceDE w:val="0"/>
        <w:autoSpaceDN w:val="0"/>
        <w:adjustRightInd w:val="0"/>
        <w:spacing w:after="0" w:line="480" w:lineRule="auto"/>
        <w:jc w:val="center"/>
        <w:rPr>
          <w:rFonts w:cs="Calibri"/>
          <w:sz w:val="24"/>
          <w:szCs w:val="24"/>
        </w:rPr>
      </w:pPr>
    </w:p>
    <w:p w14:paraId="3AC463B3" w14:textId="77777777" w:rsidR="0022537C" w:rsidRPr="00481EC9" w:rsidRDefault="0022537C" w:rsidP="0092017A">
      <w:pPr>
        <w:autoSpaceDE w:val="0"/>
        <w:autoSpaceDN w:val="0"/>
        <w:adjustRightInd w:val="0"/>
        <w:spacing w:after="0" w:line="480" w:lineRule="auto"/>
        <w:jc w:val="center"/>
        <w:rPr>
          <w:rFonts w:cs="Calibri"/>
          <w:sz w:val="24"/>
          <w:szCs w:val="24"/>
        </w:rPr>
      </w:pPr>
    </w:p>
    <w:p w14:paraId="1B31A332" w14:textId="77777777" w:rsidR="0022537C" w:rsidRPr="00481EC9" w:rsidRDefault="0022537C" w:rsidP="0092017A">
      <w:pPr>
        <w:autoSpaceDE w:val="0"/>
        <w:autoSpaceDN w:val="0"/>
        <w:adjustRightInd w:val="0"/>
        <w:spacing w:after="0" w:line="480" w:lineRule="auto"/>
        <w:jc w:val="center"/>
        <w:rPr>
          <w:rFonts w:cs="Calibri"/>
          <w:sz w:val="24"/>
          <w:szCs w:val="24"/>
        </w:rPr>
      </w:pPr>
    </w:p>
    <w:p w14:paraId="5A4E6E7C" w14:textId="77777777" w:rsidR="0022537C" w:rsidRPr="00481EC9" w:rsidRDefault="0022537C" w:rsidP="0092017A">
      <w:pPr>
        <w:autoSpaceDE w:val="0"/>
        <w:autoSpaceDN w:val="0"/>
        <w:adjustRightInd w:val="0"/>
        <w:spacing w:after="0" w:line="480" w:lineRule="auto"/>
        <w:jc w:val="center"/>
        <w:rPr>
          <w:rFonts w:cs="Calibri"/>
          <w:sz w:val="24"/>
          <w:szCs w:val="24"/>
        </w:rPr>
      </w:pPr>
    </w:p>
    <w:p w14:paraId="4BE1D69E" w14:textId="77777777" w:rsidR="0022537C" w:rsidRPr="00481EC9" w:rsidRDefault="0022537C" w:rsidP="0092017A">
      <w:pPr>
        <w:autoSpaceDE w:val="0"/>
        <w:autoSpaceDN w:val="0"/>
        <w:adjustRightInd w:val="0"/>
        <w:spacing w:after="0" w:line="480" w:lineRule="auto"/>
        <w:jc w:val="center"/>
        <w:rPr>
          <w:rFonts w:cs="Calibri"/>
          <w:sz w:val="24"/>
          <w:szCs w:val="24"/>
        </w:rPr>
      </w:pPr>
    </w:p>
    <w:p w14:paraId="6B0AC6C0" w14:textId="77777777" w:rsidR="00BE6381" w:rsidRPr="00481EC9" w:rsidRDefault="00BE6381" w:rsidP="0092017A">
      <w:pPr>
        <w:autoSpaceDE w:val="0"/>
        <w:autoSpaceDN w:val="0"/>
        <w:adjustRightInd w:val="0"/>
        <w:spacing w:after="0" w:line="480" w:lineRule="auto"/>
        <w:jc w:val="center"/>
        <w:rPr>
          <w:rFonts w:cs="Calibri"/>
          <w:sz w:val="24"/>
          <w:szCs w:val="24"/>
        </w:rPr>
      </w:pPr>
    </w:p>
    <w:p w14:paraId="177795D5" w14:textId="77777777" w:rsidR="00BE6381" w:rsidRPr="00481EC9" w:rsidRDefault="00BE6381" w:rsidP="0092017A">
      <w:pPr>
        <w:autoSpaceDE w:val="0"/>
        <w:autoSpaceDN w:val="0"/>
        <w:adjustRightInd w:val="0"/>
        <w:spacing w:after="0" w:line="480" w:lineRule="auto"/>
        <w:jc w:val="center"/>
        <w:rPr>
          <w:rFonts w:cs="Calibri"/>
          <w:sz w:val="24"/>
          <w:szCs w:val="24"/>
        </w:rPr>
      </w:pPr>
    </w:p>
    <w:p w14:paraId="61BBDD60" w14:textId="77777777" w:rsidR="00BE6381" w:rsidRPr="00481EC9" w:rsidRDefault="00BE6381" w:rsidP="0092017A">
      <w:pPr>
        <w:autoSpaceDE w:val="0"/>
        <w:autoSpaceDN w:val="0"/>
        <w:adjustRightInd w:val="0"/>
        <w:spacing w:after="0" w:line="480" w:lineRule="auto"/>
        <w:jc w:val="center"/>
        <w:rPr>
          <w:rFonts w:cs="Calibri"/>
          <w:sz w:val="24"/>
          <w:szCs w:val="24"/>
        </w:rPr>
      </w:pPr>
    </w:p>
    <w:p w14:paraId="7F289346" w14:textId="77777777" w:rsidR="00BE6381" w:rsidRPr="00481EC9" w:rsidRDefault="00BE6381" w:rsidP="0092017A">
      <w:pPr>
        <w:autoSpaceDE w:val="0"/>
        <w:autoSpaceDN w:val="0"/>
        <w:adjustRightInd w:val="0"/>
        <w:spacing w:after="0" w:line="480" w:lineRule="auto"/>
        <w:jc w:val="center"/>
        <w:rPr>
          <w:rFonts w:cs="Calibri"/>
          <w:sz w:val="24"/>
          <w:szCs w:val="24"/>
        </w:rPr>
      </w:pPr>
    </w:p>
    <w:p w14:paraId="52A6D7BE" w14:textId="77777777" w:rsidR="00BE6381" w:rsidRPr="00481EC9" w:rsidRDefault="00BE6381" w:rsidP="0092017A">
      <w:pPr>
        <w:autoSpaceDE w:val="0"/>
        <w:autoSpaceDN w:val="0"/>
        <w:adjustRightInd w:val="0"/>
        <w:spacing w:after="0" w:line="480" w:lineRule="auto"/>
        <w:jc w:val="center"/>
        <w:rPr>
          <w:rFonts w:cs="Calibri"/>
          <w:sz w:val="24"/>
          <w:szCs w:val="24"/>
        </w:rPr>
      </w:pPr>
    </w:p>
    <w:p w14:paraId="096EF8D1" w14:textId="3B1CEE61" w:rsidR="00FD2ABF" w:rsidRPr="00481EC9" w:rsidRDefault="0092017A" w:rsidP="0092017A">
      <w:pPr>
        <w:spacing w:after="0" w:line="480" w:lineRule="auto"/>
        <w:jc w:val="center"/>
        <w:rPr>
          <w:rFonts w:cs="Calibri"/>
          <w:sz w:val="24"/>
          <w:szCs w:val="24"/>
        </w:rPr>
      </w:pPr>
      <w:r w:rsidRPr="00481EC9">
        <w:rPr>
          <w:rFonts w:cs="Calibri"/>
          <w:sz w:val="24"/>
          <w:szCs w:val="24"/>
        </w:rPr>
        <w:t>C</w:t>
      </w:r>
      <w:r w:rsidR="0022537C" w:rsidRPr="00481EC9">
        <w:rPr>
          <w:rFonts w:cs="Calibri"/>
          <w:sz w:val="24"/>
          <w:szCs w:val="24"/>
        </w:rPr>
        <w:t>opyright © Ethan Hagen 2013</w:t>
      </w:r>
    </w:p>
    <w:p w14:paraId="6FD97FBA" w14:textId="7091B5B6" w:rsidR="00CF1A61" w:rsidRPr="00481EC9" w:rsidRDefault="0022537C" w:rsidP="00B8675D">
      <w:pPr>
        <w:tabs>
          <w:tab w:val="center" w:pos="4320"/>
          <w:tab w:val="left" w:pos="6343"/>
        </w:tabs>
        <w:spacing w:after="0" w:line="480" w:lineRule="auto"/>
        <w:jc w:val="center"/>
        <w:rPr>
          <w:rFonts w:cs="Calibri"/>
          <w:sz w:val="24"/>
          <w:szCs w:val="24"/>
        </w:rPr>
      </w:pPr>
      <w:r w:rsidRPr="00481EC9">
        <w:rPr>
          <w:rFonts w:cs="Calibri"/>
          <w:sz w:val="24"/>
          <w:szCs w:val="24"/>
        </w:rPr>
        <w:t>All Rights Reserved</w:t>
      </w:r>
    </w:p>
    <w:p w14:paraId="3248768A" w14:textId="23423499" w:rsidR="00BE6381" w:rsidRPr="00481EC9" w:rsidRDefault="00CF1A61" w:rsidP="00CF1A61">
      <w:pPr>
        <w:rPr>
          <w:rFonts w:cs="Calibri"/>
          <w:sz w:val="24"/>
          <w:szCs w:val="24"/>
        </w:rPr>
      </w:pPr>
      <w:r w:rsidRPr="00481EC9">
        <w:rPr>
          <w:rFonts w:cs="Calibri"/>
          <w:sz w:val="24"/>
          <w:szCs w:val="24"/>
        </w:rPr>
        <w:br w:type="page"/>
      </w:r>
      <w:r w:rsidR="00BE6381" w:rsidRPr="00481EC9">
        <w:rPr>
          <w:rFonts w:cs="Calibri"/>
          <w:sz w:val="24"/>
          <w:szCs w:val="24"/>
        </w:rPr>
        <w:lastRenderedPageBreak/>
        <w:t>Abstract</w:t>
      </w:r>
      <w:r w:rsidR="00D33AC9" w:rsidRPr="00481EC9">
        <w:rPr>
          <w:rFonts w:cs="Calibri"/>
          <w:sz w:val="24"/>
          <w:szCs w:val="24"/>
        </w:rPr>
        <w:tab/>
      </w:r>
    </w:p>
    <w:p w14:paraId="4605D0D7" w14:textId="5F0F56C3" w:rsidR="008F7AB6" w:rsidRPr="00481EC9" w:rsidRDefault="00E06FFF" w:rsidP="002F52E1">
      <w:pPr>
        <w:spacing w:line="480" w:lineRule="auto"/>
        <w:ind w:firstLine="720"/>
        <w:rPr>
          <w:sz w:val="24"/>
          <w:szCs w:val="24"/>
        </w:rPr>
      </w:pPr>
      <w:r w:rsidRPr="00481EC9">
        <w:rPr>
          <w:rFonts w:cs="Calibri"/>
          <w:sz w:val="24"/>
          <w:szCs w:val="24"/>
        </w:rPr>
        <w:t xml:space="preserve">Several experiments were conducted to </w:t>
      </w:r>
      <w:r w:rsidR="008F7AB6" w:rsidRPr="00481EC9">
        <w:rPr>
          <w:rFonts w:cs="Calibri"/>
          <w:sz w:val="24"/>
          <w:szCs w:val="24"/>
        </w:rPr>
        <w:t xml:space="preserve">further develop capacitance sensor-based automated irrigation </w:t>
      </w:r>
      <w:r w:rsidR="00D24EC6">
        <w:rPr>
          <w:rFonts w:cs="Calibri"/>
          <w:sz w:val="24"/>
          <w:szCs w:val="24"/>
        </w:rPr>
        <w:t>systems</w:t>
      </w:r>
      <w:r w:rsidR="008F7AB6" w:rsidRPr="00481EC9">
        <w:rPr>
          <w:rFonts w:cs="Calibri"/>
          <w:sz w:val="24"/>
          <w:szCs w:val="24"/>
        </w:rPr>
        <w:t xml:space="preserve">.  </w:t>
      </w:r>
      <w:r w:rsidR="008F7AB6" w:rsidRPr="00481EC9">
        <w:rPr>
          <w:sz w:val="24"/>
          <w:szCs w:val="24"/>
        </w:rPr>
        <w:t xml:space="preserve">The first experiment tested whether the photosynthetic response to decreasing volumetric water content </w:t>
      </w:r>
      <w:r w:rsidR="00DD1018">
        <w:rPr>
          <w:sz w:val="24"/>
          <w:szCs w:val="24"/>
        </w:rPr>
        <w:t xml:space="preserve">(VWC) </w:t>
      </w:r>
      <w:r w:rsidR="008F7AB6" w:rsidRPr="00481EC9">
        <w:rPr>
          <w:sz w:val="24"/>
          <w:szCs w:val="24"/>
        </w:rPr>
        <w:t>differed among four species tested.  A sigmoidal curve best described the relationship for all species (r</w:t>
      </w:r>
      <w:r w:rsidR="008F7AB6" w:rsidRPr="00481EC9">
        <w:rPr>
          <w:sz w:val="24"/>
          <w:szCs w:val="24"/>
          <w:vertAlign w:val="superscript"/>
        </w:rPr>
        <w:t xml:space="preserve">2 </w:t>
      </w:r>
      <w:r w:rsidR="0011210F">
        <w:rPr>
          <w:sz w:val="24"/>
          <w:szCs w:val="24"/>
        </w:rPr>
        <w:t>[r-squared]</w:t>
      </w:r>
      <w:r w:rsidR="008F7AB6" w:rsidRPr="00481EC9">
        <w:rPr>
          <w:sz w:val="24"/>
          <w:szCs w:val="24"/>
        </w:rPr>
        <w:t xml:space="preserve">&gt;0.86).  The VWC that maintained </w:t>
      </w:r>
      <w:r w:rsidR="00B520E1">
        <w:rPr>
          <w:sz w:val="24"/>
          <w:szCs w:val="24"/>
        </w:rPr>
        <w:t xml:space="preserve">maximum </w:t>
      </w:r>
      <w:r w:rsidR="00B520E1" w:rsidRPr="00481EC9">
        <w:rPr>
          <w:sz w:val="24"/>
          <w:szCs w:val="24"/>
        </w:rPr>
        <w:t xml:space="preserve">photosynthesis </w:t>
      </w:r>
      <w:r w:rsidR="00B520E1">
        <w:rPr>
          <w:sz w:val="24"/>
          <w:szCs w:val="24"/>
        </w:rPr>
        <w:t xml:space="preserve">at 90% </w:t>
      </w:r>
      <w:r w:rsidR="008F7AB6" w:rsidRPr="00481EC9">
        <w:rPr>
          <w:sz w:val="24"/>
          <w:szCs w:val="24"/>
        </w:rPr>
        <w:t xml:space="preserve">was selected as a potential conservative irrigation set point and </w:t>
      </w:r>
      <w:r w:rsidR="00B520E1">
        <w:rPr>
          <w:sz w:val="24"/>
          <w:szCs w:val="24"/>
        </w:rPr>
        <w:t xml:space="preserve">values </w:t>
      </w:r>
      <w:r w:rsidR="008F7AB6" w:rsidRPr="00481EC9">
        <w:rPr>
          <w:sz w:val="24"/>
          <w:szCs w:val="24"/>
        </w:rPr>
        <w:t>were not different between species, nor were 100% container capacity values.  This indicates that a single set point is adequate to initiate irrigation and that a common upper threshold for VWC can be used for this group of taxa.  This research also examined which of five sensor placements best esti</w:t>
      </w:r>
      <w:r w:rsidR="00DD1018">
        <w:rPr>
          <w:sz w:val="24"/>
          <w:szCs w:val="24"/>
        </w:rPr>
        <w:t xml:space="preserve">mates </w:t>
      </w:r>
      <w:r w:rsidR="008F7AB6" w:rsidRPr="00481EC9">
        <w:rPr>
          <w:sz w:val="24"/>
          <w:szCs w:val="24"/>
        </w:rPr>
        <w:t>VWC and the effect of low VWC on sensor reading variability.  Five sensor placements were tested; three sensors were horizontally inserted into the sidewall at 5 cm, 10 cm and 15 cm</w:t>
      </w:r>
      <w:r w:rsidR="00D24EC6">
        <w:rPr>
          <w:sz w:val="24"/>
          <w:szCs w:val="24"/>
        </w:rPr>
        <w:t xml:space="preserve"> from the base of the container.  T</w:t>
      </w:r>
      <w:r w:rsidR="008F7AB6" w:rsidRPr="00481EC9">
        <w:rPr>
          <w:sz w:val="24"/>
          <w:szCs w:val="24"/>
        </w:rPr>
        <w:t>he other two placements</w:t>
      </w:r>
      <w:r w:rsidR="00D24EC6">
        <w:rPr>
          <w:sz w:val="24"/>
          <w:szCs w:val="24"/>
        </w:rPr>
        <w:t>,</w:t>
      </w:r>
      <w:r w:rsidR="008F7AB6" w:rsidRPr="00481EC9">
        <w:rPr>
          <w:sz w:val="24"/>
          <w:szCs w:val="24"/>
        </w:rPr>
        <w:t xml:space="preserve"> </w:t>
      </w:r>
      <w:r w:rsidR="00D24EC6">
        <w:rPr>
          <w:sz w:val="24"/>
          <w:szCs w:val="24"/>
        </w:rPr>
        <w:t>vertical and diagonal,</w:t>
      </w:r>
      <w:r w:rsidR="00D24EC6" w:rsidRPr="00481EC9">
        <w:rPr>
          <w:sz w:val="24"/>
          <w:szCs w:val="24"/>
        </w:rPr>
        <w:t xml:space="preserve"> </w:t>
      </w:r>
      <w:r w:rsidR="00D24EC6">
        <w:rPr>
          <w:sz w:val="24"/>
          <w:szCs w:val="24"/>
        </w:rPr>
        <w:t xml:space="preserve">were </w:t>
      </w:r>
      <w:r w:rsidR="008F7AB6" w:rsidRPr="00481EC9">
        <w:rPr>
          <w:sz w:val="24"/>
          <w:szCs w:val="24"/>
        </w:rPr>
        <w:t>inserted into the substrate surface.  A</w:t>
      </w:r>
      <w:r w:rsidR="008F7AB6" w:rsidRPr="00481EC9">
        <w:rPr>
          <w:bCs/>
          <w:sz w:val="24"/>
          <w:szCs w:val="24"/>
        </w:rPr>
        <w:t>ll positions showed a strong linear relationship (</w:t>
      </w:r>
      <w:r w:rsidR="008F7AB6" w:rsidRPr="00481EC9">
        <w:rPr>
          <w:bCs/>
          <w:i/>
          <w:sz w:val="24"/>
          <w:szCs w:val="24"/>
        </w:rPr>
        <w:t>r</w:t>
      </w:r>
      <w:r w:rsidR="008F7AB6" w:rsidRPr="00481EC9">
        <w:rPr>
          <w:bCs/>
          <w:sz w:val="24"/>
          <w:szCs w:val="24"/>
          <w:vertAlign w:val="superscript"/>
        </w:rPr>
        <w:t>2</w:t>
      </w:r>
      <w:r w:rsidR="0011210F">
        <w:rPr>
          <w:bCs/>
          <w:sz w:val="24"/>
          <w:szCs w:val="24"/>
        </w:rPr>
        <w:t>[r-squared]&gt;</w:t>
      </w:r>
      <w:r w:rsidR="008F7AB6" w:rsidRPr="00481EC9">
        <w:rPr>
          <w:bCs/>
          <w:sz w:val="24"/>
          <w:szCs w:val="24"/>
        </w:rPr>
        <w:t xml:space="preserve">0.92) making them all appropriate models of container substrate moisture.  No placement proved better than the others, but choosing a vertical placement is most practical for sensor calibration, installation, and removal. </w:t>
      </w:r>
      <w:r w:rsidR="00FE683C">
        <w:rPr>
          <w:sz w:val="24"/>
          <w:szCs w:val="24"/>
        </w:rPr>
        <w:t xml:space="preserve"> </w:t>
      </w:r>
      <w:r w:rsidR="008F7AB6" w:rsidRPr="00481EC9">
        <w:rPr>
          <w:rFonts w:cstheme="minorHAnsi"/>
          <w:sz w:val="24"/>
          <w:szCs w:val="24"/>
        </w:rPr>
        <w:t>Other trials were conducted to test two container nursery irrigation regimes on oakleaf hydrangea (</w:t>
      </w:r>
      <w:r w:rsidR="008F7AB6" w:rsidRPr="00481EC9">
        <w:rPr>
          <w:rFonts w:cstheme="minorHAnsi"/>
          <w:i/>
          <w:sz w:val="24"/>
          <w:szCs w:val="24"/>
        </w:rPr>
        <w:t>Hydrangea quercifolia</w:t>
      </w:r>
      <w:r w:rsidR="008F7AB6" w:rsidRPr="00481EC9">
        <w:rPr>
          <w:rFonts w:cstheme="minorHAnsi"/>
          <w:sz w:val="24"/>
          <w:szCs w:val="24"/>
        </w:rPr>
        <w:t xml:space="preserve"> ‘Alice’) in both nursery and greenhouse environments.  Plants were automatically irrigated by one of two </w:t>
      </w:r>
      <w:r w:rsidR="00D24EC6">
        <w:rPr>
          <w:rFonts w:cstheme="minorHAnsi"/>
          <w:sz w:val="24"/>
          <w:szCs w:val="24"/>
        </w:rPr>
        <w:t>substrate</w:t>
      </w:r>
      <w:r w:rsidR="008F7AB6" w:rsidRPr="00481EC9">
        <w:rPr>
          <w:rFonts w:cstheme="minorHAnsi"/>
          <w:sz w:val="24"/>
          <w:szCs w:val="24"/>
        </w:rPr>
        <w:t xml:space="preserve"> moisture </w:t>
      </w:r>
      <w:r w:rsidR="00D24EC6">
        <w:rPr>
          <w:rFonts w:cstheme="minorHAnsi"/>
          <w:sz w:val="24"/>
          <w:szCs w:val="24"/>
        </w:rPr>
        <w:t>sensor</w:t>
      </w:r>
      <w:r w:rsidR="008F7AB6" w:rsidRPr="00481EC9">
        <w:rPr>
          <w:rFonts w:cstheme="minorHAnsi"/>
          <w:sz w:val="24"/>
          <w:szCs w:val="24"/>
        </w:rPr>
        <w:t xml:space="preserve">-based regimes: 1) a daily water use (DWU) system that </w:t>
      </w:r>
      <w:r w:rsidR="008F7AB6" w:rsidRPr="00481EC9">
        <w:rPr>
          <w:rFonts w:cstheme="minorHAnsi"/>
          <w:sz w:val="24"/>
          <w:szCs w:val="24"/>
        </w:rPr>
        <w:lastRenderedPageBreak/>
        <w:t xml:space="preserve">delivered the exact amount of </w:t>
      </w:r>
      <w:r w:rsidR="00D24EC6">
        <w:rPr>
          <w:rFonts w:cstheme="minorHAnsi"/>
          <w:sz w:val="24"/>
          <w:szCs w:val="24"/>
        </w:rPr>
        <w:t xml:space="preserve">water </w:t>
      </w:r>
      <w:r w:rsidR="008F7AB6" w:rsidRPr="00481EC9">
        <w:rPr>
          <w:rFonts w:cstheme="minorHAnsi"/>
          <w:sz w:val="24"/>
          <w:szCs w:val="24"/>
        </w:rPr>
        <w:t xml:space="preserve">lost in the </w:t>
      </w:r>
      <w:r w:rsidR="00DD1018">
        <w:rPr>
          <w:rFonts w:cstheme="minorHAnsi"/>
          <w:sz w:val="24"/>
          <w:szCs w:val="24"/>
        </w:rPr>
        <w:t>previous 24 h</w:t>
      </w:r>
      <w:r w:rsidR="008F7AB6" w:rsidRPr="00481EC9">
        <w:rPr>
          <w:rFonts w:cstheme="minorHAnsi"/>
          <w:sz w:val="24"/>
          <w:szCs w:val="24"/>
        </w:rPr>
        <w:t xml:space="preserve"> and 2) an on-demand (OD) irrigation system based on the relationship between substrate moisture level and photosynthetic rate.  In this system, irrigation was applied when the substrate moisture level fell below 33% container capacity, which corresponded to 90% maximum predicted photosynthetic rate</w:t>
      </w:r>
      <w:r w:rsidR="002F52E1" w:rsidRPr="00481EC9">
        <w:rPr>
          <w:rFonts w:cstheme="minorHAnsi"/>
          <w:sz w:val="24"/>
          <w:szCs w:val="24"/>
        </w:rPr>
        <w:t xml:space="preserve">.  </w:t>
      </w:r>
      <w:r w:rsidR="008F7AB6" w:rsidRPr="00481EC9">
        <w:rPr>
          <w:sz w:val="24"/>
          <w:szCs w:val="24"/>
        </w:rPr>
        <w:t xml:space="preserve">Both treatments used significantly less water than </w:t>
      </w:r>
      <w:r w:rsidR="00DD1018">
        <w:rPr>
          <w:sz w:val="24"/>
          <w:szCs w:val="24"/>
        </w:rPr>
        <w:t>the industry standard of 2.5 cm</w:t>
      </w:r>
      <w:r w:rsidR="00B520E1">
        <w:rPr>
          <w:sz w:val="24"/>
          <w:szCs w:val="24"/>
        </w:rPr>
        <w:t>/</w:t>
      </w:r>
      <w:r w:rsidR="008F7AB6" w:rsidRPr="00481EC9">
        <w:rPr>
          <w:sz w:val="24"/>
          <w:szCs w:val="24"/>
        </w:rPr>
        <w:t xml:space="preserve">day.  This research demonstrated that </w:t>
      </w:r>
      <w:r w:rsidR="00D24EC6">
        <w:rPr>
          <w:sz w:val="24"/>
          <w:szCs w:val="24"/>
        </w:rPr>
        <w:t>automating</w:t>
      </w:r>
      <w:r w:rsidR="002F52E1" w:rsidRPr="00481EC9">
        <w:rPr>
          <w:sz w:val="24"/>
          <w:szCs w:val="24"/>
        </w:rPr>
        <w:t xml:space="preserve"> irrigation </w:t>
      </w:r>
      <w:r w:rsidR="00D24EC6">
        <w:rPr>
          <w:sz w:val="24"/>
          <w:szCs w:val="24"/>
        </w:rPr>
        <w:t xml:space="preserve">based </w:t>
      </w:r>
      <w:r w:rsidR="002F52E1" w:rsidRPr="00481EC9">
        <w:rPr>
          <w:sz w:val="24"/>
          <w:szCs w:val="24"/>
        </w:rPr>
        <w:t xml:space="preserve">on the relationship between photosynthesis and </w:t>
      </w:r>
      <w:r w:rsidR="001E6667">
        <w:rPr>
          <w:sz w:val="24"/>
          <w:szCs w:val="24"/>
        </w:rPr>
        <w:t>VWC</w:t>
      </w:r>
      <w:r w:rsidR="002F52E1" w:rsidRPr="00481EC9">
        <w:rPr>
          <w:sz w:val="24"/>
          <w:szCs w:val="24"/>
        </w:rPr>
        <w:t xml:space="preserve"> </w:t>
      </w:r>
      <w:r w:rsidR="00B520E1">
        <w:rPr>
          <w:sz w:val="24"/>
          <w:szCs w:val="24"/>
        </w:rPr>
        <w:t>may be</w:t>
      </w:r>
      <w:r w:rsidR="002F52E1" w:rsidRPr="00481EC9">
        <w:rPr>
          <w:sz w:val="24"/>
          <w:szCs w:val="24"/>
        </w:rPr>
        <w:t xml:space="preserve"> practical for multiple species in a nursery setting and can attenuate water use to meet crop demands. </w:t>
      </w:r>
      <w:r w:rsidR="008F7AB6" w:rsidRPr="00481EC9">
        <w:rPr>
          <w:sz w:val="24"/>
          <w:szCs w:val="24"/>
        </w:rPr>
        <w:t xml:space="preserve"> </w:t>
      </w:r>
    </w:p>
    <w:p w14:paraId="09273665" w14:textId="7CDE9207" w:rsidR="008F7AB6" w:rsidRPr="00481EC9" w:rsidRDefault="008F7AB6" w:rsidP="008F7AB6">
      <w:pPr>
        <w:spacing w:line="240" w:lineRule="auto"/>
      </w:pPr>
    </w:p>
    <w:p w14:paraId="66E6450E" w14:textId="1820A636" w:rsidR="00D33AC9" w:rsidRPr="00481EC9" w:rsidRDefault="00D33AC9" w:rsidP="00E06FFF">
      <w:pPr>
        <w:spacing w:after="0" w:line="480" w:lineRule="auto"/>
        <w:rPr>
          <w:rFonts w:cs="Calibri"/>
          <w:sz w:val="24"/>
          <w:szCs w:val="24"/>
        </w:rPr>
      </w:pPr>
    </w:p>
    <w:p w14:paraId="6F23830D" w14:textId="38067FD0" w:rsidR="009F7D3A" w:rsidRPr="00481EC9" w:rsidRDefault="00D33AC9" w:rsidP="0092017A">
      <w:pPr>
        <w:tabs>
          <w:tab w:val="center" w:pos="4320"/>
          <w:tab w:val="left" w:pos="6343"/>
        </w:tabs>
        <w:spacing w:after="0" w:line="480" w:lineRule="auto"/>
      </w:pPr>
      <w:r w:rsidRPr="00481EC9">
        <w:rPr>
          <w:rFonts w:cs="Calibri"/>
          <w:sz w:val="24"/>
          <w:szCs w:val="24"/>
        </w:rPr>
        <w:t>Keywords:</w:t>
      </w:r>
      <w:r w:rsidR="009F7D3A" w:rsidRPr="00481EC9">
        <w:t xml:space="preserve"> nurse</w:t>
      </w:r>
      <w:r w:rsidR="00A76683" w:rsidRPr="00481EC9">
        <w:t>ry crops</w:t>
      </w:r>
      <w:r w:rsidR="009F7D3A" w:rsidRPr="00481EC9">
        <w:t>, soil moisture sensors, substrate water content</w:t>
      </w:r>
      <w:r w:rsidR="009F7D3A" w:rsidRPr="00481EC9">
        <w:rPr>
          <w:rFonts w:cs="Calibri"/>
        </w:rPr>
        <w:t>, photosynthesis</w:t>
      </w:r>
    </w:p>
    <w:p w14:paraId="20F859D6" w14:textId="455D7017" w:rsidR="00BE6381" w:rsidRPr="00481EC9" w:rsidRDefault="00BE6381" w:rsidP="0092017A">
      <w:pPr>
        <w:spacing w:line="480" w:lineRule="auto"/>
        <w:rPr>
          <w:rFonts w:cs="Calibri"/>
          <w:sz w:val="24"/>
          <w:szCs w:val="24"/>
        </w:rPr>
      </w:pPr>
      <w:r w:rsidRPr="00481EC9">
        <w:rPr>
          <w:rFonts w:cs="Calibri"/>
          <w:sz w:val="24"/>
          <w:szCs w:val="24"/>
        </w:rPr>
        <w:br w:type="page"/>
      </w:r>
    </w:p>
    <w:sdt>
      <w:sdtPr>
        <w:rPr>
          <w:rFonts w:asciiTheme="minorHAnsi" w:hAnsiTheme="minorHAnsi"/>
          <w:color w:val="000000" w:themeColor="accent1"/>
          <w:sz w:val="26"/>
          <w:szCs w:val="26"/>
          <w:lang w:eastAsia="en-US"/>
        </w:rPr>
        <w:id w:val="998158774"/>
        <w:docPartObj>
          <w:docPartGallery w:val="Table of Contents"/>
          <w:docPartUnique/>
        </w:docPartObj>
      </w:sdtPr>
      <w:sdtEndPr>
        <w:rPr>
          <w:b w:val="0"/>
          <w:bCs w:val="0"/>
          <w:noProof/>
        </w:rPr>
      </w:sdtEndPr>
      <w:sdtContent>
        <w:p w14:paraId="30E8BDE2" w14:textId="6A78220F" w:rsidR="003438E0" w:rsidRPr="00481EC9" w:rsidRDefault="003438E0">
          <w:pPr>
            <w:pStyle w:val="TOCHeading"/>
            <w:rPr>
              <w:rFonts w:asciiTheme="minorHAnsi" w:hAnsiTheme="minorHAnsi"/>
              <w:color w:val="000000" w:themeColor="text1"/>
            </w:rPr>
          </w:pPr>
          <w:r w:rsidRPr="00481EC9">
            <w:rPr>
              <w:rFonts w:asciiTheme="minorHAnsi" w:hAnsiTheme="minorHAnsi"/>
              <w:color w:val="000000" w:themeColor="text1"/>
            </w:rPr>
            <w:t>Table of Contents</w:t>
          </w:r>
        </w:p>
        <w:p w14:paraId="51B8806A" w14:textId="77777777" w:rsidR="00F7259D" w:rsidRDefault="003438E0">
          <w:pPr>
            <w:pStyle w:val="TOC1"/>
            <w:tabs>
              <w:tab w:val="right" w:leader="dot" w:pos="8630"/>
            </w:tabs>
            <w:rPr>
              <w:noProof/>
            </w:rPr>
          </w:pPr>
          <w:r w:rsidRPr="00481EC9">
            <w:fldChar w:fldCharType="begin"/>
          </w:r>
          <w:r w:rsidRPr="00481EC9">
            <w:instrText xml:space="preserve"> TOC \o "1-3" \h \z \u </w:instrText>
          </w:r>
          <w:r w:rsidRPr="00481EC9">
            <w:fldChar w:fldCharType="separate"/>
          </w:r>
          <w:hyperlink w:anchor="_Toc362948379" w:history="1">
            <w:r w:rsidR="00F7259D" w:rsidRPr="009D55E9">
              <w:rPr>
                <w:rStyle w:val="Hyperlink"/>
                <w:noProof/>
              </w:rPr>
              <w:t>Chapter 1 Literature Review</w:t>
            </w:r>
            <w:r w:rsidR="00F7259D">
              <w:rPr>
                <w:noProof/>
                <w:webHidden/>
              </w:rPr>
              <w:tab/>
            </w:r>
            <w:r w:rsidR="00F7259D">
              <w:rPr>
                <w:noProof/>
                <w:webHidden/>
              </w:rPr>
              <w:fldChar w:fldCharType="begin"/>
            </w:r>
            <w:r w:rsidR="00F7259D">
              <w:rPr>
                <w:noProof/>
                <w:webHidden/>
              </w:rPr>
              <w:instrText xml:space="preserve"> PAGEREF _Toc362948379 \h </w:instrText>
            </w:r>
            <w:r w:rsidR="00F7259D">
              <w:rPr>
                <w:noProof/>
                <w:webHidden/>
              </w:rPr>
            </w:r>
            <w:r w:rsidR="00F7259D">
              <w:rPr>
                <w:noProof/>
                <w:webHidden/>
              </w:rPr>
              <w:fldChar w:fldCharType="separate"/>
            </w:r>
            <w:r w:rsidR="00F7259D">
              <w:rPr>
                <w:noProof/>
                <w:webHidden/>
              </w:rPr>
              <w:t>1</w:t>
            </w:r>
            <w:r w:rsidR="00F7259D">
              <w:rPr>
                <w:noProof/>
                <w:webHidden/>
              </w:rPr>
              <w:fldChar w:fldCharType="end"/>
            </w:r>
          </w:hyperlink>
        </w:p>
        <w:p w14:paraId="2E234258" w14:textId="77777777" w:rsidR="00F7259D" w:rsidRDefault="00F7259D">
          <w:pPr>
            <w:pStyle w:val="TOC2"/>
            <w:tabs>
              <w:tab w:val="right" w:leader="dot" w:pos="8630"/>
            </w:tabs>
            <w:rPr>
              <w:noProof/>
            </w:rPr>
          </w:pPr>
          <w:hyperlink w:anchor="_Toc362948380" w:history="1">
            <w:r w:rsidRPr="009D55E9">
              <w:rPr>
                <w:rStyle w:val="Hyperlink"/>
                <w:noProof/>
              </w:rPr>
              <w:t>Nursery Industry</w:t>
            </w:r>
            <w:r>
              <w:rPr>
                <w:noProof/>
                <w:webHidden/>
              </w:rPr>
              <w:tab/>
            </w:r>
            <w:r>
              <w:rPr>
                <w:noProof/>
                <w:webHidden/>
              </w:rPr>
              <w:fldChar w:fldCharType="begin"/>
            </w:r>
            <w:r>
              <w:rPr>
                <w:noProof/>
                <w:webHidden/>
              </w:rPr>
              <w:instrText xml:space="preserve"> PAGEREF _Toc362948380 \h </w:instrText>
            </w:r>
            <w:r>
              <w:rPr>
                <w:noProof/>
                <w:webHidden/>
              </w:rPr>
            </w:r>
            <w:r>
              <w:rPr>
                <w:noProof/>
                <w:webHidden/>
              </w:rPr>
              <w:fldChar w:fldCharType="separate"/>
            </w:r>
            <w:r>
              <w:rPr>
                <w:noProof/>
                <w:webHidden/>
              </w:rPr>
              <w:t>2</w:t>
            </w:r>
            <w:r>
              <w:rPr>
                <w:noProof/>
                <w:webHidden/>
              </w:rPr>
              <w:fldChar w:fldCharType="end"/>
            </w:r>
          </w:hyperlink>
        </w:p>
        <w:p w14:paraId="19B4E9A9" w14:textId="77777777" w:rsidR="00F7259D" w:rsidRDefault="00F7259D">
          <w:pPr>
            <w:pStyle w:val="TOC2"/>
            <w:tabs>
              <w:tab w:val="right" w:leader="dot" w:pos="8630"/>
            </w:tabs>
            <w:rPr>
              <w:noProof/>
            </w:rPr>
          </w:pPr>
          <w:hyperlink w:anchor="_Toc362948381" w:history="1">
            <w:r w:rsidRPr="009D55E9">
              <w:rPr>
                <w:rStyle w:val="Hyperlink"/>
                <w:noProof/>
              </w:rPr>
              <w:t>Water</w:t>
            </w:r>
            <w:r>
              <w:rPr>
                <w:noProof/>
                <w:webHidden/>
              </w:rPr>
              <w:tab/>
            </w:r>
            <w:r>
              <w:rPr>
                <w:noProof/>
                <w:webHidden/>
              </w:rPr>
              <w:fldChar w:fldCharType="begin"/>
            </w:r>
            <w:r>
              <w:rPr>
                <w:noProof/>
                <w:webHidden/>
              </w:rPr>
              <w:instrText xml:space="preserve"> PAGEREF _Toc362948381 \h </w:instrText>
            </w:r>
            <w:r>
              <w:rPr>
                <w:noProof/>
                <w:webHidden/>
              </w:rPr>
            </w:r>
            <w:r>
              <w:rPr>
                <w:noProof/>
                <w:webHidden/>
              </w:rPr>
              <w:fldChar w:fldCharType="separate"/>
            </w:r>
            <w:r>
              <w:rPr>
                <w:noProof/>
                <w:webHidden/>
              </w:rPr>
              <w:t>3</w:t>
            </w:r>
            <w:r>
              <w:rPr>
                <w:noProof/>
                <w:webHidden/>
              </w:rPr>
              <w:fldChar w:fldCharType="end"/>
            </w:r>
          </w:hyperlink>
        </w:p>
        <w:p w14:paraId="4C74BB01" w14:textId="77777777" w:rsidR="00F7259D" w:rsidRDefault="00F7259D">
          <w:pPr>
            <w:pStyle w:val="TOC2"/>
            <w:tabs>
              <w:tab w:val="right" w:leader="dot" w:pos="8630"/>
            </w:tabs>
            <w:rPr>
              <w:noProof/>
            </w:rPr>
          </w:pPr>
          <w:hyperlink w:anchor="_Toc362948382" w:history="1">
            <w:r w:rsidRPr="009D55E9">
              <w:rPr>
                <w:rStyle w:val="Hyperlink"/>
                <w:noProof/>
              </w:rPr>
              <w:t>Irrigation</w:t>
            </w:r>
            <w:r>
              <w:rPr>
                <w:noProof/>
                <w:webHidden/>
              </w:rPr>
              <w:tab/>
            </w:r>
            <w:r>
              <w:rPr>
                <w:noProof/>
                <w:webHidden/>
              </w:rPr>
              <w:fldChar w:fldCharType="begin"/>
            </w:r>
            <w:r>
              <w:rPr>
                <w:noProof/>
                <w:webHidden/>
              </w:rPr>
              <w:instrText xml:space="preserve"> PAGEREF _Toc362948382 \h </w:instrText>
            </w:r>
            <w:r>
              <w:rPr>
                <w:noProof/>
                <w:webHidden/>
              </w:rPr>
            </w:r>
            <w:r>
              <w:rPr>
                <w:noProof/>
                <w:webHidden/>
              </w:rPr>
              <w:fldChar w:fldCharType="separate"/>
            </w:r>
            <w:r>
              <w:rPr>
                <w:noProof/>
                <w:webHidden/>
              </w:rPr>
              <w:t>4</w:t>
            </w:r>
            <w:r>
              <w:rPr>
                <w:noProof/>
                <w:webHidden/>
              </w:rPr>
              <w:fldChar w:fldCharType="end"/>
            </w:r>
          </w:hyperlink>
        </w:p>
        <w:p w14:paraId="35370190" w14:textId="77777777" w:rsidR="00F7259D" w:rsidRDefault="00F7259D">
          <w:pPr>
            <w:pStyle w:val="TOC2"/>
            <w:tabs>
              <w:tab w:val="right" w:leader="dot" w:pos="8630"/>
            </w:tabs>
            <w:rPr>
              <w:noProof/>
            </w:rPr>
          </w:pPr>
          <w:hyperlink w:anchor="_Toc362948383" w:history="1">
            <w:r w:rsidRPr="009D55E9">
              <w:rPr>
                <w:rStyle w:val="Hyperlink"/>
                <w:noProof/>
              </w:rPr>
              <w:t>Measuring Plant Water Requirements</w:t>
            </w:r>
            <w:r>
              <w:rPr>
                <w:noProof/>
                <w:webHidden/>
              </w:rPr>
              <w:tab/>
            </w:r>
            <w:r>
              <w:rPr>
                <w:noProof/>
                <w:webHidden/>
              </w:rPr>
              <w:fldChar w:fldCharType="begin"/>
            </w:r>
            <w:r>
              <w:rPr>
                <w:noProof/>
                <w:webHidden/>
              </w:rPr>
              <w:instrText xml:space="preserve"> PAGEREF _Toc362948383 \h </w:instrText>
            </w:r>
            <w:r>
              <w:rPr>
                <w:noProof/>
                <w:webHidden/>
              </w:rPr>
            </w:r>
            <w:r>
              <w:rPr>
                <w:noProof/>
                <w:webHidden/>
              </w:rPr>
              <w:fldChar w:fldCharType="separate"/>
            </w:r>
            <w:r>
              <w:rPr>
                <w:noProof/>
                <w:webHidden/>
              </w:rPr>
              <w:t>6</w:t>
            </w:r>
            <w:r>
              <w:rPr>
                <w:noProof/>
                <w:webHidden/>
              </w:rPr>
              <w:fldChar w:fldCharType="end"/>
            </w:r>
          </w:hyperlink>
        </w:p>
        <w:p w14:paraId="1A43AFE1" w14:textId="77777777" w:rsidR="00F7259D" w:rsidRDefault="00F7259D">
          <w:pPr>
            <w:pStyle w:val="TOC2"/>
            <w:tabs>
              <w:tab w:val="right" w:leader="dot" w:pos="8630"/>
            </w:tabs>
            <w:rPr>
              <w:noProof/>
            </w:rPr>
          </w:pPr>
          <w:hyperlink w:anchor="_Toc362948384" w:history="1">
            <w:r w:rsidRPr="009D55E9">
              <w:rPr>
                <w:rStyle w:val="Hyperlink"/>
                <w:noProof/>
              </w:rPr>
              <w:t>Species Used in this Study</w:t>
            </w:r>
            <w:r>
              <w:rPr>
                <w:noProof/>
                <w:webHidden/>
              </w:rPr>
              <w:tab/>
            </w:r>
            <w:r>
              <w:rPr>
                <w:noProof/>
                <w:webHidden/>
              </w:rPr>
              <w:fldChar w:fldCharType="begin"/>
            </w:r>
            <w:r>
              <w:rPr>
                <w:noProof/>
                <w:webHidden/>
              </w:rPr>
              <w:instrText xml:space="preserve"> PAGEREF _Toc362948384 \h </w:instrText>
            </w:r>
            <w:r>
              <w:rPr>
                <w:noProof/>
                <w:webHidden/>
              </w:rPr>
            </w:r>
            <w:r>
              <w:rPr>
                <w:noProof/>
                <w:webHidden/>
              </w:rPr>
              <w:fldChar w:fldCharType="separate"/>
            </w:r>
            <w:r>
              <w:rPr>
                <w:noProof/>
                <w:webHidden/>
              </w:rPr>
              <w:t>10</w:t>
            </w:r>
            <w:r>
              <w:rPr>
                <w:noProof/>
                <w:webHidden/>
              </w:rPr>
              <w:fldChar w:fldCharType="end"/>
            </w:r>
          </w:hyperlink>
        </w:p>
        <w:p w14:paraId="31BF17EA" w14:textId="77777777" w:rsidR="00F7259D" w:rsidRDefault="00F7259D">
          <w:pPr>
            <w:pStyle w:val="TOC2"/>
            <w:tabs>
              <w:tab w:val="right" w:leader="dot" w:pos="8630"/>
            </w:tabs>
            <w:rPr>
              <w:noProof/>
            </w:rPr>
          </w:pPr>
          <w:hyperlink w:anchor="_Toc362948385" w:history="1">
            <w:r w:rsidRPr="009D55E9">
              <w:rPr>
                <w:rStyle w:val="Hyperlink"/>
                <w:noProof/>
              </w:rPr>
              <w:t>Substrates</w:t>
            </w:r>
            <w:r>
              <w:rPr>
                <w:noProof/>
                <w:webHidden/>
              </w:rPr>
              <w:tab/>
            </w:r>
            <w:r>
              <w:rPr>
                <w:noProof/>
                <w:webHidden/>
              </w:rPr>
              <w:fldChar w:fldCharType="begin"/>
            </w:r>
            <w:r>
              <w:rPr>
                <w:noProof/>
                <w:webHidden/>
              </w:rPr>
              <w:instrText xml:space="preserve"> PAGEREF _Toc362948385 \h </w:instrText>
            </w:r>
            <w:r>
              <w:rPr>
                <w:noProof/>
                <w:webHidden/>
              </w:rPr>
            </w:r>
            <w:r>
              <w:rPr>
                <w:noProof/>
                <w:webHidden/>
              </w:rPr>
              <w:fldChar w:fldCharType="separate"/>
            </w:r>
            <w:r>
              <w:rPr>
                <w:noProof/>
                <w:webHidden/>
              </w:rPr>
              <w:t>11</w:t>
            </w:r>
            <w:r>
              <w:rPr>
                <w:noProof/>
                <w:webHidden/>
              </w:rPr>
              <w:fldChar w:fldCharType="end"/>
            </w:r>
          </w:hyperlink>
        </w:p>
        <w:p w14:paraId="0B05494C" w14:textId="77777777" w:rsidR="00F7259D" w:rsidRDefault="00F7259D">
          <w:pPr>
            <w:pStyle w:val="TOC2"/>
            <w:tabs>
              <w:tab w:val="right" w:leader="dot" w:pos="8630"/>
            </w:tabs>
            <w:rPr>
              <w:noProof/>
            </w:rPr>
          </w:pPr>
          <w:hyperlink w:anchor="_Toc362948386" w:history="1">
            <w:r w:rsidRPr="009D55E9">
              <w:rPr>
                <w:rStyle w:val="Hyperlink"/>
                <w:noProof/>
              </w:rPr>
              <w:t>Literature Cited</w:t>
            </w:r>
            <w:r>
              <w:rPr>
                <w:noProof/>
                <w:webHidden/>
              </w:rPr>
              <w:tab/>
            </w:r>
            <w:r>
              <w:rPr>
                <w:noProof/>
                <w:webHidden/>
              </w:rPr>
              <w:fldChar w:fldCharType="begin"/>
            </w:r>
            <w:r>
              <w:rPr>
                <w:noProof/>
                <w:webHidden/>
              </w:rPr>
              <w:instrText xml:space="preserve"> PAGEREF _Toc362948386 \h </w:instrText>
            </w:r>
            <w:r>
              <w:rPr>
                <w:noProof/>
                <w:webHidden/>
              </w:rPr>
            </w:r>
            <w:r>
              <w:rPr>
                <w:noProof/>
                <w:webHidden/>
              </w:rPr>
              <w:fldChar w:fldCharType="separate"/>
            </w:r>
            <w:r>
              <w:rPr>
                <w:noProof/>
                <w:webHidden/>
              </w:rPr>
              <w:t>13</w:t>
            </w:r>
            <w:r>
              <w:rPr>
                <w:noProof/>
                <w:webHidden/>
              </w:rPr>
              <w:fldChar w:fldCharType="end"/>
            </w:r>
          </w:hyperlink>
        </w:p>
        <w:p w14:paraId="64D9A18E" w14:textId="77777777" w:rsidR="00F7259D" w:rsidRDefault="00F7259D">
          <w:pPr>
            <w:pStyle w:val="TOC1"/>
            <w:tabs>
              <w:tab w:val="right" w:leader="dot" w:pos="8630"/>
            </w:tabs>
            <w:rPr>
              <w:noProof/>
            </w:rPr>
          </w:pPr>
          <w:hyperlink w:anchor="_Toc362948387" w:history="1">
            <w:r w:rsidRPr="009D55E9">
              <w:rPr>
                <w:rStyle w:val="Hyperlink"/>
                <w:noProof/>
              </w:rPr>
              <w:t>Chapter 2 Modeling the Relationship between Volumetric Water Content and Photosynthetic Rate for Four Woody Ornamental Species: Advances Toward a Physiologically-based Irrigation System</w:t>
            </w:r>
            <w:r>
              <w:rPr>
                <w:noProof/>
                <w:webHidden/>
              </w:rPr>
              <w:tab/>
            </w:r>
            <w:r>
              <w:rPr>
                <w:noProof/>
                <w:webHidden/>
              </w:rPr>
              <w:fldChar w:fldCharType="begin"/>
            </w:r>
            <w:r>
              <w:rPr>
                <w:noProof/>
                <w:webHidden/>
              </w:rPr>
              <w:instrText xml:space="preserve"> PAGEREF _Toc362948387 \h </w:instrText>
            </w:r>
            <w:r>
              <w:rPr>
                <w:noProof/>
                <w:webHidden/>
              </w:rPr>
            </w:r>
            <w:r>
              <w:rPr>
                <w:noProof/>
                <w:webHidden/>
              </w:rPr>
              <w:fldChar w:fldCharType="separate"/>
            </w:r>
            <w:r>
              <w:rPr>
                <w:noProof/>
                <w:webHidden/>
              </w:rPr>
              <w:t>17</w:t>
            </w:r>
            <w:r>
              <w:rPr>
                <w:noProof/>
                <w:webHidden/>
              </w:rPr>
              <w:fldChar w:fldCharType="end"/>
            </w:r>
          </w:hyperlink>
        </w:p>
        <w:p w14:paraId="0C17A03A" w14:textId="77777777" w:rsidR="00F7259D" w:rsidRDefault="00F7259D">
          <w:pPr>
            <w:pStyle w:val="TOC2"/>
            <w:tabs>
              <w:tab w:val="right" w:leader="dot" w:pos="8630"/>
            </w:tabs>
            <w:rPr>
              <w:noProof/>
            </w:rPr>
          </w:pPr>
          <w:hyperlink w:anchor="_Toc362948388" w:history="1">
            <w:r w:rsidRPr="009D55E9">
              <w:rPr>
                <w:rStyle w:val="Hyperlink"/>
                <w:noProof/>
              </w:rPr>
              <w:t>Abstract</w:t>
            </w:r>
            <w:r>
              <w:rPr>
                <w:noProof/>
                <w:webHidden/>
              </w:rPr>
              <w:tab/>
            </w:r>
            <w:r>
              <w:rPr>
                <w:noProof/>
                <w:webHidden/>
              </w:rPr>
              <w:fldChar w:fldCharType="begin"/>
            </w:r>
            <w:r>
              <w:rPr>
                <w:noProof/>
                <w:webHidden/>
              </w:rPr>
              <w:instrText xml:space="preserve"> PAGEREF _Toc362948388 \h </w:instrText>
            </w:r>
            <w:r>
              <w:rPr>
                <w:noProof/>
                <w:webHidden/>
              </w:rPr>
            </w:r>
            <w:r>
              <w:rPr>
                <w:noProof/>
                <w:webHidden/>
              </w:rPr>
              <w:fldChar w:fldCharType="separate"/>
            </w:r>
            <w:r>
              <w:rPr>
                <w:noProof/>
                <w:webHidden/>
              </w:rPr>
              <w:t>18</w:t>
            </w:r>
            <w:r>
              <w:rPr>
                <w:noProof/>
                <w:webHidden/>
              </w:rPr>
              <w:fldChar w:fldCharType="end"/>
            </w:r>
          </w:hyperlink>
        </w:p>
        <w:p w14:paraId="016A8A2B" w14:textId="77777777" w:rsidR="00F7259D" w:rsidRDefault="00F7259D">
          <w:pPr>
            <w:pStyle w:val="TOC2"/>
            <w:tabs>
              <w:tab w:val="right" w:leader="dot" w:pos="8630"/>
            </w:tabs>
            <w:rPr>
              <w:noProof/>
            </w:rPr>
          </w:pPr>
          <w:hyperlink w:anchor="_Toc362948389" w:history="1">
            <w:r w:rsidRPr="009D55E9">
              <w:rPr>
                <w:rStyle w:val="Hyperlink"/>
                <w:noProof/>
              </w:rPr>
              <w:t>Introduction</w:t>
            </w:r>
            <w:r>
              <w:rPr>
                <w:noProof/>
                <w:webHidden/>
              </w:rPr>
              <w:tab/>
            </w:r>
            <w:r>
              <w:rPr>
                <w:noProof/>
                <w:webHidden/>
              </w:rPr>
              <w:fldChar w:fldCharType="begin"/>
            </w:r>
            <w:r>
              <w:rPr>
                <w:noProof/>
                <w:webHidden/>
              </w:rPr>
              <w:instrText xml:space="preserve"> PAGEREF _Toc362948389 \h </w:instrText>
            </w:r>
            <w:r>
              <w:rPr>
                <w:noProof/>
                <w:webHidden/>
              </w:rPr>
            </w:r>
            <w:r>
              <w:rPr>
                <w:noProof/>
                <w:webHidden/>
              </w:rPr>
              <w:fldChar w:fldCharType="separate"/>
            </w:r>
            <w:r>
              <w:rPr>
                <w:noProof/>
                <w:webHidden/>
              </w:rPr>
              <w:t>19</w:t>
            </w:r>
            <w:r>
              <w:rPr>
                <w:noProof/>
                <w:webHidden/>
              </w:rPr>
              <w:fldChar w:fldCharType="end"/>
            </w:r>
          </w:hyperlink>
        </w:p>
        <w:p w14:paraId="6F4356D4" w14:textId="77777777" w:rsidR="00F7259D" w:rsidRDefault="00F7259D">
          <w:pPr>
            <w:pStyle w:val="TOC2"/>
            <w:tabs>
              <w:tab w:val="right" w:leader="dot" w:pos="8630"/>
            </w:tabs>
            <w:rPr>
              <w:noProof/>
            </w:rPr>
          </w:pPr>
          <w:hyperlink w:anchor="_Toc362948390" w:history="1">
            <w:r w:rsidRPr="009D55E9">
              <w:rPr>
                <w:rStyle w:val="Hyperlink"/>
                <w:noProof/>
              </w:rPr>
              <w:t>Materials and Methods</w:t>
            </w:r>
            <w:r>
              <w:rPr>
                <w:noProof/>
                <w:webHidden/>
              </w:rPr>
              <w:tab/>
            </w:r>
            <w:r>
              <w:rPr>
                <w:noProof/>
                <w:webHidden/>
              </w:rPr>
              <w:fldChar w:fldCharType="begin"/>
            </w:r>
            <w:r>
              <w:rPr>
                <w:noProof/>
                <w:webHidden/>
              </w:rPr>
              <w:instrText xml:space="preserve"> PAGEREF _Toc362948390 \h </w:instrText>
            </w:r>
            <w:r>
              <w:rPr>
                <w:noProof/>
                <w:webHidden/>
              </w:rPr>
            </w:r>
            <w:r>
              <w:rPr>
                <w:noProof/>
                <w:webHidden/>
              </w:rPr>
              <w:fldChar w:fldCharType="separate"/>
            </w:r>
            <w:r>
              <w:rPr>
                <w:noProof/>
                <w:webHidden/>
              </w:rPr>
              <w:t>22</w:t>
            </w:r>
            <w:r>
              <w:rPr>
                <w:noProof/>
                <w:webHidden/>
              </w:rPr>
              <w:fldChar w:fldCharType="end"/>
            </w:r>
          </w:hyperlink>
        </w:p>
        <w:p w14:paraId="0567009A" w14:textId="77777777" w:rsidR="00F7259D" w:rsidRDefault="00F7259D">
          <w:pPr>
            <w:pStyle w:val="TOC2"/>
            <w:tabs>
              <w:tab w:val="right" w:leader="dot" w:pos="8630"/>
            </w:tabs>
            <w:rPr>
              <w:noProof/>
            </w:rPr>
          </w:pPr>
          <w:hyperlink w:anchor="_Toc362948391" w:history="1">
            <w:r w:rsidRPr="009D55E9">
              <w:rPr>
                <w:rStyle w:val="Hyperlink"/>
                <w:noProof/>
              </w:rPr>
              <w:t>Results</w:t>
            </w:r>
            <w:r>
              <w:rPr>
                <w:noProof/>
                <w:webHidden/>
              </w:rPr>
              <w:tab/>
            </w:r>
            <w:r>
              <w:rPr>
                <w:noProof/>
                <w:webHidden/>
              </w:rPr>
              <w:fldChar w:fldCharType="begin"/>
            </w:r>
            <w:r>
              <w:rPr>
                <w:noProof/>
                <w:webHidden/>
              </w:rPr>
              <w:instrText xml:space="preserve"> PAGEREF _Toc362948391 \h </w:instrText>
            </w:r>
            <w:r>
              <w:rPr>
                <w:noProof/>
                <w:webHidden/>
              </w:rPr>
            </w:r>
            <w:r>
              <w:rPr>
                <w:noProof/>
                <w:webHidden/>
              </w:rPr>
              <w:fldChar w:fldCharType="separate"/>
            </w:r>
            <w:r>
              <w:rPr>
                <w:noProof/>
                <w:webHidden/>
              </w:rPr>
              <w:t>26</w:t>
            </w:r>
            <w:r>
              <w:rPr>
                <w:noProof/>
                <w:webHidden/>
              </w:rPr>
              <w:fldChar w:fldCharType="end"/>
            </w:r>
          </w:hyperlink>
        </w:p>
        <w:p w14:paraId="5B8EBD14" w14:textId="77777777" w:rsidR="00F7259D" w:rsidRDefault="00F7259D">
          <w:pPr>
            <w:pStyle w:val="TOC2"/>
            <w:tabs>
              <w:tab w:val="right" w:leader="dot" w:pos="8630"/>
            </w:tabs>
            <w:rPr>
              <w:noProof/>
            </w:rPr>
          </w:pPr>
          <w:hyperlink w:anchor="_Toc362948392" w:history="1">
            <w:r w:rsidRPr="009D55E9">
              <w:rPr>
                <w:rStyle w:val="Hyperlink"/>
                <w:noProof/>
              </w:rPr>
              <w:t>Discussion</w:t>
            </w:r>
            <w:r>
              <w:rPr>
                <w:noProof/>
                <w:webHidden/>
              </w:rPr>
              <w:tab/>
            </w:r>
            <w:r>
              <w:rPr>
                <w:noProof/>
                <w:webHidden/>
              </w:rPr>
              <w:fldChar w:fldCharType="begin"/>
            </w:r>
            <w:r>
              <w:rPr>
                <w:noProof/>
                <w:webHidden/>
              </w:rPr>
              <w:instrText xml:space="preserve"> PAGEREF _Toc362948392 \h </w:instrText>
            </w:r>
            <w:r>
              <w:rPr>
                <w:noProof/>
                <w:webHidden/>
              </w:rPr>
            </w:r>
            <w:r>
              <w:rPr>
                <w:noProof/>
                <w:webHidden/>
              </w:rPr>
              <w:fldChar w:fldCharType="separate"/>
            </w:r>
            <w:r>
              <w:rPr>
                <w:noProof/>
                <w:webHidden/>
              </w:rPr>
              <w:t>27</w:t>
            </w:r>
            <w:r>
              <w:rPr>
                <w:noProof/>
                <w:webHidden/>
              </w:rPr>
              <w:fldChar w:fldCharType="end"/>
            </w:r>
          </w:hyperlink>
        </w:p>
        <w:p w14:paraId="0DF89DC2" w14:textId="77777777" w:rsidR="00F7259D" w:rsidRDefault="00F7259D">
          <w:pPr>
            <w:pStyle w:val="TOC2"/>
            <w:tabs>
              <w:tab w:val="right" w:leader="dot" w:pos="8630"/>
            </w:tabs>
            <w:rPr>
              <w:noProof/>
            </w:rPr>
          </w:pPr>
          <w:hyperlink w:anchor="_Toc362948393" w:history="1">
            <w:r w:rsidRPr="009D55E9">
              <w:rPr>
                <w:rStyle w:val="Hyperlink"/>
                <w:noProof/>
              </w:rPr>
              <w:t>Literature Cited</w:t>
            </w:r>
            <w:r>
              <w:rPr>
                <w:noProof/>
                <w:webHidden/>
              </w:rPr>
              <w:tab/>
            </w:r>
            <w:r>
              <w:rPr>
                <w:noProof/>
                <w:webHidden/>
              </w:rPr>
              <w:fldChar w:fldCharType="begin"/>
            </w:r>
            <w:r>
              <w:rPr>
                <w:noProof/>
                <w:webHidden/>
              </w:rPr>
              <w:instrText xml:space="preserve"> PAGEREF _Toc362948393 \h </w:instrText>
            </w:r>
            <w:r>
              <w:rPr>
                <w:noProof/>
                <w:webHidden/>
              </w:rPr>
            </w:r>
            <w:r>
              <w:rPr>
                <w:noProof/>
                <w:webHidden/>
              </w:rPr>
              <w:fldChar w:fldCharType="separate"/>
            </w:r>
            <w:r>
              <w:rPr>
                <w:noProof/>
                <w:webHidden/>
              </w:rPr>
              <w:t>33</w:t>
            </w:r>
            <w:r>
              <w:rPr>
                <w:noProof/>
                <w:webHidden/>
              </w:rPr>
              <w:fldChar w:fldCharType="end"/>
            </w:r>
          </w:hyperlink>
        </w:p>
        <w:p w14:paraId="15C8C7C3" w14:textId="77777777" w:rsidR="00F7259D" w:rsidRDefault="00F7259D">
          <w:pPr>
            <w:pStyle w:val="TOC2"/>
            <w:tabs>
              <w:tab w:val="right" w:leader="dot" w:pos="8630"/>
            </w:tabs>
            <w:rPr>
              <w:noProof/>
            </w:rPr>
          </w:pPr>
          <w:hyperlink w:anchor="_Toc362948394" w:history="1">
            <w:r w:rsidRPr="009D55E9">
              <w:rPr>
                <w:rStyle w:val="Hyperlink"/>
                <w:noProof/>
              </w:rPr>
              <w:t>Appendix</w:t>
            </w:r>
            <w:r>
              <w:rPr>
                <w:noProof/>
                <w:webHidden/>
              </w:rPr>
              <w:tab/>
            </w:r>
            <w:r>
              <w:rPr>
                <w:noProof/>
                <w:webHidden/>
              </w:rPr>
              <w:fldChar w:fldCharType="begin"/>
            </w:r>
            <w:r>
              <w:rPr>
                <w:noProof/>
                <w:webHidden/>
              </w:rPr>
              <w:instrText xml:space="preserve"> PAGEREF _Toc362948394 \h </w:instrText>
            </w:r>
            <w:r>
              <w:rPr>
                <w:noProof/>
                <w:webHidden/>
              </w:rPr>
            </w:r>
            <w:r>
              <w:rPr>
                <w:noProof/>
                <w:webHidden/>
              </w:rPr>
              <w:fldChar w:fldCharType="separate"/>
            </w:r>
            <w:r>
              <w:rPr>
                <w:noProof/>
                <w:webHidden/>
              </w:rPr>
              <w:t>37</w:t>
            </w:r>
            <w:r>
              <w:rPr>
                <w:noProof/>
                <w:webHidden/>
              </w:rPr>
              <w:fldChar w:fldCharType="end"/>
            </w:r>
          </w:hyperlink>
        </w:p>
        <w:p w14:paraId="52A444BA" w14:textId="77777777" w:rsidR="00F7259D" w:rsidRDefault="00F7259D">
          <w:pPr>
            <w:pStyle w:val="TOC1"/>
            <w:tabs>
              <w:tab w:val="right" w:leader="dot" w:pos="8630"/>
            </w:tabs>
            <w:rPr>
              <w:noProof/>
            </w:rPr>
          </w:pPr>
          <w:hyperlink w:anchor="_Toc362948395" w:history="1">
            <w:r w:rsidRPr="009D55E9">
              <w:rPr>
                <w:rStyle w:val="Hyperlink"/>
                <w:noProof/>
              </w:rPr>
              <w:t>Chapter 3 Determining Optimum Sensor Orientation and Depth within an 11.4 L Container to Estimate Whole Container Volumetric Water Content</w:t>
            </w:r>
            <w:r>
              <w:rPr>
                <w:noProof/>
                <w:webHidden/>
              </w:rPr>
              <w:tab/>
            </w:r>
            <w:r>
              <w:rPr>
                <w:noProof/>
                <w:webHidden/>
              </w:rPr>
              <w:fldChar w:fldCharType="begin"/>
            </w:r>
            <w:r>
              <w:rPr>
                <w:noProof/>
                <w:webHidden/>
              </w:rPr>
              <w:instrText xml:space="preserve"> PAGEREF _Toc362948395 \h </w:instrText>
            </w:r>
            <w:r>
              <w:rPr>
                <w:noProof/>
                <w:webHidden/>
              </w:rPr>
            </w:r>
            <w:r>
              <w:rPr>
                <w:noProof/>
                <w:webHidden/>
              </w:rPr>
              <w:fldChar w:fldCharType="separate"/>
            </w:r>
            <w:r>
              <w:rPr>
                <w:noProof/>
                <w:webHidden/>
              </w:rPr>
              <w:t>40</w:t>
            </w:r>
            <w:r>
              <w:rPr>
                <w:noProof/>
                <w:webHidden/>
              </w:rPr>
              <w:fldChar w:fldCharType="end"/>
            </w:r>
          </w:hyperlink>
        </w:p>
        <w:p w14:paraId="02ED78F4" w14:textId="77777777" w:rsidR="00F7259D" w:rsidRDefault="00F7259D">
          <w:pPr>
            <w:pStyle w:val="TOC2"/>
            <w:tabs>
              <w:tab w:val="right" w:leader="dot" w:pos="8630"/>
            </w:tabs>
            <w:rPr>
              <w:noProof/>
            </w:rPr>
          </w:pPr>
          <w:hyperlink w:anchor="_Toc362948396" w:history="1">
            <w:r w:rsidRPr="009D55E9">
              <w:rPr>
                <w:rStyle w:val="Hyperlink"/>
                <w:noProof/>
              </w:rPr>
              <w:t>Abstract</w:t>
            </w:r>
            <w:r>
              <w:rPr>
                <w:noProof/>
                <w:webHidden/>
              </w:rPr>
              <w:tab/>
            </w:r>
            <w:r>
              <w:rPr>
                <w:noProof/>
                <w:webHidden/>
              </w:rPr>
              <w:fldChar w:fldCharType="begin"/>
            </w:r>
            <w:r>
              <w:rPr>
                <w:noProof/>
                <w:webHidden/>
              </w:rPr>
              <w:instrText xml:space="preserve"> PAGEREF _Toc362948396 \h </w:instrText>
            </w:r>
            <w:r>
              <w:rPr>
                <w:noProof/>
                <w:webHidden/>
              </w:rPr>
            </w:r>
            <w:r>
              <w:rPr>
                <w:noProof/>
                <w:webHidden/>
              </w:rPr>
              <w:fldChar w:fldCharType="separate"/>
            </w:r>
            <w:r>
              <w:rPr>
                <w:noProof/>
                <w:webHidden/>
              </w:rPr>
              <w:t>41</w:t>
            </w:r>
            <w:r>
              <w:rPr>
                <w:noProof/>
                <w:webHidden/>
              </w:rPr>
              <w:fldChar w:fldCharType="end"/>
            </w:r>
          </w:hyperlink>
        </w:p>
        <w:p w14:paraId="6B45D2E6" w14:textId="77777777" w:rsidR="00F7259D" w:rsidRDefault="00F7259D">
          <w:pPr>
            <w:pStyle w:val="TOC2"/>
            <w:tabs>
              <w:tab w:val="right" w:leader="dot" w:pos="8630"/>
            </w:tabs>
            <w:rPr>
              <w:noProof/>
            </w:rPr>
          </w:pPr>
          <w:hyperlink w:anchor="_Toc362948397" w:history="1">
            <w:r w:rsidRPr="009D55E9">
              <w:rPr>
                <w:rStyle w:val="Hyperlink"/>
                <w:noProof/>
              </w:rPr>
              <w:t>Introduction</w:t>
            </w:r>
            <w:r>
              <w:rPr>
                <w:noProof/>
                <w:webHidden/>
              </w:rPr>
              <w:tab/>
            </w:r>
            <w:r>
              <w:rPr>
                <w:noProof/>
                <w:webHidden/>
              </w:rPr>
              <w:fldChar w:fldCharType="begin"/>
            </w:r>
            <w:r>
              <w:rPr>
                <w:noProof/>
                <w:webHidden/>
              </w:rPr>
              <w:instrText xml:space="preserve"> PAGEREF _Toc362948397 \h </w:instrText>
            </w:r>
            <w:r>
              <w:rPr>
                <w:noProof/>
                <w:webHidden/>
              </w:rPr>
            </w:r>
            <w:r>
              <w:rPr>
                <w:noProof/>
                <w:webHidden/>
              </w:rPr>
              <w:fldChar w:fldCharType="separate"/>
            </w:r>
            <w:r>
              <w:rPr>
                <w:noProof/>
                <w:webHidden/>
              </w:rPr>
              <w:t>41</w:t>
            </w:r>
            <w:r>
              <w:rPr>
                <w:noProof/>
                <w:webHidden/>
              </w:rPr>
              <w:fldChar w:fldCharType="end"/>
            </w:r>
          </w:hyperlink>
        </w:p>
        <w:p w14:paraId="70B8AC7A" w14:textId="77777777" w:rsidR="00F7259D" w:rsidRDefault="00F7259D">
          <w:pPr>
            <w:pStyle w:val="TOC2"/>
            <w:tabs>
              <w:tab w:val="right" w:leader="dot" w:pos="8630"/>
            </w:tabs>
            <w:rPr>
              <w:noProof/>
            </w:rPr>
          </w:pPr>
          <w:hyperlink w:anchor="_Toc362948398" w:history="1">
            <w:r w:rsidRPr="009D55E9">
              <w:rPr>
                <w:rStyle w:val="Hyperlink"/>
                <w:noProof/>
              </w:rPr>
              <w:t>Materials and Methods</w:t>
            </w:r>
            <w:r>
              <w:rPr>
                <w:noProof/>
                <w:webHidden/>
              </w:rPr>
              <w:tab/>
            </w:r>
            <w:r>
              <w:rPr>
                <w:noProof/>
                <w:webHidden/>
              </w:rPr>
              <w:fldChar w:fldCharType="begin"/>
            </w:r>
            <w:r>
              <w:rPr>
                <w:noProof/>
                <w:webHidden/>
              </w:rPr>
              <w:instrText xml:space="preserve"> PAGEREF _Toc362948398 \h </w:instrText>
            </w:r>
            <w:r>
              <w:rPr>
                <w:noProof/>
                <w:webHidden/>
              </w:rPr>
            </w:r>
            <w:r>
              <w:rPr>
                <w:noProof/>
                <w:webHidden/>
              </w:rPr>
              <w:fldChar w:fldCharType="separate"/>
            </w:r>
            <w:r>
              <w:rPr>
                <w:noProof/>
                <w:webHidden/>
              </w:rPr>
              <w:t>44</w:t>
            </w:r>
            <w:r>
              <w:rPr>
                <w:noProof/>
                <w:webHidden/>
              </w:rPr>
              <w:fldChar w:fldCharType="end"/>
            </w:r>
          </w:hyperlink>
        </w:p>
        <w:p w14:paraId="77BDBCE0" w14:textId="77777777" w:rsidR="00F7259D" w:rsidRDefault="00F7259D">
          <w:pPr>
            <w:pStyle w:val="TOC2"/>
            <w:tabs>
              <w:tab w:val="right" w:leader="dot" w:pos="8630"/>
            </w:tabs>
            <w:rPr>
              <w:noProof/>
            </w:rPr>
          </w:pPr>
          <w:hyperlink w:anchor="_Toc362948399" w:history="1">
            <w:r w:rsidRPr="009D55E9">
              <w:rPr>
                <w:rStyle w:val="Hyperlink"/>
                <w:noProof/>
              </w:rPr>
              <w:t>Results</w:t>
            </w:r>
            <w:r>
              <w:rPr>
                <w:noProof/>
                <w:webHidden/>
              </w:rPr>
              <w:tab/>
            </w:r>
            <w:r>
              <w:rPr>
                <w:noProof/>
                <w:webHidden/>
              </w:rPr>
              <w:fldChar w:fldCharType="begin"/>
            </w:r>
            <w:r>
              <w:rPr>
                <w:noProof/>
                <w:webHidden/>
              </w:rPr>
              <w:instrText xml:space="preserve"> PAGEREF _Toc362948399 \h </w:instrText>
            </w:r>
            <w:r>
              <w:rPr>
                <w:noProof/>
                <w:webHidden/>
              </w:rPr>
            </w:r>
            <w:r>
              <w:rPr>
                <w:noProof/>
                <w:webHidden/>
              </w:rPr>
              <w:fldChar w:fldCharType="separate"/>
            </w:r>
            <w:r>
              <w:rPr>
                <w:noProof/>
                <w:webHidden/>
              </w:rPr>
              <w:t>46</w:t>
            </w:r>
            <w:r>
              <w:rPr>
                <w:noProof/>
                <w:webHidden/>
              </w:rPr>
              <w:fldChar w:fldCharType="end"/>
            </w:r>
          </w:hyperlink>
        </w:p>
        <w:p w14:paraId="4503E79E" w14:textId="77777777" w:rsidR="00F7259D" w:rsidRDefault="00F7259D">
          <w:pPr>
            <w:pStyle w:val="TOC2"/>
            <w:tabs>
              <w:tab w:val="right" w:leader="dot" w:pos="8630"/>
            </w:tabs>
            <w:rPr>
              <w:noProof/>
            </w:rPr>
          </w:pPr>
          <w:hyperlink w:anchor="_Toc362948400" w:history="1">
            <w:r w:rsidRPr="009D55E9">
              <w:rPr>
                <w:rStyle w:val="Hyperlink"/>
                <w:noProof/>
              </w:rPr>
              <w:t>Discussion</w:t>
            </w:r>
            <w:r>
              <w:rPr>
                <w:noProof/>
                <w:webHidden/>
              </w:rPr>
              <w:tab/>
            </w:r>
            <w:r>
              <w:rPr>
                <w:noProof/>
                <w:webHidden/>
              </w:rPr>
              <w:fldChar w:fldCharType="begin"/>
            </w:r>
            <w:r>
              <w:rPr>
                <w:noProof/>
                <w:webHidden/>
              </w:rPr>
              <w:instrText xml:space="preserve"> PAGEREF _Toc362948400 \h </w:instrText>
            </w:r>
            <w:r>
              <w:rPr>
                <w:noProof/>
                <w:webHidden/>
              </w:rPr>
            </w:r>
            <w:r>
              <w:rPr>
                <w:noProof/>
                <w:webHidden/>
              </w:rPr>
              <w:fldChar w:fldCharType="separate"/>
            </w:r>
            <w:r>
              <w:rPr>
                <w:noProof/>
                <w:webHidden/>
              </w:rPr>
              <w:t>48</w:t>
            </w:r>
            <w:r>
              <w:rPr>
                <w:noProof/>
                <w:webHidden/>
              </w:rPr>
              <w:fldChar w:fldCharType="end"/>
            </w:r>
          </w:hyperlink>
        </w:p>
        <w:p w14:paraId="41D9772F" w14:textId="77777777" w:rsidR="00F7259D" w:rsidRDefault="00F7259D">
          <w:pPr>
            <w:pStyle w:val="TOC2"/>
            <w:tabs>
              <w:tab w:val="right" w:leader="dot" w:pos="8630"/>
            </w:tabs>
            <w:rPr>
              <w:noProof/>
            </w:rPr>
          </w:pPr>
          <w:hyperlink w:anchor="_Toc362948401" w:history="1">
            <w:r w:rsidRPr="009D55E9">
              <w:rPr>
                <w:rStyle w:val="Hyperlink"/>
                <w:rFonts w:cs="Calibri"/>
                <w:noProof/>
              </w:rPr>
              <w:t>Literature Cited</w:t>
            </w:r>
            <w:r>
              <w:rPr>
                <w:noProof/>
                <w:webHidden/>
              </w:rPr>
              <w:tab/>
            </w:r>
            <w:r>
              <w:rPr>
                <w:noProof/>
                <w:webHidden/>
              </w:rPr>
              <w:fldChar w:fldCharType="begin"/>
            </w:r>
            <w:r>
              <w:rPr>
                <w:noProof/>
                <w:webHidden/>
              </w:rPr>
              <w:instrText xml:space="preserve"> PAGEREF _Toc362948401 \h </w:instrText>
            </w:r>
            <w:r>
              <w:rPr>
                <w:noProof/>
                <w:webHidden/>
              </w:rPr>
            </w:r>
            <w:r>
              <w:rPr>
                <w:noProof/>
                <w:webHidden/>
              </w:rPr>
              <w:fldChar w:fldCharType="separate"/>
            </w:r>
            <w:r>
              <w:rPr>
                <w:noProof/>
                <w:webHidden/>
              </w:rPr>
              <w:t>52</w:t>
            </w:r>
            <w:r>
              <w:rPr>
                <w:noProof/>
                <w:webHidden/>
              </w:rPr>
              <w:fldChar w:fldCharType="end"/>
            </w:r>
          </w:hyperlink>
        </w:p>
        <w:p w14:paraId="4EBE174C" w14:textId="77777777" w:rsidR="00F7259D" w:rsidRDefault="00F7259D">
          <w:pPr>
            <w:pStyle w:val="TOC2"/>
            <w:tabs>
              <w:tab w:val="right" w:leader="dot" w:pos="8630"/>
            </w:tabs>
            <w:rPr>
              <w:noProof/>
            </w:rPr>
          </w:pPr>
          <w:hyperlink w:anchor="_Toc362948402" w:history="1">
            <w:r w:rsidRPr="009D55E9">
              <w:rPr>
                <w:rStyle w:val="Hyperlink"/>
                <w:noProof/>
              </w:rPr>
              <w:t>Appendix</w:t>
            </w:r>
            <w:r>
              <w:rPr>
                <w:noProof/>
                <w:webHidden/>
              </w:rPr>
              <w:tab/>
            </w:r>
            <w:r>
              <w:rPr>
                <w:noProof/>
                <w:webHidden/>
              </w:rPr>
              <w:fldChar w:fldCharType="begin"/>
            </w:r>
            <w:r>
              <w:rPr>
                <w:noProof/>
                <w:webHidden/>
              </w:rPr>
              <w:instrText xml:space="preserve"> PAGEREF _Toc362948402 \h </w:instrText>
            </w:r>
            <w:r>
              <w:rPr>
                <w:noProof/>
                <w:webHidden/>
              </w:rPr>
            </w:r>
            <w:r>
              <w:rPr>
                <w:noProof/>
                <w:webHidden/>
              </w:rPr>
              <w:fldChar w:fldCharType="separate"/>
            </w:r>
            <w:r>
              <w:rPr>
                <w:noProof/>
                <w:webHidden/>
              </w:rPr>
              <w:t>55</w:t>
            </w:r>
            <w:r>
              <w:rPr>
                <w:noProof/>
                <w:webHidden/>
              </w:rPr>
              <w:fldChar w:fldCharType="end"/>
            </w:r>
          </w:hyperlink>
        </w:p>
        <w:p w14:paraId="6D90948D" w14:textId="77777777" w:rsidR="00F7259D" w:rsidRDefault="00F7259D">
          <w:pPr>
            <w:pStyle w:val="TOC1"/>
            <w:tabs>
              <w:tab w:val="right" w:leader="dot" w:pos="8630"/>
            </w:tabs>
            <w:rPr>
              <w:noProof/>
            </w:rPr>
          </w:pPr>
          <w:hyperlink w:anchor="_Toc362948403" w:history="1">
            <w:r w:rsidRPr="009D55E9">
              <w:rPr>
                <w:rStyle w:val="Hyperlink"/>
                <w:rFonts w:cs="Calibri"/>
                <w:noProof/>
              </w:rPr>
              <w:t>Chapter 4 Comparing Substrate Moisture-Based Daily Water Use and On-Demand Irrigation Regimes for Oakleaf Hydrangea Grown in Two Container Sizes</w:t>
            </w:r>
            <w:r>
              <w:rPr>
                <w:noProof/>
                <w:webHidden/>
              </w:rPr>
              <w:tab/>
            </w:r>
            <w:r>
              <w:rPr>
                <w:noProof/>
                <w:webHidden/>
              </w:rPr>
              <w:fldChar w:fldCharType="begin"/>
            </w:r>
            <w:r>
              <w:rPr>
                <w:noProof/>
                <w:webHidden/>
              </w:rPr>
              <w:instrText xml:space="preserve"> PAGEREF _Toc362948403 \h </w:instrText>
            </w:r>
            <w:r>
              <w:rPr>
                <w:noProof/>
                <w:webHidden/>
              </w:rPr>
            </w:r>
            <w:r>
              <w:rPr>
                <w:noProof/>
                <w:webHidden/>
              </w:rPr>
              <w:fldChar w:fldCharType="separate"/>
            </w:r>
            <w:r>
              <w:rPr>
                <w:noProof/>
                <w:webHidden/>
              </w:rPr>
              <w:t>60</w:t>
            </w:r>
            <w:r>
              <w:rPr>
                <w:noProof/>
                <w:webHidden/>
              </w:rPr>
              <w:fldChar w:fldCharType="end"/>
            </w:r>
          </w:hyperlink>
        </w:p>
        <w:p w14:paraId="5E9FCC2C" w14:textId="77777777" w:rsidR="00F7259D" w:rsidRDefault="00F7259D">
          <w:pPr>
            <w:pStyle w:val="TOC2"/>
            <w:tabs>
              <w:tab w:val="right" w:leader="dot" w:pos="8630"/>
            </w:tabs>
            <w:rPr>
              <w:noProof/>
            </w:rPr>
          </w:pPr>
          <w:hyperlink w:anchor="_Toc362948404" w:history="1">
            <w:r w:rsidRPr="009D55E9">
              <w:rPr>
                <w:rStyle w:val="Hyperlink"/>
                <w:rFonts w:cs="Calibri"/>
                <w:noProof/>
              </w:rPr>
              <w:t>Abstract</w:t>
            </w:r>
            <w:r>
              <w:rPr>
                <w:noProof/>
                <w:webHidden/>
              </w:rPr>
              <w:tab/>
            </w:r>
            <w:r>
              <w:rPr>
                <w:noProof/>
                <w:webHidden/>
              </w:rPr>
              <w:fldChar w:fldCharType="begin"/>
            </w:r>
            <w:r>
              <w:rPr>
                <w:noProof/>
                <w:webHidden/>
              </w:rPr>
              <w:instrText xml:space="preserve"> PAGEREF _Toc362948404 \h </w:instrText>
            </w:r>
            <w:r>
              <w:rPr>
                <w:noProof/>
                <w:webHidden/>
              </w:rPr>
            </w:r>
            <w:r>
              <w:rPr>
                <w:noProof/>
                <w:webHidden/>
              </w:rPr>
              <w:fldChar w:fldCharType="separate"/>
            </w:r>
            <w:r>
              <w:rPr>
                <w:noProof/>
                <w:webHidden/>
              </w:rPr>
              <w:t>61</w:t>
            </w:r>
            <w:r>
              <w:rPr>
                <w:noProof/>
                <w:webHidden/>
              </w:rPr>
              <w:fldChar w:fldCharType="end"/>
            </w:r>
          </w:hyperlink>
        </w:p>
        <w:p w14:paraId="3368A3DA" w14:textId="77777777" w:rsidR="00F7259D" w:rsidRDefault="00F7259D">
          <w:pPr>
            <w:pStyle w:val="TOC2"/>
            <w:tabs>
              <w:tab w:val="right" w:leader="dot" w:pos="8630"/>
            </w:tabs>
            <w:rPr>
              <w:noProof/>
            </w:rPr>
          </w:pPr>
          <w:hyperlink w:anchor="_Toc362948405" w:history="1">
            <w:r w:rsidRPr="009D55E9">
              <w:rPr>
                <w:rStyle w:val="Hyperlink"/>
                <w:rFonts w:cs="Calibri"/>
                <w:noProof/>
              </w:rPr>
              <w:t>Introduction</w:t>
            </w:r>
            <w:r>
              <w:rPr>
                <w:noProof/>
                <w:webHidden/>
              </w:rPr>
              <w:tab/>
            </w:r>
            <w:r>
              <w:rPr>
                <w:noProof/>
                <w:webHidden/>
              </w:rPr>
              <w:fldChar w:fldCharType="begin"/>
            </w:r>
            <w:r>
              <w:rPr>
                <w:noProof/>
                <w:webHidden/>
              </w:rPr>
              <w:instrText xml:space="preserve"> PAGEREF _Toc362948405 \h </w:instrText>
            </w:r>
            <w:r>
              <w:rPr>
                <w:noProof/>
                <w:webHidden/>
              </w:rPr>
            </w:r>
            <w:r>
              <w:rPr>
                <w:noProof/>
                <w:webHidden/>
              </w:rPr>
              <w:fldChar w:fldCharType="separate"/>
            </w:r>
            <w:r>
              <w:rPr>
                <w:noProof/>
                <w:webHidden/>
              </w:rPr>
              <w:t>62</w:t>
            </w:r>
            <w:r>
              <w:rPr>
                <w:noProof/>
                <w:webHidden/>
              </w:rPr>
              <w:fldChar w:fldCharType="end"/>
            </w:r>
          </w:hyperlink>
        </w:p>
        <w:p w14:paraId="5062C34D" w14:textId="77777777" w:rsidR="00F7259D" w:rsidRDefault="00F7259D">
          <w:pPr>
            <w:pStyle w:val="TOC2"/>
            <w:tabs>
              <w:tab w:val="right" w:leader="dot" w:pos="8630"/>
            </w:tabs>
            <w:rPr>
              <w:noProof/>
            </w:rPr>
          </w:pPr>
          <w:hyperlink w:anchor="_Toc362948406" w:history="1">
            <w:r w:rsidRPr="009D55E9">
              <w:rPr>
                <w:rStyle w:val="Hyperlink"/>
                <w:rFonts w:cs="Calibri"/>
                <w:noProof/>
              </w:rPr>
              <w:t>Materials and Methods</w:t>
            </w:r>
            <w:r>
              <w:rPr>
                <w:noProof/>
                <w:webHidden/>
              </w:rPr>
              <w:tab/>
            </w:r>
            <w:r>
              <w:rPr>
                <w:noProof/>
                <w:webHidden/>
              </w:rPr>
              <w:fldChar w:fldCharType="begin"/>
            </w:r>
            <w:r>
              <w:rPr>
                <w:noProof/>
                <w:webHidden/>
              </w:rPr>
              <w:instrText xml:space="preserve"> PAGEREF _Toc362948406 \h </w:instrText>
            </w:r>
            <w:r>
              <w:rPr>
                <w:noProof/>
                <w:webHidden/>
              </w:rPr>
            </w:r>
            <w:r>
              <w:rPr>
                <w:noProof/>
                <w:webHidden/>
              </w:rPr>
              <w:fldChar w:fldCharType="separate"/>
            </w:r>
            <w:r>
              <w:rPr>
                <w:noProof/>
                <w:webHidden/>
              </w:rPr>
              <w:t>64</w:t>
            </w:r>
            <w:r>
              <w:rPr>
                <w:noProof/>
                <w:webHidden/>
              </w:rPr>
              <w:fldChar w:fldCharType="end"/>
            </w:r>
          </w:hyperlink>
        </w:p>
        <w:p w14:paraId="77EB4A65" w14:textId="77777777" w:rsidR="00F7259D" w:rsidRDefault="00F7259D">
          <w:pPr>
            <w:pStyle w:val="TOC3"/>
            <w:tabs>
              <w:tab w:val="right" w:leader="dot" w:pos="8630"/>
            </w:tabs>
            <w:rPr>
              <w:noProof/>
            </w:rPr>
          </w:pPr>
          <w:hyperlink w:anchor="_Toc362948407" w:history="1">
            <w:r w:rsidRPr="009D55E9">
              <w:rPr>
                <w:rStyle w:val="Hyperlink"/>
                <w:noProof/>
              </w:rPr>
              <w:t>Irrigation systems</w:t>
            </w:r>
            <w:r>
              <w:rPr>
                <w:noProof/>
                <w:webHidden/>
              </w:rPr>
              <w:tab/>
            </w:r>
            <w:r>
              <w:rPr>
                <w:noProof/>
                <w:webHidden/>
              </w:rPr>
              <w:fldChar w:fldCharType="begin"/>
            </w:r>
            <w:r>
              <w:rPr>
                <w:noProof/>
                <w:webHidden/>
              </w:rPr>
              <w:instrText xml:space="preserve"> PAGEREF _Toc362948407 \h </w:instrText>
            </w:r>
            <w:r>
              <w:rPr>
                <w:noProof/>
                <w:webHidden/>
              </w:rPr>
            </w:r>
            <w:r>
              <w:rPr>
                <w:noProof/>
                <w:webHidden/>
              </w:rPr>
              <w:fldChar w:fldCharType="separate"/>
            </w:r>
            <w:r>
              <w:rPr>
                <w:noProof/>
                <w:webHidden/>
              </w:rPr>
              <w:t>64</w:t>
            </w:r>
            <w:r>
              <w:rPr>
                <w:noProof/>
                <w:webHidden/>
              </w:rPr>
              <w:fldChar w:fldCharType="end"/>
            </w:r>
          </w:hyperlink>
        </w:p>
        <w:p w14:paraId="1891F456" w14:textId="77777777" w:rsidR="00F7259D" w:rsidRDefault="00F7259D">
          <w:pPr>
            <w:pStyle w:val="TOC3"/>
            <w:tabs>
              <w:tab w:val="right" w:leader="dot" w:pos="8630"/>
            </w:tabs>
            <w:rPr>
              <w:noProof/>
            </w:rPr>
          </w:pPr>
          <w:hyperlink w:anchor="_Toc362948408" w:history="1">
            <w:r w:rsidRPr="009D55E9">
              <w:rPr>
                <w:rStyle w:val="Hyperlink"/>
                <w:noProof/>
              </w:rPr>
              <w:t>Outdoor Experiment</w:t>
            </w:r>
            <w:r>
              <w:rPr>
                <w:noProof/>
                <w:webHidden/>
              </w:rPr>
              <w:tab/>
            </w:r>
            <w:r>
              <w:rPr>
                <w:noProof/>
                <w:webHidden/>
              </w:rPr>
              <w:fldChar w:fldCharType="begin"/>
            </w:r>
            <w:r>
              <w:rPr>
                <w:noProof/>
                <w:webHidden/>
              </w:rPr>
              <w:instrText xml:space="preserve"> PAGEREF _Toc362948408 \h </w:instrText>
            </w:r>
            <w:r>
              <w:rPr>
                <w:noProof/>
                <w:webHidden/>
              </w:rPr>
            </w:r>
            <w:r>
              <w:rPr>
                <w:noProof/>
                <w:webHidden/>
              </w:rPr>
              <w:fldChar w:fldCharType="separate"/>
            </w:r>
            <w:r>
              <w:rPr>
                <w:noProof/>
                <w:webHidden/>
              </w:rPr>
              <w:t>67</w:t>
            </w:r>
            <w:r>
              <w:rPr>
                <w:noProof/>
                <w:webHidden/>
              </w:rPr>
              <w:fldChar w:fldCharType="end"/>
            </w:r>
          </w:hyperlink>
        </w:p>
        <w:p w14:paraId="32575372" w14:textId="77777777" w:rsidR="00F7259D" w:rsidRDefault="00F7259D">
          <w:pPr>
            <w:pStyle w:val="TOC3"/>
            <w:tabs>
              <w:tab w:val="right" w:leader="dot" w:pos="8630"/>
            </w:tabs>
            <w:rPr>
              <w:noProof/>
            </w:rPr>
          </w:pPr>
          <w:hyperlink w:anchor="_Toc362948409" w:history="1">
            <w:r w:rsidRPr="009D55E9">
              <w:rPr>
                <w:rStyle w:val="Hyperlink"/>
                <w:noProof/>
              </w:rPr>
              <w:t>Controlled Environment Experiment</w:t>
            </w:r>
            <w:r>
              <w:rPr>
                <w:noProof/>
                <w:webHidden/>
              </w:rPr>
              <w:tab/>
            </w:r>
            <w:r>
              <w:rPr>
                <w:noProof/>
                <w:webHidden/>
              </w:rPr>
              <w:fldChar w:fldCharType="begin"/>
            </w:r>
            <w:r>
              <w:rPr>
                <w:noProof/>
                <w:webHidden/>
              </w:rPr>
              <w:instrText xml:space="preserve"> PAGEREF _Toc362948409 \h </w:instrText>
            </w:r>
            <w:r>
              <w:rPr>
                <w:noProof/>
                <w:webHidden/>
              </w:rPr>
            </w:r>
            <w:r>
              <w:rPr>
                <w:noProof/>
                <w:webHidden/>
              </w:rPr>
              <w:fldChar w:fldCharType="separate"/>
            </w:r>
            <w:r>
              <w:rPr>
                <w:noProof/>
                <w:webHidden/>
              </w:rPr>
              <w:t>68</w:t>
            </w:r>
            <w:r>
              <w:rPr>
                <w:noProof/>
                <w:webHidden/>
              </w:rPr>
              <w:fldChar w:fldCharType="end"/>
            </w:r>
          </w:hyperlink>
        </w:p>
        <w:p w14:paraId="5B290BD6" w14:textId="77777777" w:rsidR="00F7259D" w:rsidRDefault="00F7259D">
          <w:pPr>
            <w:pStyle w:val="TOC3"/>
            <w:tabs>
              <w:tab w:val="right" w:leader="dot" w:pos="8630"/>
            </w:tabs>
            <w:rPr>
              <w:noProof/>
            </w:rPr>
          </w:pPr>
          <w:hyperlink w:anchor="_Toc362948410" w:history="1">
            <w:r w:rsidRPr="009D55E9">
              <w:rPr>
                <w:rStyle w:val="Hyperlink"/>
                <w:noProof/>
              </w:rPr>
              <w:t>Data Collection</w:t>
            </w:r>
            <w:r>
              <w:rPr>
                <w:noProof/>
                <w:webHidden/>
              </w:rPr>
              <w:tab/>
            </w:r>
            <w:r>
              <w:rPr>
                <w:noProof/>
                <w:webHidden/>
              </w:rPr>
              <w:fldChar w:fldCharType="begin"/>
            </w:r>
            <w:r>
              <w:rPr>
                <w:noProof/>
                <w:webHidden/>
              </w:rPr>
              <w:instrText xml:space="preserve"> PAGEREF _Toc362948410 \h </w:instrText>
            </w:r>
            <w:r>
              <w:rPr>
                <w:noProof/>
                <w:webHidden/>
              </w:rPr>
            </w:r>
            <w:r>
              <w:rPr>
                <w:noProof/>
                <w:webHidden/>
              </w:rPr>
              <w:fldChar w:fldCharType="separate"/>
            </w:r>
            <w:r>
              <w:rPr>
                <w:noProof/>
                <w:webHidden/>
              </w:rPr>
              <w:t>70</w:t>
            </w:r>
            <w:r>
              <w:rPr>
                <w:noProof/>
                <w:webHidden/>
              </w:rPr>
              <w:fldChar w:fldCharType="end"/>
            </w:r>
          </w:hyperlink>
        </w:p>
        <w:p w14:paraId="50B7FF43" w14:textId="77777777" w:rsidR="00F7259D" w:rsidRDefault="00F7259D">
          <w:pPr>
            <w:pStyle w:val="TOC2"/>
            <w:tabs>
              <w:tab w:val="right" w:leader="dot" w:pos="8630"/>
            </w:tabs>
            <w:rPr>
              <w:noProof/>
            </w:rPr>
          </w:pPr>
          <w:hyperlink w:anchor="_Toc362948411" w:history="1">
            <w:r w:rsidRPr="009D55E9">
              <w:rPr>
                <w:rStyle w:val="Hyperlink"/>
                <w:noProof/>
              </w:rPr>
              <w:t>Results</w:t>
            </w:r>
            <w:r>
              <w:rPr>
                <w:noProof/>
                <w:webHidden/>
              </w:rPr>
              <w:tab/>
            </w:r>
            <w:r>
              <w:rPr>
                <w:noProof/>
                <w:webHidden/>
              </w:rPr>
              <w:fldChar w:fldCharType="begin"/>
            </w:r>
            <w:r>
              <w:rPr>
                <w:noProof/>
                <w:webHidden/>
              </w:rPr>
              <w:instrText xml:space="preserve"> PAGEREF _Toc362948411 \h </w:instrText>
            </w:r>
            <w:r>
              <w:rPr>
                <w:noProof/>
                <w:webHidden/>
              </w:rPr>
            </w:r>
            <w:r>
              <w:rPr>
                <w:noProof/>
                <w:webHidden/>
              </w:rPr>
              <w:fldChar w:fldCharType="separate"/>
            </w:r>
            <w:r>
              <w:rPr>
                <w:noProof/>
                <w:webHidden/>
              </w:rPr>
              <w:t>72</w:t>
            </w:r>
            <w:r>
              <w:rPr>
                <w:noProof/>
                <w:webHidden/>
              </w:rPr>
              <w:fldChar w:fldCharType="end"/>
            </w:r>
          </w:hyperlink>
        </w:p>
        <w:p w14:paraId="3DC8841B" w14:textId="77777777" w:rsidR="00F7259D" w:rsidRDefault="00F7259D">
          <w:pPr>
            <w:pStyle w:val="TOC2"/>
            <w:tabs>
              <w:tab w:val="right" w:leader="dot" w:pos="8630"/>
            </w:tabs>
            <w:rPr>
              <w:noProof/>
            </w:rPr>
          </w:pPr>
          <w:hyperlink w:anchor="_Toc362948412" w:history="1">
            <w:r w:rsidRPr="009D55E9">
              <w:rPr>
                <w:rStyle w:val="Hyperlink"/>
                <w:noProof/>
              </w:rPr>
              <w:t>Discussion</w:t>
            </w:r>
            <w:r>
              <w:rPr>
                <w:noProof/>
                <w:webHidden/>
              </w:rPr>
              <w:tab/>
            </w:r>
            <w:r>
              <w:rPr>
                <w:noProof/>
                <w:webHidden/>
              </w:rPr>
              <w:fldChar w:fldCharType="begin"/>
            </w:r>
            <w:r>
              <w:rPr>
                <w:noProof/>
                <w:webHidden/>
              </w:rPr>
              <w:instrText xml:space="preserve"> PAGEREF _Toc362948412 \h </w:instrText>
            </w:r>
            <w:r>
              <w:rPr>
                <w:noProof/>
                <w:webHidden/>
              </w:rPr>
            </w:r>
            <w:r>
              <w:rPr>
                <w:noProof/>
                <w:webHidden/>
              </w:rPr>
              <w:fldChar w:fldCharType="separate"/>
            </w:r>
            <w:r>
              <w:rPr>
                <w:noProof/>
                <w:webHidden/>
              </w:rPr>
              <w:t>73</w:t>
            </w:r>
            <w:r>
              <w:rPr>
                <w:noProof/>
                <w:webHidden/>
              </w:rPr>
              <w:fldChar w:fldCharType="end"/>
            </w:r>
          </w:hyperlink>
        </w:p>
        <w:p w14:paraId="5080E6AF" w14:textId="77777777" w:rsidR="00F7259D" w:rsidRDefault="00F7259D">
          <w:pPr>
            <w:pStyle w:val="TOC2"/>
            <w:tabs>
              <w:tab w:val="right" w:leader="dot" w:pos="8630"/>
            </w:tabs>
            <w:rPr>
              <w:noProof/>
            </w:rPr>
          </w:pPr>
          <w:hyperlink w:anchor="_Toc362948413" w:history="1">
            <w:r w:rsidRPr="009D55E9">
              <w:rPr>
                <w:rStyle w:val="Hyperlink"/>
                <w:noProof/>
              </w:rPr>
              <w:t>Conclusion</w:t>
            </w:r>
            <w:r>
              <w:rPr>
                <w:noProof/>
                <w:webHidden/>
              </w:rPr>
              <w:tab/>
            </w:r>
            <w:r>
              <w:rPr>
                <w:noProof/>
                <w:webHidden/>
              </w:rPr>
              <w:fldChar w:fldCharType="begin"/>
            </w:r>
            <w:r>
              <w:rPr>
                <w:noProof/>
                <w:webHidden/>
              </w:rPr>
              <w:instrText xml:space="preserve"> PAGEREF _Toc362948413 \h </w:instrText>
            </w:r>
            <w:r>
              <w:rPr>
                <w:noProof/>
                <w:webHidden/>
              </w:rPr>
            </w:r>
            <w:r>
              <w:rPr>
                <w:noProof/>
                <w:webHidden/>
              </w:rPr>
              <w:fldChar w:fldCharType="separate"/>
            </w:r>
            <w:r>
              <w:rPr>
                <w:noProof/>
                <w:webHidden/>
              </w:rPr>
              <w:t>77</w:t>
            </w:r>
            <w:r>
              <w:rPr>
                <w:noProof/>
                <w:webHidden/>
              </w:rPr>
              <w:fldChar w:fldCharType="end"/>
            </w:r>
          </w:hyperlink>
        </w:p>
        <w:p w14:paraId="7C1EB078" w14:textId="77777777" w:rsidR="00F7259D" w:rsidRDefault="00F7259D">
          <w:pPr>
            <w:pStyle w:val="TOC2"/>
            <w:tabs>
              <w:tab w:val="right" w:leader="dot" w:pos="8630"/>
            </w:tabs>
            <w:rPr>
              <w:noProof/>
            </w:rPr>
          </w:pPr>
          <w:hyperlink w:anchor="_Toc362948414" w:history="1">
            <w:r w:rsidRPr="009D55E9">
              <w:rPr>
                <w:rStyle w:val="Hyperlink"/>
                <w:rFonts w:eastAsia="Times New Roman" w:cs="Arial"/>
                <w:noProof/>
              </w:rPr>
              <w:t>Literature Cited</w:t>
            </w:r>
            <w:r>
              <w:rPr>
                <w:noProof/>
                <w:webHidden/>
              </w:rPr>
              <w:tab/>
            </w:r>
            <w:r>
              <w:rPr>
                <w:noProof/>
                <w:webHidden/>
              </w:rPr>
              <w:fldChar w:fldCharType="begin"/>
            </w:r>
            <w:r>
              <w:rPr>
                <w:noProof/>
                <w:webHidden/>
              </w:rPr>
              <w:instrText xml:space="preserve"> PAGEREF _Toc362948414 \h </w:instrText>
            </w:r>
            <w:r>
              <w:rPr>
                <w:noProof/>
                <w:webHidden/>
              </w:rPr>
            </w:r>
            <w:r>
              <w:rPr>
                <w:noProof/>
                <w:webHidden/>
              </w:rPr>
              <w:fldChar w:fldCharType="separate"/>
            </w:r>
            <w:r>
              <w:rPr>
                <w:noProof/>
                <w:webHidden/>
              </w:rPr>
              <w:t>79</w:t>
            </w:r>
            <w:r>
              <w:rPr>
                <w:noProof/>
                <w:webHidden/>
              </w:rPr>
              <w:fldChar w:fldCharType="end"/>
            </w:r>
          </w:hyperlink>
        </w:p>
        <w:p w14:paraId="4064F72F" w14:textId="77777777" w:rsidR="00F7259D" w:rsidRDefault="00F7259D">
          <w:pPr>
            <w:pStyle w:val="TOC2"/>
            <w:tabs>
              <w:tab w:val="right" w:leader="dot" w:pos="8630"/>
            </w:tabs>
            <w:rPr>
              <w:noProof/>
            </w:rPr>
          </w:pPr>
          <w:hyperlink w:anchor="_Toc362948415" w:history="1">
            <w:r w:rsidRPr="009D55E9">
              <w:rPr>
                <w:rStyle w:val="Hyperlink"/>
                <w:noProof/>
              </w:rPr>
              <w:t>Appendix</w:t>
            </w:r>
            <w:r>
              <w:rPr>
                <w:noProof/>
                <w:webHidden/>
              </w:rPr>
              <w:tab/>
            </w:r>
            <w:r>
              <w:rPr>
                <w:noProof/>
                <w:webHidden/>
              </w:rPr>
              <w:fldChar w:fldCharType="begin"/>
            </w:r>
            <w:r>
              <w:rPr>
                <w:noProof/>
                <w:webHidden/>
              </w:rPr>
              <w:instrText xml:space="preserve"> PAGEREF _Toc362948415 \h </w:instrText>
            </w:r>
            <w:r>
              <w:rPr>
                <w:noProof/>
                <w:webHidden/>
              </w:rPr>
            </w:r>
            <w:r>
              <w:rPr>
                <w:noProof/>
                <w:webHidden/>
              </w:rPr>
              <w:fldChar w:fldCharType="separate"/>
            </w:r>
            <w:r>
              <w:rPr>
                <w:noProof/>
                <w:webHidden/>
              </w:rPr>
              <w:t>83</w:t>
            </w:r>
            <w:r>
              <w:rPr>
                <w:noProof/>
                <w:webHidden/>
              </w:rPr>
              <w:fldChar w:fldCharType="end"/>
            </w:r>
          </w:hyperlink>
        </w:p>
        <w:p w14:paraId="7C6BAF32" w14:textId="77777777" w:rsidR="00F7259D" w:rsidRDefault="00F7259D">
          <w:pPr>
            <w:pStyle w:val="TOC1"/>
            <w:tabs>
              <w:tab w:val="right" w:leader="dot" w:pos="8630"/>
            </w:tabs>
            <w:rPr>
              <w:noProof/>
            </w:rPr>
          </w:pPr>
          <w:hyperlink w:anchor="_Toc362948416" w:history="1">
            <w:r w:rsidRPr="009D55E9">
              <w:rPr>
                <w:rStyle w:val="Hyperlink"/>
                <w:rFonts w:eastAsia="Arial Unicode MS" w:cs="Arial Unicode MS"/>
                <w:noProof/>
              </w:rPr>
              <w:t>Appendices</w:t>
            </w:r>
            <w:r>
              <w:rPr>
                <w:noProof/>
                <w:webHidden/>
              </w:rPr>
              <w:tab/>
            </w:r>
            <w:r>
              <w:rPr>
                <w:noProof/>
                <w:webHidden/>
              </w:rPr>
              <w:fldChar w:fldCharType="begin"/>
            </w:r>
            <w:r>
              <w:rPr>
                <w:noProof/>
                <w:webHidden/>
              </w:rPr>
              <w:instrText xml:space="preserve"> PAGEREF _Toc362948416 \h </w:instrText>
            </w:r>
            <w:r>
              <w:rPr>
                <w:noProof/>
                <w:webHidden/>
              </w:rPr>
            </w:r>
            <w:r>
              <w:rPr>
                <w:noProof/>
                <w:webHidden/>
              </w:rPr>
              <w:fldChar w:fldCharType="separate"/>
            </w:r>
            <w:r>
              <w:rPr>
                <w:noProof/>
                <w:webHidden/>
              </w:rPr>
              <w:t>91</w:t>
            </w:r>
            <w:r>
              <w:rPr>
                <w:noProof/>
                <w:webHidden/>
              </w:rPr>
              <w:fldChar w:fldCharType="end"/>
            </w:r>
          </w:hyperlink>
        </w:p>
        <w:p w14:paraId="4A2D0B4C" w14:textId="77777777" w:rsidR="00F7259D" w:rsidRDefault="00F7259D">
          <w:pPr>
            <w:pStyle w:val="TOC2"/>
            <w:tabs>
              <w:tab w:val="right" w:leader="dot" w:pos="8630"/>
            </w:tabs>
            <w:rPr>
              <w:noProof/>
            </w:rPr>
          </w:pPr>
          <w:hyperlink w:anchor="_Toc362948417" w:history="1">
            <w:r w:rsidRPr="009D55E9">
              <w:rPr>
                <w:rStyle w:val="Hyperlink"/>
                <w:noProof/>
              </w:rPr>
              <w:t>Appendix I Sensor Calibration</w:t>
            </w:r>
            <w:r>
              <w:rPr>
                <w:noProof/>
                <w:webHidden/>
              </w:rPr>
              <w:tab/>
            </w:r>
            <w:r>
              <w:rPr>
                <w:noProof/>
                <w:webHidden/>
              </w:rPr>
              <w:fldChar w:fldCharType="begin"/>
            </w:r>
            <w:r>
              <w:rPr>
                <w:noProof/>
                <w:webHidden/>
              </w:rPr>
              <w:instrText xml:space="preserve"> PAGEREF _Toc362948417 \h </w:instrText>
            </w:r>
            <w:r>
              <w:rPr>
                <w:noProof/>
                <w:webHidden/>
              </w:rPr>
            </w:r>
            <w:r>
              <w:rPr>
                <w:noProof/>
                <w:webHidden/>
              </w:rPr>
              <w:fldChar w:fldCharType="separate"/>
            </w:r>
            <w:r>
              <w:rPr>
                <w:noProof/>
                <w:webHidden/>
              </w:rPr>
              <w:t>92</w:t>
            </w:r>
            <w:r>
              <w:rPr>
                <w:noProof/>
                <w:webHidden/>
              </w:rPr>
              <w:fldChar w:fldCharType="end"/>
            </w:r>
          </w:hyperlink>
        </w:p>
        <w:p w14:paraId="3D173F4C" w14:textId="77777777" w:rsidR="00F7259D" w:rsidRDefault="00F7259D">
          <w:pPr>
            <w:pStyle w:val="TOC2"/>
            <w:tabs>
              <w:tab w:val="right" w:leader="dot" w:pos="8630"/>
            </w:tabs>
            <w:rPr>
              <w:noProof/>
            </w:rPr>
          </w:pPr>
          <w:hyperlink w:anchor="_Toc362948418" w:history="1">
            <w:r w:rsidRPr="009D55E9">
              <w:rPr>
                <w:rStyle w:val="Hyperlink"/>
                <w:noProof/>
              </w:rPr>
              <w:t xml:space="preserve">Appendix II Photosynthetic response characteristics of </w:t>
            </w:r>
            <w:r w:rsidRPr="009D55E9">
              <w:rPr>
                <w:rStyle w:val="Hyperlink"/>
                <w:i/>
                <w:noProof/>
              </w:rPr>
              <w:t>Acer rubrum</w:t>
            </w:r>
            <w:r w:rsidRPr="009D55E9">
              <w:rPr>
                <w:rStyle w:val="Hyperlink"/>
                <w:noProof/>
              </w:rPr>
              <w:t xml:space="preserve"> L. ‘Franksred’ Red Sunset™</w:t>
            </w:r>
            <w:r>
              <w:rPr>
                <w:noProof/>
                <w:webHidden/>
              </w:rPr>
              <w:tab/>
            </w:r>
            <w:r>
              <w:rPr>
                <w:noProof/>
                <w:webHidden/>
              </w:rPr>
              <w:fldChar w:fldCharType="begin"/>
            </w:r>
            <w:r>
              <w:rPr>
                <w:noProof/>
                <w:webHidden/>
              </w:rPr>
              <w:instrText xml:space="preserve"> PAGEREF _Toc362948418 \h </w:instrText>
            </w:r>
            <w:r>
              <w:rPr>
                <w:noProof/>
                <w:webHidden/>
              </w:rPr>
            </w:r>
            <w:r>
              <w:rPr>
                <w:noProof/>
                <w:webHidden/>
              </w:rPr>
              <w:fldChar w:fldCharType="separate"/>
            </w:r>
            <w:r>
              <w:rPr>
                <w:noProof/>
                <w:webHidden/>
              </w:rPr>
              <w:t>93</w:t>
            </w:r>
            <w:r>
              <w:rPr>
                <w:noProof/>
                <w:webHidden/>
              </w:rPr>
              <w:fldChar w:fldCharType="end"/>
            </w:r>
          </w:hyperlink>
        </w:p>
        <w:p w14:paraId="3FE41489" w14:textId="77777777" w:rsidR="00F7259D" w:rsidRDefault="00F7259D">
          <w:pPr>
            <w:pStyle w:val="TOC2"/>
            <w:tabs>
              <w:tab w:val="right" w:leader="dot" w:pos="8630"/>
            </w:tabs>
            <w:rPr>
              <w:noProof/>
            </w:rPr>
          </w:pPr>
          <w:hyperlink w:anchor="_Toc362948419" w:history="1">
            <w:r w:rsidRPr="009D55E9">
              <w:rPr>
                <w:rStyle w:val="Hyperlink"/>
                <w:noProof/>
              </w:rPr>
              <w:t>Appendix III Model Development of Oakleaf Hydrangea</w:t>
            </w:r>
            <w:r>
              <w:rPr>
                <w:noProof/>
                <w:webHidden/>
              </w:rPr>
              <w:tab/>
            </w:r>
            <w:r>
              <w:rPr>
                <w:noProof/>
                <w:webHidden/>
              </w:rPr>
              <w:fldChar w:fldCharType="begin"/>
            </w:r>
            <w:r>
              <w:rPr>
                <w:noProof/>
                <w:webHidden/>
              </w:rPr>
              <w:instrText xml:space="preserve"> PAGEREF _Toc362948419 \h </w:instrText>
            </w:r>
            <w:r>
              <w:rPr>
                <w:noProof/>
                <w:webHidden/>
              </w:rPr>
            </w:r>
            <w:r>
              <w:rPr>
                <w:noProof/>
                <w:webHidden/>
              </w:rPr>
              <w:fldChar w:fldCharType="separate"/>
            </w:r>
            <w:r>
              <w:rPr>
                <w:noProof/>
                <w:webHidden/>
              </w:rPr>
              <w:t>99</w:t>
            </w:r>
            <w:r>
              <w:rPr>
                <w:noProof/>
                <w:webHidden/>
              </w:rPr>
              <w:fldChar w:fldCharType="end"/>
            </w:r>
          </w:hyperlink>
        </w:p>
        <w:p w14:paraId="2BF4A203" w14:textId="77777777" w:rsidR="00F7259D" w:rsidRDefault="00F7259D">
          <w:pPr>
            <w:pStyle w:val="TOC1"/>
            <w:tabs>
              <w:tab w:val="right" w:leader="dot" w:pos="8630"/>
            </w:tabs>
            <w:rPr>
              <w:noProof/>
            </w:rPr>
          </w:pPr>
          <w:hyperlink w:anchor="_Toc362948420" w:history="1">
            <w:r w:rsidRPr="009D55E9">
              <w:rPr>
                <w:rStyle w:val="Hyperlink"/>
                <w:noProof/>
              </w:rPr>
              <w:t>Vita</w:t>
            </w:r>
            <w:r>
              <w:rPr>
                <w:noProof/>
                <w:webHidden/>
              </w:rPr>
              <w:tab/>
            </w:r>
            <w:r>
              <w:rPr>
                <w:noProof/>
                <w:webHidden/>
              </w:rPr>
              <w:fldChar w:fldCharType="begin"/>
            </w:r>
            <w:r>
              <w:rPr>
                <w:noProof/>
                <w:webHidden/>
              </w:rPr>
              <w:instrText xml:space="preserve"> PAGEREF _Toc362948420 \h </w:instrText>
            </w:r>
            <w:r>
              <w:rPr>
                <w:noProof/>
                <w:webHidden/>
              </w:rPr>
            </w:r>
            <w:r>
              <w:rPr>
                <w:noProof/>
                <w:webHidden/>
              </w:rPr>
              <w:fldChar w:fldCharType="separate"/>
            </w:r>
            <w:r>
              <w:rPr>
                <w:noProof/>
                <w:webHidden/>
              </w:rPr>
              <w:t>101</w:t>
            </w:r>
            <w:r>
              <w:rPr>
                <w:noProof/>
                <w:webHidden/>
              </w:rPr>
              <w:fldChar w:fldCharType="end"/>
            </w:r>
          </w:hyperlink>
        </w:p>
        <w:p w14:paraId="6BC94AC2" w14:textId="688C53CF" w:rsidR="003438E0" w:rsidRPr="00481EC9" w:rsidRDefault="003438E0" w:rsidP="005B53EB">
          <w:pPr>
            <w:pStyle w:val="Heading2"/>
            <w:rPr>
              <w:rFonts w:asciiTheme="minorHAnsi" w:hAnsiTheme="minorHAnsi"/>
            </w:rPr>
          </w:pPr>
          <w:r w:rsidRPr="00481EC9">
            <w:rPr>
              <w:rFonts w:asciiTheme="minorHAnsi" w:hAnsiTheme="minorHAnsi"/>
              <w:noProof/>
            </w:rPr>
            <w:fldChar w:fldCharType="end"/>
          </w:r>
        </w:p>
      </w:sdtContent>
    </w:sdt>
    <w:p w14:paraId="18D187D9" w14:textId="77777777" w:rsidR="00244B9D" w:rsidRDefault="00244B9D" w:rsidP="003438E0">
      <w:pPr>
        <w:spacing w:after="0" w:line="480" w:lineRule="auto"/>
        <w:rPr>
          <w:rFonts w:cs="Calibri"/>
          <w:sz w:val="24"/>
          <w:szCs w:val="24"/>
        </w:rPr>
        <w:sectPr w:rsidR="00244B9D" w:rsidSect="00244B9D">
          <w:type w:val="continuous"/>
          <w:pgSz w:w="12240" w:h="15840"/>
          <w:pgMar w:top="1872" w:right="1800" w:bottom="1440" w:left="1800" w:header="720" w:footer="720" w:gutter="0"/>
          <w:pgNumType w:fmt="lowerRoman" w:start="1"/>
          <w:cols w:space="720"/>
          <w:docGrid w:linePitch="360"/>
        </w:sectPr>
      </w:pPr>
    </w:p>
    <w:p w14:paraId="16E180ED" w14:textId="77777777" w:rsidR="00244B9D" w:rsidRDefault="00244B9D" w:rsidP="00010822">
      <w:pPr>
        <w:ind w:left="720" w:right="1440" w:hanging="720"/>
        <w:rPr>
          <w:rFonts w:cs="Calibri"/>
        </w:rPr>
        <w:sectPr w:rsidR="00244B9D" w:rsidSect="00244B9D">
          <w:type w:val="continuous"/>
          <w:pgSz w:w="12240" w:h="15840"/>
          <w:pgMar w:top="1872" w:right="1800" w:bottom="1440" w:left="1800" w:header="720" w:footer="720" w:gutter="0"/>
          <w:pgNumType w:fmt="lowerRoman"/>
          <w:cols w:space="720"/>
          <w:docGrid w:linePitch="360"/>
        </w:sectPr>
      </w:pPr>
    </w:p>
    <w:p w14:paraId="0D4F3ED2" w14:textId="39554269" w:rsidR="00BE6381" w:rsidRPr="00481EC9" w:rsidRDefault="000E62B7" w:rsidP="00010822">
      <w:pPr>
        <w:ind w:left="720" w:right="1440" w:hanging="720"/>
        <w:rPr>
          <w:rFonts w:cs="Calibri"/>
        </w:rPr>
      </w:pPr>
      <w:r w:rsidRPr="00481EC9">
        <w:rPr>
          <w:rFonts w:cs="Calibri"/>
        </w:rPr>
        <w:lastRenderedPageBreak/>
        <w:t xml:space="preserve">List of </w:t>
      </w:r>
      <w:r w:rsidR="00B8675D" w:rsidRPr="00481EC9">
        <w:rPr>
          <w:rFonts w:cs="Calibri"/>
        </w:rPr>
        <w:t>Tables</w:t>
      </w:r>
    </w:p>
    <w:p w14:paraId="3C570AE1" w14:textId="35BF7EB9" w:rsidR="0009550A" w:rsidRPr="00481EC9" w:rsidRDefault="0009550A" w:rsidP="00481EC9">
      <w:pPr>
        <w:tabs>
          <w:tab w:val="right" w:leader="dot" w:pos="7920"/>
        </w:tabs>
        <w:spacing w:line="240" w:lineRule="auto"/>
        <w:ind w:left="720" w:right="1440" w:hanging="720"/>
        <w:rPr>
          <w:rFonts w:cs="Times New Roman"/>
        </w:rPr>
      </w:pPr>
      <w:r w:rsidRPr="00481EC9">
        <w:t xml:space="preserve">Table 2.1. Photosynthetic light response curve-derived values.  Measurements taken on the second fully expanded mature leaf of four woody ornamental species. </w:t>
      </w:r>
      <w:r w:rsidR="00FE683C">
        <w:t xml:space="preserve"> </w:t>
      </w:r>
      <w:r w:rsidRPr="00481EC9">
        <w:t>Standard error provided for comparison.</w:t>
      </w:r>
      <w:r w:rsidRPr="00481EC9">
        <w:rPr>
          <w:rFonts w:cs="Times New Roman"/>
        </w:rPr>
        <w:t xml:space="preserve"> </w:t>
      </w:r>
      <w:r w:rsidR="00481EC9" w:rsidRPr="00481EC9">
        <w:rPr>
          <w:rFonts w:cs="Times New Roman"/>
        </w:rPr>
        <w:tab/>
        <w:t>3</w:t>
      </w:r>
      <w:r w:rsidR="00DC70CF">
        <w:rPr>
          <w:rFonts w:cs="Times New Roman"/>
        </w:rPr>
        <w:t>7</w:t>
      </w:r>
    </w:p>
    <w:p w14:paraId="017E76BB" w14:textId="14B30AE3" w:rsidR="0009550A" w:rsidRPr="00481EC9" w:rsidRDefault="0009550A" w:rsidP="00481EC9">
      <w:pPr>
        <w:tabs>
          <w:tab w:val="right" w:leader="dot" w:pos="7920"/>
        </w:tabs>
        <w:ind w:left="720" w:right="1440" w:hanging="720"/>
        <w:rPr>
          <w:rFonts w:eastAsia="Times New Roman" w:cs="Times New Roman"/>
          <w:iCs/>
          <w:color w:val="000000"/>
        </w:rPr>
      </w:pPr>
      <w:r w:rsidRPr="00481EC9">
        <w:t xml:space="preserve">Table 2.2. Maximum predicted photosynthesis, container capacity, and irrigation set point based on the relationship between photosynthesis and volumetric water content for four woody ornamental species. Maximum predicted photosynthesis measured at container capacity. </w:t>
      </w:r>
      <w:r w:rsidR="00481EC9" w:rsidRPr="00481EC9">
        <w:tab/>
        <w:t>3</w:t>
      </w:r>
      <w:r w:rsidR="00DC70CF">
        <w:t>8</w:t>
      </w:r>
    </w:p>
    <w:p w14:paraId="5110AF32" w14:textId="0A31C427" w:rsidR="0009550A" w:rsidRPr="00481EC9" w:rsidRDefault="0009550A" w:rsidP="00481EC9">
      <w:pPr>
        <w:tabs>
          <w:tab w:val="left" w:pos="1274"/>
          <w:tab w:val="right" w:leader="dot" w:pos="7920"/>
        </w:tabs>
        <w:ind w:left="720" w:right="1440" w:hanging="720"/>
      </w:pPr>
      <w:r w:rsidRPr="00481EC9">
        <w:t xml:space="preserve">Table 3.1. Analysis of five sensor placements in an 11.4 L container.  The 5 cm, 10 cm and 15 cm from the base were inserted horizontally through a cut in the side; vertical and diagonal were inserted into the substrate surface.  Regression lines were calculated for the relationship between each sensor’s volumetric water content measurement and the gravimetrically calculated volumetric water content of the container. Slope, y-intercept, and </w:t>
      </w:r>
      <w:r w:rsidRPr="00481EC9">
        <w:rPr>
          <w:bCs/>
          <w:i/>
        </w:rPr>
        <w:t>r</w:t>
      </w:r>
      <w:r w:rsidRPr="00481EC9">
        <w:rPr>
          <w:bCs/>
          <w:vertAlign w:val="superscript"/>
        </w:rPr>
        <w:t xml:space="preserve">2 </w:t>
      </w:r>
      <w:r w:rsidRPr="00481EC9">
        <w:t xml:space="preserve">values shown are the mean values for each sensor placement.  </w:t>
      </w:r>
      <w:r w:rsidRPr="00481EC9">
        <w:rPr>
          <w:i/>
        </w:rPr>
        <w:t>n</w:t>
      </w:r>
      <w:r w:rsidRPr="00481EC9">
        <w:t>=40. θ</w:t>
      </w:r>
      <w:r w:rsidRPr="00481EC9">
        <w:rPr>
          <w:vertAlign w:val="subscript"/>
        </w:rPr>
        <w:t>grav</w:t>
      </w:r>
      <w:r w:rsidRPr="00481EC9">
        <w:t>= m·θ</w:t>
      </w:r>
      <w:r w:rsidRPr="00481EC9">
        <w:rPr>
          <w:vertAlign w:val="subscript"/>
        </w:rPr>
        <w:t xml:space="preserve">sensor </w:t>
      </w:r>
      <w:r w:rsidRPr="00481EC9">
        <w:t>– b.</w:t>
      </w:r>
      <w:r w:rsidR="00DC70CF">
        <w:tab/>
        <w:t>55</w:t>
      </w:r>
    </w:p>
    <w:p w14:paraId="6E107482" w14:textId="2BFA723C" w:rsidR="0009550A" w:rsidRPr="00481EC9" w:rsidRDefault="0009550A" w:rsidP="00481EC9">
      <w:pPr>
        <w:tabs>
          <w:tab w:val="right" w:leader="dot" w:pos="7920"/>
        </w:tabs>
        <w:ind w:left="720" w:right="1440" w:hanging="720"/>
      </w:pPr>
      <w:r w:rsidRPr="00481EC9">
        <w:t>Table 3.2. Comparing sensor VWC readings to the actual, gravimetric VWC for five sensor placements.  Plants were watered to container capacity, allowed to dry to wilting, 0.11</w:t>
      </w:r>
      <w:r w:rsidRPr="00481EC9">
        <w:rPr>
          <w:rFonts w:eastAsia="Times New Roman" w:cs="Times New Roman"/>
          <w:color w:val="000000"/>
        </w:rPr>
        <w:t xml:space="preserve"> m</w:t>
      </w:r>
      <w:r w:rsidRPr="00481EC9">
        <w:rPr>
          <w:rFonts w:eastAsia="Times New Roman" w:cs="Times New Roman"/>
          <w:color w:val="000000"/>
          <w:vertAlign w:val="superscript"/>
        </w:rPr>
        <w:t>3</w:t>
      </w:r>
      <w:r w:rsidRPr="00481EC9">
        <w:rPr>
          <w:rFonts w:eastAsia="Times New Roman" w:cs="Times New Roman"/>
          <w:color w:val="000000"/>
        </w:rPr>
        <w:t>·m</w:t>
      </w:r>
      <w:r w:rsidRPr="00481EC9">
        <w:rPr>
          <w:rFonts w:eastAsia="Times New Roman" w:cs="Times New Roman"/>
          <w:color w:val="000000"/>
          <w:vertAlign w:val="superscript"/>
        </w:rPr>
        <w:t>-3</w:t>
      </w:r>
      <w:r w:rsidRPr="00481EC9">
        <w:t xml:space="preserve">, and then rehydrated back to container capacity.  VWC was recorded for 100% container capacity at initiation, at the driest point when plants were wilting, and for 100% container capacity at termination of the experiment.  </w:t>
      </w:r>
      <w:r w:rsidRPr="00481EC9">
        <w:rPr>
          <w:i/>
        </w:rPr>
        <w:t>n</w:t>
      </w:r>
      <w:r w:rsidRPr="00481EC9">
        <w:t>=40.</w:t>
      </w:r>
      <w:r w:rsidR="00DA5AA3">
        <w:tab/>
        <w:t>5</w:t>
      </w:r>
      <w:r w:rsidR="00DC70CF">
        <w:t>6</w:t>
      </w:r>
    </w:p>
    <w:p w14:paraId="5C9BF233" w14:textId="6A329912" w:rsidR="0009550A" w:rsidRPr="00481EC9" w:rsidRDefault="0009550A" w:rsidP="00481EC9">
      <w:pPr>
        <w:tabs>
          <w:tab w:val="right" w:leader="dot" w:pos="7920"/>
        </w:tabs>
        <w:ind w:left="720" w:right="1440" w:hanging="720"/>
      </w:pPr>
      <w:r w:rsidRPr="00481EC9">
        <w:t>Table 3.3.  Variation in sensor VWC readings calculated as the</w:t>
      </w:r>
      <w:r w:rsidRPr="00481EC9">
        <w:rPr>
          <w:rFonts w:eastAsia="Times New Roman" w:cs="Times New Roman"/>
          <w:color w:val="000000"/>
        </w:rPr>
        <w:t> average difference between sensor readings and</w:t>
      </w:r>
      <w:r w:rsidRPr="00481EC9">
        <w:t xml:space="preserve"> gravimetric VWC at 100% container capacity.  Five sensor placements were evaluated both at the initiation of the experiment and at termination following rehydration.  Containers were watered to container capacity, allowed to dry to an average of 0.11 </w:t>
      </w:r>
      <w:r w:rsidRPr="00481EC9">
        <w:rPr>
          <w:rFonts w:eastAsia="Times New Roman" w:cs="Times New Roman"/>
          <w:color w:val="000000"/>
        </w:rPr>
        <w:t>m</w:t>
      </w:r>
      <w:r w:rsidRPr="00481EC9">
        <w:rPr>
          <w:rFonts w:eastAsia="Times New Roman" w:cs="Times New Roman"/>
          <w:color w:val="000000"/>
          <w:vertAlign w:val="superscript"/>
        </w:rPr>
        <w:t>3</w:t>
      </w:r>
      <w:r w:rsidRPr="00481EC9">
        <w:rPr>
          <w:rFonts w:eastAsia="Times New Roman" w:cs="Times New Roman"/>
          <w:color w:val="000000"/>
        </w:rPr>
        <w:t>·m</w:t>
      </w:r>
      <w:r w:rsidRPr="00481EC9">
        <w:rPr>
          <w:rFonts w:eastAsia="Times New Roman" w:cs="Times New Roman"/>
          <w:color w:val="000000"/>
          <w:vertAlign w:val="superscript"/>
        </w:rPr>
        <w:t>-3</w:t>
      </w:r>
      <w:r w:rsidRPr="00481EC9">
        <w:t xml:space="preserve">, and then rehydrated to container capacity.  </w:t>
      </w:r>
      <w:r w:rsidRPr="00481EC9">
        <w:rPr>
          <w:i/>
        </w:rPr>
        <w:t>n</w:t>
      </w:r>
      <w:r w:rsidRPr="00481EC9">
        <w:t>=40.</w:t>
      </w:r>
      <w:r w:rsidR="00DC70CF">
        <w:tab/>
        <w:t>57</w:t>
      </w:r>
    </w:p>
    <w:p w14:paraId="71CA0166" w14:textId="12E46203" w:rsidR="0009550A" w:rsidRPr="00481EC9" w:rsidRDefault="0009550A" w:rsidP="00481EC9">
      <w:pPr>
        <w:tabs>
          <w:tab w:val="right" w:leader="dot" w:pos="7920"/>
        </w:tabs>
        <w:ind w:left="720" w:right="1440" w:hanging="720"/>
      </w:pPr>
      <w:r w:rsidRPr="00481EC9">
        <w:t>Table 4.1</w:t>
      </w:r>
      <w:r w:rsidR="00481EC9">
        <w:t>.</w:t>
      </w:r>
      <w:r w:rsidRPr="00481EC9">
        <w:t xml:space="preserve"> Photosynthesis and gas exchange measurements for ‘Alice’ oakleaf hydrangea gr</w:t>
      </w:r>
      <w:r w:rsidR="007530C5">
        <w:t>own in an outdoor nursery in 3.8</w:t>
      </w:r>
      <w:r w:rsidRPr="00481EC9">
        <w:t xml:space="preserve"> and 11.4 L containers in Kentucky and Tennessee respectively, to compare two different irrigation systems, daily water use (DWU) and </w:t>
      </w:r>
      <w:r w:rsidR="0015266E">
        <w:t>On-Demand</w:t>
      </w:r>
      <w:r w:rsidRPr="00481EC9">
        <w:t xml:space="preserve"> (OD).  </w:t>
      </w:r>
      <w:r w:rsidRPr="00481EC9">
        <w:rPr>
          <w:i/>
        </w:rPr>
        <w:t>n</w:t>
      </w:r>
      <w:r w:rsidRPr="00481EC9">
        <w:t>=12.</w:t>
      </w:r>
      <w:r w:rsidR="00DC70CF">
        <w:tab/>
        <w:t>83</w:t>
      </w:r>
    </w:p>
    <w:p w14:paraId="5B9033B5" w14:textId="0A3E0CDB" w:rsidR="0009550A" w:rsidRPr="00481EC9" w:rsidRDefault="0009550A" w:rsidP="00481EC9">
      <w:pPr>
        <w:tabs>
          <w:tab w:val="right" w:leader="dot" w:pos="7920"/>
        </w:tabs>
        <w:ind w:left="720" w:right="1440" w:hanging="720"/>
      </w:pPr>
      <w:r w:rsidRPr="00481EC9">
        <w:t>Table 4.2</w:t>
      </w:r>
      <w:r w:rsidR="00481EC9">
        <w:t>.</w:t>
      </w:r>
      <w:r w:rsidRPr="00481EC9">
        <w:t xml:space="preserve"> Photosynthesis and gas exchange measurements for ‘Alice’ oakleaf hydrangea grown in an controll</w:t>
      </w:r>
      <w:r w:rsidR="007530C5">
        <w:t>ed greenhouse environment in 3.8</w:t>
      </w:r>
      <w:r w:rsidRPr="00481EC9">
        <w:t xml:space="preserve"> and 11.4 L containers in Kentucky and Tennessee respectively, to compare </w:t>
      </w:r>
      <w:r w:rsidRPr="00481EC9">
        <w:lastRenderedPageBreak/>
        <w:t xml:space="preserve">two different irrigation systems, daily water use (DWU) and </w:t>
      </w:r>
      <w:r w:rsidR="0015266E">
        <w:t>On-Demand</w:t>
      </w:r>
      <w:r w:rsidRPr="00481EC9">
        <w:t xml:space="preserve"> (OD).  </w:t>
      </w:r>
      <w:r w:rsidRPr="00481EC9">
        <w:rPr>
          <w:i/>
        </w:rPr>
        <w:t>n</w:t>
      </w:r>
      <w:r w:rsidRPr="00481EC9">
        <w:t>=12.</w:t>
      </w:r>
      <w:r w:rsidR="00DC70CF">
        <w:tab/>
        <w:t>84</w:t>
      </w:r>
    </w:p>
    <w:p w14:paraId="70438D3A" w14:textId="4EF0AC69" w:rsidR="0009550A" w:rsidRPr="00481EC9" w:rsidRDefault="0009550A" w:rsidP="00481EC9">
      <w:pPr>
        <w:tabs>
          <w:tab w:val="right" w:leader="dot" w:pos="7920"/>
        </w:tabs>
        <w:ind w:left="720" w:right="1440" w:hanging="720"/>
      </w:pPr>
      <w:r w:rsidRPr="00481EC9">
        <w:t>Table 4.3</w:t>
      </w:r>
      <w:r w:rsidR="00481EC9">
        <w:t>.</w:t>
      </w:r>
      <w:r w:rsidRPr="00481EC9">
        <w:t xml:space="preserve"> Biomass, quality, container soluble salts, and pH data for ‘Alice’ oakleaf hydrangea grown in an outdoor nursery in 3.</w:t>
      </w:r>
      <w:r w:rsidR="007530C5">
        <w:t>8</w:t>
      </w:r>
      <w:r w:rsidRPr="00481EC9">
        <w:t xml:space="preserve"> and 11.4 L containers in Kentucky and Tennessee, respectively to compare two different irrigation systems, daily water use (DWU) and </w:t>
      </w:r>
      <w:r w:rsidR="0015266E">
        <w:t>On-Demand</w:t>
      </w:r>
      <w:r w:rsidRPr="00481EC9">
        <w:t xml:space="preserve"> (OD).  </w:t>
      </w:r>
      <w:r w:rsidRPr="00481EC9">
        <w:rPr>
          <w:i/>
        </w:rPr>
        <w:t>n</w:t>
      </w:r>
      <w:r w:rsidRPr="00481EC9">
        <w:t>=12.</w:t>
      </w:r>
      <w:r w:rsidR="00DC70CF">
        <w:tab/>
        <w:t>85</w:t>
      </w:r>
    </w:p>
    <w:p w14:paraId="71E09C76" w14:textId="44B78F07" w:rsidR="0009550A" w:rsidRPr="00481EC9" w:rsidRDefault="00481EC9" w:rsidP="00481EC9">
      <w:pPr>
        <w:tabs>
          <w:tab w:val="right" w:leader="dot" w:pos="7920"/>
        </w:tabs>
        <w:ind w:left="720" w:right="1440" w:hanging="720"/>
      </w:pPr>
      <w:r>
        <w:t xml:space="preserve">Table </w:t>
      </w:r>
      <w:r w:rsidR="0009550A" w:rsidRPr="00481EC9">
        <w:t>4.4</w:t>
      </w:r>
      <w:r>
        <w:t>.</w:t>
      </w:r>
      <w:r w:rsidR="0009550A" w:rsidRPr="00481EC9">
        <w:t xml:space="preserve"> Biomass, quality, container soluble salts, and pH data for ‘Alice’ oakleaf hydrangea grown in an controlled greenhouse environment in 3.</w:t>
      </w:r>
      <w:r w:rsidR="007530C5">
        <w:t>8</w:t>
      </w:r>
      <w:r w:rsidR="0009550A" w:rsidRPr="00481EC9">
        <w:t xml:space="preserve"> and 11.4 L containers in Kentucky and Tennessee respectively, to compare two different irrigation systems, daily water use (DWU) and </w:t>
      </w:r>
      <w:r w:rsidR="0015266E">
        <w:t>On-Demand</w:t>
      </w:r>
      <w:r w:rsidR="0009550A" w:rsidRPr="00481EC9">
        <w:t xml:space="preserve"> (OD). </w:t>
      </w:r>
      <w:r w:rsidR="0009550A" w:rsidRPr="00481EC9">
        <w:rPr>
          <w:i/>
        </w:rPr>
        <w:t>n</w:t>
      </w:r>
      <w:r w:rsidR="0009550A" w:rsidRPr="00481EC9">
        <w:t>=12.</w:t>
      </w:r>
      <w:r w:rsidR="00DC70CF">
        <w:tab/>
        <w:t>86</w:t>
      </w:r>
    </w:p>
    <w:p w14:paraId="111C0415" w14:textId="33FD70B0" w:rsidR="0009550A" w:rsidRPr="00481EC9" w:rsidRDefault="0009550A" w:rsidP="00481EC9">
      <w:pPr>
        <w:tabs>
          <w:tab w:val="right" w:leader="dot" w:pos="7920"/>
        </w:tabs>
        <w:ind w:left="720" w:right="1440" w:hanging="720"/>
      </w:pPr>
      <w:r w:rsidRPr="00481EC9">
        <w:t>Table 4.5</w:t>
      </w:r>
      <w:r w:rsidR="00481EC9">
        <w:t>.</w:t>
      </w:r>
      <w:r w:rsidRPr="00481EC9">
        <w:t xml:space="preserve"> Water use, water use efficiency, and leachate data for ‘Alice’ oakleaf hydrangea grown in an outdoor nursery in 3.</w:t>
      </w:r>
      <w:r w:rsidR="007530C5">
        <w:t>8</w:t>
      </w:r>
      <w:r w:rsidRPr="00481EC9">
        <w:t xml:space="preserve"> and 11.4 L containers in Kentucky and Tennessee, respectively to compare two different irrigation systems, daily water use (DWU) and </w:t>
      </w:r>
      <w:r w:rsidR="0015266E">
        <w:t>On-Demand</w:t>
      </w:r>
      <w:r w:rsidRPr="00481EC9">
        <w:t xml:space="preserve"> (OD).  </w:t>
      </w:r>
      <w:r w:rsidRPr="00481EC9">
        <w:rPr>
          <w:i/>
        </w:rPr>
        <w:t>n</w:t>
      </w:r>
      <w:r w:rsidRPr="00481EC9">
        <w:t>=12.</w:t>
      </w:r>
      <w:r w:rsidR="00DC70CF">
        <w:tab/>
        <w:t>87</w:t>
      </w:r>
    </w:p>
    <w:p w14:paraId="7565EF2E" w14:textId="539BA35F" w:rsidR="0009550A" w:rsidRDefault="00481EC9" w:rsidP="00AC69D8">
      <w:pPr>
        <w:tabs>
          <w:tab w:val="right" w:leader="dot" w:pos="7920"/>
        </w:tabs>
        <w:ind w:left="720" w:right="1440" w:hanging="720"/>
      </w:pPr>
      <w:r>
        <w:t xml:space="preserve">Table </w:t>
      </w:r>
      <w:r w:rsidR="0009550A" w:rsidRPr="00481EC9">
        <w:t>4.6</w:t>
      </w:r>
      <w:r>
        <w:t>.</w:t>
      </w:r>
      <w:r w:rsidR="0009550A" w:rsidRPr="00481EC9">
        <w:t xml:space="preserve"> Water use, water use efficiency, and leachate data for ‘Alice’ oakleaf hydrangea grown in an controlled greenhouse environment in 3.</w:t>
      </w:r>
      <w:r w:rsidR="007530C5">
        <w:t>8</w:t>
      </w:r>
      <w:r w:rsidR="0009550A" w:rsidRPr="00481EC9">
        <w:t xml:space="preserve"> and 11.4 L containers in Kentucky and Tennessee, respectively to compare two different irrigation systems, daily water use (DWU) and </w:t>
      </w:r>
      <w:r w:rsidR="0015266E">
        <w:t>On-Demand</w:t>
      </w:r>
      <w:r w:rsidR="0009550A" w:rsidRPr="00481EC9">
        <w:t xml:space="preserve"> (OD).  </w:t>
      </w:r>
      <w:r w:rsidR="0009550A" w:rsidRPr="00481EC9">
        <w:rPr>
          <w:i/>
        </w:rPr>
        <w:t>n</w:t>
      </w:r>
      <w:r w:rsidR="0009550A" w:rsidRPr="00481EC9">
        <w:t>=12.</w:t>
      </w:r>
      <w:r w:rsidR="00DC70CF">
        <w:tab/>
        <w:t>88</w:t>
      </w:r>
    </w:p>
    <w:p w14:paraId="1076E928" w14:textId="655EE59B" w:rsidR="00AC69D8" w:rsidRPr="00481EC9" w:rsidRDefault="00AC69D8" w:rsidP="00AC69D8">
      <w:pPr>
        <w:tabs>
          <w:tab w:val="right" w:leader="dot" w:pos="7920"/>
        </w:tabs>
        <w:ind w:left="720" w:right="1440" w:hanging="720"/>
      </w:pPr>
      <w:r>
        <w:t>Table A.1.</w:t>
      </w:r>
      <w:r w:rsidRPr="00481EC9">
        <w:t xml:space="preserve"> Photosynthetic light response curve derived values measured on the second fully expanded, mature leaf of </w:t>
      </w:r>
      <w:r w:rsidRPr="00481EC9">
        <w:rPr>
          <w:i/>
        </w:rPr>
        <w:t xml:space="preserve">Acer rubrum </w:t>
      </w:r>
      <w:r w:rsidRPr="00481EC9">
        <w:t xml:space="preserve">L. ‘Franksred’ Red Sunset™. </w:t>
      </w:r>
      <w:r w:rsidR="00FE6949">
        <w:tab/>
        <w:t>9</w:t>
      </w:r>
      <w:r w:rsidR="00F7259D">
        <w:t>8</w:t>
      </w:r>
      <w:bookmarkStart w:id="0" w:name="_GoBack"/>
      <w:bookmarkEnd w:id="0"/>
    </w:p>
    <w:p w14:paraId="17D2E3B9" w14:textId="77777777" w:rsidR="00AC69D8" w:rsidRPr="00481EC9" w:rsidRDefault="00AC69D8" w:rsidP="00481EC9">
      <w:pPr>
        <w:tabs>
          <w:tab w:val="right" w:leader="dot" w:pos="7920"/>
        </w:tabs>
        <w:ind w:left="720" w:right="1440" w:hanging="720"/>
      </w:pPr>
    </w:p>
    <w:p w14:paraId="1B601FD2" w14:textId="09DAE177" w:rsidR="000E62B7" w:rsidRPr="00481EC9" w:rsidRDefault="000E62B7">
      <w:pPr>
        <w:rPr>
          <w:rFonts w:cs="Calibri"/>
        </w:rPr>
      </w:pPr>
      <w:r w:rsidRPr="00481EC9">
        <w:rPr>
          <w:rFonts w:cs="Calibri"/>
        </w:rPr>
        <w:br w:type="page"/>
      </w:r>
    </w:p>
    <w:p w14:paraId="58B1F443" w14:textId="6431F1FC" w:rsidR="000E62B7" w:rsidRPr="00481EC9" w:rsidRDefault="000E62B7">
      <w:pPr>
        <w:rPr>
          <w:rFonts w:cs="Calibri"/>
        </w:rPr>
      </w:pPr>
      <w:r w:rsidRPr="00481EC9">
        <w:rPr>
          <w:rFonts w:cs="Calibri"/>
        </w:rPr>
        <w:lastRenderedPageBreak/>
        <w:t xml:space="preserve">List of </w:t>
      </w:r>
      <w:r w:rsidR="00B8675D" w:rsidRPr="00481EC9">
        <w:rPr>
          <w:rFonts w:cs="Calibri"/>
        </w:rPr>
        <w:t>Figures</w:t>
      </w:r>
    </w:p>
    <w:p w14:paraId="168E2DB1" w14:textId="508D159C" w:rsidR="00300672" w:rsidRPr="00481EC9" w:rsidRDefault="00300672" w:rsidP="00DF484C">
      <w:pPr>
        <w:tabs>
          <w:tab w:val="right" w:leader="dot" w:pos="7920"/>
        </w:tabs>
        <w:ind w:left="720" w:right="1440" w:hanging="720"/>
      </w:pPr>
      <w:r w:rsidRPr="00481EC9">
        <w:rPr>
          <w:rFonts w:cs="Calibri"/>
        </w:rPr>
        <w:t>Figure 2.1</w:t>
      </w:r>
      <w:r w:rsidR="00DF484C" w:rsidRPr="00481EC9">
        <w:rPr>
          <w:rFonts w:cs="Calibri"/>
        </w:rPr>
        <w:t xml:space="preserve">. </w:t>
      </w:r>
      <w:r w:rsidR="00DF484C" w:rsidRPr="00481EC9">
        <w:t xml:space="preserve">Representative examples of the relationship between photosynthetic rate and substrate moisture content for four woody ornamental species. </w:t>
      </w:r>
      <w:r w:rsidR="00FE683C">
        <w:t xml:space="preserve"> </w:t>
      </w:r>
      <w:r w:rsidR="00DF484C" w:rsidRPr="00481EC9">
        <w:t xml:space="preserve">Actual measurements shown as symbols; lines represent the predicted photosynthetic rate.  The average set point determined from all samples for each species is shown as the corresponding grey line for comparison.  </w:t>
      </w:r>
      <w:r w:rsidR="00DF484C" w:rsidRPr="00481EC9">
        <w:tab/>
      </w:r>
      <w:r w:rsidR="0009550A" w:rsidRPr="00481EC9">
        <w:t>3</w:t>
      </w:r>
      <w:r w:rsidR="00DC70CF">
        <w:t>9</w:t>
      </w:r>
    </w:p>
    <w:p w14:paraId="4EEEA4A7" w14:textId="6002E718" w:rsidR="00DF484C" w:rsidRPr="00481EC9" w:rsidRDefault="00DF484C" w:rsidP="0009550A">
      <w:pPr>
        <w:tabs>
          <w:tab w:val="right" w:leader="dot" w:pos="7920"/>
        </w:tabs>
        <w:ind w:left="720" w:right="1440" w:hanging="720"/>
      </w:pPr>
      <w:r w:rsidRPr="00481EC9">
        <w:t>Figure 3.1. The positions and orientations of the five sensor placements: 1) 5 cm from base 2) 10 cm from base 3) 15 cm from base 4) vertical at the surface 5) 45° diagonal at the surface.</w:t>
      </w:r>
      <w:r w:rsidR="00DC70CF">
        <w:tab/>
        <w:t>58</w:t>
      </w:r>
    </w:p>
    <w:p w14:paraId="12BC9C3E" w14:textId="415882EE" w:rsidR="00300672" w:rsidRPr="00481EC9" w:rsidRDefault="00300672" w:rsidP="0009550A">
      <w:pPr>
        <w:tabs>
          <w:tab w:val="right" w:leader="dot" w:pos="7920"/>
        </w:tabs>
        <w:ind w:left="720" w:right="1440" w:hanging="720"/>
        <w:rPr>
          <w:rFonts w:cs="Calibri"/>
        </w:rPr>
      </w:pPr>
      <w:r w:rsidRPr="00481EC9">
        <w:rPr>
          <w:rFonts w:cs="Calibri"/>
        </w:rPr>
        <w:t>Figure 3.2</w:t>
      </w:r>
      <w:r w:rsidR="00DF484C" w:rsidRPr="00481EC9">
        <w:rPr>
          <w:rFonts w:cs="Calibri"/>
        </w:rPr>
        <w:t xml:space="preserve">. </w:t>
      </w:r>
      <w:r w:rsidR="00DF484C" w:rsidRPr="00481EC9">
        <w:t>Regression lines representing the relationship between EC-5 sensor measurement and actual volumetric water content for five sensor placements.  Actual volumetric water content determined gravimetrically.  Placements tested were measured 5 cm, 10 cm and 15 cm from the base of the container and inserted horizontally through a cut in the side as well as vertical and diagonal insertions into the surface</w:t>
      </w:r>
      <w:r w:rsidR="00DA5AA3">
        <w:t xml:space="preserve"> of the substrate.</w:t>
      </w:r>
      <w:r w:rsidR="00DA5AA3">
        <w:tab/>
        <w:t>5</w:t>
      </w:r>
      <w:r w:rsidR="00DC70CF">
        <w:t>9</w:t>
      </w:r>
    </w:p>
    <w:p w14:paraId="2AE967A6" w14:textId="5080B4BD" w:rsidR="00300672" w:rsidRPr="00481EC9" w:rsidRDefault="00300672" w:rsidP="0009550A">
      <w:pPr>
        <w:tabs>
          <w:tab w:val="right" w:leader="dot" w:pos="7920"/>
        </w:tabs>
        <w:ind w:left="720" w:right="1440" w:hanging="720"/>
        <w:rPr>
          <w:rFonts w:cs="Calibri"/>
        </w:rPr>
      </w:pPr>
      <w:r w:rsidRPr="00481EC9">
        <w:rPr>
          <w:rFonts w:cs="Calibri"/>
        </w:rPr>
        <w:t>Figure 4.1</w:t>
      </w:r>
      <w:r w:rsidR="00DF484C" w:rsidRPr="00481EC9">
        <w:rPr>
          <w:rFonts w:cs="Calibri"/>
        </w:rPr>
        <w:t xml:space="preserve">. </w:t>
      </w:r>
      <w:r w:rsidR="00DF484C" w:rsidRPr="00481EC9">
        <w:t>The relationship between photosynthetic rate and volumetric water content of ‘Alice’ oakleaf hydrangea plants.</w:t>
      </w:r>
      <w:r w:rsidR="00FE683C">
        <w:t xml:space="preserve"> </w:t>
      </w:r>
      <w:r w:rsidR="00DF484C" w:rsidRPr="00481EC9">
        <w:t xml:space="preserve"> The irrigation threshold chosen at 90% maximum predicted photosynthetic rate is shown by the grey vertical line. n=5.</w:t>
      </w:r>
      <w:r w:rsidR="00DC70CF">
        <w:tab/>
        <w:t>89</w:t>
      </w:r>
    </w:p>
    <w:p w14:paraId="199CF8D0" w14:textId="19E0A28F" w:rsidR="00244B9D" w:rsidRDefault="00300672" w:rsidP="0009550A">
      <w:pPr>
        <w:tabs>
          <w:tab w:val="right" w:leader="dot" w:pos="7920"/>
        </w:tabs>
        <w:ind w:left="720" w:right="1440" w:hanging="720"/>
        <w:sectPr w:rsidR="00244B9D" w:rsidSect="00244B9D">
          <w:pgSz w:w="12240" w:h="15840"/>
          <w:pgMar w:top="1872" w:right="1800" w:bottom="1440" w:left="1800" w:header="720" w:footer="720" w:gutter="0"/>
          <w:pgNumType w:fmt="lowerRoman"/>
          <w:cols w:space="720"/>
          <w:docGrid w:linePitch="360"/>
        </w:sectPr>
      </w:pPr>
      <w:r w:rsidRPr="00481EC9">
        <w:rPr>
          <w:rFonts w:cs="Calibri"/>
        </w:rPr>
        <w:t>Figure 4.2</w:t>
      </w:r>
      <w:r w:rsidR="00DF484C" w:rsidRPr="00481EC9">
        <w:rPr>
          <w:rFonts w:cs="Calibri"/>
        </w:rPr>
        <w:t xml:space="preserve">. </w:t>
      </w:r>
      <w:r w:rsidR="00DF484C" w:rsidRPr="00481EC9">
        <w:t xml:space="preserve">Examples of typical volumetric water content measurements from two irrigation schedules: </w:t>
      </w:r>
      <w:r w:rsidR="0015266E">
        <w:t>On-Demand</w:t>
      </w:r>
      <w:r w:rsidR="00DF484C" w:rsidRPr="00481EC9">
        <w:t xml:space="preserve"> (OD) and Daily Water Use (DWU). Time elapsed b</w:t>
      </w:r>
      <w:r w:rsidR="00DD1018">
        <w:t>etween two DWU peaks is 24 h</w:t>
      </w:r>
      <w:r w:rsidR="00DF484C" w:rsidRPr="00481EC9">
        <w:t xml:space="preserve">. </w:t>
      </w:r>
      <w:r w:rsidR="00FE683C">
        <w:t xml:space="preserve"> </w:t>
      </w:r>
      <w:r w:rsidR="00DF484C" w:rsidRPr="00481EC9">
        <w:t xml:space="preserve">Peaks are indicative of irrigation events. </w:t>
      </w:r>
      <w:r w:rsidR="00FE683C">
        <w:t xml:space="preserve"> </w:t>
      </w:r>
      <w:r w:rsidR="00DF484C" w:rsidRPr="00481EC9">
        <w:t>Horizontal lines indicate upper and lower irrigation set points.</w:t>
      </w:r>
      <w:r w:rsidR="00DC70CF">
        <w:tab/>
        <w:t>90</w:t>
      </w:r>
    </w:p>
    <w:p w14:paraId="7E81E4E6" w14:textId="77777777" w:rsidR="00804AD7" w:rsidRDefault="00804AD7" w:rsidP="0092017A">
      <w:pPr>
        <w:pStyle w:val="Heading1"/>
        <w:spacing w:line="240" w:lineRule="auto"/>
        <w:jc w:val="center"/>
        <w:rPr>
          <w:rFonts w:asciiTheme="minorHAnsi" w:hAnsiTheme="minorHAnsi"/>
          <w:b w:val="0"/>
          <w:color w:val="000000" w:themeColor="text1"/>
        </w:rPr>
        <w:sectPr w:rsidR="00804AD7" w:rsidSect="00244B9D">
          <w:type w:val="continuous"/>
          <w:pgSz w:w="12240" w:h="15840"/>
          <w:pgMar w:top="1872" w:right="1800" w:bottom="1440" w:left="1800" w:header="720" w:footer="720" w:gutter="0"/>
          <w:pgNumType w:start="1"/>
          <w:cols w:space="720"/>
          <w:docGrid w:linePitch="360"/>
        </w:sectPr>
      </w:pPr>
    </w:p>
    <w:p w14:paraId="5837471C" w14:textId="6D2243B5" w:rsidR="00804AD7" w:rsidRPr="00804AD7" w:rsidRDefault="00804AD7" w:rsidP="00804AD7">
      <w:pPr>
        <w:sectPr w:rsidR="00804AD7" w:rsidRPr="00804AD7" w:rsidSect="00804AD7">
          <w:pgSz w:w="12240" w:h="15840"/>
          <w:pgMar w:top="1872" w:right="1800" w:bottom="1440" w:left="1800" w:header="720" w:footer="720" w:gutter="0"/>
          <w:pgNumType w:start="1"/>
          <w:cols w:space="720"/>
          <w:docGrid w:linePitch="360"/>
        </w:sectPr>
      </w:pPr>
    </w:p>
    <w:p w14:paraId="513A6244" w14:textId="5784B8DF" w:rsidR="001019A8" w:rsidRDefault="00CF1A61" w:rsidP="0092017A">
      <w:pPr>
        <w:pStyle w:val="Heading1"/>
        <w:spacing w:line="240" w:lineRule="auto"/>
        <w:jc w:val="center"/>
        <w:rPr>
          <w:rFonts w:asciiTheme="minorHAnsi" w:hAnsiTheme="minorHAnsi"/>
          <w:b w:val="0"/>
          <w:color w:val="000000" w:themeColor="text1"/>
        </w:rPr>
      </w:pPr>
      <w:bookmarkStart w:id="1" w:name="_Toc362948379"/>
      <w:r w:rsidRPr="00481EC9">
        <w:rPr>
          <w:rFonts w:asciiTheme="minorHAnsi" w:hAnsiTheme="minorHAnsi"/>
          <w:b w:val="0"/>
          <w:color w:val="000000" w:themeColor="text1"/>
        </w:rPr>
        <w:lastRenderedPageBreak/>
        <w:t>C</w:t>
      </w:r>
      <w:r w:rsidR="00874A50" w:rsidRPr="00481EC9">
        <w:rPr>
          <w:rFonts w:asciiTheme="minorHAnsi" w:hAnsiTheme="minorHAnsi"/>
          <w:b w:val="0"/>
          <w:color w:val="000000" w:themeColor="text1"/>
        </w:rPr>
        <w:t>hapter 1</w:t>
      </w:r>
      <w:r w:rsidR="005B53EB" w:rsidRPr="00481EC9">
        <w:rPr>
          <w:rFonts w:asciiTheme="minorHAnsi" w:hAnsiTheme="minorHAnsi"/>
          <w:b w:val="0"/>
          <w:color w:val="000000" w:themeColor="text1"/>
        </w:rPr>
        <w:br/>
      </w:r>
      <w:r w:rsidR="00874A50" w:rsidRPr="00481EC9">
        <w:rPr>
          <w:rFonts w:asciiTheme="minorHAnsi" w:hAnsiTheme="minorHAnsi"/>
          <w:b w:val="0"/>
          <w:color w:val="000000" w:themeColor="text1"/>
        </w:rPr>
        <w:t>Literature Review</w:t>
      </w:r>
      <w:bookmarkEnd w:id="1"/>
    </w:p>
    <w:p w14:paraId="19B52C24" w14:textId="77777777" w:rsidR="001019A8" w:rsidRDefault="001019A8">
      <w:pPr>
        <w:rPr>
          <w:rFonts w:eastAsiaTheme="majorEastAsia" w:cstheme="majorBidi"/>
          <w:bCs/>
          <w:color w:val="000000" w:themeColor="text1"/>
          <w:sz w:val="28"/>
          <w:szCs w:val="28"/>
        </w:rPr>
      </w:pPr>
      <w:r>
        <w:rPr>
          <w:b/>
          <w:color w:val="000000" w:themeColor="text1"/>
        </w:rPr>
        <w:br w:type="page"/>
      </w:r>
    </w:p>
    <w:p w14:paraId="7691EED8" w14:textId="77777777" w:rsidR="009F7DED" w:rsidRPr="00481EC9" w:rsidRDefault="009F7DED" w:rsidP="0092017A">
      <w:pPr>
        <w:pStyle w:val="Heading1"/>
        <w:spacing w:line="240" w:lineRule="auto"/>
        <w:jc w:val="center"/>
        <w:rPr>
          <w:rFonts w:asciiTheme="minorHAnsi" w:hAnsiTheme="minorHAnsi"/>
          <w:b w:val="0"/>
          <w:color w:val="000000" w:themeColor="text1"/>
        </w:rPr>
      </w:pPr>
    </w:p>
    <w:p w14:paraId="47D8B541" w14:textId="77777777" w:rsidR="003331B9" w:rsidRPr="00481EC9" w:rsidRDefault="003331B9" w:rsidP="0092017A">
      <w:pPr>
        <w:pStyle w:val="Heading2"/>
        <w:spacing w:line="480" w:lineRule="auto"/>
        <w:rPr>
          <w:rFonts w:asciiTheme="minorHAnsi" w:hAnsiTheme="minorHAnsi"/>
          <w:b w:val="0"/>
          <w:color w:val="000000" w:themeColor="text1"/>
        </w:rPr>
      </w:pPr>
      <w:bookmarkStart w:id="2" w:name="_Toc362948380"/>
      <w:r w:rsidRPr="00481EC9">
        <w:rPr>
          <w:rFonts w:asciiTheme="minorHAnsi" w:hAnsiTheme="minorHAnsi"/>
          <w:b w:val="0"/>
          <w:color w:val="000000" w:themeColor="text1"/>
        </w:rPr>
        <w:t>Nursery Industry</w:t>
      </w:r>
      <w:bookmarkEnd w:id="2"/>
    </w:p>
    <w:p w14:paraId="5FAE48CA" w14:textId="4FD5E961" w:rsidR="003331B9" w:rsidRPr="00481EC9" w:rsidRDefault="003331B9" w:rsidP="0092017A">
      <w:pPr>
        <w:spacing w:after="0" w:line="480" w:lineRule="auto"/>
      </w:pPr>
      <w:r w:rsidRPr="00481EC9">
        <w:tab/>
        <w:t>The “Green Industry” as defined by Hall (2005) is comprised of wholesale nursery and sod growers, landscape architects, designers/builders, contractors and maintenance firms, retail garden centers, home centers and mass merchandisers with lawn and garden departments, and marketing intermediaries such as brokers and horticultural distribution centers.</w:t>
      </w:r>
      <w:r w:rsidR="00FE683C">
        <w:t xml:space="preserve"> </w:t>
      </w:r>
      <w:r w:rsidRPr="00481EC9">
        <w:t xml:space="preserve"> This industry has very </w:t>
      </w:r>
      <w:r w:rsidR="001E6667">
        <w:t xml:space="preserve">substantial economic importance, </w:t>
      </w:r>
      <w:r w:rsidRPr="00481EC9">
        <w:t>valued at $147.8 billion nationwide</w:t>
      </w:r>
      <w:r w:rsidR="00CE5B53" w:rsidRPr="00481EC9">
        <w:t xml:space="preserve"> (Hall</w:t>
      </w:r>
      <w:r w:rsidR="00136ADC" w:rsidRPr="00481EC9">
        <w:t>,</w:t>
      </w:r>
      <w:r w:rsidR="00CE5B53" w:rsidRPr="00481EC9">
        <w:t xml:space="preserve"> 2005)</w:t>
      </w:r>
      <w:r w:rsidRPr="00481EC9">
        <w:t>.</w:t>
      </w:r>
      <w:r w:rsidR="00FE683C">
        <w:t xml:space="preserve"> </w:t>
      </w:r>
      <w:r w:rsidRPr="00481EC9">
        <w:t xml:space="preserve"> The green industry is very importan</w:t>
      </w:r>
      <w:r w:rsidR="00586BE7" w:rsidRPr="00481EC9">
        <w:t xml:space="preserve">t for the state of </w:t>
      </w:r>
      <w:r w:rsidR="001F61F5" w:rsidRPr="00481EC9">
        <w:t>Tennessee worth</w:t>
      </w:r>
      <w:r w:rsidRPr="00481EC9">
        <w:t xml:space="preserve"> about $3.85 billion and employing 50,812 people (Hall</w:t>
      </w:r>
      <w:r w:rsidR="00136ADC" w:rsidRPr="00481EC9">
        <w:t>,</w:t>
      </w:r>
      <w:r w:rsidRPr="00481EC9">
        <w:t xml:space="preserve"> 2005).</w:t>
      </w:r>
      <w:r w:rsidR="00FE683C">
        <w:t xml:space="preserve"> </w:t>
      </w:r>
      <w:r w:rsidRPr="00481EC9">
        <w:t xml:space="preserve"> Of vital importance to maintaining the industry is the availability of water. </w:t>
      </w:r>
      <w:r w:rsidR="00FE683C">
        <w:t xml:space="preserve"> </w:t>
      </w:r>
      <w:r w:rsidRPr="00481EC9">
        <w:t>The Tennessee River watershed is the fifth largest watershe</w:t>
      </w:r>
      <w:r w:rsidR="001E6667">
        <w:t>d in the United States draining over 10.6 million</w:t>
      </w:r>
      <w:r w:rsidRPr="00481EC9">
        <w:t xml:space="preserve"> </w:t>
      </w:r>
      <w:r w:rsidR="001E6667">
        <w:t xml:space="preserve">hectares </w:t>
      </w:r>
      <w:r w:rsidRPr="00481EC9">
        <w:t>and spanning seven states incl</w:t>
      </w:r>
      <w:r w:rsidR="00C33681">
        <w:t>uding a large portion of East</w:t>
      </w:r>
      <w:r w:rsidRPr="00481EC9">
        <w:t xml:space="preserve"> Tennessee (Bohac and McCall</w:t>
      </w:r>
      <w:r w:rsidR="00136ADC" w:rsidRPr="00481EC9">
        <w:t>,</w:t>
      </w:r>
      <w:r w:rsidRPr="00481EC9">
        <w:t xml:space="preserve"> 2008). </w:t>
      </w:r>
      <w:r w:rsidR="00FE683C">
        <w:t xml:space="preserve"> </w:t>
      </w:r>
      <w:r w:rsidRPr="00481EC9">
        <w:t>Irrigation</w:t>
      </w:r>
      <w:r w:rsidR="001E6667">
        <w:t xml:space="preserve"> for agriculture draws nearly 162.7</w:t>
      </w:r>
      <w:r w:rsidRPr="00481EC9">
        <w:t xml:space="preserve"> million </w:t>
      </w:r>
      <w:r w:rsidR="001E6667">
        <w:t>liters</w:t>
      </w:r>
      <w:r w:rsidRPr="00481EC9">
        <w:t xml:space="preserve"> of water per day from the watershed accounting for almost 10% of total consumption</w:t>
      </w:r>
      <w:r w:rsidR="00CE5B53" w:rsidRPr="00481EC9">
        <w:t xml:space="preserve"> (Bohac and McCall</w:t>
      </w:r>
      <w:r w:rsidR="00136ADC" w:rsidRPr="00481EC9">
        <w:t>,</w:t>
      </w:r>
      <w:r w:rsidR="00CE5B53" w:rsidRPr="00481EC9">
        <w:t xml:space="preserve"> 2008)</w:t>
      </w:r>
      <w:r w:rsidRPr="00481EC9">
        <w:t>.</w:t>
      </w:r>
      <w:r w:rsidR="00FE683C">
        <w:t xml:space="preserve"> </w:t>
      </w:r>
      <w:r w:rsidRPr="00481EC9">
        <w:t xml:space="preserve"> Better management and conservation practices could help reduce the demand for this precious resource and ease strains on water reserves</w:t>
      </w:r>
      <w:r w:rsidR="00CE5B53" w:rsidRPr="00481EC9">
        <w:t xml:space="preserve"> allowing the industry to continue to prosper</w:t>
      </w:r>
      <w:r w:rsidRPr="00481EC9">
        <w:t>.</w:t>
      </w:r>
    </w:p>
    <w:p w14:paraId="3C2B66D8" w14:textId="78B7DCD8" w:rsidR="003331B9" w:rsidRPr="00481EC9" w:rsidRDefault="003331B9" w:rsidP="0092017A">
      <w:pPr>
        <w:spacing w:after="0" w:line="480" w:lineRule="auto"/>
      </w:pPr>
      <w:r w:rsidRPr="00481EC9">
        <w:tab/>
        <w:t xml:space="preserve">Correct water management is crucial to the success of a nursery. </w:t>
      </w:r>
      <w:r w:rsidR="00FE683C">
        <w:t xml:space="preserve"> </w:t>
      </w:r>
      <w:r w:rsidRPr="00481EC9">
        <w:t xml:space="preserve">A healthy balance of irrigation must be maintained </w:t>
      </w:r>
      <w:r w:rsidR="00A92160" w:rsidRPr="00481EC9">
        <w:t>to obtain premium plants.</w:t>
      </w:r>
      <w:r w:rsidR="00FE683C">
        <w:t xml:space="preserve"> </w:t>
      </w:r>
      <w:r w:rsidR="00A92160" w:rsidRPr="00481EC9">
        <w:t xml:space="preserve"> T</w:t>
      </w:r>
      <w:r w:rsidRPr="00481EC9">
        <w:t>oo much</w:t>
      </w:r>
      <w:r w:rsidR="001E6667">
        <w:t>,</w:t>
      </w:r>
      <w:r w:rsidR="000C26B7" w:rsidRPr="00481EC9">
        <w:t xml:space="preserve"> or</w:t>
      </w:r>
      <w:r w:rsidRPr="00481EC9">
        <w:t xml:space="preserve"> </w:t>
      </w:r>
      <w:r w:rsidR="00CE5B53" w:rsidRPr="00481EC9">
        <w:t>too little irrigation can have</w:t>
      </w:r>
      <w:r w:rsidRPr="00481EC9">
        <w:t xml:space="preserve"> negative effect</w:t>
      </w:r>
      <w:r w:rsidR="00CE5B53" w:rsidRPr="00481EC9">
        <w:t>s</w:t>
      </w:r>
      <w:r w:rsidRPr="00481EC9">
        <w:t xml:space="preserve"> on plants. </w:t>
      </w:r>
      <w:r w:rsidR="00FE683C">
        <w:t xml:space="preserve"> </w:t>
      </w:r>
      <w:r w:rsidR="00C964FE" w:rsidRPr="00481EC9">
        <w:t>Under watering</w:t>
      </w:r>
      <w:r w:rsidRPr="00481EC9">
        <w:t xml:space="preserve"> has </w:t>
      </w:r>
      <w:r w:rsidR="00CE5B53" w:rsidRPr="00481EC9">
        <w:t xml:space="preserve">traditionally </w:t>
      </w:r>
      <w:r w:rsidRPr="00481EC9">
        <w:t xml:space="preserve">been </w:t>
      </w:r>
      <w:r w:rsidR="00CE5B53" w:rsidRPr="00481EC9">
        <w:t>the</w:t>
      </w:r>
      <w:r w:rsidRPr="00481EC9">
        <w:t xml:space="preserve"> greater concern to growers because of more immediate and obvious consequences</w:t>
      </w:r>
      <w:r w:rsidR="000C26B7" w:rsidRPr="00481EC9">
        <w:t xml:space="preserve"> to plant growth and devel</w:t>
      </w:r>
      <w:r w:rsidR="00A92160" w:rsidRPr="00481EC9">
        <w:t>op</w:t>
      </w:r>
      <w:r w:rsidR="000C26B7" w:rsidRPr="00481EC9">
        <w:t>ment</w:t>
      </w:r>
      <w:r w:rsidRPr="00481EC9">
        <w:t xml:space="preserve">. </w:t>
      </w:r>
      <w:r w:rsidR="00FE683C">
        <w:t xml:space="preserve"> </w:t>
      </w:r>
      <w:r w:rsidRPr="00481EC9">
        <w:t>Too little irrigation can cause stunted growth leading to irregular and undesirable growth form</w:t>
      </w:r>
      <w:r w:rsidR="00624CFB" w:rsidRPr="00481EC9">
        <w:t xml:space="preserve">s, smaller plants, and a longer production </w:t>
      </w:r>
      <w:r w:rsidRPr="00481EC9">
        <w:t xml:space="preserve">time required to achieve marketable plants. </w:t>
      </w:r>
      <w:r w:rsidR="00FE683C">
        <w:t xml:space="preserve"> </w:t>
      </w:r>
      <w:r w:rsidR="000A6586" w:rsidRPr="00481EC9">
        <w:t xml:space="preserve">Efforts to avoid under irrigation </w:t>
      </w:r>
      <w:r w:rsidR="00CE5B53" w:rsidRPr="00481EC9">
        <w:t xml:space="preserve">lead to very wasteful </w:t>
      </w:r>
      <w:r w:rsidR="00896937" w:rsidRPr="00481EC9">
        <w:t>over-</w:t>
      </w:r>
      <w:r w:rsidR="00CE5B53" w:rsidRPr="00481EC9">
        <w:t xml:space="preserve">watering practices in the </w:t>
      </w:r>
      <w:r w:rsidR="00CE5B53" w:rsidRPr="00481EC9">
        <w:lastRenderedPageBreak/>
        <w:t xml:space="preserve">nursery industry. </w:t>
      </w:r>
      <w:r w:rsidR="00FE683C">
        <w:t xml:space="preserve"> </w:t>
      </w:r>
      <w:r w:rsidR="00CE5B53" w:rsidRPr="00481EC9">
        <w:t>In addition to the wasted water, t</w:t>
      </w:r>
      <w:r w:rsidRPr="00481EC9">
        <w:t xml:space="preserve">oo much irrigation </w:t>
      </w:r>
      <w:r w:rsidR="00CE5B53" w:rsidRPr="00481EC9">
        <w:t>fosters a good environment for disease proliferation</w:t>
      </w:r>
      <w:r w:rsidRPr="00481EC9">
        <w:t xml:space="preserve">, makes plants less </w:t>
      </w:r>
      <w:r w:rsidR="00586BE7" w:rsidRPr="00481EC9">
        <w:t>resilient</w:t>
      </w:r>
      <w:r w:rsidR="00CE5B53" w:rsidRPr="00481EC9">
        <w:t xml:space="preserve"> to stress, and creates a smaller, less robust root system</w:t>
      </w:r>
      <w:r w:rsidRPr="00481EC9">
        <w:t>.</w:t>
      </w:r>
      <w:r w:rsidR="00DD5010" w:rsidRPr="00481EC9">
        <w:t xml:space="preserve"> </w:t>
      </w:r>
    </w:p>
    <w:p w14:paraId="681530CD" w14:textId="77777777" w:rsidR="0034705C" w:rsidRPr="00481EC9" w:rsidRDefault="0034705C" w:rsidP="0092017A">
      <w:pPr>
        <w:spacing w:after="0" w:line="480" w:lineRule="auto"/>
      </w:pPr>
    </w:p>
    <w:p w14:paraId="0FFE1B7E" w14:textId="77777777" w:rsidR="00D12FBA" w:rsidRPr="00481EC9" w:rsidRDefault="00D12FBA" w:rsidP="0092017A">
      <w:pPr>
        <w:pStyle w:val="Heading2"/>
        <w:spacing w:line="480" w:lineRule="auto"/>
        <w:rPr>
          <w:rFonts w:asciiTheme="minorHAnsi" w:hAnsiTheme="minorHAnsi"/>
          <w:b w:val="0"/>
          <w:color w:val="000000" w:themeColor="text1"/>
        </w:rPr>
      </w:pPr>
      <w:bookmarkStart w:id="3" w:name="_Toc362948381"/>
      <w:r w:rsidRPr="00481EC9">
        <w:rPr>
          <w:rFonts w:asciiTheme="minorHAnsi" w:hAnsiTheme="minorHAnsi"/>
          <w:b w:val="0"/>
          <w:color w:val="000000" w:themeColor="text1"/>
        </w:rPr>
        <w:t>Water</w:t>
      </w:r>
      <w:bookmarkEnd w:id="3"/>
    </w:p>
    <w:p w14:paraId="22715D48" w14:textId="0696A57F" w:rsidR="00E56CC8" w:rsidRPr="00481EC9" w:rsidRDefault="00D92D7E" w:rsidP="0092017A">
      <w:pPr>
        <w:spacing w:after="0" w:line="480" w:lineRule="auto"/>
        <w:ind w:firstLine="720"/>
      </w:pPr>
      <w:r w:rsidRPr="00481EC9">
        <w:t>Wa</w:t>
      </w:r>
      <w:r w:rsidR="00FD2ABF" w:rsidRPr="00481EC9">
        <w:t>ter is essential to the survival of all types of plants</w:t>
      </w:r>
      <w:r w:rsidRPr="00481EC9">
        <w:t>.  In plants</w:t>
      </w:r>
      <w:r w:rsidR="00CE5B53" w:rsidRPr="00481EC9">
        <w:t>,</w:t>
      </w:r>
      <w:r w:rsidRPr="00481EC9">
        <w:t xml:space="preserve"> water is used </w:t>
      </w:r>
      <w:r w:rsidR="00C95E2C" w:rsidRPr="00481EC9">
        <w:t xml:space="preserve">as a solvent </w:t>
      </w:r>
      <w:r w:rsidRPr="00481EC9">
        <w:t xml:space="preserve">to transport nutrients to cells and remove waste, maintain </w:t>
      </w:r>
      <w:r w:rsidR="00CE5B53" w:rsidRPr="00481EC9">
        <w:t xml:space="preserve">turgor pressure for physical </w:t>
      </w:r>
      <w:r w:rsidRPr="00481EC9">
        <w:t xml:space="preserve">structure, foster growth, and </w:t>
      </w:r>
      <w:r w:rsidR="00DE3E6C" w:rsidRPr="00481EC9">
        <w:t>drive photosynthetic reactions</w:t>
      </w:r>
      <w:r w:rsidRPr="00481EC9">
        <w:t>.</w:t>
      </w:r>
      <w:r w:rsidR="00FE683C">
        <w:t xml:space="preserve"> </w:t>
      </w:r>
      <w:r w:rsidRPr="00481EC9">
        <w:t xml:space="preserve"> </w:t>
      </w:r>
      <w:r w:rsidR="00FD2ABF" w:rsidRPr="00481EC9">
        <w:t>Plants growing on land have the difficult task of getting water to all cells throughout the organism.</w:t>
      </w:r>
      <w:r w:rsidR="00FE683C">
        <w:t xml:space="preserve"> </w:t>
      </w:r>
      <w:r w:rsidR="00FD2ABF" w:rsidRPr="00481EC9">
        <w:t xml:space="preserve"> Vascular p</w:t>
      </w:r>
      <w:r w:rsidR="00DB05D6" w:rsidRPr="00481EC9">
        <w:t xml:space="preserve">lants are able to obtain </w:t>
      </w:r>
      <w:r w:rsidR="00FD2ABF" w:rsidRPr="00481EC9">
        <w:t xml:space="preserve">and transport </w:t>
      </w:r>
      <w:r w:rsidR="00DB05D6" w:rsidRPr="00481EC9">
        <w:t>this water from the soil through capillary action.  Transpiration, the loss of water vapor from above ground parts of the plant</w:t>
      </w:r>
      <w:r w:rsidR="00FE6532" w:rsidRPr="00481EC9">
        <w:t xml:space="preserve">, creates a difference in water potential that </w:t>
      </w:r>
      <w:r w:rsidR="00DB05D6" w:rsidRPr="00481EC9">
        <w:t xml:space="preserve">provides the driving force that pulls water up through the xylem and to the distant portions of the plant. </w:t>
      </w:r>
      <w:r w:rsidR="00FE6532" w:rsidRPr="00481EC9">
        <w:t xml:space="preserve"> </w:t>
      </w:r>
      <w:r w:rsidR="00AE7712" w:rsidRPr="00481EC9">
        <w:t xml:space="preserve">The amount of energy a plant must expend to </w:t>
      </w:r>
      <w:r w:rsidR="00592CA4" w:rsidRPr="00481EC9">
        <w:t>transport the water from the ground</w:t>
      </w:r>
      <w:r w:rsidR="00AE7712" w:rsidRPr="00481EC9">
        <w:t xml:space="preserve"> is </w:t>
      </w:r>
      <w:r w:rsidR="001E6927" w:rsidRPr="00481EC9">
        <w:t xml:space="preserve">largely </w:t>
      </w:r>
      <w:r w:rsidR="00AE7712" w:rsidRPr="00481EC9">
        <w:t xml:space="preserve">dependent on the </w:t>
      </w:r>
      <w:r w:rsidR="001E6927" w:rsidRPr="00481EC9">
        <w:t>physical properties of the soil</w:t>
      </w:r>
      <w:r w:rsidR="00451AA1" w:rsidRPr="00481EC9">
        <w:t>.</w:t>
      </w:r>
      <w:r w:rsidR="00FE683C">
        <w:t xml:space="preserve"> </w:t>
      </w:r>
      <w:r w:rsidR="00451AA1" w:rsidRPr="00481EC9">
        <w:t xml:space="preserve"> </w:t>
      </w:r>
      <w:r w:rsidR="00592CA4" w:rsidRPr="00481EC9">
        <w:t xml:space="preserve">When the matric potential becomes too great for the plant to effectively move water, the plant experiences water stress.  Water stress elicits a number of physiological responses in plants in an effort to conserve </w:t>
      </w:r>
      <w:r w:rsidR="008B4BC3">
        <w:t>water</w:t>
      </w:r>
      <w:r w:rsidR="00592CA4" w:rsidRPr="00481EC9">
        <w:t xml:space="preserve">. </w:t>
      </w:r>
      <w:r w:rsidR="00FE683C">
        <w:t xml:space="preserve"> </w:t>
      </w:r>
      <w:r w:rsidR="00592CA4" w:rsidRPr="00481EC9">
        <w:t xml:space="preserve">These include </w:t>
      </w:r>
      <w:r w:rsidR="002702CC" w:rsidRPr="00481EC9">
        <w:t>closing of stomat</w:t>
      </w:r>
      <w:r w:rsidR="00E571F7" w:rsidRPr="00481EC9">
        <w:t>a and arresting cellular growth (Kulac</w:t>
      </w:r>
      <w:r w:rsidR="00E571F7" w:rsidRPr="00481EC9">
        <w:rPr>
          <w:i/>
        </w:rPr>
        <w:t xml:space="preserve"> </w:t>
      </w:r>
      <w:r w:rsidR="00E571F7" w:rsidRPr="00481EC9">
        <w:t>et al</w:t>
      </w:r>
      <w:r w:rsidR="00E571F7" w:rsidRPr="00481EC9">
        <w:rPr>
          <w:i/>
        </w:rPr>
        <w:t>.</w:t>
      </w:r>
      <w:r w:rsidR="00E571F7" w:rsidRPr="00481EC9">
        <w:t xml:space="preserve">, 2012). </w:t>
      </w:r>
      <w:r w:rsidR="002702CC" w:rsidRPr="00481EC9">
        <w:t xml:space="preserve"> If water stress is not alleviated, the plant will shut down photosynthesis, stop carbon assimilation, and normal metabolism is disrupted (Kulac</w:t>
      </w:r>
      <w:r w:rsidR="002702CC" w:rsidRPr="00481EC9">
        <w:rPr>
          <w:i/>
        </w:rPr>
        <w:t xml:space="preserve"> </w:t>
      </w:r>
      <w:r w:rsidR="00817EB4" w:rsidRPr="00481EC9">
        <w:t>et al</w:t>
      </w:r>
      <w:r w:rsidR="002702CC" w:rsidRPr="00481EC9">
        <w:rPr>
          <w:i/>
        </w:rPr>
        <w:t>.</w:t>
      </w:r>
      <w:r w:rsidR="002702CC" w:rsidRPr="00481EC9">
        <w:t xml:space="preserve">, 2012). </w:t>
      </w:r>
      <w:r w:rsidR="00FE683C">
        <w:t xml:space="preserve"> </w:t>
      </w:r>
      <w:r w:rsidR="005E011F" w:rsidRPr="00481EC9">
        <w:t xml:space="preserve">These responses mean that plants experiencing water stress will end up smaller and look less appealing resulting in lower revenue </w:t>
      </w:r>
      <w:r w:rsidR="00E571F7" w:rsidRPr="00481EC9">
        <w:t xml:space="preserve">or a longer growing period </w:t>
      </w:r>
      <w:r w:rsidR="005E011F" w:rsidRPr="00481EC9">
        <w:t>in a nursery setting</w:t>
      </w:r>
      <w:r w:rsidR="00E571F7" w:rsidRPr="00481EC9">
        <w:t xml:space="preserve"> (Jones and Tardieu, 1998)</w:t>
      </w:r>
      <w:r w:rsidR="005E011F" w:rsidRPr="00481EC9">
        <w:t>.</w:t>
      </w:r>
    </w:p>
    <w:p w14:paraId="1D591962" w14:textId="77777777" w:rsidR="00817EB4" w:rsidRPr="005823DB" w:rsidRDefault="00DE3E6C" w:rsidP="005823DB">
      <w:pPr>
        <w:pStyle w:val="Heading2"/>
        <w:rPr>
          <w:b w:val="0"/>
        </w:rPr>
      </w:pPr>
      <w:bookmarkStart w:id="4" w:name="_Toc362948382"/>
      <w:r w:rsidRPr="005823DB">
        <w:rPr>
          <w:rFonts w:asciiTheme="minorHAnsi" w:hAnsiTheme="minorHAnsi"/>
          <w:b w:val="0"/>
        </w:rPr>
        <w:lastRenderedPageBreak/>
        <w:t>Irrigation</w:t>
      </w:r>
      <w:bookmarkEnd w:id="4"/>
    </w:p>
    <w:p w14:paraId="140B0B4C" w14:textId="315F500E" w:rsidR="0013244D" w:rsidRPr="00481EC9" w:rsidRDefault="00817EB4" w:rsidP="0092017A">
      <w:pPr>
        <w:spacing w:after="0" w:line="480" w:lineRule="auto"/>
        <w:ind w:firstLine="720"/>
      </w:pPr>
      <w:r w:rsidRPr="00481EC9">
        <w:t xml:space="preserve">For </w:t>
      </w:r>
      <w:r w:rsidR="00DD1FCB" w:rsidRPr="00481EC9">
        <w:t>thousands of years since the beginning of domesticated plants, agriculture has been intrinsically linked with water and its availability.  Nowadays, c</w:t>
      </w:r>
      <w:r w:rsidR="00A87B2E" w:rsidRPr="00481EC9">
        <w:t>lean water</w:t>
      </w:r>
      <w:r w:rsidR="00DD1FCB" w:rsidRPr="00481EC9">
        <w:t xml:space="preserve"> is all too often taken for granted</w:t>
      </w:r>
      <w:r w:rsidR="0047551A" w:rsidRPr="00481EC9">
        <w:t xml:space="preserve">. </w:t>
      </w:r>
      <w:r w:rsidR="00B87C71">
        <w:t xml:space="preserve"> </w:t>
      </w:r>
      <w:r w:rsidR="0047551A" w:rsidRPr="00481EC9">
        <w:t xml:space="preserve">In 2005, it was estimated that </w:t>
      </w:r>
      <w:r w:rsidR="008B4BC3">
        <w:t>1.55 trillion</w:t>
      </w:r>
      <w:r w:rsidR="0047551A" w:rsidRPr="00481EC9">
        <w:t xml:space="preserve"> </w:t>
      </w:r>
      <w:r w:rsidR="008B4BC3">
        <w:t>liters</w:t>
      </w:r>
      <w:r w:rsidR="0047551A" w:rsidRPr="00481EC9">
        <w:t xml:space="preserve"> of water are drawn each day</w:t>
      </w:r>
      <w:r w:rsidR="000C26B7" w:rsidRPr="00481EC9">
        <w:t xml:space="preserve"> </w:t>
      </w:r>
      <w:r w:rsidR="00601C88" w:rsidRPr="00481EC9">
        <w:t>from U</w:t>
      </w:r>
      <w:r w:rsidR="008B4BC3">
        <w:t xml:space="preserve">nited </w:t>
      </w:r>
      <w:r w:rsidR="00601C88" w:rsidRPr="00481EC9">
        <w:t>S</w:t>
      </w:r>
      <w:r w:rsidR="008B4BC3">
        <w:t>tates</w:t>
      </w:r>
      <w:r w:rsidR="00601C88" w:rsidRPr="00481EC9">
        <w:t xml:space="preserve"> water reserves </w:t>
      </w:r>
      <w:r w:rsidR="00AE0503" w:rsidRPr="00481EC9">
        <w:t>(</w:t>
      </w:r>
      <w:r w:rsidR="00136ADC" w:rsidRPr="00481EC9">
        <w:t xml:space="preserve">Kenny </w:t>
      </w:r>
      <w:r w:rsidRPr="00481EC9">
        <w:t>et al</w:t>
      </w:r>
      <w:r w:rsidR="000C26B7" w:rsidRPr="00481EC9">
        <w:rPr>
          <w:i/>
        </w:rPr>
        <w:t>.</w:t>
      </w:r>
      <w:r w:rsidR="00136ADC" w:rsidRPr="00481EC9">
        <w:t>,</w:t>
      </w:r>
      <w:r w:rsidR="00AE0503" w:rsidRPr="00481EC9">
        <w:t xml:space="preserve"> 2005)</w:t>
      </w:r>
      <w:r w:rsidR="0047551A" w:rsidRPr="00481EC9">
        <w:t xml:space="preserve">. </w:t>
      </w:r>
      <w:r w:rsidR="00B87C71">
        <w:t xml:space="preserve"> </w:t>
      </w:r>
      <w:r w:rsidR="00AE0503" w:rsidRPr="00481EC9">
        <w:t xml:space="preserve">As populations increase, so does demand for water and many sources of our freshwater are at risk of depletion. </w:t>
      </w:r>
      <w:r w:rsidR="00B87C71">
        <w:t xml:space="preserve"> </w:t>
      </w:r>
      <w:r w:rsidR="00AE0503" w:rsidRPr="00481EC9">
        <w:t>Conservation of freshwater is becoming increasingly important as a result of this tr</w:t>
      </w:r>
      <w:r w:rsidR="00C95E2C" w:rsidRPr="00481EC9">
        <w:t xml:space="preserve">end. </w:t>
      </w:r>
      <w:r w:rsidR="00B87C71">
        <w:t xml:space="preserve"> </w:t>
      </w:r>
      <w:r w:rsidR="00C95E2C" w:rsidRPr="00481EC9">
        <w:t>One of the largest draws on</w:t>
      </w:r>
      <w:r w:rsidR="00AE0503" w:rsidRPr="00481EC9">
        <w:t xml:space="preserve"> water supplies is agriculture with 37% of all </w:t>
      </w:r>
      <w:r w:rsidR="00C95E2C" w:rsidRPr="00481EC9">
        <w:t>U</w:t>
      </w:r>
      <w:r w:rsidR="008B4BC3">
        <w:t xml:space="preserve">nited </w:t>
      </w:r>
      <w:r w:rsidR="00EB7C5B" w:rsidRPr="00481EC9">
        <w:t>S</w:t>
      </w:r>
      <w:r w:rsidR="008B4BC3">
        <w:t>tates</w:t>
      </w:r>
      <w:r w:rsidR="00C95E2C" w:rsidRPr="00481EC9">
        <w:t xml:space="preserve"> </w:t>
      </w:r>
      <w:r w:rsidR="00AE0503" w:rsidRPr="00481EC9">
        <w:t>freshwater withdraw</w:t>
      </w:r>
      <w:r w:rsidR="00601C88" w:rsidRPr="00481EC9">
        <w:t>al</w:t>
      </w:r>
      <w:r w:rsidR="00AE0503" w:rsidRPr="00481EC9">
        <w:t xml:space="preserve">s going into irrigation </w:t>
      </w:r>
      <w:r w:rsidR="00DE3E6C" w:rsidRPr="00481EC9">
        <w:t xml:space="preserve">systems </w:t>
      </w:r>
      <w:r w:rsidR="00136ADC" w:rsidRPr="00481EC9">
        <w:t xml:space="preserve">(Kenny </w:t>
      </w:r>
      <w:r w:rsidRPr="00481EC9">
        <w:t>et al</w:t>
      </w:r>
      <w:r w:rsidR="000C26B7" w:rsidRPr="00481EC9">
        <w:rPr>
          <w:i/>
        </w:rPr>
        <w:t>.</w:t>
      </w:r>
      <w:r w:rsidR="00136ADC" w:rsidRPr="00481EC9">
        <w:t>, 2005</w:t>
      </w:r>
      <w:r w:rsidR="00AE0503" w:rsidRPr="00481EC9">
        <w:t>).</w:t>
      </w:r>
      <w:r w:rsidR="00B87C71">
        <w:t xml:space="preserve"> </w:t>
      </w:r>
      <w:r w:rsidR="00D62199" w:rsidRPr="00481EC9">
        <w:t xml:space="preserve"> The increasing demand and cost of irrigation has created the need for newer, more efficient strategies for irrigation.</w:t>
      </w:r>
      <w:r w:rsidR="00B87C71">
        <w:t xml:space="preserve"> </w:t>
      </w:r>
      <w:r w:rsidR="00D62199" w:rsidRPr="00481EC9">
        <w:t xml:space="preserve"> </w:t>
      </w:r>
      <w:r w:rsidR="0013244D" w:rsidRPr="00481EC9">
        <w:t xml:space="preserve">The nursery industry does not draw a large portion of the total water used but is highly irrigated and </w:t>
      </w:r>
      <w:r w:rsidR="004C49BC" w:rsidRPr="00481EC9">
        <w:t>extremely inefficient</w:t>
      </w:r>
      <w:r w:rsidR="0013244D" w:rsidRPr="00481EC9">
        <w:t xml:space="preserve">. </w:t>
      </w:r>
      <w:r w:rsidR="00B87C71">
        <w:t xml:space="preserve"> </w:t>
      </w:r>
      <w:r w:rsidR="00E5335E" w:rsidRPr="00481EC9">
        <w:t>Regan (1997</w:t>
      </w:r>
      <w:r w:rsidR="0013244D" w:rsidRPr="00481EC9">
        <w:t xml:space="preserve">) </w:t>
      </w:r>
      <w:r w:rsidR="000C26B7" w:rsidRPr="00481EC9">
        <w:t xml:space="preserve">stated </w:t>
      </w:r>
      <w:r w:rsidR="004C49BC" w:rsidRPr="00481EC9">
        <w:t>tha</w:t>
      </w:r>
      <w:r w:rsidR="00601C88" w:rsidRPr="00481EC9">
        <w:t>t 75-85% of water is wasted on common practice</w:t>
      </w:r>
      <w:r w:rsidR="004C49BC" w:rsidRPr="00481EC9">
        <w:t xml:space="preserve"> </w:t>
      </w:r>
      <w:r w:rsidR="008B4BC3">
        <w:t xml:space="preserve">container </w:t>
      </w:r>
      <w:r w:rsidR="004C49BC" w:rsidRPr="00481EC9">
        <w:t xml:space="preserve"> set up. </w:t>
      </w:r>
    </w:p>
    <w:p w14:paraId="06BD0DFF" w14:textId="39ACF7CB" w:rsidR="00D62199" w:rsidRPr="00481EC9" w:rsidRDefault="00D62199" w:rsidP="0092017A">
      <w:pPr>
        <w:spacing w:after="0" w:line="480" w:lineRule="auto"/>
        <w:ind w:firstLine="720"/>
      </w:pPr>
      <w:r w:rsidRPr="00481EC9">
        <w:t>Traditionally</w:t>
      </w:r>
      <w:r w:rsidR="00C33681">
        <w:t>,</w:t>
      </w:r>
      <w:r w:rsidRPr="00481EC9">
        <w:t xml:space="preserve"> irrigation strategies have </w:t>
      </w:r>
      <w:r w:rsidR="00CA7522" w:rsidRPr="00481EC9">
        <w:t>aime</w:t>
      </w:r>
      <w:r w:rsidR="00601C88" w:rsidRPr="00481EC9">
        <w:t xml:space="preserve">d to keep containers wet for as long as possible </w:t>
      </w:r>
      <w:r w:rsidR="00CA7522" w:rsidRPr="00481EC9">
        <w:t>with the goal of having the greatest amount of water available to the plants.</w:t>
      </w:r>
      <w:r w:rsidR="00B87C71">
        <w:t xml:space="preserve"> </w:t>
      </w:r>
      <w:r w:rsidR="00CA7522" w:rsidRPr="00481EC9">
        <w:t xml:space="preserve"> </w:t>
      </w:r>
      <w:r w:rsidR="00601C88" w:rsidRPr="00481EC9">
        <w:t xml:space="preserve">Overhead irrigation is the </w:t>
      </w:r>
      <w:r w:rsidR="00296E29" w:rsidRPr="00481EC9">
        <w:t xml:space="preserve">cheapest and most effective method of accomplishing that goal and has become the </w:t>
      </w:r>
      <w:r w:rsidR="00601C88" w:rsidRPr="00481EC9">
        <w:t>most widely used system</w:t>
      </w:r>
      <w:r w:rsidR="00296E29" w:rsidRPr="00481EC9">
        <w:t xml:space="preserve"> in nursery settings</w:t>
      </w:r>
      <w:r w:rsidR="00601C88" w:rsidRPr="00481EC9">
        <w:t>.</w:t>
      </w:r>
      <w:r w:rsidR="00B87C71">
        <w:t xml:space="preserve"> </w:t>
      </w:r>
      <w:r w:rsidR="00601C88" w:rsidRPr="00481EC9">
        <w:t xml:space="preserve"> </w:t>
      </w:r>
      <w:r w:rsidR="001E015B" w:rsidRPr="00481EC9">
        <w:t>In a paper by Beeson and Knox (1991), the average amount of water captured from an overhead system was only 37% even when containers were placed pot-to-pot</w:t>
      </w:r>
      <w:r w:rsidR="00F0585C" w:rsidRPr="00481EC9">
        <w:t>.</w:t>
      </w:r>
      <w:r w:rsidR="00B87C71">
        <w:t xml:space="preserve"> </w:t>
      </w:r>
      <w:r w:rsidR="00296E29" w:rsidRPr="00481EC9">
        <w:t xml:space="preserve"> T</w:t>
      </w:r>
      <w:r w:rsidR="00CA7522" w:rsidRPr="00481EC9">
        <w:t xml:space="preserve">he amount </w:t>
      </w:r>
      <w:r w:rsidR="00F214A3" w:rsidRPr="00481EC9">
        <w:t xml:space="preserve">of </w:t>
      </w:r>
      <w:r w:rsidR="00296E29" w:rsidRPr="00481EC9">
        <w:t>irrigation</w:t>
      </w:r>
      <w:r w:rsidR="00F214A3" w:rsidRPr="00481EC9">
        <w:t xml:space="preserve"> applied </w:t>
      </w:r>
      <w:r w:rsidR="00CA7522" w:rsidRPr="00481EC9">
        <w:t xml:space="preserve">has </w:t>
      </w:r>
      <w:r w:rsidRPr="00481EC9">
        <w:t xml:space="preserve">not been calculated or managed due to the </w:t>
      </w:r>
      <w:r w:rsidR="00CA7522" w:rsidRPr="00481EC9">
        <w:t xml:space="preserve">low </w:t>
      </w:r>
      <w:r w:rsidRPr="00481EC9">
        <w:t>cost and availability of wat</w:t>
      </w:r>
      <w:r w:rsidR="00CA7522" w:rsidRPr="00481EC9">
        <w:t xml:space="preserve">er. </w:t>
      </w:r>
      <w:r w:rsidR="00B87C71">
        <w:t xml:space="preserve"> </w:t>
      </w:r>
      <w:r w:rsidR="00296E29" w:rsidRPr="00481EC9">
        <w:t>The cost of fresh water is rising with demand and this type of system is already unsustainable in the driest parts of the country.</w:t>
      </w:r>
      <w:r w:rsidR="00B87C71">
        <w:t xml:space="preserve"> </w:t>
      </w:r>
      <w:r w:rsidR="00296E29" w:rsidRPr="00481EC9">
        <w:t xml:space="preserve"> </w:t>
      </w:r>
      <w:r w:rsidR="004C49BC" w:rsidRPr="00481EC9">
        <w:t xml:space="preserve">There are many strategies ranging </w:t>
      </w:r>
      <w:r w:rsidR="00296E29" w:rsidRPr="00481EC9">
        <w:t xml:space="preserve">in cost and complexity </w:t>
      </w:r>
      <w:r w:rsidR="004C49BC" w:rsidRPr="00481EC9">
        <w:t>from very low to very high that can improve efficiency and decrease use.</w:t>
      </w:r>
    </w:p>
    <w:p w14:paraId="1DCEA9A2" w14:textId="4E5EC261" w:rsidR="002F2332" w:rsidRPr="00481EC9" w:rsidRDefault="004C49BC" w:rsidP="0092017A">
      <w:pPr>
        <w:spacing w:after="0" w:line="480" w:lineRule="auto"/>
        <w:ind w:firstLine="720"/>
      </w:pPr>
      <w:r w:rsidRPr="00481EC9">
        <w:t>One of the simpler strategies involves cyclic irrigation</w:t>
      </w:r>
      <w:r w:rsidR="00C521DF" w:rsidRPr="00481EC9">
        <w:t>.</w:t>
      </w:r>
      <w:r w:rsidR="00B87C71">
        <w:t xml:space="preserve">  </w:t>
      </w:r>
      <w:r w:rsidR="00C521DF" w:rsidRPr="00481EC9">
        <w:t xml:space="preserve">Dividing the irrigation into three separate events </w:t>
      </w:r>
      <w:r w:rsidR="00296E29" w:rsidRPr="00481EC9">
        <w:t>throughout the day allows</w:t>
      </w:r>
      <w:r w:rsidR="00C521DF" w:rsidRPr="00481EC9">
        <w:t xml:space="preserve"> the water </w:t>
      </w:r>
      <w:r w:rsidR="00296E29" w:rsidRPr="00481EC9">
        <w:t xml:space="preserve">time </w:t>
      </w:r>
      <w:r w:rsidR="00C521DF" w:rsidRPr="00481EC9">
        <w:t xml:space="preserve">to soak in, decreasing water use by </w:t>
      </w:r>
      <w:r w:rsidR="00C521DF" w:rsidRPr="00481EC9">
        <w:lastRenderedPageBreak/>
        <w:t>25% and preventing run-off (</w:t>
      </w:r>
      <w:r w:rsidR="00E5335E" w:rsidRPr="00481EC9">
        <w:t>Sneed, 1996</w:t>
      </w:r>
      <w:r w:rsidR="00C521DF" w:rsidRPr="00481EC9">
        <w:t>).</w:t>
      </w:r>
      <w:r w:rsidR="00F214A3" w:rsidRPr="00481EC9">
        <w:t xml:space="preserve"> </w:t>
      </w:r>
      <w:r w:rsidR="00B87C71">
        <w:t xml:space="preserve"> </w:t>
      </w:r>
      <w:r w:rsidR="00F214A3" w:rsidRPr="00481EC9">
        <w:t xml:space="preserve">Another </w:t>
      </w:r>
      <w:r w:rsidR="00296E29" w:rsidRPr="00481EC9">
        <w:t>strategy involves</w:t>
      </w:r>
      <w:r w:rsidR="000C26B7" w:rsidRPr="00481EC9">
        <w:t xml:space="preserve"> </w:t>
      </w:r>
      <w:r w:rsidR="00D30900" w:rsidRPr="00481EC9">
        <w:t>proper plant placement and spacing</w:t>
      </w:r>
      <w:r w:rsidR="008B4BC3">
        <w:t xml:space="preserve"> of plant material</w:t>
      </w:r>
      <w:r w:rsidR="00D30900" w:rsidRPr="00481EC9">
        <w:t xml:space="preserve">. </w:t>
      </w:r>
      <w:r w:rsidR="00B87C71">
        <w:t xml:space="preserve"> </w:t>
      </w:r>
      <w:r w:rsidR="00D30900" w:rsidRPr="00481EC9">
        <w:t>With overhead irrigation, wider spacing leads to greater amounts of water directly hitting the ground</w:t>
      </w:r>
      <w:r w:rsidR="00296E29" w:rsidRPr="00481EC9">
        <w:t xml:space="preserve"> and becoming runoff</w:t>
      </w:r>
      <w:r w:rsidR="00D30900" w:rsidRPr="00481EC9">
        <w:t xml:space="preserve"> instead of the </w:t>
      </w:r>
      <w:r w:rsidR="00296E29" w:rsidRPr="00481EC9">
        <w:t>hitting the container surface</w:t>
      </w:r>
      <w:r w:rsidR="00D30900" w:rsidRPr="00481EC9">
        <w:t>.</w:t>
      </w:r>
      <w:r w:rsidR="00B87C71">
        <w:t xml:space="preserve"> </w:t>
      </w:r>
      <w:r w:rsidR="00D30900" w:rsidRPr="00481EC9">
        <w:t xml:space="preserve"> Zinati </w:t>
      </w:r>
      <w:r w:rsidR="000C26B7" w:rsidRPr="00481EC9">
        <w:t xml:space="preserve">(2005) </w:t>
      </w:r>
      <w:r w:rsidR="00D30900" w:rsidRPr="00481EC9">
        <w:t xml:space="preserve">estimates that 50-75% of overhead irrigation does not </w:t>
      </w:r>
      <w:r w:rsidR="00296E29" w:rsidRPr="00481EC9">
        <w:t>even hit the container surface</w:t>
      </w:r>
      <w:r w:rsidR="000C26B7" w:rsidRPr="00481EC9">
        <w:t>,</w:t>
      </w:r>
      <w:r w:rsidR="00296E29" w:rsidRPr="00481EC9">
        <w:t xml:space="preserve"> </w:t>
      </w:r>
      <w:r w:rsidR="00D30900" w:rsidRPr="00481EC9">
        <w:t xml:space="preserve">and instead falls in between </w:t>
      </w:r>
      <w:r w:rsidR="00F0585C" w:rsidRPr="00481EC9">
        <w:t>the</w:t>
      </w:r>
      <w:r w:rsidR="000C26B7" w:rsidRPr="00481EC9">
        <w:t xml:space="preserve"> containers</w:t>
      </w:r>
      <w:r w:rsidR="00F214A3" w:rsidRPr="00481EC9">
        <w:t xml:space="preserve">. </w:t>
      </w:r>
      <w:r w:rsidR="00B87C71">
        <w:t xml:space="preserve"> </w:t>
      </w:r>
      <w:r w:rsidR="002F2332" w:rsidRPr="00481EC9">
        <w:t>Simply decreasing space between containers can drastically reduce water missing the containers and becoming run-off.</w:t>
      </w:r>
    </w:p>
    <w:p w14:paraId="1C4E75F5" w14:textId="724ADFC5" w:rsidR="004C49BC" w:rsidRPr="00481EC9" w:rsidRDefault="00D30900" w:rsidP="0092017A">
      <w:pPr>
        <w:spacing w:after="0" w:line="480" w:lineRule="auto"/>
        <w:ind w:firstLine="720"/>
      </w:pPr>
      <w:r w:rsidRPr="00481EC9">
        <w:t xml:space="preserve">Grouping plants with similar water need in the same area and scheduling irrigation accordingly can also help efficiency </w:t>
      </w:r>
      <w:r w:rsidR="00F0585C" w:rsidRPr="00481EC9">
        <w:t>(Zinati</w:t>
      </w:r>
      <w:r w:rsidR="001F61F5" w:rsidRPr="00481EC9">
        <w:t>, 2005</w:t>
      </w:r>
      <w:r w:rsidRPr="00481EC9">
        <w:t>).</w:t>
      </w:r>
      <w:r w:rsidR="00B87C71">
        <w:t xml:space="preserve"> </w:t>
      </w:r>
      <w:r w:rsidRPr="00481EC9">
        <w:t xml:space="preserve"> </w:t>
      </w:r>
      <w:r w:rsidR="00CA1976" w:rsidRPr="00481EC9">
        <w:t xml:space="preserve">This can be done two ways. </w:t>
      </w:r>
      <w:r w:rsidR="00B87C71">
        <w:t xml:space="preserve"> </w:t>
      </w:r>
      <w:r w:rsidR="00CA1976" w:rsidRPr="00481EC9">
        <w:t>Crop coefficients can be used to categorize the plants</w:t>
      </w:r>
      <w:r w:rsidR="002F2332" w:rsidRPr="00481EC9">
        <w:t xml:space="preserve"> into groups of similar water needs</w:t>
      </w:r>
      <w:r w:rsidR="00CA1976" w:rsidRPr="00481EC9">
        <w:t xml:space="preserve">. </w:t>
      </w:r>
      <w:r w:rsidR="00B87C71">
        <w:t xml:space="preserve"> </w:t>
      </w:r>
      <w:r w:rsidR="00CA1976" w:rsidRPr="00481EC9">
        <w:t xml:space="preserve">When this information is not available or sufficient, the direct method involves weighing a plant 1 h after irrigation and then again </w:t>
      </w:r>
      <w:r w:rsidR="000C26B7" w:rsidRPr="00481EC9">
        <w:t>24</w:t>
      </w:r>
      <w:r w:rsidR="00CA1976" w:rsidRPr="00481EC9">
        <w:t xml:space="preserve"> h later to determine water lost in one day (Mathers </w:t>
      </w:r>
      <w:r w:rsidR="00817EB4" w:rsidRPr="00481EC9">
        <w:t>et al</w:t>
      </w:r>
      <w:r w:rsidR="00EB7C5B" w:rsidRPr="00481EC9">
        <w:t>., 2005</w:t>
      </w:r>
      <w:r w:rsidR="00CA1976" w:rsidRPr="00481EC9">
        <w:t>).</w:t>
      </w:r>
      <w:r w:rsidR="00B87C71">
        <w:t xml:space="preserve"> </w:t>
      </w:r>
      <w:r w:rsidR="00CA1976" w:rsidRPr="00481EC9">
        <w:t xml:space="preserve"> </w:t>
      </w:r>
      <w:r w:rsidR="00F214A3" w:rsidRPr="00481EC9">
        <w:t xml:space="preserve">Irrigation </w:t>
      </w:r>
      <w:r w:rsidRPr="00481EC9">
        <w:t xml:space="preserve">scheduling </w:t>
      </w:r>
      <w:r w:rsidR="00F214A3" w:rsidRPr="00481EC9">
        <w:t>can then be customized to fit the needs of the plants</w:t>
      </w:r>
      <w:r w:rsidRPr="00481EC9">
        <w:t xml:space="preserve"> in each zone</w:t>
      </w:r>
      <w:r w:rsidR="00F214A3" w:rsidRPr="00481EC9">
        <w:t xml:space="preserve">. </w:t>
      </w:r>
      <w:r w:rsidR="00B87C71">
        <w:t xml:space="preserve"> </w:t>
      </w:r>
      <w:r w:rsidRPr="00481EC9">
        <w:t xml:space="preserve">Watering plants in the morning </w:t>
      </w:r>
      <w:r w:rsidR="000D4EA8" w:rsidRPr="00481EC9">
        <w:t>reduces</w:t>
      </w:r>
      <w:r w:rsidR="000D4EA8" w:rsidRPr="00481EC9">
        <w:rPr>
          <w:color w:val="FF6600"/>
        </w:rPr>
        <w:t xml:space="preserve"> </w:t>
      </w:r>
      <w:r w:rsidR="008B4BC3">
        <w:t>water l</w:t>
      </w:r>
      <w:r w:rsidR="000D4EA8" w:rsidRPr="00481EC9">
        <w:t>oss due to evaporation</w:t>
      </w:r>
      <w:r w:rsidR="00725CB2" w:rsidRPr="00481EC9">
        <w:t xml:space="preserve"> (</w:t>
      </w:r>
      <w:r w:rsidR="00EB7C5B" w:rsidRPr="00481EC9">
        <w:t xml:space="preserve">Mathers </w:t>
      </w:r>
      <w:r w:rsidR="00817EB4" w:rsidRPr="00481EC9">
        <w:t>et al</w:t>
      </w:r>
      <w:r w:rsidR="00EB7C5B" w:rsidRPr="00481EC9">
        <w:t>., 2005</w:t>
      </w:r>
      <w:r w:rsidR="00725CB2" w:rsidRPr="00481EC9">
        <w:t>)</w:t>
      </w:r>
      <w:r w:rsidR="005F596B" w:rsidRPr="00481EC9">
        <w:t>.</w:t>
      </w:r>
      <w:r w:rsidR="00B87C71">
        <w:t xml:space="preserve"> </w:t>
      </w:r>
      <w:r w:rsidR="005F596B" w:rsidRPr="00481EC9">
        <w:t xml:space="preserve"> </w:t>
      </w:r>
      <w:r w:rsidR="000D4EA8" w:rsidRPr="00481EC9">
        <w:t>Wind</w:t>
      </w:r>
      <w:r w:rsidR="00F0585C" w:rsidRPr="00481EC9">
        <w:t xml:space="preserve"> increases as the day </w:t>
      </w:r>
      <w:r w:rsidR="00CA1976" w:rsidRPr="00481EC9">
        <w:t>progresses</w:t>
      </w:r>
      <w:r w:rsidR="005F596B" w:rsidRPr="00481EC9">
        <w:t xml:space="preserve"> </w:t>
      </w:r>
      <w:r w:rsidR="000D4EA8" w:rsidRPr="00481EC9">
        <w:t>which reduces</w:t>
      </w:r>
      <w:r w:rsidR="005F596B" w:rsidRPr="00481EC9">
        <w:t xml:space="preserve"> overhead </w:t>
      </w:r>
      <w:r w:rsidR="000D4EA8" w:rsidRPr="00481EC9">
        <w:t xml:space="preserve">irrigation </w:t>
      </w:r>
      <w:r w:rsidR="005F596B" w:rsidRPr="00481EC9">
        <w:t xml:space="preserve">accuracy </w:t>
      </w:r>
      <w:r w:rsidR="002F2332" w:rsidRPr="00481EC9">
        <w:t xml:space="preserve">thus </w:t>
      </w:r>
      <w:r w:rsidR="00F0585C" w:rsidRPr="00481EC9">
        <w:t>increasing required irrigation</w:t>
      </w:r>
      <w:r w:rsidR="005F596B" w:rsidRPr="00481EC9">
        <w:t xml:space="preserve">. </w:t>
      </w:r>
      <w:r w:rsidR="000D4EA8" w:rsidRPr="00481EC9">
        <w:t xml:space="preserve"> Watering in the morning is not always the best choice</w:t>
      </w:r>
      <w:r w:rsidR="00C33681">
        <w:t>,</w:t>
      </w:r>
      <w:r w:rsidR="000D4EA8" w:rsidRPr="00481EC9">
        <w:t xml:space="preserve"> however.</w:t>
      </w:r>
      <w:r w:rsidR="00B87C71">
        <w:t xml:space="preserve"> </w:t>
      </w:r>
      <w:r w:rsidR="000D4EA8" w:rsidRPr="00481EC9">
        <w:t xml:space="preserve"> If water savings is the goal morning is the best time, but Warren and Bilderback (2002) have shown that evening water is the best time to maximize growth. </w:t>
      </w:r>
      <w:r w:rsidR="00B87C71">
        <w:t xml:space="preserve"> </w:t>
      </w:r>
      <w:r w:rsidR="005F596B" w:rsidRPr="00481EC9">
        <w:t xml:space="preserve">These are </w:t>
      </w:r>
      <w:r w:rsidR="00F0585C" w:rsidRPr="00481EC9">
        <w:t xml:space="preserve">a few </w:t>
      </w:r>
      <w:r w:rsidR="005F596B" w:rsidRPr="00481EC9">
        <w:t xml:space="preserve">strategies that are </w:t>
      </w:r>
      <w:r w:rsidR="002F2332" w:rsidRPr="00481EC9">
        <w:t xml:space="preserve">cheap and </w:t>
      </w:r>
      <w:r w:rsidR="005F596B" w:rsidRPr="00481EC9">
        <w:t>simple and nursery operators can implement with the equipment they currently own.</w:t>
      </w:r>
    </w:p>
    <w:p w14:paraId="09100422" w14:textId="58BC1699" w:rsidR="000C41F3" w:rsidRPr="00481EC9" w:rsidRDefault="000C41F3" w:rsidP="0092017A">
      <w:pPr>
        <w:spacing w:after="0" w:line="480" w:lineRule="auto"/>
        <w:ind w:firstLine="720"/>
      </w:pPr>
      <w:r w:rsidRPr="00481EC9">
        <w:t>Irrigating at a wate</w:t>
      </w:r>
      <w:r w:rsidR="00365C7F" w:rsidRPr="00481EC9">
        <w:t xml:space="preserve">r deficit </w:t>
      </w:r>
      <w:r w:rsidR="002F2332" w:rsidRPr="00481EC9">
        <w:t xml:space="preserve">is a strategy </w:t>
      </w:r>
      <w:r w:rsidR="00753241" w:rsidRPr="00481EC9">
        <w:t xml:space="preserve">of improving water efficiency </w:t>
      </w:r>
      <w:r w:rsidR="002F2332" w:rsidRPr="00481EC9">
        <w:t xml:space="preserve">that </w:t>
      </w:r>
      <w:r w:rsidR="00365C7F" w:rsidRPr="00481EC9">
        <w:t xml:space="preserve">requires more attention and regulation </w:t>
      </w:r>
      <w:r w:rsidRPr="00481EC9">
        <w:t xml:space="preserve">but </w:t>
      </w:r>
      <w:r w:rsidR="00753241" w:rsidRPr="00481EC9">
        <w:t>has</w:t>
      </w:r>
      <w:r w:rsidRPr="00481EC9">
        <w:t xml:space="preserve"> low</w:t>
      </w:r>
      <w:r w:rsidR="00753241" w:rsidRPr="00481EC9">
        <w:t>er</w:t>
      </w:r>
      <w:r w:rsidR="000C26B7" w:rsidRPr="00481EC9">
        <w:t xml:space="preserve"> </w:t>
      </w:r>
      <w:r w:rsidR="002F2332" w:rsidRPr="00481EC9">
        <w:t xml:space="preserve">equipment </w:t>
      </w:r>
      <w:r w:rsidRPr="00481EC9">
        <w:t>cost</w:t>
      </w:r>
      <w:r w:rsidR="00624CFB" w:rsidRPr="00481EC9">
        <w:t>s than other methods of water conservation such as installing drip systems or retention ponds.</w:t>
      </w:r>
      <w:r w:rsidR="00B87C71">
        <w:t xml:space="preserve"> </w:t>
      </w:r>
      <w:r w:rsidRPr="00481EC9">
        <w:t xml:space="preserve"> </w:t>
      </w:r>
      <w:r w:rsidR="002F2332" w:rsidRPr="00481EC9">
        <w:t>Container capacity is defined as the water held in a substrate when completely saturated and after all free water has been allowed to drain</w:t>
      </w:r>
      <w:r w:rsidR="00916382" w:rsidRPr="00481EC9">
        <w:t xml:space="preserve"> (Jones</w:t>
      </w:r>
      <w:r w:rsidR="00C90C8D" w:rsidRPr="00481EC9">
        <w:t xml:space="preserve"> and Tardieu, 1998</w:t>
      </w:r>
      <w:r w:rsidR="00916382" w:rsidRPr="00481EC9">
        <w:t>)</w:t>
      </w:r>
      <w:r w:rsidR="002F2332" w:rsidRPr="00481EC9">
        <w:t xml:space="preserve">.  </w:t>
      </w:r>
      <w:r w:rsidRPr="00481EC9">
        <w:t xml:space="preserve">Deficit irrigation means </w:t>
      </w:r>
      <w:r w:rsidR="004A5821" w:rsidRPr="00481EC9">
        <w:t xml:space="preserve">intentionally replenishing </w:t>
      </w:r>
      <w:r w:rsidR="004A5821" w:rsidRPr="00481EC9">
        <w:lastRenderedPageBreak/>
        <w:t xml:space="preserve">only a portion of all the water a </w:t>
      </w:r>
      <w:r w:rsidR="002F2332" w:rsidRPr="00481EC9">
        <w:t>container</w:t>
      </w:r>
      <w:r w:rsidR="004A5821" w:rsidRPr="00481EC9">
        <w:t xml:space="preserve"> has lost </w:t>
      </w:r>
      <w:r w:rsidR="002F2332" w:rsidRPr="00481EC9">
        <w:t>from container capacity</w:t>
      </w:r>
      <w:r w:rsidR="004A5821" w:rsidRPr="00481EC9">
        <w:t>.</w:t>
      </w:r>
      <w:r w:rsidR="00B87C71">
        <w:t xml:space="preserve"> </w:t>
      </w:r>
      <w:r w:rsidR="004A5821" w:rsidRPr="00481EC9">
        <w:t xml:space="preserve"> Depending on how well the irrigation system is managed, water is conserved and there is negligible or no effect on the final plant size. </w:t>
      </w:r>
      <w:r w:rsidR="00B87C71">
        <w:t xml:space="preserve"> </w:t>
      </w:r>
      <w:r w:rsidR="004A5821" w:rsidRPr="00481EC9">
        <w:t>Thi</w:t>
      </w:r>
      <w:r w:rsidR="002F2332" w:rsidRPr="00481EC9">
        <w:t>s strategy reduces the threat from</w:t>
      </w:r>
      <w:r w:rsidR="004A5821" w:rsidRPr="00481EC9">
        <w:t xml:space="preserve"> plant pests and increases hardiness, both of particular significance to the nursery industry. </w:t>
      </w:r>
    </w:p>
    <w:p w14:paraId="0471557B" w14:textId="6BFF8BC2" w:rsidR="0034705C" w:rsidRPr="00481EC9" w:rsidRDefault="005F596B" w:rsidP="0092017A">
      <w:pPr>
        <w:spacing w:after="0" w:line="480" w:lineRule="auto"/>
        <w:ind w:firstLine="720"/>
      </w:pPr>
      <w:r w:rsidRPr="00481EC9">
        <w:t>If truly efficient water use is going to be obtained, then accurate</w:t>
      </w:r>
      <w:r w:rsidR="00F0585C" w:rsidRPr="00481EC9">
        <w:t>,</w:t>
      </w:r>
      <w:r w:rsidRPr="00481EC9">
        <w:t xml:space="preserve"> controllable irrigation systems are needed. </w:t>
      </w:r>
      <w:r w:rsidR="00B87C71">
        <w:t xml:space="preserve"> </w:t>
      </w:r>
      <w:r w:rsidR="00F0585C" w:rsidRPr="00481EC9">
        <w:t>The easiest method is drip irrigation but this method is restricted by the costs of installation and maintenance of the individual emitters (Beeson and Knox</w:t>
      </w:r>
      <w:r w:rsidR="00136ADC" w:rsidRPr="00481EC9">
        <w:t>,</w:t>
      </w:r>
      <w:r w:rsidR="000C26B7" w:rsidRPr="00481EC9">
        <w:t xml:space="preserve"> </w:t>
      </w:r>
      <w:r w:rsidR="00C90C8D" w:rsidRPr="00481EC9">
        <w:t>1991</w:t>
      </w:r>
      <w:r w:rsidR="00F0585C" w:rsidRPr="00481EC9">
        <w:t>).</w:t>
      </w:r>
      <w:r w:rsidR="00B87C71">
        <w:t xml:space="preserve"> </w:t>
      </w:r>
      <w:r w:rsidR="00ED202F" w:rsidRPr="00481EC9">
        <w:t xml:space="preserve"> Currently o</w:t>
      </w:r>
      <w:r w:rsidR="008B4BC3">
        <w:t xml:space="preserve">nly larger </w:t>
      </w:r>
      <w:r w:rsidR="00FE683C">
        <w:t xml:space="preserve">nursery </w:t>
      </w:r>
      <w:r w:rsidR="008B4BC3">
        <w:t xml:space="preserve">containers such as </w:t>
      </w:r>
      <w:r w:rsidR="00FE683C">
        <w:t>27, 57, and 95 L</w:t>
      </w:r>
      <w:r w:rsidR="00ED202F" w:rsidRPr="00481EC9">
        <w:t xml:space="preserve"> are irrigated with individual emitters (</w:t>
      </w:r>
      <w:r w:rsidR="00EB7C5B" w:rsidRPr="00481EC9">
        <w:t xml:space="preserve">Mathers </w:t>
      </w:r>
      <w:r w:rsidR="00817EB4" w:rsidRPr="00481EC9">
        <w:t>et al</w:t>
      </w:r>
      <w:r w:rsidR="00EB7C5B" w:rsidRPr="00481EC9">
        <w:t>., 2005</w:t>
      </w:r>
      <w:r w:rsidR="00ED202F" w:rsidRPr="00481EC9">
        <w:t xml:space="preserve">). </w:t>
      </w:r>
      <w:r w:rsidR="00B87C71">
        <w:t xml:space="preserve"> </w:t>
      </w:r>
      <w:r w:rsidR="00ED202F" w:rsidRPr="00481EC9">
        <w:t>Drip irrigation is efficient because it provides a slow, steady flow over longer periods of time preventing leaching and ensuring that 100% of the water reaches the container surface.</w:t>
      </w:r>
      <w:r w:rsidR="00B87C71">
        <w:t xml:space="preserve"> </w:t>
      </w:r>
      <w:r w:rsidR="00ED202F" w:rsidRPr="00481EC9">
        <w:t xml:space="preserve"> </w:t>
      </w:r>
      <w:r w:rsidR="00C964FE" w:rsidRPr="00481EC9">
        <w:t>However, the system requires maintenance to ensure filters are working properly, the irrigation lines are not clogged, and they are running at expected rates (</w:t>
      </w:r>
      <w:r w:rsidR="00EB7C5B" w:rsidRPr="00481EC9">
        <w:t xml:space="preserve">Mathers </w:t>
      </w:r>
      <w:r w:rsidR="00817EB4" w:rsidRPr="00481EC9">
        <w:t>et al</w:t>
      </w:r>
      <w:r w:rsidR="00EB7C5B" w:rsidRPr="00481EC9">
        <w:t>., 2005</w:t>
      </w:r>
      <w:r w:rsidR="00C964FE" w:rsidRPr="00481EC9">
        <w:t xml:space="preserve">). </w:t>
      </w:r>
    </w:p>
    <w:p w14:paraId="0AE8FFB7" w14:textId="77777777" w:rsidR="0034705C" w:rsidRPr="00481EC9" w:rsidRDefault="0034705C" w:rsidP="0092017A">
      <w:pPr>
        <w:pStyle w:val="Heading2"/>
        <w:spacing w:line="480" w:lineRule="auto"/>
        <w:rPr>
          <w:rFonts w:asciiTheme="minorHAnsi" w:hAnsiTheme="minorHAnsi"/>
          <w:b w:val="0"/>
          <w:color w:val="000000" w:themeColor="text1"/>
        </w:rPr>
      </w:pPr>
      <w:bookmarkStart w:id="5" w:name="_Toc362948383"/>
      <w:r w:rsidRPr="00481EC9">
        <w:rPr>
          <w:rFonts w:asciiTheme="minorHAnsi" w:hAnsiTheme="minorHAnsi"/>
          <w:b w:val="0"/>
          <w:color w:val="000000" w:themeColor="text1"/>
        </w:rPr>
        <w:t>Measuring Plant Water Requirements</w:t>
      </w:r>
      <w:bookmarkEnd w:id="5"/>
    </w:p>
    <w:p w14:paraId="27A6D384" w14:textId="4368C3EE" w:rsidR="00636869" w:rsidRPr="00481EC9" w:rsidRDefault="00636869" w:rsidP="0092017A">
      <w:pPr>
        <w:spacing w:after="0" w:line="480" w:lineRule="auto"/>
        <w:ind w:firstLine="720"/>
      </w:pPr>
      <w:r w:rsidRPr="00481EC9">
        <w:t xml:space="preserve">If </w:t>
      </w:r>
      <w:r w:rsidR="003E36AD" w:rsidRPr="00481EC9">
        <w:t>precise</w:t>
      </w:r>
      <w:r w:rsidRPr="00481EC9">
        <w:t xml:space="preserve"> irrigation </w:t>
      </w:r>
      <w:r w:rsidR="003E36AD" w:rsidRPr="00481EC9">
        <w:t xml:space="preserve">application </w:t>
      </w:r>
      <w:r w:rsidRPr="00481EC9">
        <w:t>systems are being used, then this allows for greater efficiency th</w:t>
      </w:r>
      <w:r w:rsidR="003C444B" w:rsidRPr="00481EC9">
        <w:t>r</w:t>
      </w:r>
      <w:r w:rsidRPr="00481EC9">
        <w:t>ough accurate measures of plant water requirements.</w:t>
      </w:r>
      <w:r w:rsidR="00B87C71">
        <w:t xml:space="preserve"> </w:t>
      </w:r>
      <w:r w:rsidRPr="00481EC9">
        <w:t xml:space="preserve"> To determine those requirements, </w:t>
      </w:r>
      <w:r w:rsidR="00B0435B" w:rsidRPr="00481EC9">
        <w:t>three</w:t>
      </w:r>
      <w:r w:rsidR="00725CB2" w:rsidRPr="00481EC9">
        <w:t xml:space="preserve"> main </w:t>
      </w:r>
      <w:r w:rsidR="003C444B" w:rsidRPr="00481EC9">
        <w:t xml:space="preserve">types of </w:t>
      </w:r>
      <w:r w:rsidR="00725CB2" w:rsidRPr="00481EC9">
        <w:t>models</w:t>
      </w:r>
      <w:r w:rsidRPr="00481EC9">
        <w:t xml:space="preserve"> are used</w:t>
      </w:r>
      <w:r w:rsidR="00FE683C">
        <w:t xml:space="preserve">: </w:t>
      </w:r>
      <w:r w:rsidR="003C444B" w:rsidRPr="00481EC9">
        <w:t>environmental, substrate moisture, and plant-based measurement models.</w:t>
      </w:r>
      <w:r w:rsidR="007819CC" w:rsidRPr="00481EC9">
        <w:t xml:space="preserve">  </w:t>
      </w:r>
      <w:r w:rsidRPr="00481EC9">
        <w:t xml:space="preserve">The first method </w:t>
      </w:r>
      <w:r w:rsidR="003C444B" w:rsidRPr="00481EC9">
        <w:t>attempts to determine container water loss using environmental measurements</w:t>
      </w:r>
      <w:r w:rsidRPr="00481EC9">
        <w:t xml:space="preserve">. </w:t>
      </w:r>
      <w:r w:rsidR="00B87C71">
        <w:t xml:space="preserve"> </w:t>
      </w:r>
      <w:r w:rsidR="00AA0F09" w:rsidRPr="00481EC9">
        <w:t xml:space="preserve">There are a number of equations used to determine </w:t>
      </w:r>
      <w:r w:rsidR="00960A89">
        <w:t>water loss</w:t>
      </w:r>
      <w:r w:rsidR="00AA0F09" w:rsidRPr="00481EC9">
        <w:t xml:space="preserve"> that </w:t>
      </w:r>
      <w:r w:rsidR="00DB4F44" w:rsidRPr="00481EC9">
        <w:t xml:space="preserve">depend on a variety of </w:t>
      </w:r>
      <w:r w:rsidR="00960A89">
        <w:t xml:space="preserve">environmental </w:t>
      </w:r>
      <w:r w:rsidR="00DB4F44" w:rsidRPr="00481EC9">
        <w:t>measure</w:t>
      </w:r>
      <w:r w:rsidR="00960A89">
        <w:t xml:space="preserve">ments to </w:t>
      </w:r>
      <w:r w:rsidR="00DB4F44" w:rsidRPr="00481EC9">
        <w:t>make their calculations</w:t>
      </w:r>
      <w:r w:rsidR="00AA0F09" w:rsidRPr="00481EC9">
        <w:t>.</w:t>
      </w:r>
      <w:r w:rsidR="00B87C71">
        <w:t xml:space="preserve"> </w:t>
      </w:r>
      <w:r w:rsidR="00AA0F09" w:rsidRPr="00481EC9">
        <w:t xml:space="preserve"> The Penman-Monteith is widely accepted as the traditional standard</w:t>
      </w:r>
      <w:r w:rsidR="00FE683C">
        <w:t>,</w:t>
      </w:r>
      <w:r w:rsidR="00AA0F09" w:rsidRPr="00481EC9">
        <w:t xml:space="preserve"> but </w:t>
      </w:r>
      <w:r w:rsidR="00AE4BF0" w:rsidRPr="00481EC9">
        <w:t xml:space="preserve">equations such as </w:t>
      </w:r>
      <w:r w:rsidR="00AA0F09" w:rsidRPr="00481EC9">
        <w:t xml:space="preserve">Blaney-Criddle </w:t>
      </w:r>
      <w:r w:rsidR="00AE4BF0" w:rsidRPr="00481EC9">
        <w:t xml:space="preserve">or </w:t>
      </w:r>
      <w:r w:rsidR="00AA0F09" w:rsidRPr="00481EC9">
        <w:t xml:space="preserve">Priestly-Taylor are two of the newer models used to predict </w:t>
      </w:r>
      <w:r w:rsidR="001F61F5" w:rsidRPr="00481EC9">
        <w:t>evapotranspirational</w:t>
      </w:r>
      <w:r w:rsidR="00AA0F09" w:rsidRPr="00481EC9">
        <w:t xml:space="preserve"> loss</w:t>
      </w:r>
      <w:r w:rsidR="00DB4F44" w:rsidRPr="00481EC9">
        <w:t xml:space="preserve"> (Xu and Singh, 2002</w:t>
      </w:r>
      <w:r w:rsidR="00AE4BF0" w:rsidRPr="00481EC9">
        <w:t xml:space="preserve">). </w:t>
      </w:r>
      <w:r w:rsidR="00B87C71">
        <w:t xml:space="preserve"> </w:t>
      </w:r>
      <w:r w:rsidR="00AE4BF0" w:rsidRPr="00481EC9">
        <w:t xml:space="preserve">A simpler but less accurate method is the pan </w:t>
      </w:r>
      <w:r w:rsidR="00AE4BF0" w:rsidRPr="00481EC9">
        <w:lastRenderedPageBreak/>
        <w:t>evaporative method.</w:t>
      </w:r>
      <w:r w:rsidR="00B87C71">
        <w:t xml:space="preserve"> </w:t>
      </w:r>
      <w:r w:rsidR="00AE4BF0" w:rsidRPr="00481EC9">
        <w:t xml:space="preserve"> This method is much more practical for a nursery setting requiring a grower simply to set out a pan with a measured amount of water on it</w:t>
      </w:r>
      <w:r w:rsidR="00B0435B" w:rsidRPr="00481EC9">
        <w:t>.</w:t>
      </w:r>
      <w:r w:rsidR="00B87C71">
        <w:t xml:space="preserve"> </w:t>
      </w:r>
      <w:r w:rsidR="00B0435B" w:rsidRPr="00481EC9">
        <w:t xml:space="preserve"> </w:t>
      </w:r>
      <w:r w:rsidR="00AE4BF0" w:rsidRPr="00481EC9">
        <w:t xml:space="preserve">The evaporative loss in the pan can then be extrapolated to determine the water lost by nursery containers. </w:t>
      </w:r>
      <w:r w:rsidR="00B87C71">
        <w:t xml:space="preserve"> </w:t>
      </w:r>
      <w:r w:rsidR="00AE4BF0" w:rsidRPr="00481EC9">
        <w:t xml:space="preserve">The pan method is very inaccurate and does not take into account a few factors that impact evaporative loss including the plant.  Using </w:t>
      </w:r>
      <w:r w:rsidR="001F61F5" w:rsidRPr="00481EC9">
        <w:t>environmental</w:t>
      </w:r>
      <w:r w:rsidR="00AE4BF0" w:rsidRPr="00481EC9">
        <w:t xml:space="preserve"> modeling equations such as the Penman-Monteith is also problematic because it relies on crop specific measures which must be predetermined and can </w:t>
      </w:r>
      <w:r w:rsidR="00B0435B" w:rsidRPr="00481EC9">
        <w:t>change with the age</w:t>
      </w:r>
      <w:r w:rsidR="007819CC" w:rsidRPr="00481EC9">
        <w:t>, developmental stage,</w:t>
      </w:r>
      <w:r w:rsidR="00B0435B" w:rsidRPr="00481EC9">
        <w:t xml:space="preserve"> and size of the plant (Jones</w:t>
      </w:r>
      <w:r w:rsidR="00C90C8D" w:rsidRPr="00481EC9">
        <w:t>,</w:t>
      </w:r>
      <w:r w:rsidR="00B0435B" w:rsidRPr="00481EC9">
        <w:t xml:space="preserve"> 2004).  </w:t>
      </w:r>
    </w:p>
    <w:p w14:paraId="0EBD06B1" w14:textId="4775AAC8" w:rsidR="00586BE7" w:rsidRPr="00481EC9" w:rsidRDefault="00586BE7" w:rsidP="0092017A">
      <w:pPr>
        <w:spacing w:after="0" w:line="480" w:lineRule="auto"/>
        <w:ind w:firstLine="720"/>
      </w:pPr>
      <w:r w:rsidRPr="00481EC9">
        <w:t>The second method to estimate plant water status is to use substrate moisture measurements.</w:t>
      </w:r>
      <w:r w:rsidR="00B87C71">
        <w:t xml:space="preserve"> </w:t>
      </w:r>
      <w:r w:rsidRPr="00481EC9">
        <w:t xml:space="preserve"> Both substrate moisture content and water potential in the soil are measured to calculate water status.  Tensiometers are used to measure the substrate water potential and are quite accurate</w:t>
      </w:r>
      <w:r w:rsidR="00472613" w:rsidRPr="00481EC9">
        <w:t xml:space="preserve"> at measuring available water</w:t>
      </w:r>
      <w:r w:rsidRPr="00481EC9">
        <w:t>.</w:t>
      </w:r>
      <w:r w:rsidR="00B87C71">
        <w:t xml:space="preserve"> </w:t>
      </w:r>
      <w:r w:rsidRPr="00481EC9">
        <w:t xml:space="preserve"> The disadvantage to using these devices is inconsistent contact with substrates resulting in inaccurate substrate moisture calculations, which is especially a problem in the coarser substrates commonly used in nursery production.  Tensiometers also require regular maintenance especially when exposed to dry conditions.  The other measure of substrate water is volumetric water content which is measured using capacitance </w:t>
      </w:r>
      <w:r w:rsidR="00C41890" w:rsidRPr="00481EC9">
        <w:t>sensors</w:t>
      </w:r>
      <w:r w:rsidRPr="00481EC9">
        <w:t xml:space="preserve"> or gravimetric techniques.</w:t>
      </w:r>
      <w:r w:rsidR="00B87C71">
        <w:t xml:space="preserve"> </w:t>
      </w:r>
      <w:r w:rsidRPr="00481EC9">
        <w:t xml:space="preserve"> Gravimetric values are determined by watering a plant </w:t>
      </w:r>
      <w:r w:rsidR="00DE60E1" w:rsidRPr="00481EC9">
        <w:t>to and</w:t>
      </w:r>
      <w:r w:rsidRPr="00481EC9">
        <w:t xml:space="preserve"> letting it drain to container capacity before weighing it.</w:t>
      </w:r>
      <w:r w:rsidR="00B87C71">
        <w:t xml:space="preserve"> </w:t>
      </w:r>
      <w:r w:rsidRPr="00481EC9">
        <w:t xml:space="preserve"> The plant is again measured 24 h later and the difference in weight used to determine the water lost in one day.  Volumetric water content can also be determined </w:t>
      </w:r>
      <w:r w:rsidR="000104FB">
        <w:t>by measuring</w:t>
      </w:r>
      <w:r w:rsidR="000104FB" w:rsidRPr="00481EC9">
        <w:t xml:space="preserve"> the dielectric constant of the substrate, or the ability of molecules in the surrounding substrate to hold a charge when an electric field is projected into the soil</w:t>
      </w:r>
      <w:r w:rsidR="00FE683C">
        <w:t xml:space="preserve">. </w:t>
      </w:r>
      <w:r w:rsidR="00B87C71">
        <w:t xml:space="preserve"> </w:t>
      </w:r>
      <w:r w:rsidR="00FE683C">
        <w:t>Like the t</w:t>
      </w:r>
      <w:r w:rsidRPr="00481EC9">
        <w:t xml:space="preserve">ensiometers, these </w:t>
      </w:r>
      <w:r w:rsidR="00C41890" w:rsidRPr="00481EC9">
        <w:t>sensors</w:t>
      </w:r>
      <w:r w:rsidRPr="00481EC9">
        <w:t xml:space="preserve"> are hampered by the heterogeneous substrates used in a nursery.  Large particles that become wedged between </w:t>
      </w:r>
      <w:r w:rsidRPr="00481EC9">
        <w:lastRenderedPageBreak/>
        <w:t>the two electrical field emitting tines and air pockets in the substrate can cause inaccurate capacitance readings.</w:t>
      </w:r>
      <w:r w:rsidR="00B87C71">
        <w:t xml:space="preserve"> </w:t>
      </w:r>
      <w:r w:rsidRPr="00481EC9">
        <w:t xml:space="preserve"> Capacitance </w:t>
      </w:r>
      <w:r w:rsidR="00C41890" w:rsidRPr="00481EC9">
        <w:t>sensors</w:t>
      </w:r>
      <w:r w:rsidRPr="00481EC9">
        <w:t xml:space="preserve"> are only able to measure the water content of the substrate, which does not account for the amount of water actually available to the plant and therefore must be calibrated for each substrate used.  Plant available water depends mostly on the physical properties of the substrate but can also be affected by atmospheric conditions such as vapor pressure</w:t>
      </w:r>
      <w:r w:rsidR="008D2838" w:rsidRPr="00481EC9">
        <w:t xml:space="preserve"> (Fulcher, 2010).</w:t>
      </w:r>
    </w:p>
    <w:p w14:paraId="0646EA14" w14:textId="4B5C9E43" w:rsidR="003E27E5" w:rsidRPr="00481EC9" w:rsidRDefault="003E27E5" w:rsidP="0092017A">
      <w:pPr>
        <w:spacing w:after="0" w:line="480" w:lineRule="auto"/>
        <w:ind w:firstLine="720"/>
      </w:pPr>
      <w:r w:rsidRPr="00481EC9">
        <w:t>P</w:t>
      </w:r>
      <w:r w:rsidR="00586BE7" w:rsidRPr="00481EC9">
        <w:t>lant-</w:t>
      </w:r>
      <w:r w:rsidRPr="00481EC9">
        <w:t xml:space="preserve">based systems are </w:t>
      </w:r>
      <w:r w:rsidR="003E36AD" w:rsidRPr="00481EC9">
        <w:t>the</w:t>
      </w:r>
      <w:r w:rsidR="000C26B7" w:rsidRPr="00481EC9">
        <w:t xml:space="preserve"> </w:t>
      </w:r>
      <w:r w:rsidRPr="00481EC9">
        <w:t xml:space="preserve">third </w:t>
      </w:r>
      <w:r w:rsidR="003E36AD" w:rsidRPr="00481EC9">
        <w:t>approach</w:t>
      </w:r>
      <w:r w:rsidRPr="00481EC9">
        <w:t xml:space="preserve"> that attempts to determine irrigation rates for nursery production. </w:t>
      </w:r>
      <w:r w:rsidR="00B87C71">
        <w:t xml:space="preserve"> </w:t>
      </w:r>
      <w:r w:rsidRPr="00481EC9">
        <w:t>There is a wide range of measurements that researche</w:t>
      </w:r>
      <w:r w:rsidR="003E36AD" w:rsidRPr="00481EC9">
        <w:t>r</w:t>
      </w:r>
      <w:r w:rsidRPr="00481EC9">
        <w:t>s have attempted to use to determine the water conditions of a pl</w:t>
      </w:r>
      <w:r w:rsidR="00C964FE" w:rsidRPr="00481EC9">
        <w:t>ant.</w:t>
      </w:r>
      <w:r w:rsidR="00B87C71">
        <w:t xml:space="preserve"> </w:t>
      </w:r>
      <w:r w:rsidR="00C964FE" w:rsidRPr="00481EC9">
        <w:t xml:space="preserve"> These methods are still in</w:t>
      </w:r>
      <w:r w:rsidRPr="00481EC9">
        <w:t xml:space="preserve"> development</w:t>
      </w:r>
      <w:r w:rsidR="003E36AD" w:rsidRPr="00481EC9">
        <w:t>al stages</w:t>
      </w:r>
      <w:r w:rsidR="00520B52" w:rsidRPr="00481EC9">
        <w:t>,</w:t>
      </w:r>
      <w:r w:rsidRPr="00481EC9">
        <w:t xml:space="preserve"> but have the potential to be the most accurate estimators of plant water stress (Jones</w:t>
      </w:r>
      <w:r w:rsidR="00136ADC" w:rsidRPr="00481EC9">
        <w:t>,</w:t>
      </w:r>
      <w:r w:rsidRPr="00481EC9">
        <w:t xml:space="preserve"> 2004). </w:t>
      </w:r>
      <w:r w:rsidR="00B87C71">
        <w:t xml:space="preserve"> </w:t>
      </w:r>
      <w:r w:rsidR="00472613" w:rsidRPr="00481EC9">
        <w:t>One</w:t>
      </w:r>
      <w:r w:rsidRPr="00481EC9">
        <w:t xml:space="preserve"> issue with using these measurements is that they do not quantify the amount of irri</w:t>
      </w:r>
      <w:r w:rsidR="00B42709" w:rsidRPr="00481EC9">
        <w:t>gation required by the plants so this method must be used in conjunction with other measures to ensure parsimonious watering</w:t>
      </w:r>
      <w:r w:rsidR="00472613" w:rsidRPr="00481EC9">
        <w:t>.</w:t>
      </w:r>
      <w:r w:rsidR="00B87C71">
        <w:t xml:space="preserve"> </w:t>
      </w:r>
      <w:r w:rsidR="00472613" w:rsidRPr="00481EC9">
        <w:t xml:space="preserve"> The other major issue these measures have is they are measuring a plant’s response to stress so irrigation cannot be timed before the plant experiences water stress but can only resolve the issue after the plant has already been stressed.</w:t>
      </w:r>
      <w:r w:rsidR="00B87C71">
        <w:t xml:space="preserve"> </w:t>
      </w:r>
      <w:r w:rsidR="003806FA" w:rsidRPr="00481EC9">
        <w:rPr>
          <w:color w:val="FF6600"/>
        </w:rPr>
        <w:t xml:space="preserve"> </w:t>
      </w:r>
      <w:r w:rsidR="00B42709" w:rsidRPr="00481EC9">
        <w:t>The plant based systems fall into one of two categories; measuring the tissue water status or the physiological responses of the plant.</w:t>
      </w:r>
    </w:p>
    <w:p w14:paraId="698EAF32" w14:textId="4561467B" w:rsidR="00B42709" w:rsidRPr="00481EC9" w:rsidRDefault="00A83214" w:rsidP="0092017A">
      <w:pPr>
        <w:spacing w:after="0" w:line="480" w:lineRule="auto"/>
        <w:ind w:firstLine="720"/>
      </w:pPr>
      <w:r w:rsidRPr="00481EC9">
        <w:t xml:space="preserve">One strategy used to determine tissue water status is to measure </w:t>
      </w:r>
      <w:r w:rsidR="00C855D6" w:rsidRPr="00481EC9">
        <w:t xml:space="preserve">actual </w:t>
      </w:r>
      <w:r w:rsidRPr="00481EC9">
        <w:t>water potential</w:t>
      </w:r>
      <w:r w:rsidR="00C855D6" w:rsidRPr="00481EC9">
        <w:t xml:space="preserve"> in the plant</w:t>
      </w:r>
      <w:r w:rsidRPr="00481EC9">
        <w:t>.</w:t>
      </w:r>
      <w:r w:rsidR="00B87C71">
        <w:t xml:space="preserve"> </w:t>
      </w:r>
      <w:r w:rsidRPr="00481EC9">
        <w:t xml:space="preserve"> Water potential can be measured using a pressure chamber. </w:t>
      </w:r>
      <w:r w:rsidR="00FE683C">
        <w:t xml:space="preserve"> </w:t>
      </w:r>
      <w:r w:rsidRPr="00481EC9">
        <w:t>A pressure chamber is a very accurate way to measure stem water potential and is therefore a very accurate method to measure water stress (Jones</w:t>
      </w:r>
      <w:r w:rsidR="00E8769C" w:rsidRPr="00481EC9">
        <w:t>,</w:t>
      </w:r>
      <w:r w:rsidRPr="00481EC9">
        <w:t xml:space="preserve"> 2004). </w:t>
      </w:r>
      <w:r w:rsidR="00FE683C">
        <w:t xml:space="preserve"> </w:t>
      </w:r>
      <w:r w:rsidR="00C964FE" w:rsidRPr="00481EC9">
        <w:t>This method is problematic to apply to a nursery system because the process requires destruction of leaves, is very time consuming, and cannot be automated.</w:t>
      </w:r>
      <w:r w:rsidR="00B87C71">
        <w:t xml:space="preserve"> </w:t>
      </w:r>
      <w:r w:rsidR="00C964FE" w:rsidRPr="00481EC9">
        <w:t xml:space="preserve"> </w:t>
      </w:r>
      <w:r w:rsidR="00475518" w:rsidRPr="00481EC9">
        <w:t xml:space="preserve">A </w:t>
      </w:r>
      <w:r w:rsidR="00EF7F1E" w:rsidRPr="00481EC9">
        <w:t>tool</w:t>
      </w:r>
      <w:r w:rsidR="00475518" w:rsidRPr="00481EC9">
        <w:t xml:space="preserve"> that does not require excision of leaves is a psychrometer.</w:t>
      </w:r>
      <w:r w:rsidR="00FE683C">
        <w:t xml:space="preserve"> </w:t>
      </w:r>
      <w:r w:rsidR="00475518" w:rsidRPr="00481EC9">
        <w:t xml:space="preserve"> Psychrometers </w:t>
      </w:r>
      <w:r w:rsidR="00475518" w:rsidRPr="00481EC9">
        <w:lastRenderedPageBreak/>
        <w:t>enclose a part of the plant such as a leaf within a sealed chamber.</w:t>
      </w:r>
      <w:r w:rsidR="00FE683C">
        <w:t xml:space="preserve"> </w:t>
      </w:r>
      <w:r w:rsidR="00475518" w:rsidRPr="00481EC9">
        <w:t xml:space="preserve"> A thermometer is placed in the chamber with a drop of known liquid standard with a known solute concentration. </w:t>
      </w:r>
      <w:r w:rsidR="00FE683C">
        <w:t xml:space="preserve"> </w:t>
      </w:r>
      <w:r w:rsidR="00475518" w:rsidRPr="00481EC9">
        <w:t xml:space="preserve">The change in temperature </w:t>
      </w:r>
      <w:r w:rsidR="00C855D6" w:rsidRPr="00481EC9">
        <w:t>is reflected in</w:t>
      </w:r>
      <w:r w:rsidR="00475518" w:rsidRPr="00481EC9">
        <w:t xml:space="preserve"> the amount of condensation or evaporation caused by diffusion of water from the plant to the drop</w:t>
      </w:r>
      <w:r w:rsidR="00C855D6" w:rsidRPr="00481EC9">
        <w:t>let or vice-versa.  However, t</w:t>
      </w:r>
      <w:r w:rsidR="006A6B08" w:rsidRPr="00481EC9">
        <w:t xml:space="preserve">his method involves a high level of skill and sophisticated equipment and can </w:t>
      </w:r>
      <w:r w:rsidR="00C855D6" w:rsidRPr="00481EC9">
        <w:t xml:space="preserve">also </w:t>
      </w:r>
      <w:r w:rsidR="006A6B08" w:rsidRPr="00481EC9">
        <w:t>be unreliable (Jones</w:t>
      </w:r>
      <w:r w:rsidR="00E8769C" w:rsidRPr="00481EC9">
        <w:t>,</w:t>
      </w:r>
      <w:r w:rsidR="006A6B08" w:rsidRPr="00481EC9">
        <w:t xml:space="preserve"> 2004). </w:t>
      </w:r>
      <w:r w:rsidR="00FE683C">
        <w:t xml:space="preserve"> </w:t>
      </w:r>
      <w:r w:rsidR="006A6B08" w:rsidRPr="00481EC9">
        <w:t xml:space="preserve">A third </w:t>
      </w:r>
      <w:r w:rsidR="00C855D6" w:rsidRPr="00481EC9">
        <w:t xml:space="preserve">and the most accurate </w:t>
      </w:r>
      <w:r w:rsidR="006A6B08" w:rsidRPr="00481EC9">
        <w:t xml:space="preserve">method to measure water potential is the pressure probe. </w:t>
      </w:r>
      <w:r w:rsidR="00FE683C">
        <w:t xml:space="preserve"> </w:t>
      </w:r>
      <w:r w:rsidR="00C855D6" w:rsidRPr="00481EC9">
        <w:t>A microcapillary is inserted into a single cell and the pressure required to keep cytoplasm from entering the microcapillary equals the turgor pressure of the cell (</w:t>
      </w:r>
      <w:r w:rsidR="0012354F" w:rsidRPr="00481EC9">
        <w:t>Kramer and Boyer</w:t>
      </w:r>
      <w:r w:rsidR="00520B52" w:rsidRPr="00481EC9">
        <w:t>,</w:t>
      </w:r>
      <w:r w:rsidR="0012354F" w:rsidRPr="00481EC9">
        <w:t xml:space="preserve"> 1995</w:t>
      </w:r>
      <w:r w:rsidR="00C855D6" w:rsidRPr="00481EC9">
        <w:t xml:space="preserve">). </w:t>
      </w:r>
      <w:r w:rsidR="006A6B08" w:rsidRPr="00481EC9">
        <w:t>While this method is currently confined to the laboratory, if adapted to field use this device would be extremely accurate at measuring water potential</w:t>
      </w:r>
      <w:r w:rsidR="008F3CF1" w:rsidRPr="00481EC9">
        <w:t xml:space="preserve"> at a cellular level. </w:t>
      </w:r>
    </w:p>
    <w:p w14:paraId="21E3F844" w14:textId="0E9F5E43" w:rsidR="008F3CF1" w:rsidRPr="00481EC9" w:rsidRDefault="008F3CF1" w:rsidP="0092017A">
      <w:pPr>
        <w:spacing w:after="0" w:line="480" w:lineRule="auto"/>
        <w:ind w:firstLine="720"/>
      </w:pPr>
      <w:r w:rsidRPr="00481EC9">
        <w:t>Tissue water content</w:t>
      </w:r>
      <w:r w:rsidR="00520B52" w:rsidRPr="00481EC9">
        <w:t>,</w:t>
      </w:r>
      <w:r w:rsidRPr="00481EC9">
        <w:t xml:space="preserve"> </w:t>
      </w:r>
      <w:r w:rsidR="00C855D6" w:rsidRPr="00481EC9">
        <w:t>as opposed to water potential</w:t>
      </w:r>
      <w:r w:rsidR="00520B52" w:rsidRPr="00481EC9">
        <w:t>,</w:t>
      </w:r>
      <w:r w:rsidR="00C855D6" w:rsidRPr="00481EC9">
        <w:t xml:space="preserve"> </w:t>
      </w:r>
      <w:r w:rsidRPr="00481EC9">
        <w:t xml:space="preserve">can also be a good indicator of plant water stress. </w:t>
      </w:r>
      <w:r w:rsidR="00FE683C">
        <w:t xml:space="preserve"> </w:t>
      </w:r>
      <w:r w:rsidRPr="00481EC9">
        <w:t>W</w:t>
      </w:r>
      <w:r w:rsidR="00BB6F03" w:rsidRPr="00481EC9">
        <w:t xml:space="preserve">ater content is determined by measures of leaf thickness or dilation of stem and fruit diameter. </w:t>
      </w:r>
      <w:r w:rsidR="00FE683C">
        <w:t xml:space="preserve"> </w:t>
      </w:r>
      <w:r w:rsidR="00BB6F03" w:rsidRPr="00481EC9">
        <w:t>Both of these methods are plagued by the issues of complex and expensive equipment, inaccurate measures due to low variability, and constant recalibration needed due to growth</w:t>
      </w:r>
      <w:r w:rsidR="00520B52" w:rsidRPr="00481EC9">
        <w:t xml:space="preserve"> </w:t>
      </w:r>
      <w:r w:rsidR="00C855D6" w:rsidRPr="00481EC9">
        <w:t>(Jones 2004).</w:t>
      </w:r>
      <w:r w:rsidR="00BB6F03" w:rsidRPr="00481EC9">
        <w:t xml:space="preserve"> </w:t>
      </w:r>
      <w:r w:rsidR="00FE683C">
        <w:t xml:space="preserve"> </w:t>
      </w:r>
      <w:r w:rsidR="00BB6F03" w:rsidRPr="00481EC9">
        <w:t xml:space="preserve">Tissue water status can also be </w:t>
      </w:r>
      <w:r w:rsidR="00C855D6" w:rsidRPr="00481EC9">
        <w:t>guessed</w:t>
      </w:r>
      <w:r w:rsidR="00BB6F03" w:rsidRPr="00481EC9">
        <w:t xml:space="preserve"> by observing visible wilting and xylem cavitation but both </w:t>
      </w:r>
      <w:r w:rsidR="00F37462">
        <w:t xml:space="preserve">of </w:t>
      </w:r>
      <w:r w:rsidR="00BB6F03" w:rsidRPr="00481EC9">
        <w:t xml:space="preserve">these occur </w:t>
      </w:r>
      <w:r w:rsidR="00C855D6" w:rsidRPr="00481EC9">
        <w:t xml:space="preserve">too late, </w:t>
      </w:r>
      <w:r w:rsidR="00BB6F03" w:rsidRPr="00481EC9">
        <w:t>only after the plant has been adversely affected by a water deficit, and are therefore impractical for use in a nursery setting.</w:t>
      </w:r>
    </w:p>
    <w:p w14:paraId="4FB6044E" w14:textId="5CBDB270" w:rsidR="0034705C" w:rsidRPr="00481EC9" w:rsidRDefault="00EF7F1E" w:rsidP="0092017A">
      <w:pPr>
        <w:spacing w:after="0" w:line="480" w:lineRule="auto"/>
        <w:ind w:firstLine="720"/>
      </w:pPr>
      <w:r w:rsidRPr="00481EC9">
        <w:t>Physiological responses of plants are frequently used as accurate indicators of plant water stress</w:t>
      </w:r>
      <w:r w:rsidR="00BB6F03" w:rsidRPr="00481EC9">
        <w:t>.</w:t>
      </w:r>
      <w:r w:rsidR="00624CFB" w:rsidRPr="00481EC9">
        <w:t xml:space="preserve"> </w:t>
      </w:r>
      <w:r w:rsidR="00F37462">
        <w:t xml:space="preserve"> </w:t>
      </w:r>
      <w:r w:rsidR="00BB6F03" w:rsidRPr="00481EC9">
        <w:t>Porometers measure stomatal conductance and are the industry standard to determine water stress (Jones</w:t>
      </w:r>
      <w:r w:rsidR="00E8769C" w:rsidRPr="00481EC9">
        <w:t>,</w:t>
      </w:r>
      <w:r w:rsidR="00BB6F03" w:rsidRPr="00481EC9">
        <w:t xml:space="preserve"> 2004).</w:t>
      </w:r>
      <w:r w:rsidR="00520B52" w:rsidRPr="00481EC9">
        <w:t xml:space="preserve">  </w:t>
      </w:r>
      <w:r w:rsidR="00624CFB" w:rsidRPr="00481EC9">
        <w:t>Portable p</w:t>
      </w:r>
      <w:r w:rsidR="00C964FE" w:rsidRPr="00481EC9">
        <w:t>hotosynthesis</w:t>
      </w:r>
      <w:r w:rsidR="004F59B0" w:rsidRPr="00481EC9">
        <w:t xml:space="preserve"> systems </w:t>
      </w:r>
      <w:r w:rsidR="00DC0F20" w:rsidRPr="00481EC9">
        <w:t>such as the LI</w:t>
      </w:r>
      <w:r w:rsidR="00624CFB" w:rsidRPr="00481EC9">
        <w:t xml:space="preserve">-COR 6400, </w:t>
      </w:r>
      <w:r w:rsidR="004F59B0" w:rsidRPr="00481EC9">
        <w:t xml:space="preserve">directly measure whether photosynthetic </w:t>
      </w:r>
      <w:r w:rsidR="00C9575E" w:rsidRPr="00481EC9">
        <w:t>processes are being inhibited, normally due to</w:t>
      </w:r>
      <w:r w:rsidR="004F59B0" w:rsidRPr="00481EC9">
        <w:t xml:space="preserve"> water stress.</w:t>
      </w:r>
      <w:r w:rsidR="00FE683C">
        <w:t xml:space="preserve"> </w:t>
      </w:r>
      <w:r w:rsidR="004F59B0" w:rsidRPr="00481EC9">
        <w:t xml:space="preserve"> Both will reliably indicate whether a plant’s growth is inhibited by water stress, </w:t>
      </w:r>
      <w:r w:rsidR="004F59B0" w:rsidRPr="00481EC9">
        <w:lastRenderedPageBreak/>
        <w:t xml:space="preserve">but they </w:t>
      </w:r>
      <w:r w:rsidR="00624CFB" w:rsidRPr="00481EC9">
        <w:t xml:space="preserve">can also respond to other stresses and </w:t>
      </w:r>
      <w:r w:rsidR="004F59B0" w:rsidRPr="00481EC9">
        <w:t xml:space="preserve">require multiple </w:t>
      </w:r>
      <w:r w:rsidR="00C9575E" w:rsidRPr="00481EC9">
        <w:t>replications</w:t>
      </w:r>
      <w:r w:rsidR="004F59B0" w:rsidRPr="00481EC9">
        <w:t xml:space="preserve"> due to leaf-to-leaf </w:t>
      </w:r>
      <w:r w:rsidR="00C9575E" w:rsidRPr="00481EC9">
        <w:t xml:space="preserve">and plant-to-plant </w:t>
      </w:r>
      <w:r w:rsidR="004F59B0" w:rsidRPr="00481EC9">
        <w:t xml:space="preserve">variability. </w:t>
      </w:r>
      <w:r w:rsidR="00FE683C">
        <w:t xml:space="preserve"> </w:t>
      </w:r>
      <w:r w:rsidR="004F59B0" w:rsidRPr="00481EC9">
        <w:t>They are not automatable and therefore</w:t>
      </w:r>
      <w:r w:rsidR="00C9575E" w:rsidRPr="00481EC9">
        <w:t xml:space="preserve"> would require a high cost in</w:t>
      </w:r>
      <w:r w:rsidR="004F59B0" w:rsidRPr="00481EC9">
        <w:t xml:space="preserve"> labor. </w:t>
      </w:r>
      <w:r w:rsidR="00FE683C">
        <w:t xml:space="preserve"> </w:t>
      </w:r>
      <w:r w:rsidR="00711C3D" w:rsidRPr="00481EC9">
        <w:t xml:space="preserve">Sap flow sensors are a very accurate way to measure how quickly water is flowing through the xylem by </w:t>
      </w:r>
      <w:r w:rsidRPr="00481EC9">
        <w:t>applying</w:t>
      </w:r>
      <w:r w:rsidR="00711C3D" w:rsidRPr="00481EC9">
        <w:t xml:space="preserve"> heat and then measuring the temperature at another point further up the stem. </w:t>
      </w:r>
      <w:r w:rsidR="00FE683C">
        <w:t xml:space="preserve"> </w:t>
      </w:r>
      <w:r w:rsidR="00711C3D" w:rsidRPr="00481EC9">
        <w:t>While it is accurate, this method does not account for the environm</w:t>
      </w:r>
      <w:r w:rsidR="00C9575E" w:rsidRPr="00481EC9">
        <w:t>ental influences on sap flow,</w:t>
      </w:r>
      <w:r w:rsidR="00711C3D" w:rsidRPr="00481EC9">
        <w:t xml:space="preserve"> </w:t>
      </w:r>
      <w:r w:rsidR="00C33681">
        <w:t xml:space="preserve">it </w:t>
      </w:r>
      <w:r w:rsidR="00711C3D" w:rsidRPr="00481EC9">
        <w:t xml:space="preserve">needs to be </w:t>
      </w:r>
      <w:r w:rsidRPr="00481EC9">
        <w:t>installed and calibrated at night</w:t>
      </w:r>
      <w:r w:rsidR="00C9575E" w:rsidRPr="00481EC9">
        <w:t xml:space="preserve"> on a tree by tree basis, and </w:t>
      </w:r>
      <w:r w:rsidR="00711C3D" w:rsidRPr="00481EC9">
        <w:t>will only work with tree crops of sufficient stem size</w:t>
      </w:r>
      <w:r w:rsidR="00C9575E" w:rsidRPr="00481EC9">
        <w:t>.  These problems mean xylem flow is</w:t>
      </w:r>
      <w:r w:rsidR="00520B52" w:rsidRPr="00481EC9">
        <w:t xml:space="preserve"> </w:t>
      </w:r>
      <w:r w:rsidR="000C41F3" w:rsidRPr="00481EC9">
        <w:t>inapplicable</w:t>
      </w:r>
      <w:r w:rsidR="00FD2ABF" w:rsidRPr="00481EC9">
        <w:t xml:space="preserve"> to a majority of </w:t>
      </w:r>
      <w:r w:rsidR="008D2838" w:rsidRPr="00481EC9">
        <w:t>nursery crops.</w:t>
      </w:r>
    </w:p>
    <w:p w14:paraId="14D00E83" w14:textId="77777777" w:rsidR="00CC6D85" w:rsidRPr="00481EC9" w:rsidRDefault="0034705C" w:rsidP="0092017A">
      <w:pPr>
        <w:pStyle w:val="Heading2"/>
        <w:spacing w:line="480" w:lineRule="auto"/>
        <w:rPr>
          <w:rFonts w:asciiTheme="minorHAnsi" w:hAnsiTheme="minorHAnsi"/>
          <w:b w:val="0"/>
        </w:rPr>
      </w:pPr>
      <w:bookmarkStart w:id="6" w:name="_Toc362948384"/>
      <w:r w:rsidRPr="00481EC9">
        <w:rPr>
          <w:rFonts w:asciiTheme="minorHAnsi" w:hAnsiTheme="minorHAnsi"/>
          <w:b w:val="0"/>
        </w:rPr>
        <w:t>Species Used in this S</w:t>
      </w:r>
      <w:r w:rsidR="00CC6D85" w:rsidRPr="00481EC9">
        <w:rPr>
          <w:rFonts w:asciiTheme="minorHAnsi" w:hAnsiTheme="minorHAnsi"/>
          <w:b w:val="0"/>
        </w:rPr>
        <w:t>tudy</w:t>
      </w:r>
      <w:bookmarkEnd w:id="6"/>
    </w:p>
    <w:p w14:paraId="0CC979D4" w14:textId="20A6DDA4" w:rsidR="00F013E9" w:rsidRPr="00481EC9" w:rsidRDefault="00F013E9" w:rsidP="0092017A">
      <w:pPr>
        <w:spacing w:after="0" w:line="480" w:lineRule="auto"/>
        <w:ind w:firstLine="360"/>
      </w:pPr>
      <w:r w:rsidRPr="00481EC9">
        <w:rPr>
          <w:i/>
        </w:rPr>
        <w:t>Acer rubrum</w:t>
      </w:r>
      <w:r w:rsidRPr="00481EC9">
        <w:t xml:space="preserve"> ‘Red Sunset</w:t>
      </w:r>
      <w:r w:rsidR="00751C4D" w:rsidRPr="00481EC9">
        <w:t xml:space="preserve">’ </w:t>
      </w:r>
      <w:r w:rsidR="00280C61" w:rsidRPr="00481EC9">
        <w:t xml:space="preserve">is a medium to fast growing native tree. </w:t>
      </w:r>
      <w:r w:rsidR="00FE683C">
        <w:t xml:space="preserve"> </w:t>
      </w:r>
      <w:r w:rsidR="00280C61" w:rsidRPr="00481EC9">
        <w:t xml:space="preserve">These trees are planted as shade trees and for their fall color. </w:t>
      </w:r>
      <w:r w:rsidR="00FE683C">
        <w:t xml:space="preserve"> </w:t>
      </w:r>
      <w:r w:rsidR="00280C61" w:rsidRPr="00481EC9">
        <w:t xml:space="preserve">They are hardy from zones 3-9 but show a significant degree of regional hardiness (Dirr, 2009).  This cultivar is extremely popular and is considered one of the best shade trees with good winter tolerance. </w:t>
      </w:r>
    </w:p>
    <w:p w14:paraId="2853835F" w14:textId="3B104F90" w:rsidR="00F013E9" w:rsidRPr="00481EC9" w:rsidRDefault="00F013E9" w:rsidP="0092017A">
      <w:pPr>
        <w:spacing w:after="0" w:line="480" w:lineRule="auto"/>
        <w:ind w:firstLine="360"/>
      </w:pPr>
      <w:r w:rsidRPr="00481EC9">
        <w:rPr>
          <w:i/>
        </w:rPr>
        <w:t xml:space="preserve">Cercis chinensis </w:t>
      </w:r>
      <w:r w:rsidRPr="00481EC9">
        <w:t>‘Don Egolf’</w:t>
      </w:r>
      <w:r w:rsidR="00751C4D" w:rsidRPr="00481EC9">
        <w:t xml:space="preserve"> is a small, multi-stemmed ornamental shrub hailing from central China and introduced before 1850.</w:t>
      </w:r>
      <w:r w:rsidR="00FE683C">
        <w:t xml:space="preserve"> </w:t>
      </w:r>
      <w:r w:rsidR="00751C4D" w:rsidRPr="00481EC9">
        <w:t xml:space="preserve"> It can be grown in zones 6 through 9</w:t>
      </w:r>
      <w:r w:rsidR="00280C61" w:rsidRPr="00481EC9">
        <w:t xml:space="preserve"> (Dirr, 2009)</w:t>
      </w:r>
      <w:r w:rsidR="00751C4D" w:rsidRPr="00481EC9">
        <w:t>.</w:t>
      </w:r>
      <w:r w:rsidR="00FE683C">
        <w:t xml:space="preserve"> </w:t>
      </w:r>
      <w:r w:rsidR="00751C4D" w:rsidRPr="00481EC9">
        <w:t xml:space="preserve"> This shrub is a popular ornamental and is selected for its showy flowers blooming in March and April. </w:t>
      </w:r>
    </w:p>
    <w:p w14:paraId="26E3A6AF" w14:textId="77777777" w:rsidR="00F013E9" w:rsidRPr="00481EC9" w:rsidRDefault="00F013E9" w:rsidP="0092017A">
      <w:pPr>
        <w:spacing w:after="0" w:line="480" w:lineRule="auto"/>
        <w:ind w:firstLine="360"/>
      </w:pPr>
      <w:r w:rsidRPr="00481EC9">
        <w:rPr>
          <w:i/>
        </w:rPr>
        <w:t xml:space="preserve">Deutzia gracilis </w:t>
      </w:r>
      <w:r w:rsidRPr="00481EC9">
        <w:t>‘Nikko’</w:t>
      </w:r>
      <w:r w:rsidR="00575E56" w:rsidRPr="00481EC9">
        <w:t xml:space="preserve"> </w:t>
      </w:r>
      <w:r w:rsidR="00BC3096" w:rsidRPr="00481EC9">
        <w:t>is a ground cover shrub often used as a facer or in shrub borders.  This Japanese</w:t>
      </w:r>
      <w:r w:rsidR="005B225E" w:rsidRPr="00481EC9">
        <w:t xml:space="preserve"> native can survive in zones 5-8</w:t>
      </w:r>
      <w:r w:rsidR="00BC3096" w:rsidRPr="00481EC9">
        <w:t xml:space="preserve">. </w:t>
      </w:r>
      <w:r w:rsidR="005B225E" w:rsidRPr="00481EC9">
        <w:rPr>
          <w:i/>
        </w:rPr>
        <w:t>D. gracilis</w:t>
      </w:r>
      <w:r w:rsidR="005B225E" w:rsidRPr="00481EC9">
        <w:t xml:space="preserve"> is known for its pure white flowers in May.</w:t>
      </w:r>
    </w:p>
    <w:p w14:paraId="373E4A45" w14:textId="4DCE009E" w:rsidR="00F013E9" w:rsidRPr="00481EC9" w:rsidRDefault="00F013E9" w:rsidP="0092017A">
      <w:pPr>
        <w:spacing w:after="0" w:line="480" w:lineRule="auto"/>
        <w:ind w:firstLine="360"/>
      </w:pPr>
      <w:r w:rsidRPr="00481EC9">
        <w:rPr>
          <w:i/>
        </w:rPr>
        <w:t>Hibiscus moscheutos</w:t>
      </w:r>
      <w:r w:rsidRPr="00481EC9">
        <w:t xml:space="preserve"> ‘Pink Elephant’ is a deciduous</w:t>
      </w:r>
      <w:r w:rsidR="00BC3096" w:rsidRPr="00481EC9">
        <w:t>,</w:t>
      </w:r>
      <w:r w:rsidRPr="00481EC9">
        <w:t xml:space="preserve"> perennial shrub native to the Eastern United States.</w:t>
      </w:r>
      <w:r w:rsidR="00FE683C">
        <w:t xml:space="preserve"> </w:t>
      </w:r>
      <w:r w:rsidRPr="00481EC9">
        <w:t xml:space="preserve"> It is hardy in zones 5-9.</w:t>
      </w:r>
      <w:r w:rsidR="00FE683C">
        <w:t xml:space="preserve"> </w:t>
      </w:r>
      <w:r w:rsidRPr="00481EC9">
        <w:t xml:space="preserve"> This species is useful for landscape planting in swampy wet soil but will thrive in any full sun environment with consistent soil moisture (Armitage, </w:t>
      </w:r>
      <w:r w:rsidRPr="00481EC9">
        <w:lastRenderedPageBreak/>
        <w:t xml:space="preserve">1989). </w:t>
      </w:r>
      <w:r w:rsidR="00FE683C">
        <w:t xml:space="preserve"> </w:t>
      </w:r>
      <w:r w:rsidRPr="00481EC9">
        <w:t>This species grows vigorously</w:t>
      </w:r>
      <w:r w:rsidR="00B87C71">
        <w:t xml:space="preserve">, producing </w:t>
      </w:r>
      <w:r w:rsidR="00B87C71" w:rsidRPr="00481EC9">
        <w:t>large, colorful flowers throughout the summer</w:t>
      </w:r>
      <w:r w:rsidR="00B87C71">
        <w:t>,</w:t>
      </w:r>
      <w:r w:rsidRPr="00481EC9">
        <w:t xml:space="preserve"> and is a suspected high water user</w:t>
      </w:r>
      <w:r w:rsidR="00B87C71">
        <w:t>.</w:t>
      </w:r>
    </w:p>
    <w:p w14:paraId="6BB40C4F" w14:textId="515F4DCD" w:rsidR="00CC6D85" w:rsidRPr="00481EC9" w:rsidRDefault="00A83214" w:rsidP="0092017A">
      <w:pPr>
        <w:spacing w:after="0" w:line="480" w:lineRule="auto"/>
        <w:ind w:firstLine="360"/>
      </w:pPr>
      <w:r w:rsidRPr="00481EC9">
        <w:rPr>
          <w:i/>
        </w:rPr>
        <w:t>Hydrangea quercifolia</w:t>
      </w:r>
      <w:r w:rsidR="00520B52" w:rsidRPr="00481EC9">
        <w:rPr>
          <w:i/>
        </w:rPr>
        <w:t xml:space="preserve"> </w:t>
      </w:r>
      <w:r w:rsidR="00C964FE" w:rsidRPr="00481EC9">
        <w:t>‘Alice’ is</w:t>
      </w:r>
      <w:r w:rsidR="009E7A1C" w:rsidRPr="00481EC9">
        <w:t xml:space="preserve"> a perennial</w:t>
      </w:r>
      <w:r w:rsidR="00AC7CF4" w:rsidRPr="00481EC9">
        <w:t>,</w:t>
      </w:r>
      <w:r w:rsidR="009E7A1C" w:rsidRPr="00481EC9">
        <w:t xml:space="preserve"> deciduous shrub native to the Southeast United States.</w:t>
      </w:r>
      <w:r w:rsidR="00B87C71">
        <w:t xml:space="preserve"> </w:t>
      </w:r>
      <w:r w:rsidR="009E7A1C" w:rsidRPr="00481EC9">
        <w:t xml:space="preserve"> </w:t>
      </w:r>
      <w:r w:rsidR="00AC7CF4" w:rsidRPr="00481EC9">
        <w:t xml:space="preserve">It is hardy in USDA zones 5-9 </w:t>
      </w:r>
      <w:r w:rsidR="009E7A1C" w:rsidRPr="00481EC9">
        <w:t>(</w:t>
      </w:r>
      <w:r w:rsidR="000B5F2F" w:rsidRPr="00481EC9">
        <w:t>Dirr, 2009</w:t>
      </w:r>
      <w:r w:rsidR="009E7A1C" w:rsidRPr="00481EC9">
        <w:t>)</w:t>
      </w:r>
      <w:r w:rsidR="00AC7CF4" w:rsidRPr="00481EC9">
        <w:t>.</w:t>
      </w:r>
      <w:r w:rsidR="00B87C71">
        <w:t xml:space="preserve"> </w:t>
      </w:r>
      <w:r w:rsidR="00AC7CF4" w:rsidRPr="00481EC9">
        <w:t xml:space="preserve"> This plant was selected because it is a common landscape plant grown in many nurseries</w:t>
      </w:r>
      <w:r w:rsidR="00280C61" w:rsidRPr="00481EC9">
        <w:t>, desired for its colorful panicles of flowers and fall color</w:t>
      </w:r>
      <w:r w:rsidR="00AC7CF4" w:rsidRPr="00481EC9">
        <w:t xml:space="preserve">. </w:t>
      </w:r>
      <w:r w:rsidR="00B87C71">
        <w:t xml:space="preserve"> </w:t>
      </w:r>
      <w:r w:rsidR="00AC7CF4" w:rsidRPr="00481EC9">
        <w:t>This plant is also a suspected high water user</w:t>
      </w:r>
      <w:r w:rsidR="00B87C71">
        <w:t xml:space="preserve">, which </w:t>
      </w:r>
      <w:r w:rsidR="00AC7CF4" w:rsidRPr="00481EC9">
        <w:t xml:space="preserve">would make it more susceptible to midday water stress and therefore stands to benefit the most from </w:t>
      </w:r>
      <w:r w:rsidR="000104FB">
        <w:t>more frequent irrigation</w:t>
      </w:r>
      <w:r w:rsidR="00AC7CF4" w:rsidRPr="00481EC9">
        <w:t>.</w:t>
      </w:r>
    </w:p>
    <w:p w14:paraId="75492B55" w14:textId="7F45869E" w:rsidR="00550EB9" w:rsidRPr="00481EC9" w:rsidRDefault="00550EB9" w:rsidP="0092017A">
      <w:pPr>
        <w:spacing w:after="0" w:line="480" w:lineRule="auto"/>
        <w:ind w:firstLine="360"/>
      </w:pPr>
      <w:r w:rsidRPr="00481EC9">
        <w:rPr>
          <w:i/>
        </w:rPr>
        <w:t xml:space="preserve">Viburnum </w:t>
      </w:r>
      <w:r w:rsidR="001F61F5" w:rsidRPr="00481EC9">
        <w:rPr>
          <w:i/>
        </w:rPr>
        <w:t xml:space="preserve">dentatum </w:t>
      </w:r>
      <w:r w:rsidR="001F61F5" w:rsidRPr="00481EC9">
        <w:t>‘Ralph</w:t>
      </w:r>
      <w:r w:rsidR="006333DB" w:rsidRPr="00481EC9">
        <w:t xml:space="preserve"> Senior’</w:t>
      </w:r>
      <w:r w:rsidR="005B225E" w:rsidRPr="00481EC9">
        <w:t xml:space="preserve"> is a very resilient </w:t>
      </w:r>
      <w:r w:rsidR="0019640F" w:rsidRPr="00481EC9">
        <w:t>ornamental shrub.</w:t>
      </w:r>
      <w:r w:rsidR="00B87C71">
        <w:t xml:space="preserve"> </w:t>
      </w:r>
      <w:r w:rsidR="0019640F" w:rsidRPr="00481EC9">
        <w:t xml:space="preserve"> The dark green foliage, fall colors and cream to white flowers are what make this shrub attractive.</w:t>
      </w:r>
      <w:r w:rsidR="00B87C71">
        <w:t xml:space="preserve"> </w:t>
      </w:r>
      <w:r w:rsidR="0019640F" w:rsidRPr="00481EC9">
        <w:t xml:space="preserve"> </w:t>
      </w:r>
      <w:r w:rsidR="005B225E" w:rsidRPr="00481EC9">
        <w:t>I</w:t>
      </w:r>
      <w:r w:rsidR="0019640F" w:rsidRPr="00481EC9">
        <w:t>ts versatility</w:t>
      </w:r>
      <w:r w:rsidR="005B225E" w:rsidRPr="00481EC9">
        <w:t xml:space="preserve"> and </w:t>
      </w:r>
      <w:r w:rsidR="0019640F" w:rsidRPr="00481EC9">
        <w:t xml:space="preserve">usefulness </w:t>
      </w:r>
      <w:r w:rsidR="005B225E" w:rsidRPr="00481EC9">
        <w:t xml:space="preserve">has been </w:t>
      </w:r>
      <w:r w:rsidR="0019640F" w:rsidRPr="00481EC9">
        <w:t>shown</w:t>
      </w:r>
      <w:r w:rsidR="005B225E" w:rsidRPr="00481EC9">
        <w:t xml:space="preserve"> in hedges, as screens, and </w:t>
      </w:r>
      <w:r w:rsidR="0019640F" w:rsidRPr="00481EC9">
        <w:t xml:space="preserve">in groupings.  This species can grow on almost any type of soil and is grown in zones 3-8. </w:t>
      </w:r>
    </w:p>
    <w:p w14:paraId="131046CE" w14:textId="77777777" w:rsidR="0034705C" w:rsidRPr="00481EC9" w:rsidRDefault="0034705C" w:rsidP="0092017A">
      <w:pPr>
        <w:spacing w:after="0" w:line="480" w:lineRule="auto"/>
        <w:ind w:firstLine="360"/>
      </w:pPr>
    </w:p>
    <w:p w14:paraId="7279081A" w14:textId="77777777" w:rsidR="00F34F17" w:rsidRPr="00481EC9" w:rsidRDefault="00F34F17" w:rsidP="0092017A">
      <w:pPr>
        <w:pStyle w:val="Heading2"/>
        <w:spacing w:line="480" w:lineRule="auto"/>
        <w:rPr>
          <w:rFonts w:asciiTheme="minorHAnsi" w:hAnsiTheme="minorHAnsi"/>
          <w:b w:val="0"/>
        </w:rPr>
      </w:pPr>
      <w:bookmarkStart w:id="7" w:name="_Toc362948385"/>
      <w:r w:rsidRPr="00481EC9">
        <w:rPr>
          <w:rFonts w:asciiTheme="minorHAnsi" w:hAnsiTheme="minorHAnsi"/>
          <w:b w:val="0"/>
        </w:rPr>
        <w:t>Substrates</w:t>
      </w:r>
      <w:bookmarkEnd w:id="7"/>
    </w:p>
    <w:p w14:paraId="2838C149" w14:textId="4F180F83" w:rsidR="001B7EEF" w:rsidRPr="00481EC9" w:rsidRDefault="00C9575E" w:rsidP="0092017A">
      <w:pPr>
        <w:spacing w:after="0" w:line="480" w:lineRule="auto"/>
        <w:ind w:firstLine="360"/>
      </w:pPr>
      <w:r w:rsidRPr="00481EC9">
        <w:t>Plants will halt growth</w:t>
      </w:r>
      <w:r w:rsidR="00B354E5" w:rsidRPr="00481EC9">
        <w:t>, wilt, and eventually die if</w:t>
      </w:r>
      <w:r w:rsidR="00615A5E" w:rsidRPr="00481EC9">
        <w:t xml:space="preserve"> subjected to enough water stress.</w:t>
      </w:r>
      <w:r w:rsidR="00B87C71">
        <w:t xml:space="preserve">  </w:t>
      </w:r>
      <w:r w:rsidR="00615A5E" w:rsidRPr="00481EC9">
        <w:t xml:space="preserve">The key to water conservation </w:t>
      </w:r>
      <w:r w:rsidR="00B33117" w:rsidRPr="00481EC9">
        <w:t xml:space="preserve">in a nursery setting </w:t>
      </w:r>
      <w:r w:rsidR="00615A5E" w:rsidRPr="00481EC9">
        <w:t xml:space="preserve">is to apply the least amount of water without the plant experiencing </w:t>
      </w:r>
      <w:r w:rsidR="00B33117" w:rsidRPr="00481EC9">
        <w:t>sufficient</w:t>
      </w:r>
      <w:r w:rsidR="00615A5E" w:rsidRPr="00481EC9">
        <w:t xml:space="preserve"> water stress to stunt its growth</w:t>
      </w:r>
      <w:r w:rsidR="0020178C" w:rsidRPr="00481EC9">
        <w:t xml:space="preserve"> and </w:t>
      </w:r>
      <w:r w:rsidR="000104FB">
        <w:t>extend</w:t>
      </w:r>
      <w:r w:rsidR="0020178C" w:rsidRPr="00481EC9">
        <w:t xml:space="preserve"> the production cycle</w:t>
      </w:r>
      <w:r w:rsidR="00615A5E" w:rsidRPr="00481EC9">
        <w:t>.</w:t>
      </w:r>
      <w:r w:rsidR="00B87C71">
        <w:t xml:space="preserve"> </w:t>
      </w:r>
      <w:r w:rsidR="00615A5E" w:rsidRPr="00481EC9">
        <w:t xml:space="preserve"> </w:t>
      </w:r>
      <w:r w:rsidR="00C8399B" w:rsidRPr="00481EC9">
        <w:t xml:space="preserve">Detrimental water stress is experienced </w:t>
      </w:r>
      <w:r w:rsidR="000104FB">
        <w:t>when the water content gradient from the soil to the air is not great enough to facilitate water movement through the plant</w:t>
      </w:r>
      <w:r w:rsidR="00C8399B" w:rsidRPr="00481EC9">
        <w:t xml:space="preserve">.  The water available to the plant is determined by two factors. </w:t>
      </w:r>
      <w:r w:rsidR="00B87C71">
        <w:t xml:space="preserve"> </w:t>
      </w:r>
      <w:r w:rsidR="00C8399B" w:rsidRPr="00481EC9">
        <w:t xml:space="preserve">The first factor is </w:t>
      </w:r>
      <w:r w:rsidR="00E03D1C" w:rsidRPr="00481EC9">
        <w:t xml:space="preserve">substrate </w:t>
      </w:r>
      <w:r w:rsidR="00C8399B" w:rsidRPr="00481EC9">
        <w:t>water content at container capacity</w:t>
      </w:r>
      <w:r w:rsidR="0092206E" w:rsidRPr="00481EC9">
        <w:t>,</w:t>
      </w:r>
      <w:r w:rsidR="00C8399B" w:rsidRPr="00481EC9">
        <w:t xml:space="preserve"> which is the amount of water that is held by a substrate after being soaked and allowed to drain freely</w:t>
      </w:r>
      <w:r w:rsidR="0092206E" w:rsidRPr="00481EC9">
        <w:t xml:space="preserve"> (Jones and Tardieu, 1997</w:t>
      </w:r>
      <w:r w:rsidR="00C13F18" w:rsidRPr="00481EC9">
        <w:t>)</w:t>
      </w:r>
      <w:r w:rsidR="00C8399B" w:rsidRPr="00481EC9">
        <w:t xml:space="preserve">. </w:t>
      </w:r>
      <w:r w:rsidR="00B87C71">
        <w:t xml:space="preserve"> </w:t>
      </w:r>
      <w:r w:rsidR="00C8399B" w:rsidRPr="00481EC9">
        <w:t xml:space="preserve">The second factor is the minimum water potential </w:t>
      </w:r>
      <w:r w:rsidR="00624CFB" w:rsidRPr="00481EC9">
        <w:t>value at which p</w:t>
      </w:r>
      <w:r w:rsidR="00C8399B" w:rsidRPr="00481EC9">
        <w:t xml:space="preserve">lants </w:t>
      </w:r>
      <w:r w:rsidRPr="00481EC9">
        <w:t>are able to</w:t>
      </w:r>
      <w:r w:rsidR="00C8399B" w:rsidRPr="00481EC9">
        <w:t xml:space="preserve"> take up water from the </w:t>
      </w:r>
      <w:r w:rsidR="00E03D1C" w:rsidRPr="00481EC9">
        <w:t>substrate</w:t>
      </w:r>
      <w:r w:rsidR="00C8399B" w:rsidRPr="00481EC9">
        <w:t xml:space="preserve">. </w:t>
      </w:r>
      <w:r w:rsidR="00B87C71">
        <w:t xml:space="preserve"> </w:t>
      </w:r>
      <w:r w:rsidR="00916382" w:rsidRPr="00481EC9">
        <w:t xml:space="preserve">Water potential is </w:t>
      </w:r>
      <w:r w:rsidR="00916382" w:rsidRPr="00481EC9">
        <w:lastRenderedPageBreak/>
        <w:t xml:space="preserve">a measure of the energy required </w:t>
      </w:r>
      <w:r w:rsidR="000B3781">
        <w:t>to remove water from substrate pores</w:t>
      </w:r>
      <w:r w:rsidR="00916382" w:rsidRPr="00481EC9">
        <w:t>.</w:t>
      </w:r>
      <w:r w:rsidR="00B87C71">
        <w:t xml:space="preserve"> </w:t>
      </w:r>
      <w:r w:rsidR="00916382" w:rsidRPr="00481EC9">
        <w:t xml:space="preserve"> </w:t>
      </w:r>
      <w:r w:rsidRPr="00481EC9">
        <w:t>The difference between these two points determines plant available water</w:t>
      </w:r>
      <w:r w:rsidR="0092206E" w:rsidRPr="00481EC9">
        <w:t xml:space="preserve"> (Jones and Tardieu, 1997</w:t>
      </w:r>
      <w:r w:rsidR="00624CFB" w:rsidRPr="00481EC9">
        <w:t>)</w:t>
      </w:r>
      <w:r w:rsidRPr="00481EC9">
        <w:t>.</w:t>
      </w:r>
      <w:r w:rsidR="00B87C71">
        <w:t xml:space="preserve"> </w:t>
      </w:r>
      <w:r w:rsidRPr="00481EC9">
        <w:t xml:space="preserve"> </w:t>
      </w:r>
      <w:r w:rsidR="00C13F18" w:rsidRPr="00481EC9">
        <w:t>The minimum value varies from species to speci</w:t>
      </w:r>
      <w:r w:rsidR="005543BF" w:rsidRPr="00481EC9">
        <w:t xml:space="preserve">es, but at that </w:t>
      </w:r>
      <w:r w:rsidR="00C13F18" w:rsidRPr="00481EC9">
        <w:t xml:space="preserve">minimum water potential, a plant is unable to draw up water from the </w:t>
      </w:r>
      <w:r w:rsidR="00E03D1C" w:rsidRPr="00481EC9">
        <w:t>substrate</w:t>
      </w:r>
      <w:r w:rsidR="00C13F18" w:rsidRPr="00481EC9">
        <w:t>.</w:t>
      </w:r>
      <w:r w:rsidR="00B87C71">
        <w:t xml:space="preserve"> </w:t>
      </w:r>
      <w:r w:rsidR="00C13F18" w:rsidRPr="00481EC9">
        <w:t xml:space="preserve"> Both </w:t>
      </w:r>
      <w:r w:rsidR="00C33681">
        <w:t xml:space="preserve">of </w:t>
      </w:r>
      <w:r w:rsidR="00C13F18" w:rsidRPr="00481EC9">
        <w:t>these factors are highly influenced by the physical properties of a substrate.</w:t>
      </w:r>
      <w:r w:rsidR="00B87C71">
        <w:t xml:space="preserve"> </w:t>
      </w:r>
      <w:r w:rsidR="00C13F18" w:rsidRPr="00481EC9">
        <w:t xml:space="preserve"> </w:t>
      </w:r>
      <w:r w:rsidR="00B354E5" w:rsidRPr="00481EC9">
        <w:t xml:space="preserve">The type of substances </w:t>
      </w:r>
      <w:r w:rsidR="005543BF" w:rsidRPr="00481EC9">
        <w:t xml:space="preserve">included </w:t>
      </w:r>
      <w:r w:rsidR="00B354E5" w:rsidRPr="00481EC9">
        <w:t xml:space="preserve">and </w:t>
      </w:r>
      <w:r w:rsidR="005543BF" w:rsidRPr="00481EC9">
        <w:t xml:space="preserve">their </w:t>
      </w:r>
      <w:r w:rsidR="00B354E5" w:rsidRPr="00481EC9">
        <w:t xml:space="preserve">ratios </w:t>
      </w:r>
      <w:r w:rsidR="005543BF" w:rsidRPr="00481EC9">
        <w:t>in</w:t>
      </w:r>
      <w:r w:rsidR="00B354E5" w:rsidRPr="00481EC9">
        <w:t xml:space="preserve"> the </w:t>
      </w:r>
      <w:r w:rsidR="00C13F18" w:rsidRPr="00481EC9">
        <w:t xml:space="preserve">substrate </w:t>
      </w:r>
      <w:r w:rsidR="00B354E5" w:rsidRPr="00481EC9">
        <w:t xml:space="preserve">mix determine both the soil’s </w:t>
      </w:r>
      <w:r w:rsidR="00FE457E" w:rsidRPr="00481EC9">
        <w:t>container capacity</w:t>
      </w:r>
      <w:r w:rsidR="00720919" w:rsidRPr="00481EC9">
        <w:t xml:space="preserve"> </w:t>
      </w:r>
      <w:r w:rsidR="00B354E5" w:rsidRPr="00481EC9">
        <w:t xml:space="preserve">and also the plant available water.  </w:t>
      </w:r>
    </w:p>
    <w:p w14:paraId="530D59E3" w14:textId="7AED44B3" w:rsidR="005417B2" w:rsidRPr="00481EC9" w:rsidRDefault="00B354E5" w:rsidP="004870BE">
      <w:pPr>
        <w:spacing w:after="0" w:line="480" w:lineRule="auto"/>
        <w:ind w:firstLine="360"/>
      </w:pPr>
      <w:r w:rsidRPr="00481EC9">
        <w:t xml:space="preserve">Many different types of substances are mixed to create substrates for the horticultural industry including tree bark, sand, and sphagnum moss. </w:t>
      </w:r>
      <w:r w:rsidR="00B87C71">
        <w:t xml:space="preserve"> </w:t>
      </w:r>
      <w:r w:rsidRPr="00481EC9">
        <w:t xml:space="preserve">Water status in a </w:t>
      </w:r>
      <w:r w:rsidR="00E03D1C" w:rsidRPr="00481EC9">
        <w:t>substrate</w:t>
      </w:r>
      <w:r w:rsidRPr="00481EC9">
        <w:t xml:space="preserve"> is </w:t>
      </w:r>
      <w:r w:rsidR="000250E1" w:rsidRPr="00481EC9">
        <w:t>affected</w:t>
      </w:r>
      <w:r w:rsidRPr="00481EC9">
        <w:t xml:space="preserve"> by amount of pore space, size of pores, </w:t>
      </w:r>
      <w:r w:rsidR="001B7EEF" w:rsidRPr="00481EC9">
        <w:t>substrate structure</w:t>
      </w:r>
      <w:r w:rsidR="00BE154B">
        <w:t>,</w:t>
      </w:r>
      <w:r w:rsidR="001B7EEF" w:rsidRPr="00481EC9">
        <w:t xml:space="preserve"> and attraction between water and the substrate.</w:t>
      </w:r>
      <w:r w:rsidR="00B87C71">
        <w:t xml:space="preserve"> </w:t>
      </w:r>
      <w:r w:rsidR="001B7EEF" w:rsidRPr="00481EC9">
        <w:t xml:space="preserve"> </w:t>
      </w:r>
      <w:r w:rsidR="00B22503" w:rsidRPr="00481EC9">
        <w:t xml:space="preserve">Pore space volume can range from around 50% in a soil based </w:t>
      </w:r>
      <w:r w:rsidR="00FD2ABF" w:rsidRPr="00481EC9">
        <w:t xml:space="preserve">container </w:t>
      </w:r>
      <w:r w:rsidR="00B22503" w:rsidRPr="00481EC9">
        <w:t>substrate up to 90% in a sphagnum based substrate (</w:t>
      </w:r>
      <w:r w:rsidR="00136ADC" w:rsidRPr="00481EC9">
        <w:t xml:space="preserve">Drzal </w:t>
      </w:r>
      <w:r w:rsidR="00817EB4" w:rsidRPr="00481EC9">
        <w:t>et al</w:t>
      </w:r>
      <w:r w:rsidR="00520B52" w:rsidRPr="00481EC9">
        <w:rPr>
          <w:i/>
        </w:rPr>
        <w:t>.</w:t>
      </w:r>
      <w:r w:rsidR="00136ADC" w:rsidRPr="00481EC9">
        <w:t>,</w:t>
      </w:r>
      <w:r w:rsidR="00B22503" w:rsidRPr="00481EC9">
        <w:t xml:space="preserve"> 1999). </w:t>
      </w:r>
      <w:r w:rsidR="00B87C71">
        <w:t xml:space="preserve"> </w:t>
      </w:r>
      <w:r w:rsidR="00B22503" w:rsidRPr="00481EC9">
        <w:t>Pores can be divided into four types; macropores, mesopores, micropores, and ultra</w:t>
      </w:r>
      <w:r w:rsidR="00293A6D" w:rsidRPr="00481EC9">
        <w:t>micropores</w:t>
      </w:r>
      <w:r w:rsidR="00B22503" w:rsidRPr="00481EC9">
        <w:t xml:space="preserve">. </w:t>
      </w:r>
      <w:r w:rsidR="00B87C71">
        <w:t xml:space="preserve"> </w:t>
      </w:r>
      <w:r w:rsidR="00B22503" w:rsidRPr="00481EC9">
        <w:t>Macropores are air filled after free drainage</w:t>
      </w:r>
      <w:r w:rsidR="00293A6D" w:rsidRPr="00481EC9">
        <w:t>, mesopores are considered the pores with water available to plants, micropores are filled with water that is only available to plants under high water stress, and ultramicropores contain unavailable water (</w:t>
      </w:r>
      <w:r w:rsidR="00136ADC" w:rsidRPr="00481EC9">
        <w:t xml:space="preserve">Drzal </w:t>
      </w:r>
      <w:r w:rsidR="00817EB4" w:rsidRPr="00481EC9">
        <w:t>et al</w:t>
      </w:r>
      <w:r w:rsidR="00520B52" w:rsidRPr="00481EC9">
        <w:rPr>
          <w:i/>
        </w:rPr>
        <w:t>.</w:t>
      </w:r>
      <w:r w:rsidR="00136ADC" w:rsidRPr="00481EC9">
        <w:t>,</w:t>
      </w:r>
      <w:r w:rsidR="00293A6D" w:rsidRPr="00481EC9">
        <w:t xml:space="preserve"> 1999). </w:t>
      </w:r>
      <w:r w:rsidR="00B87C71">
        <w:t xml:space="preserve"> </w:t>
      </w:r>
      <w:r w:rsidR="00293A6D" w:rsidRPr="00481EC9">
        <w:t xml:space="preserve">The variation between substrates in the quality of pore space </w:t>
      </w:r>
      <w:r w:rsidR="009C73F8" w:rsidRPr="00481EC9">
        <w:t>means the water available to plants can vary significantly.</w:t>
      </w:r>
      <w:r w:rsidR="00B87C71">
        <w:t xml:space="preserve"> </w:t>
      </w:r>
      <w:r w:rsidR="009C73F8" w:rsidRPr="00481EC9">
        <w:t xml:space="preserve"> Selection of a substrate with higher volumes of water available to plants allows for less frequent watering and decreased threat of water stress, both properties</w:t>
      </w:r>
      <w:r w:rsidR="00C33681">
        <w:t xml:space="preserve"> are</w:t>
      </w:r>
      <w:r w:rsidR="009C73F8" w:rsidRPr="00481EC9">
        <w:t xml:space="preserve"> very helpful in practical conservation of water</w:t>
      </w:r>
      <w:r w:rsidR="00B87C71">
        <w:t xml:space="preserve">. </w:t>
      </w:r>
      <w:r w:rsidR="009C73F8" w:rsidRPr="00481EC9">
        <w:t xml:space="preserve"> </w:t>
      </w:r>
      <w:r w:rsidR="003B77C3" w:rsidRPr="00481EC9">
        <w:t xml:space="preserve">A substrate with too </w:t>
      </w:r>
      <w:r w:rsidR="00624CFB" w:rsidRPr="00481EC9">
        <w:t xml:space="preserve">high of unavailable water does not allow for proper aeration of the roots and will encourage disease. </w:t>
      </w:r>
      <w:r w:rsidR="008D2838" w:rsidRPr="00481EC9">
        <w:br w:type="page"/>
      </w:r>
    </w:p>
    <w:p w14:paraId="28DE3E66" w14:textId="77777777" w:rsidR="009F0D3A" w:rsidRPr="00481EC9" w:rsidRDefault="00F42F32" w:rsidP="0092017A">
      <w:pPr>
        <w:pStyle w:val="Heading2"/>
        <w:spacing w:line="480" w:lineRule="auto"/>
        <w:rPr>
          <w:rFonts w:asciiTheme="minorHAnsi" w:hAnsiTheme="minorHAnsi"/>
          <w:b w:val="0"/>
        </w:rPr>
      </w:pPr>
      <w:bookmarkStart w:id="8" w:name="_Toc362948386"/>
      <w:r w:rsidRPr="00481EC9">
        <w:rPr>
          <w:rFonts w:asciiTheme="minorHAnsi" w:hAnsiTheme="minorHAnsi"/>
          <w:b w:val="0"/>
        </w:rPr>
        <w:lastRenderedPageBreak/>
        <w:t>L</w:t>
      </w:r>
      <w:r w:rsidR="00EB7C5B" w:rsidRPr="00481EC9">
        <w:rPr>
          <w:rFonts w:asciiTheme="minorHAnsi" w:hAnsiTheme="minorHAnsi"/>
          <w:b w:val="0"/>
        </w:rPr>
        <w:t>ite</w:t>
      </w:r>
      <w:r w:rsidRPr="00481EC9">
        <w:rPr>
          <w:rFonts w:asciiTheme="minorHAnsi" w:hAnsiTheme="minorHAnsi"/>
          <w:b w:val="0"/>
        </w:rPr>
        <w:t>rature Cited</w:t>
      </w:r>
      <w:bookmarkEnd w:id="8"/>
    </w:p>
    <w:p w14:paraId="1C5231C3" w14:textId="09349979" w:rsidR="0043143B" w:rsidRPr="00481EC9" w:rsidRDefault="00CE1D50" w:rsidP="0092017A">
      <w:pPr>
        <w:spacing w:after="0" w:line="480" w:lineRule="auto"/>
        <w:ind w:left="720" w:hanging="720"/>
        <w:rPr>
          <w:color w:val="000000"/>
          <w:shd w:val="clear" w:color="auto" w:fill="FFFFFF"/>
        </w:rPr>
      </w:pPr>
      <w:r>
        <w:rPr>
          <w:color w:val="000000"/>
          <w:shd w:val="clear" w:color="auto" w:fill="FFFFFF"/>
        </w:rPr>
        <w:t>Ackerman, F.</w:t>
      </w:r>
      <w:r w:rsidR="0043143B" w:rsidRPr="00481EC9">
        <w:rPr>
          <w:color w:val="000000"/>
          <w:shd w:val="clear" w:color="auto" w:fill="FFFFFF"/>
        </w:rPr>
        <w:t xml:space="preserve"> and </w:t>
      </w:r>
      <w:r w:rsidR="00941F5F" w:rsidRPr="00481EC9">
        <w:rPr>
          <w:color w:val="000000"/>
          <w:shd w:val="clear" w:color="auto" w:fill="FFFFFF"/>
        </w:rPr>
        <w:t xml:space="preserve">E.A. </w:t>
      </w:r>
      <w:r w:rsidR="0043143B" w:rsidRPr="00481EC9">
        <w:rPr>
          <w:color w:val="000000"/>
          <w:shd w:val="clear" w:color="auto" w:fill="FFFFFF"/>
        </w:rPr>
        <w:t>Stanton. 2011. The last drop: climate change and the southwest water crisis. Stockholm Environment Institute-U.S. Center. Somerville, MA.</w:t>
      </w:r>
      <w:r w:rsidR="008D2838" w:rsidRPr="00481EC9">
        <w:rPr>
          <w:color w:val="000000"/>
          <w:shd w:val="clear" w:color="auto" w:fill="FFFFFF"/>
        </w:rPr>
        <w:t xml:space="preserve"> January 25, 2013. &lt;http://sei-</w:t>
      </w:r>
      <w:r w:rsidR="0043143B" w:rsidRPr="00481EC9">
        <w:rPr>
          <w:color w:val="000000"/>
          <w:shd w:val="clear" w:color="auto" w:fill="FFFFFF"/>
        </w:rPr>
        <w:t>us.org/Publications_PDF/SEI-WesternWater-0211.pdf&gt;.</w:t>
      </w:r>
    </w:p>
    <w:p w14:paraId="0A683105" w14:textId="6B68ABC9" w:rsidR="00186258" w:rsidRPr="00481EC9" w:rsidRDefault="00186258" w:rsidP="0092017A">
      <w:pPr>
        <w:spacing w:after="0" w:line="480" w:lineRule="auto"/>
        <w:ind w:left="720" w:hanging="720"/>
        <w:rPr>
          <w:color w:val="000000"/>
          <w:shd w:val="clear" w:color="auto" w:fill="FFFFFF"/>
        </w:rPr>
      </w:pPr>
      <w:r w:rsidRPr="00481EC9">
        <w:rPr>
          <w:color w:val="000000"/>
          <w:shd w:val="clear" w:color="auto" w:fill="FFFFFF"/>
        </w:rPr>
        <w:t>Armitage, A. M.</w:t>
      </w:r>
      <w:r w:rsidRPr="00481EC9">
        <w:rPr>
          <w:rStyle w:val="apple-converted-space"/>
          <w:color w:val="000000"/>
          <w:shd w:val="clear" w:color="auto" w:fill="FFFFFF"/>
        </w:rPr>
        <w:t> </w:t>
      </w:r>
      <w:r w:rsidR="0063687D" w:rsidRPr="00481EC9">
        <w:rPr>
          <w:rStyle w:val="apple-converted-space"/>
          <w:color w:val="000000"/>
          <w:shd w:val="clear" w:color="auto" w:fill="FFFFFF"/>
        </w:rPr>
        <w:t xml:space="preserve">1989. </w:t>
      </w:r>
      <w:r w:rsidR="002505F4" w:rsidRPr="00481EC9">
        <w:rPr>
          <w:iCs/>
          <w:color w:val="000000"/>
          <w:shd w:val="clear" w:color="auto" w:fill="FFFFFF"/>
        </w:rPr>
        <w:t>Herbaceous perennial plants: A treatise on their identification, culture, and g</w:t>
      </w:r>
      <w:r w:rsidRPr="00481EC9">
        <w:rPr>
          <w:iCs/>
          <w:color w:val="000000"/>
          <w:shd w:val="clear" w:color="auto" w:fill="FFFFFF"/>
        </w:rPr>
        <w:t xml:space="preserve">arden </w:t>
      </w:r>
      <w:r w:rsidR="002505F4" w:rsidRPr="00481EC9">
        <w:rPr>
          <w:iCs/>
          <w:color w:val="000000"/>
          <w:shd w:val="clear" w:color="auto" w:fill="FFFFFF"/>
        </w:rPr>
        <w:t>a</w:t>
      </w:r>
      <w:r w:rsidRPr="00481EC9">
        <w:rPr>
          <w:iCs/>
          <w:color w:val="000000"/>
          <w:shd w:val="clear" w:color="auto" w:fill="FFFFFF"/>
        </w:rPr>
        <w:t>ttributes</w:t>
      </w:r>
      <w:r w:rsidRPr="00481EC9">
        <w:rPr>
          <w:color w:val="000000"/>
          <w:shd w:val="clear" w:color="auto" w:fill="FFFFFF"/>
        </w:rPr>
        <w:t xml:space="preserve">. 3rd ed. </w:t>
      </w:r>
      <w:r w:rsidR="002505F4" w:rsidRPr="00481EC9">
        <w:rPr>
          <w:color w:val="000000"/>
          <w:shd w:val="clear" w:color="auto" w:fill="FFFFFF"/>
        </w:rPr>
        <w:t xml:space="preserve">Varsity, </w:t>
      </w:r>
      <w:r w:rsidRPr="00481EC9">
        <w:rPr>
          <w:color w:val="000000"/>
          <w:shd w:val="clear" w:color="auto" w:fill="FFFFFF"/>
        </w:rPr>
        <w:t xml:space="preserve">Athens, </w:t>
      </w:r>
      <w:r w:rsidR="00842A10" w:rsidRPr="00481EC9">
        <w:rPr>
          <w:color w:val="000000"/>
          <w:shd w:val="clear" w:color="auto" w:fill="FFFFFF"/>
        </w:rPr>
        <w:t>GA.</w:t>
      </w:r>
    </w:p>
    <w:p w14:paraId="34734C1F" w14:textId="423C740C" w:rsidR="003C5D68" w:rsidRPr="00481EC9" w:rsidRDefault="003C5D68" w:rsidP="0092017A">
      <w:pPr>
        <w:spacing w:after="0" w:line="480" w:lineRule="auto"/>
        <w:ind w:left="720" w:hanging="720"/>
      </w:pPr>
      <w:r w:rsidRPr="00481EC9">
        <w:t>Beeson</w:t>
      </w:r>
      <w:r w:rsidR="00941F5F" w:rsidRPr="00481EC9">
        <w:t xml:space="preserve"> Jr.</w:t>
      </w:r>
      <w:r w:rsidRPr="00481EC9">
        <w:t>, R.C. 2012. Development of a Simple Reference Evapotranspiration Model for Irrigation of Woody Ornamentals. HortScience 47(2):264-268.</w:t>
      </w:r>
    </w:p>
    <w:p w14:paraId="60731571" w14:textId="73425970" w:rsidR="00941F5F" w:rsidRPr="00481EC9" w:rsidRDefault="00941F5F" w:rsidP="0092017A">
      <w:pPr>
        <w:spacing w:after="0" w:line="480" w:lineRule="auto"/>
        <w:ind w:left="720" w:hanging="720"/>
      </w:pPr>
      <w:r w:rsidRPr="00481EC9">
        <w:t>Beeson Jr., R.C., M.A. Arnold, T.E. Bilderback, B. Bolusky, S. Chandler, H.</w:t>
      </w:r>
      <w:r w:rsidR="003510DA" w:rsidRPr="00481EC9">
        <w:t>M</w:t>
      </w:r>
      <w:r w:rsidR="008D2838" w:rsidRPr="00481EC9">
        <w:t xml:space="preserve">. Gramling, J.D. Lea-Cox, J.R. </w:t>
      </w:r>
      <w:r w:rsidR="003510DA" w:rsidRPr="00481EC9">
        <w:t>Harris, P.J. Klinger, H.M. Mathers, J.M. Ruter, and T.H. Yeager. 2004. Strategic vision of container</w:t>
      </w:r>
      <w:r w:rsidR="008D2838" w:rsidRPr="00481EC9">
        <w:t xml:space="preserve"> </w:t>
      </w:r>
      <w:r w:rsidR="003510DA" w:rsidRPr="00481EC9">
        <w:t xml:space="preserve">nursery irrigation in ten year. J. Environ. Hort. 22(2):113-115. </w:t>
      </w:r>
      <w:r w:rsidRPr="00481EC9">
        <w:t xml:space="preserve"> </w:t>
      </w:r>
    </w:p>
    <w:p w14:paraId="132A6BF9" w14:textId="21CAE830" w:rsidR="00FB52F3" w:rsidRPr="00481EC9" w:rsidRDefault="00CE1D50" w:rsidP="0092017A">
      <w:pPr>
        <w:spacing w:after="0" w:line="480" w:lineRule="auto"/>
        <w:ind w:left="720" w:hanging="720"/>
        <w:rPr>
          <w:iCs/>
          <w:color w:val="000000"/>
          <w:shd w:val="clear" w:color="auto" w:fill="FFFFFF"/>
        </w:rPr>
      </w:pPr>
      <w:r>
        <w:t>Beeson Jr., R.C.</w:t>
      </w:r>
      <w:r w:rsidR="00941F5F" w:rsidRPr="00481EC9">
        <w:t xml:space="preserve"> and J. Brooks</w:t>
      </w:r>
      <w:r w:rsidR="00FB52F3" w:rsidRPr="00481EC9">
        <w:t>, 2008. Evaluation of a model based on refe</w:t>
      </w:r>
      <w:r w:rsidR="005823DB">
        <w:t>rence crop evap</w:t>
      </w:r>
      <w:r w:rsidR="008D2838" w:rsidRPr="00481EC9">
        <w:t xml:space="preserve">otranspiration </w:t>
      </w:r>
      <w:r w:rsidR="00FB52F3" w:rsidRPr="00481EC9">
        <w:t xml:space="preserve">(ETo) for precision irrigation using overhead sprinklers during nursery production of </w:t>
      </w:r>
      <w:r w:rsidR="00FB52F3" w:rsidRPr="00481EC9">
        <w:rPr>
          <w:rFonts w:cs="MKMNM D+ Gulliver IT"/>
          <w:i/>
        </w:rPr>
        <w:t>Ligustrum japonica</w:t>
      </w:r>
      <w:r w:rsidR="00FB52F3" w:rsidRPr="00481EC9">
        <w:t>. Acta Hortic. 792, 85–90.</w:t>
      </w:r>
    </w:p>
    <w:p w14:paraId="1330E421" w14:textId="0179DC6C" w:rsidR="00C060DE" w:rsidRPr="00481EC9" w:rsidRDefault="00941F5F" w:rsidP="0092017A">
      <w:pPr>
        <w:spacing w:after="0" w:line="480" w:lineRule="auto"/>
        <w:ind w:left="720" w:hanging="720"/>
      </w:pPr>
      <w:r w:rsidRPr="00481EC9">
        <w:t>Beeson Jr., R.C.</w:t>
      </w:r>
      <w:r w:rsidR="001F61F5" w:rsidRPr="00481EC9">
        <w:t xml:space="preserve"> and</w:t>
      </w:r>
      <w:r w:rsidR="00E50AD0" w:rsidRPr="00481EC9">
        <w:t xml:space="preserve"> </w:t>
      </w:r>
      <w:r w:rsidR="00D954E5" w:rsidRPr="00481EC9">
        <w:t>G.W.</w:t>
      </w:r>
      <w:r w:rsidR="00C060DE" w:rsidRPr="00481EC9">
        <w:t xml:space="preserve"> Knox 1991. </w:t>
      </w:r>
      <w:r w:rsidR="002505F4" w:rsidRPr="00481EC9">
        <w:t>Analysis of efficiency of overhead irrigation in container p</w:t>
      </w:r>
      <w:r w:rsidR="0089455F" w:rsidRPr="00481EC9">
        <w:t>roduction. HortScience 26(7):848-850.</w:t>
      </w:r>
    </w:p>
    <w:p w14:paraId="6F3C9F88" w14:textId="31D19E5F" w:rsidR="008D5660" w:rsidRPr="00481EC9" w:rsidRDefault="008D5660" w:rsidP="0092017A">
      <w:pPr>
        <w:spacing w:after="0" w:line="480" w:lineRule="auto"/>
        <w:ind w:left="720" w:hanging="720"/>
      </w:pPr>
      <w:r w:rsidRPr="00481EC9">
        <w:t>Bir, R.E. 1988. Water and container nurseries. Mountain Nursery Newsletter. Mar. 1988:1.</w:t>
      </w:r>
    </w:p>
    <w:p w14:paraId="5837B3CF" w14:textId="5AF7F8CD" w:rsidR="007C19A9" w:rsidRPr="00481EC9" w:rsidRDefault="00726D1F" w:rsidP="0092017A">
      <w:pPr>
        <w:spacing w:after="0" w:line="480" w:lineRule="auto"/>
        <w:ind w:left="720" w:hanging="720"/>
      </w:pPr>
      <w:r w:rsidRPr="00481EC9">
        <w:t>Bohac, C.</w:t>
      </w:r>
      <w:r w:rsidR="00CE1D50">
        <w:t xml:space="preserve"> E.</w:t>
      </w:r>
      <w:r w:rsidR="00D954E5" w:rsidRPr="00481EC9">
        <w:t xml:space="preserve"> </w:t>
      </w:r>
      <w:r w:rsidR="00E50AD0" w:rsidRPr="00481EC9">
        <w:t xml:space="preserve">and </w:t>
      </w:r>
      <w:r w:rsidR="00D954E5" w:rsidRPr="00481EC9">
        <w:t>M. J.</w:t>
      </w:r>
      <w:r w:rsidR="007C19A9" w:rsidRPr="00481EC9">
        <w:t xml:space="preserve"> </w:t>
      </w:r>
      <w:r w:rsidR="002505F4" w:rsidRPr="00481EC9">
        <w:t>McCall</w:t>
      </w:r>
      <w:r w:rsidR="00DA471D" w:rsidRPr="00481EC9">
        <w:t>.</w:t>
      </w:r>
      <w:r w:rsidR="002505F4" w:rsidRPr="00481EC9">
        <w:t xml:space="preserve"> 2008. Water u</w:t>
      </w:r>
      <w:r w:rsidR="007C19A9" w:rsidRPr="00481EC9">
        <w:t>se in the</w:t>
      </w:r>
      <w:r w:rsidR="002505F4" w:rsidRPr="00481EC9">
        <w:t xml:space="preserve"> Tennessee Valley for 2005 and p</w:t>
      </w:r>
      <w:r w:rsidR="007C19A9" w:rsidRPr="00481EC9">
        <w:t xml:space="preserve">rojected </w:t>
      </w:r>
      <w:r w:rsidR="002505F4" w:rsidRPr="00481EC9">
        <w:t>u</w:t>
      </w:r>
      <w:r w:rsidR="007C19A9" w:rsidRPr="00481EC9">
        <w:t xml:space="preserve">se in 2030. Tennessee Valley Authority </w:t>
      </w:r>
      <w:r w:rsidR="00FE51E4" w:rsidRPr="00481EC9">
        <w:t xml:space="preserve">River Operations </w:t>
      </w:r>
      <w:r w:rsidR="007C19A9" w:rsidRPr="00481EC9">
        <w:t>and U.S. Geological Survey.</w:t>
      </w:r>
    </w:p>
    <w:p w14:paraId="10272664" w14:textId="3345D4BC" w:rsidR="00BB3DDB" w:rsidRPr="00481EC9" w:rsidRDefault="00726D1F" w:rsidP="0092017A">
      <w:pPr>
        <w:autoSpaceDE w:val="0"/>
        <w:autoSpaceDN w:val="0"/>
        <w:adjustRightInd w:val="0"/>
        <w:spacing w:after="0" w:line="480" w:lineRule="auto"/>
        <w:ind w:left="720" w:hanging="720"/>
        <w:rPr>
          <w:rFonts w:cs="Times-Roman"/>
        </w:rPr>
      </w:pPr>
      <w:r w:rsidRPr="00481EC9">
        <w:rPr>
          <w:rFonts w:cs="Times-Roman"/>
        </w:rPr>
        <w:t>Bush, E.</w:t>
      </w:r>
      <w:r w:rsidR="00BB3DDB" w:rsidRPr="00481EC9">
        <w:rPr>
          <w:rFonts w:cs="Times-Roman"/>
        </w:rPr>
        <w:t xml:space="preserve"> A.</w:t>
      </w:r>
      <w:r w:rsidR="00DA471D" w:rsidRPr="00481EC9">
        <w:rPr>
          <w:rFonts w:cs="Times-Roman"/>
        </w:rPr>
        <w:t xml:space="preserve">, </w:t>
      </w:r>
      <w:r w:rsidR="00D954E5" w:rsidRPr="00481EC9">
        <w:rPr>
          <w:rFonts w:cs="Times-Roman"/>
        </w:rPr>
        <w:t>C.</w:t>
      </w:r>
      <w:r w:rsidR="00BB3DDB" w:rsidRPr="00481EC9">
        <w:rPr>
          <w:rFonts w:cs="Times-Roman"/>
        </w:rPr>
        <w:t xml:space="preserve"> Hong, </w:t>
      </w:r>
      <w:r w:rsidR="00DA471D" w:rsidRPr="00481EC9">
        <w:rPr>
          <w:rFonts w:cs="Times-Roman"/>
        </w:rPr>
        <w:t>and E.</w:t>
      </w:r>
      <w:r w:rsidR="00D954E5" w:rsidRPr="00481EC9">
        <w:rPr>
          <w:rFonts w:cs="Times-Roman"/>
        </w:rPr>
        <w:t>L. Stromberg</w:t>
      </w:r>
      <w:r w:rsidR="00DA471D" w:rsidRPr="00481EC9">
        <w:rPr>
          <w:rFonts w:cs="Times-Roman"/>
        </w:rPr>
        <w:t>.</w:t>
      </w:r>
      <w:r w:rsidR="00D954E5" w:rsidRPr="00481EC9">
        <w:rPr>
          <w:rFonts w:cs="Times-Roman"/>
        </w:rPr>
        <w:t xml:space="preserve"> </w:t>
      </w:r>
      <w:r w:rsidR="00BB3DDB" w:rsidRPr="00481EC9">
        <w:rPr>
          <w:rFonts w:cs="Times-Roman"/>
        </w:rPr>
        <w:t xml:space="preserve">2003. Fluctuations of </w:t>
      </w:r>
      <w:r w:rsidR="002505F4" w:rsidRPr="00481EC9">
        <w:rPr>
          <w:rFonts w:cs="Times-Roman"/>
          <w:i/>
        </w:rPr>
        <w:t>P</w:t>
      </w:r>
      <w:r w:rsidR="00BB3DDB" w:rsidRPr="00481EC9">
        <w:rPr>
          <w:rFonts w:cs="Times-Roman"/>
          <w:i/>
        </w:rPr>
        <w:t>hytopthera</w:t>
      </w:r>
      <w:r w:rsidR="00BB3DDB" w:rsidRPr="00481EC9">
        <w:rPr>
          <w:rFonts w:cs="Times-Roman"/>
        </w:rPr>
        <w:t xml:space="preserve"> and </w:t>
      </w:r>
      <w:r w:rsidR="00BB3DDB" w:rsidRPr="00481EC9">
        <w:rPr>
          <w:rFonts w:cs="Times-Roman"/>
          <w:i/>
        </w:rPr>
        <w:t>Pythium</w:t>
      </w:r>
      <w:r w:rsidR="008D2838" w:rsidRPr="00481EC9">
        <w:rPr>
          <w:rFonts w:cs="Times-Roman"/>
        </w:rPr>
        <w:t xml:space="preserve"> </w:t>
      </w:r>
      <w:r w:rsidR="002505F4" w:rsidRPr="00481EC9">
        <w:rPr>
          <w:rFonts w:cs="Times-Roman"/>
        </w:rPr>
        <w:t>spp. in components of a recycling irrigation s</w:t>
      </w:r>
      <w:r w:rsidR="00FE51E4" w:rsidRPr="00481EC9">
        <w:rPr>
          <w:rFonts w:cs="Times-Roman"/>
        </w:rPr>
        <w:t>ystem. Plant Dis</w:t>
      </w:r>
      <w:r w:rsidR="005228B7" w:rsidRPr="00481EC9">
        <w:rPr>
          <w:rFonts w:cs="Times-Roman"/>
        </w:rPr>
        <w:t>.</w:t>
      </w:r>
      <w:r w:rsidR="00FE51E4" w:rsidRPr="00481EC9">
        <w:rPr>
          <w:rFonts w:cs="Times-Roman"/>
        </w:rPr>
        <w:t xml:space="preserve"> </w:t>
      </w:r>
      <w:r w:rsidR="00BB3DDB" w:rsidRPr="00481EC9">
        <w:rPr>
          <w:rFonts w:cs="Times-Roman"/>
        </w:rPr>
        <w:t>87</w:t>
      </w:r>
      <w:r w:rsidR="00FE51E4" w:rsidRPr="00481EC9">
        <w:rPr>
          <w:rFonts w:cs="Times-Roman"/>
        </w:rPr>
        <w:t>(</w:t>
      </w:r>
      <w:r w:rsidR="00BB3DDB" w:rsidRPr="00481EC9">
        <w:rPr>
          <w:rFonts w:cs="Times-Roman"/>
        </w:rPr>
        <w:t>12</w:t>
      </w:r>
      <w:r w:rsidR="00FE51E4" w:rsidRPr="00481EC9">
        <w:rPr>
          <w:rFonts w:cs="Times-Roman"/>
        </w:rPr>
        <w:t>):</w:t>
      </w:r>
      <w:r w:rsidR="008D2838" w:rsidRPr="00481EC9">
        <w:rPr>
          <w:rFonts w:cs="Times-Roman"/>
        </w:rPr>
        <w:t>1500-</w:t>
      </w:r>
      <w:r w:rsidR="00BB3DDB" w:rsidRPr="00481EC9">
        <w:rPr>
          <w:rFonts w:cs="Times-Roman"/>
        </w:rPr>
        <w:t>1506.</w:t>
      </w:r>
    </w:p>
    <w:p w14:paraId="02DEF868" w14:textId="67DFE0C6" w:rsidR="0023331D" w:rsidRPr="00481EC9" w:rsidRDefault="00DA471D" w:rsidP="0092017A">
      <w:pPr>
        <w:autoSpaceDE w:val="0"/>
        <w:autoSpaceDN w:val="0"/>
        <w:adjustRightInd w:val="0"/>
        <w:spacing w:after="0" w:line="480" w:lineRule="auto"/>
        <w:ind w:left="720" w:hanging="720"/>
        <w:rPr>
          <w:iCs/>
          <w:color w:val="000000"/>
          <w:shd w:val="clear" w:color="auto" w:fill="FFFFFF"/>
        </w:rPr>
      </w:pPr>
      <w:r w:rsidRPr="00481EC9">
        <w:rPr>
          <w:color w:val="000000"/>
          <w:shd w:val="clear" w:color="auto" w:fill="FFFFFF"/>
        </w:rPr>
        <w:t xml:space="preserve">Caron, J. </w:t>
      </w:r>
      <w:r w:rsidR="000922A1" w:rsidRPr="00481EC9">
        <w:rPr>
          <w:color w:val="000000"/>
          <w:shd w:val="clear" w:color="auto" w:fill="FFFFFF"/>
        </w:rPr>
        <w:t>2005.</w:t>
      </w:r>
      <w:r w:rsidR="00D954E5" w:rsidRPr="00481EC9">
        <w:rPr>
          <w:color w:val="000000"/>
          <w:shd w:val="clear" w:color="auto" w:fill="FFFFFF"/>
        </w:rPr>
        <w:t>Defining c</w:t>
      </w:r>
      <w:r w:rsidR="0023331D" w:rsidRPr="00481EC9">
        <w:rPr>
          <w:color w:val="000000"/>
          <w:shd w:val="clear" w:color="auto" w:fill="FFFFFF"/>
        </w:rPr>
        <w:t>riti</w:t>
      </w:r>
      <w:r w:rsidR="00D954E5" w:rsidRPr="00481EC9">
        <w:rPr>
          <w:color w:val="000000"/>
          <w:shd w:val="clear" w:color="auto" w:fill="FFFFFF"/>
        </w:rPr>
        <w:t>cal capillary rise properties for growing media in n</w:t>
      </w:r>
      <w:r w:rsidRPr="00481EC9">
        <w:rPr>
          <w:color w:val="000000"/>
          <w:shd w:val="clear" w:color="auto" w:fill="FFFFFF"/>
        </w:rPr>
        <w:t xml:space="preserve">urseries. </w:t>
      </w:r>
      <w:r w:rsidR="000922A1" w:rsidRPr="00481EC9">
        <w:rPr>
          <w:iCs/>
          <w:color w:val="000000"/>
          <w:shd w:val="clear" w:color="auto" w:fill="FFFFFF"/>
        </w:rPr>
        <w:t>Soil Sci</w:t>
      </w:r>
      <w:r w:rsidR="005228B7" w:rsidRPr="00481EC9">
        <w:rPr>
          <w:iCs/>
          <w:color w:val="000000"/>
          <w:shd w:val="clear" w:color="auto" w:fill="FFFFFF"/>
        </w:rPr>
        <w:t>.</w:t>
      </w:r>
      <w:r w:rsidR="000922A1" w:rsidRPr="00481EC9">
        <w:rPr>
          <w:iCs/>
          <w:color w:val="000000"/>
          <w:shd w:val="clear" w:color="auto" w:fill="FFFFFF"/>
        </w:rPr>
        <w:t xml:space="preserve"> Soc</w:t>
      </w:r>
      <w:r w:rsidR="005228B7" w:rsidRPr="00481EC9">
        <w:rPr>
          <w:iCs/>
          <w:color w:val="000000"/>
          <w:shd w:val="clear" w:color="auto" w:fill="FFFFFF"/>
        </w:rPr>
        <w:t>.</w:t>
      </w:r>
      <w:r w:rsidR="000922A1" w:rsidRPr="00481EC9">
        <w:rPr>
          <w:iCs/>
          <w:color w:val="000000"/>
          <w:shd w:val="clear" w:color="auto" w:fill="FFFFFF"/>
        </w:rPr>
        <w:t xml:space="preserve"> </w:t>
      </w:r>
      <w:r w:rsidR="0023331D" w:rsidRPr="00481EC9">
        <w:rPr>
          <w:iCs/>
          <w:color w:val="000000"/>
          <w:shd w:val="clear" w:color="auto" w:fill="FFFFFF"/>
        </w:rPr>
        <w:t>of Amer</w:t>
      </w:r>
      <w:r w:rsidR="005228B7" w:rsidRPr="00481EC9">
        <w:rPr>
          <w:iCs/>
          <w:color w:val="000000"/>
          <w:shd w:val="clear" w:color="auto" w:fill="FFFFFF"/>
        </w:rPr>
        <w:t>.</w:t>
      </w:r>
      <w:r w:rsidR="0023331D" w:rsidRPr="00481EC9">
        <w:rPr>
          <w:iCs/>
          <w:color w:val="000000"/>
          <w:shd w:val="clear" w:color="auto" w:fill="FFFFFF"/>
        </w:rPr>
        <w:t xml:space="preserve"> J</w:t>
      </w:r>
      <w:r w:rsidR="005228B7" w:rsidRPr="00481EC9">
        <w:rPr>
          <w:iCs/>
          <w:color w:val="000000"/>
          <w:shd w:val="clear" w:color="auto" w:fill="FFFFFF"/>
        </w:rPr>
        <w:t>.</w:t>
      </w:r>
      <w:r w:rsidR="0023331D" w:rsidRPr="00481EC9">
        <w:rPr>
          <w:rStyle w:val="apple-converted-space"/>
          <w:color w:val="000000"/>
          <w:shd w:val="clear" w:color="auto" w:fill="FFFFFF"/>
        </w:rPr>
        <w:t> </w:t>
      </w:r>
      <w:r w:rsidR="000922A1" w:rsidRPr="00481EC9">
        <w:rPr>
          <w:color w:val="000000"/>
          <w:shd w:val="clear" w:color="auto" w:fill="FFFFFF"/>
        </w:rPr>
        <w:t>69(3)</w:t>
      </w:r>
      <w:r w:rsidR="0023331D" w:rsidRPr="00481EC9">
        <w:rPr>
          <w:color w:val="000000"/>
          <w:shd w:val="clear" w:color="auto" w:fill="FFFFFF"/>
        </w:rPr>
        <w:t>:</w:t>
      </w:r>
      <w:r w:rsidR="000922A1" w:rsidRPr="00481EC9">
        <w:rPr>
          <w:color w:val="000000"/>
          <w:shd w:val="clear" w:color="auto" w:fill="FFFFFF"/>
        </w:rPr>
        <w:t>794-806.</w:t>
      </w:r>
    </w:p>
    <w:p w14:paraId="3EEC4DA0" w14:textId="3ABE9B63" w:rsidR="00DE304F" w:rsidRPr="00481EC9" w:rsidRDefault="00726D1F" w:rsidP="0092017A">
      <w:pPr>
        <w:autoSpaceDE w:val="0"/>
        <w:autoSpaceDN w:val="0"/>
        <w:adjustRightInd w:val="0"/>
        <w:spacing w:after="0" w:line="480" w:lineRule="auto"/>
        <w:ind w:left="720" w:hanging="720"/>
        <w:rPr>
          <w:rFonts w:cs="Times-Roman"/>
        </w:rPr>
      </w:pPr>
      <w:r w:rsidRPr="00481EC9">
        <w:rPr>
          <w:rFonts w:cs="Times-Roman"/>
        </w:rPr>
        <w:lastRenderedPageBreak/>
        <w:t>Dirr, M.</w:t>
      </w:r>
      <w:r w:rsidR="00D954E5" w:rsidRPr="00481EC9">
        <w:rPr>
          <w:rFonts w:cs="Times-Roman"/>
        </w:rPr>
        <w:t>A. 2009. Manual of woody landscape p</w:t>
      </w:r>
      <w:r w:rsidR="00DE304F" w:rsidRPr="00481EC9">
        <w:rPr>
          <w:rFonts w:cs="Times-Roman"/>
        </w:rPr>
        <w:t>lants. Stipes</w:t>
      </w:r>
      <w:r w:rsidR="000922A1" w:rsidRPr="00481EC9">
        <w:rPr>
          <w:rFonts w:cs="Times-Roman"/>
        </w:rPr>
        <w:t>,</w:t>
      </w:r>
      <w:r w:rsidR="00DE304F" w:rsidRPr="00481EC9">
        <w:rPr>
          <w:rFonts w:cs="Times-Roman"/>
        </w:rPr>
        <w:t xml:space="preserve"> Champaign, IL</w:t>
      </w:r>
      <w:r w:rsidR="000922A1" w:rsidRPr="00481EC9">
        <w:rPr>
          <w:rFonts w:cs="Times-Roman"/>
        </w:rPr>
        <w:t>.</w:t>
      </w:r>
    </w:p>
    <w:p w14:paraId="3F685B58" w14:textId="240171D1" w:rsidR="00136ADC" w:rsidRPr="00481EC9" w:rsidRDefault="00D954E5" w:rsidP="0092017A">
      <w:pPr>
        <w:spacing w:after="0" w:line="480" w:lineRule="auto"/>
        <w:ind w:left="720" w:hanging="720"/>
      </w:pPr>
      <w:r w:rsidRPr="00481EC9">
        <w:t>Drzal, M.S., W.C.</w:t>
      </w:r>
      <w:r w:rsidR="00136ADC" w:rsidRPr="00481EC9">
        <w:t xml:space="preserve"> Fonteno</w:t>
      </w:r>
      <w:r w:rsidRPr="00481EC9">
        <w:t>.</w:t>
      </w:r>
      <w:r w:rsidR="00DA471D" w:rsidRPr="00481EC9">
        <w:t xml:space="preserve">, and </w:t>
      </w:r>
      <w:r w:rsidRPr="00481EC9">
        <w:t xml:space="preserve"> K.D.</w:t>
      </w:r>
      <w:r w:rsidR="00DA471D" w:rsidRPr="00481EC9">
        <w:t xml:space="preserve"> Casse</w:t>
      </w:r>
      <w:r w:rsidRPr="00481EC9">
        <w:t xml:space="preserve"> 1999. Pore fraction analysis: A new tool for s</w:t>
      </w:r>
      <w:r w:rsidR="00136ADC" w:rsidRPr="00481EC9">
        <w:t xml:space="preserve">ubstrate </w:t>
      </w:r>
      <w:r w:rsidRPr="00481EC9">
        <w:t>t</w:t>
      </w:r>
      <w:r w:rsidR="00136ADC" w:rsidRPr="00481EC9">
        <w:t>esting. Acta Hort</w:t>
      </w:r>
      <w:r w:rsidR="005228B7" w:rsidRPr="00481EC9">
        <w:t>.</w:t>
      </w:r>
      <w:r w:rsidR="00136ADC" w:rsidRPr="00481EC9">
        <w:t xml:space="preserve"> 481.</w:t>
      </w:r>
    </w:p>
    <w:p w14:paraId="76E0A7E3" w14:textId="0E47B747" w:rsidR="00A96EB5" w:rsidRPr="00481EC9" w:rsidRDefault="00A96EB5" w:rsidP="0092017A">
      <w:pPr>
        <w:spacing w:line="480" w:lineRule="auto"/>
        <w:ind w:left="720" w:hanging="720"/>
      </w:pPr>
      <w:r w:rsidRPr="00481EC9">
        <w:t xml:space="preserve">Forrai, M., M. Sutorine Dioszegi, M. Ladanyi, P. Hofni, </w:t>
      </w:r>
      <w:r w:rsidR="005823DB">
        <w:t xml:space="preserve">and </w:t>
      </w:r>
      <w:r w:rsidRPr="00481EC9">
        <w:t>K. Hrotko. 2012. Studies on estimation of leaf g</w:t>
      </w:r>
      <w:r w:rsidR="008D2838" w:rsidRPr="00481EC9">
        <w:t xml:space="preserve">as </w:t>
      </w:r>
      <w:r w:rsidRPr="00481EC9">
        <w:t xml:space="preserve">exchange of ornamental woody plant species. Appl. Ecol. and Environ. Res. 10(2):195-206.  </w:t>
      </w:r>
    </w:p>
    <w:p w14:paraId="21851510" w14:textId="28F84758" w:rsidR="00E5335E" w:rsidRPr="00481EC9" w:rsidRDefault="00E5335E" w:rsidP="0092017A">
      <w:pPr>
        <w:spacing w:after="0" w:line="480" w:lineRule="auto"/>
        <w:ind w:left="720" w:hanging="720"/>
      </w:pPr>
      <w:r w:rsidRPr="00481EC9">
        <w:rPr>
          <w:color w:val="000000"/>
        </w:rPr>
        <w:t>Fulcher, A.</w:t>
      </w:r>
      <w:r w:rsidR="008F52FC" w:rsidRPr="00481EC9">
        <w:rPr>
          <w:color w:val="000000"/>
        </w:rPr>
        <w:t>F.</w:t>
      </w:r>
      <w:r w:rsidRPr="00481EC9">
        <w:rPr>
          <w:color w:val="000000"/>
        </w:rPr>
        <w:t xml:space="preserve">, 2010. </w:t>
      </w:r>
      <w:r w:rsidRPr="00481EC9">
        <w:rPr>
          <w:caps/>
          <w:color w:val="000000"/>
        </w:rPr>
        <w:t>M</w:t>
      </w:r>
      <w:r w:rsidRPr="00481EC9">
        <w:rPr>
          <w:color w:val="000000"/>
        </w:rPr>
        <w:t>odeling</w:t>
      </w:r>
      <w:r w:rsidR="00D954E5" w:rsidRPr="00481EC9">
        <w:rPr>
          <w:color w:val="000000"/>
        </w:rPr>
        <w:t xml:space="preserve"> water use in nursery c</w:t>
      </w:r>
      <w:r w:rsidRPr="00481EC9">
        <w:rPr>
          <w:color w:val="000000"/>
        </w:rPr>
        <w:t xml:space="preserve">rops. </w:t>
      </w:r>
      <w:r w:rsidR="00DC0F20" w:rsidRPr="00481EC9">
        <w:rPr>
          <w:color w:val="000000"/>
        </w:rPr>
        <w:t>Univ. of Kent., Lexington PhD Diss. Abstr. 121.</w:t>
      </w:r>
    </w:p>
    <w:p w14:paraId="231E3771" w14:textId="13E87EC8" w:rsidR="008F52FC" w:rsidRPr="00481EC9" w:rsidRDefault="008F52FC" w:rsidP="0092017A">
      <w:pPr>
        <w:spacing w:line="480" w:lineRule="auto"/>
        <w:ind w:left="720" w:hanging="720"/>
      </w:pPr>
      <w:r w:rsidRPr="00481EC9">
        <w:t>Fulcher, A.F., J.</w:t>
      </w:r>
      <w:r w:rsidR="00CC528F" w:rsidRPr="00481EC9">
        <w:t>W. Buxton, and R.L. Geneve. 201</w:t>
      </w:r>
      <w:r w:rsidR="001713B3" w:rsidRPr="00481EC9">
        <w:t>2</w:t>
      </w:r>
      <w:r w:rsidRPr="00481EC9">
        <w:t>. Developing a physiol</w:t>
      </w:r>
      <w:r w:rsidR="008D2838" w:rsidRPr="00481EC9">
        <w:t xml:space="preserve">ogical-based, on-demand system </w:t>
      </w:r>
      <w:r w:rsidRPr="00481EC9">
        <w:t>for container production. Sci</w:t>
      </w:r>
      <w:r w:rsidR="00B51B9D" w:rsidRPr="00481EC9">
        <w:t>encia</w:t>
      </w:r>
      <w:r w:rsidRPr="00481EC9">
        <w:t xml:space="preserve"> Hort. 138:221-226.</w:t>
      </w:r>
    </w:p>
    <w:p w14:paraId="027E9527" w14:textId="37AB7D8B" w:rsidR="00B51B9D" w:rsidRPr="00481EC9" w:rsidRDefault="00B51B9D" w:rsidP="0092017A">
      <w:pPr>
        <w:spacing w:line="480" w:lineRule="auto"/>
        <w:ind w:left="720" w:hanging="720"/>
      </w:pPr>
      <w:r w:rsidRPr="00481EC9">
        <w:t>Fulcher, A.F. and R.L. Gene</w:t>
      </w:r>
      <w:r w:rsidR="001713B3" w:rsidRPr="00481EC9">
        <w:t>ve. 2011</w:t>
      </w:r>
      <w:r w:rsidRPr="00481EC9">
        <w:t xml:space="preserve">. Relationship between photosynthesis and substrate moisture for container-grown </w:t>
      </w:r>
      <w:r w:rsidRPr="00481EC9">
        <w:rPr>
          <w:i/>
        </w:rPr>
        <w:t xml:space="preserve">Hibiscus </w:t>
      </w:r>
      <w:r w:rsidRPr="00481EC9">
        <w:t xml:space="preserve">and </w:t>
      </w:r>
      <w:r w:rsidRPr="00481EC9">
        <w:rPr>
          <w:i/>
        </w:rPr>
        <w:t>Cornus</w:t>
      </w:r>
      <w:r w:rsidR="00C83B94" w:rsidRPr="00481EC9">
        <w:rPr>
          <w:i/>
        </w:rPr>
        <w:t xml:space="preserve">. </w:t>
      </w:r>
      <w:r w:rsidR="005379B8" w:rsidRPr="00481EC9">
        <w:t>Acta Hort. (ISHS) 922:183-186.</w:t>
      </w:r>
    </w:p>
    <w:p w14:paraId="414840A3" w14:textId="363CE5A0" w:rsidR="008F52FC" w:rsidRPr="00481EC9" w:rsidRDefault="008F52FC" w:rsidP="0092017A">
      <w:pPr>
        <w:spacing w:line="480" w:lineRule="auto"/>
        <w:ind w:left="720" w:hanging="720"/>
      </w:pPr>
      <w:r w:rsidRPr="00481EC9">
        <w:t>Grant, O.M., M.J. Davies, H. Longbottom, and C.J. Atkinson. 2009. Irriga</w:t>
      </w:r>
      <w:r w:rsidR="008D2838" w:rsidRPr="00481EC9">
        <w:t xml:space="preserve">tion scheduling and irrigation </w:t>
      </w:r>
      <w:r w:rsidRPr="00481EC9">
        <w:t xml:space="preserve">systems: optimizing efficiency for container ornamental shrubs. Irr. Sci. 27:139-153. </w:t>
      </w:r>
    </w:p>
    <w:p w14:paraId="6A073102" w14:textId="6DC18048" w:rsidR="00A96EB5" w:rsidRPr="00481EC9" w:rsidRDefault="00CE1D50" w:rsidP="0092017A">
      <w:pPr>
        <w:spacing w:line="480" w:lineRule="auto"/>
        <w:ind w:left="720" w:hanging="720"/>
      </w:pPr>
      <w:r>
        <w:t>Griffin,</w:t>
      </w:r>
      <w:r w:rsidR="00A96EB5" w:rsidRPr="00481EC9">
        <w:t xml:space="preserve"> J., T.G. Ranney, </w:t>
      </w:r>
      <w:r w:rsidR="005823DB">
        <w:t xml:space="preserve">and </w:t>
      </w:r>
      <w:r w:rsidR="00A96EB5" w:rsidRPr="00481EC9">
        <w:t>D.M. Pharr. 2004. Heat and drought influence ph</w:t>
      </w:r>
      <w:r w:rsidR="008D2838" w:rsidRPr="00481EC9">
        <w:t xml:space="preserve">otosynthesis, water relations, </w:t>
      </w:r>
      <w:r w:rsidR="00A96EB5" w:rsidRPr="00481EC9">
        <w:t>and soluble carbohydrates of two ecotypes of redbud (</w:t>
      </w:r>
      <w:r w:rsidR="00A96EB5" w:rsidRPr="00481EC9">
        <w:rPr>
          <w:i/>
        </w:rPr>
        <w:t>Cercis Canadensis</w:t>
      </w:r>
      <w:r w:rsidR="00A96EB5" w:rsidRPr="00481EC9">
        <w:t>). J. Amer. Soc. Hort. Sci. 129(4):497-502.</w:t>
      </w:r>
    </w:p>
    <w:p w14:paraId="6E562BDE" w14:textId="63561D4F" w:rsidR="00C90C8D" w:rsidRPr="00481EC9" w:rsidRDefault="00F42F32" w:rsidP="0092017A">
      <w:pPr>
        <w:spacing w:after="0" w:line="480" w:lineRule="auto"/>
        <w:ind w:left="720" w:hanging="720"/>
      </w:pPr>
      <w:r w:rsidRPr="00481EC9">
        <w:t xml:space="preserve">Hall, </w:t>
      </w:r>
      <w:r w:rsidR="00726D1F" w:rsidRPr="00481EC9">
        <w:t>C.</w:t>
      </w:r>
      <w:r w:rsidRPr="00481EC9">
        <w:t xml:space="preserve">R., A.W. Hodges, </w:t>
      </w:r>
      <w:r w:rsidR="00DA471D" w:rsidRPr="00481EC9">
        <w:t xml:space="preserve">and </w:t>
      </w:r>
      <w:r w:rsidRPr="00481EC9">
        <w:t xml:space="preserve">J.J. Haydu.  2005.  Economic impacts of the green industry in the United </w:t>
      </w:r>
      <w:r w:rsidR="008D2838" w:rsidRPr="00481EC9">
        <w:t>S</w:t>
      </w:r>
      <w:r w:rsidR="00CE5FFE" w:rsidRPr="00481EC9">
        <w:t>tates: Final report to the national urban and community forestry advisory committee.</w:t>
      </w:r>
      <w:r w:rsidRPr="00481EC9">
        <w:t xml:space="preserve">  Uni</w:t>
      </w:r>
      <w:r w:rsidR="005228B7" w:rsidRPr="00481EC9">
        <w:t>.</w:t>
      </w:r>
      <w:r w:rsidRPr="00481EC9">
        <w:t xml:space="preserve"> of Tenn</w:t>
      </w:r>
      <w:r w:rsidR="005228B7" w:rsidRPr="00481EC9">
        <w:t>.</w:t>
      </w:r>
      <w:r w:rsidRPr="00481EC9">
        <w:t xml:space="preserve"> Coo</w:t>
      </w:r>
      <w:r w:rsidR="00382EE7" w:rsidRPr="00481EC9">
        <w:t>p.</w:t>
      </w:r>
      <w:r w:rsidRPr="00481EC9">
        <w:t xml:space="preserve"> Ext</w:t>
      </w:r>
      <w:r w:rsidR="00382EE7" w:rsidRPr="00481EC9">
        <w:t>.</w:t>
      </w:r>
      <w:r w:rsidRPr="00481EC9">
        <w:t xml:space="preserve"> Serv.</w:t>
      </w:r>
    </w:p>
    <w:p w14:paraId="28EEC865" w14:textId="69EF0199" w:rsidR="006200D6" w:rsidRPr="00481EC9" w:rsidRDefault="00DA471D" w:rsidP="0092017A">
      <w:pPr>
        <w:spacing w:after="0" w:line="480" w:lineRule="auto"/>
        <w:ind w:left="720" w:hanging="720"/>
      </w:pPr>
      <w:r w:rsidRPr="00481EC9">
        <w:lastRenderedPageBreak/>
        <w:t xml:space="preserve">Jones, H.G and </w:t>
      </w:r>
      <w:r w:rsidR="00D954E5" w:rsidRPr="00481EC9">
        <w:t>F.</w:t>
      </w:r>
      <w:r w:rsidR="006200D6" w:rsidRPr="00481EC9">
        <w:t xml:space="preserve"> Tardieu</w:t>
      </w:r>
      <w:r w:rsidR="0063687D" w:rsidRPr="00481EC9">
        <w:t>.</w:t>
      </w:r>
      <w:r w:rsidR="00D954E5" w:rsidRPr="00481EC9">
        <w:t xml:space="preserve"> </w:t>
      </w:r>
      <w:r w:rsidR="0092206E" w:rsidRPr="00481EC9">
        <w:t>1997</w:t>
      </w:r>
      <w:r w:rsidR="006200D6" w:rsidRPr="00481EC9">
        <w:t xml:space="preserve">. Modelling </w:t>
      </w:r>
      <w:r w:rsidR="00C90C8D" w:rsidRPr="00481EC9">
        <w:t xml:space="preserve">(sic) </w:t>
      </w:r>
      <w:r w:rsidR="006200D6" w:rsidRPr="00481EC9">
        <w:t>water rel</w:t>
      </w:r>
      <w:r w:rsidR="0063687D" w:rsidRPr="00481EC9">
        <w:t>ations of horticultural crops: a</w:t>
      </w:r>
      <w:r w:rsidR="006200D6" w:rsidRPr="00481EC9">
        <w:t xml:space="preserve"> review</w:t>
      </w:r>
      <w:r w:rsidR="00C90C8D" w:rsidRPr="00481EC9">
        <w:t>. Sci</w:t>
      </w:r>
      <w:r w:rsidR="000A2F01" w:rsidRPr="00481EC9">
        <w:t>encia</w:t>
      </w:r>
      <w:r w:rsidR="00C90C8D" w:rsidRPr="00481EC9">
        <w:t xml:space="preserve"> </w:t>
      </w:r>
      <w:r w:rsidR="000922A1" w:rsidRPr="00481EC9">
        <w:t>Hort. 74:</w:t>
      </w:r>
      <w:r w:rsidR="00C90C8D" w:rsidRPr="00481EC9">
        <w:t>21-46.</w:t>
      </w:r>
    </w:p>
    <w:p w14:paraId="4007D064" w14:textId="08EDEEE2" w:rsidR="00C90C8D" w:rsidRPr="00481EC9" w:rsidRDefault="00C90C8D" w:rsidP="0092017A">
      <w:pPr>
        <w:spacing w:after="0" w:line="480" w:lineRule="auto"/>
        <w:ind w:left="720" w:hanging="720"/>
      </w:pPr>
      <w:r w:rsidRPr="00481EC9">
        <w:t>Jones, H</w:t>
      </w:r>
      <w:r w:rsidR="00726D1F" w:rsidRPr="00481EC9">
        <w:t>.</w:t>
      </w:r>
      <w:r w:rsidRPr="00481EC9">
        <w:t>G. 2004. Irrigation scheduling: advantages and pitfalls</w:t>
      </w:r>
      <w:r w:rsidR="00916D5F" w:rsidRPr="00481EC9">
        <w:t xml:space="preserve"> of plant-based methods. J.</w:t>
      </w:r>
      <w:r w:rsidRPr="00481EC9">
        <w:t xml:space="preserve"> of </w:t>
      </w:r>
      <w:r w:rsidR="00916D5F" w:rsidRPr="00481EC9">
        <w:t>Expt. Bot.</w:t>
      </w:r>
      <w:r w:rsidR="000922A1" w:rsidRPr="00481EC9">
        <w:t xml:space="preserve"> </w:t>
      </w:r>
      <w:r w:rsidRPr="00481EC9">
        <w:t>55</w:t>
      </w:r>
      <w:r w:rsidR="000922A1" w:rsidRPr="00481EC9">
        <w:t>(</w:t>
      </w:r>
      <w:r w:rsidRPr="00481EC9">
        <w:t>407</w:t>
      </w:r>
      <w:r w:rsidR="000922A1" w:rsidRPr="00481EC9">
        <w:t>):</w:t>
      </w:r>
      <w:r w:rsidRPr="00481EC9">
        <w:t>2427-2436.</w:t>
      </w:r>
    </w:p>
    <w:p w14:paraId="4F13E366" w14:textId="548BFFE7" w:rsidR="00F42F32" w:rsidRPr="00481EC9" w:rsidRDefault="00C060DE" w:rsidP="0092017A">
      <w:pPr>
        <w:spacing w:after="0" w:line="480" w:lineRule="auto"/>
        <w:ind w:left="720" w:hanging="720"/>
      </w:pPr>
      <w:r w:rsidRPr="00481EC9">
        <w:t>Kenny, J</w:t>
      </w:r>
      <w:r w:rsidR="00726D1F" w:rsidRPr="00481EC9">
        <w:t>.</w:t>
      </w:r>
      <w:r w:rsidRPr="00481EC9">
        <w:t>F.</w:t>
      </w:r>
      <w:r w:rsidR="00726D1F" w:rsidRPr="00481EC9">
        <w:t>,</w:t>
      </w:r>
      <w:r w:rsidR="00E50AD0" w:rsidRPr="00481EC9">
        <w:t xml:space="preserve"> </w:t>
      </w:r>
      <w:r w:rsidR="0063687D" w:rsidRPr="00481EC9">
        <w:t>N.</w:t>
      </w:r>
      <w:r w:rsidR="00D954E5" w:rsidRPr="00481EC9">
        <w:t>L.</w:t>
      </w:r>
      <w:r w:rsidRPr="00481EC9">
        <w:t xml:space="preserve"> Barber</w:t>
      </w:r>
      <w:r w:rsidR="00D954E5" w:rsidRPr="00481EC9">
        <w:t>, S.S.</w:t>
      </w:r>
      <w:r w:rsidRPr="00481EC9">
        <w:t xml:space="preserve"> Hutson</w:t>
      </w:r>
      <w:r w:rsidR="00D954E5" w:rsidRPr="00481EC9">
        <w:t>,</w:t>
      </w:r>
      <w:r w:rsidRPr="00481EC9">
        <w:t xml:space="preserve"> </w:t>
      </w:r>
      <w:r w:rsidR="00D954E5" w:rsidRPr="00481EC9">
        <w:t xml:space="preserve">K.S. </w:t>
      </w:r>
      <w:r w:rsidRPr="00481EC9">
        <w:t>Linsey</w:t>
      </w:r>
      <w:r w:rsidR="00726D1F" w:rsidRPr="00481EC9">
        <w:t xml:space="preserve">, J.K. </w:t>
      </w:r>
      <w:r w:rsidRPr="00481EC9">
        <w:t xml:space="preserve"> Lovelace</w:t>
      </w:r>
      <w:r w:rsidR="00726D1F" w:rsidRPr="00481EC9">
        <w:t>,</w:t>
      </w:r>
      <w:r w:rsidRPr="00481EC9">
        <w:t xml:space="preserve"> </w:t>
      </w:r>
      <w:r w:rsidR="00DA471D" w:rsidRPr="00481EC9">
        <w:t xml:space="preserve">and </w:t>
      </w:r>
      <w:r w:rsidR="00726D1F" w:rsidRPr="00481EC9">
        <w:t xml:space="preserve">M.A. </w:t>
      </w:r>
      <w:r w:rsidRPr="00481EC9">
        <w:t>Maupin</w:t>
      </w:r>
      <w:r w:rsidR="0063687D" w:rsidRPr="00481EC9">
        <w:t>.</w:t>
      </w:r>
      <w:r w:rsidR="00726D1F" w:rsidRPr="00481EC9">
        <w:t xml:space="preserve"> </w:t>
      </w:r>
      <w:r w:rsidRPr="00481EC9">
        <w:t>2009. Estimated use of wat</w:t>
      </w:r>
      <w:r w:rsidR="000922A1" w:rsidRPr="00481EC9">
        <w:t>er in the United States in 2005.</w:t>
      </w:r>
      <w:r w:rsidRPr="00481EC9">
        <w:t xml:space="preserve"> U.S. Geological Survey</w:t>
      </w:r>
      <w:r w:rsidR="000922A1" w:rsidRPr="00481EC9">
        <w:t>, Reston, VA.</w:t>
      </w:r>
      <w:r w:rsidRPr="00481EC9">
        <w:t xml:space="preserve"> Ci</w:t>
      </w:r>
      <w:r w:rsidR="000922A1" w:rsidRPr="00481EC9">
        <w:t>rcular 1344:52.</w:t>
      </w:r>
    </w:p>
    <w:p w14:paraId="49079AF1" w14:textId="04E2724B" w:rsidR="00F013E9" w:rsidRPr="00481EC9" w:rsidRDefault="0012354F" w:rsidP="0092017A">
      <w:pPr>
        <w:spacing w:after="0" w:line="480" w:lineRule="auto"/>
        <w:ind w:left="720" w:hanging="720"/>
      </w:pPr>
      <w:r w:rsidRPr="00481EC9">
        <w:t>Kramer, P</w:t>
      </w:r>
      <w:r w:rsidR="00726D1F" w:rsidRPr="00481EC9">
        <w:t>.</w:t>
      </w:r>
      <w:r w:rsidRPr="00481EC9">
        <w:t xml:space="preserve">J. and </w:t>
      </w:r>
      <w:r w:rsidR="00726D1F" w:rsidRPr="00481EC9">
        <w:t xml:space="preserve">J.S. </w:t>
      </w:r>
      <w:r w:rsidR="0063687D" w:rsidRPr="00481EC9">
        <w:t>Boyer.</w:t>
      </w:r>
      <w:r w:rsidRPr="00481EC9">
        <w:t xml:space="preserve"> </w:t>
      </w:r>
      <w:r w:rsidR="000922A1" w:rsidRPr="00481EC9">
        <w:t xml:space="preserve">1995. </w:t>
      </w:r>
      <w:r w:rsidR="00726D1F" w:rsidRPr="00481EC9">
        <w:t>Water r</w:t>
      </w:r>
      <w:r w:rsidRPr="00481EC9">
        <w:t xml:space="preserve">elations of </w:t>
      </w:r>
      <w:r w:rsidR="00726D1F" w:rsidRPr="00481EC9">
        <w:t>p</w:t>
      </w:r>
      <w:r w:rsidRPr="00481EC9">
        <w:t xml:space="preserve">lants and </w:t>
      </w:r>
      <w:r w:rsidR="00726D1F" w:rsidRPr="00481EC9">
        <w:t>s</w:t>
      </w:r>
      <w:r w:rsidRPr="00481EC9">
        <w:t>oils. Academic Press, Inc.</w:t>
      </w:r>
      <w:r w:rsidR="002A17EC" w:rsidRPr="00481EC9">
        <w:t xml:space="preserve"> London.</w:t>
      </w:r>
    </w:p>
    <w:p w14:paraId="757987E9" w14:textId="082B0FDB" w:rsidR="00F013E9" w:rsidRPr="00481EC9" w:rsidRDefault="00F013E9" w:rsidP="0092017A">
      <w:pPr>
        <w:spacing w:after="0" w:line="480" w:lineRule="auto"/>
        <w:ind w:left="720" w:hanging="720"/>
        <w:rPr>
          <w:color w:val="000000"/>
          <w:shd w:val="clear" w:color="auto" w:fill="FFFFFF"/>
        </w:rPr>
      </w:pPr>
      <w:r w:rsidRPr="00481EC9">
        <w:rPr>
          <w:color w:val="000000"/>
          <w:shd w:val="clear" w:color="auto" w:fill="FFFFFF"/>
        </w:rPr>
        <w:t>Kulac, S</w:t>
      </w:r>
      <w:r w:rsidR="00726D1F" w:rsidRPr="00481EC9">
        <w:rPr>
          <w:color w:val="000000"/>
          <w:shd w:val="clear" w:color="auto" w:fill="FFFFFF"/>
        </w:rPr>
        <w:t>.</w:t>
      </w:r>
      <w:r w:rsidRPr="00481EC9">
        <w:rPr>
          <w:color w:val="000000"/>
          <w:shd w:val="clear" w:color="auto" w:fill="FFFFFF"/>
        </w:rPr>
        <w:t>, P</w:t>
      </w:r>
      <w:r w:rsidR="00726D1F" w:rsidRPr="00481EC9">
        <w:rPr>
          <w:color w:val="000000"/>
          <w:shd w:val="clear" w:color="auto" w:fill="FFFFFF"/>
        </w:rPr>
        <w:t>.</w:t>
      </w:r>
      <w:r w:rsidRPr="00481EC9">
        <w:rPr>
          <w:color w:val="000000"/>
          <w:shd w:val="clear" w:color="auto" w:fill="FFFFFF"/>
        </w:rPr>
        <w:t xml:space="preserve"> Nzokou, D</w:t>
      </w:r>
      <w:r w:rsidR="00726D1F" w:rsidRPr="00481EC9">
        <w:rPr>
          <w:color w:val="000000"/>
          <w:shd w:val="clear" w:color="auto" w:fill="FFFFFF"/>
        </w:rPr>
        <w:t>.</w:t>
      </w:r>
      <w:r w:rsidRPr="00481EC9">
        <w:rPr>
          <w:color w:val="000000"/>
          <w:shd w:val="clear" w:color="auto" w:fill="FFFFFF"/>
        </w:rPr>
        <w:t xml:space="preserve"> Guney, B</w:t>
      </w:r>
      <w:r w:rsidR="00726D1F" w:rsidRPr="00481EC9">
        <w:rPr>
          <w:color w:val="000000"/>
          <w:shd w:val="clear" w:color="auto" w:fill="FFFFFF"/>
        </w:rPr>
        <w:t>.</w:t>
      </w:r>
      <w:r w:rsidRPr="00481EC9">
        <w:rPr>
          <w:color w:val="000000"/>
          <w:shd w:val="clear" w:color="auto" w:fill="FFFFFF"/>
        </w:rPr>
        <w:t>M. Cregg, and I</w:t>
      </w:r>
      <w:r w:rsidR="00726D1F" w:rsidRPr="00481EC9">
        <w:rPr>
          <w:color w:val="000000"/>
          <w:shd w:val="clear" w:color="auto" w:fill="FFFFFF"/>
        </w:rPr>
        <w:t>.</w:t>
      </w:r>
      <w:r w:rsidRPr="00481EC9">
        <w:rPr>
          <w:color w:val="000000"/>
          <w:shd w:val="clear" w:color="auto" w:fill="FFFFFF"/>
        </w:rPr>
        <w:t xml:space="preserve"> Turna. </w:t>
      </w:r>
      <w:r w:rsidR="006E4CF8" w:rsidRPr="00481EC9">
        <w:rPr>
          <w:color w:val="000000"/>
          <w:shd w:val="clear" w:color="auto" w:fill="FFFFFF"/>
        </w:rPr>
        <w:t>2012.</w:t>
      </w:r>
      <w:r w:rsidRPr="00481EC9">
        <w:rPr>
          <w:color w:val="000000"/>
          <w:shd w:val="clear" w:color="auto" w:fill="FFFFFF"/>
        </w:rPr>
        <w:t xml:space="preserve">"Growth and </w:t>
      </w:r>
      <w:r w:rsidR="006E4CF8" w:rsidRPr="00481EC9">
        <w:rPr>
          <w:color w:val="000000"/>
          <w:shd w:val="clear" w:color="auto" w:fill="FFFFFF"/>
        </w:rPr>
        <w:t xml:space="preserve">physiological response of </w:t>
      </w:r>
      <w:r w:rsidR="008D2838" w:rsidRPr="00481EC9">
        <w:rPr>
          <w:color w:val="000000"/>
          <w:shd w:val="clear" w:color="auto" w:fill="FFFFFF"/>
        </w:rPr>
        <w:t>F</w:t>
      </w:r>
      <w:r w:rsidRPr="00481EC9">
        <w:rPr>
          <w:color w:val="000000"/>
          <w:shd w:val="clear" w:color="auto" w:fill="FFFFFF"/>
        </w:rPr>
        <w:t>raser Fir [</w:t>
      </w:r>
      <w:r w:rsidR="006E4CF8" w:rsidRPr="00481EC9">
        <w:rPr>
          <w:i/>
          <w:color w:val="000000"/>
          <w:shd w:val="clear" w:color="auto" w:fill="FFFFFF"/>
        </w:rPr>
        <w:t>Abies f</w:t>
      </w:r>
      <w:r w:rsidRPr="00481EC9">
        <w:rPr>
          <w:i/>
          <w:color w:val="000000"/>
          <w:shd w:val="clear" w:color="auto" w:fill="FFFFFF"/>
        </w:rPr>
        <w:t>raseri</w:t>
      </w:r>
      <w:r w:rsidR="006E4CF8" w:rsidRPr="00481EC9">
        <w:rPr>
          <w:color w:val="000000"/>
          <w:shd w:val="clear" w:color="auto" w:fill="FFFFFF"/>
        </w:rPr>
        <w:t xml:space="preserve"> (Pursh) Poir.] s</w:t>
      </w:r>
      <w:r w:rsidRPr="00481EC9">
        <w:rPr>
          <w:color w:val="000000"/>
          <w:shd w:val="clear" w:color="auto" w:fill="FFFFFF"/>
        </w:rPr>
        <w:t>eedlings t</w:t>
      </w:r>
      <w:r w:rsidR="006E4CF8" w:rsidRPr="00481EC9">
        <w:rPr>
          <w:color w:val="000000"/>
          <w:shd w:val="clear" w:color="auto" w:fill="FFFFFF"/>
        </w:rPr>
        <w:t>o water s</w:t>
      </w:r>
      <w:r w:rsidRPr="00481EC9">
        <w:rPr>
          <w:color w:val="000000"/>
          <w:shd w:val="clear" w:color="auto" w:fill="FFFFFF"/>
        </w:rPr>
        <w:t xml:space="preserve">tress: </w:t>
      </w:r>
      <w:r w:rsidR="006E4CF8" w:rsidRPr="00481EC9">
        <w:rPr>
          <w:color w:val="000000"/>
          <w:shd w:val="clear" w:color="auto" w:fill="FFFFFF"/>
        </w:rPr>
        <w:t xml:space="preserve">Seasonal and diurnal </w:t>
      </w:r>
      <w:r w:rsidR="00E13184" w:rsidRPr="00481EC9">
        <w:rPr>
          <w:color w:val="000000"/>
          <w:shd w:val="clear" w:color="auto" w:fill="FFFFFF"/>
        </w:rPr>
        <w:t>v</w:t>
      </w:r>
      <w:r w:rsidR="006E4CF8" w:rsidRPr="00481EC9">
        <w:rPr>
          <w:color w:val="000000"/>
          <w:shd w:val="clear" w:color="auto" w:fill="FFFFFF"/>
        </w:rPr>
        <w:t>ariations in photosynt</w:t>
      </w:r>
      <w:r w:rsidR="008D2838" w:rsidRPr="00481EC9">
        <w:rPr>
          <w:color w:val="000000"/>
          <w:shd w:val="clear" w:color="auto" w:fill="FFFFFF"/>
        </w:rPr>
        <w:t xml:space="preserve">hetic pigments and carbohydrate </w:t>
      </w:r>
      <w:r w:rsidR="006E4CF8" w:rsidRPr="00481EC9">
        <w:rPr>
          <w:color w:val="000000"/>
          <w:shd w:val="clear" w:color="auto" w:fill="FFFFFF"/>
        </w:rPr>
        <w:t>concentration.</w:t>
      </w:r>
      <w:r w:rsidR="00E13184" w:rsidRPr="00481EC9">
        <w:rPr>
          <w:color w:val="000000"/>
          <w:shd w:val="clear" w:color="auto" w:fill="FFFFFF"/>
        </w:rPr>
        <w:t xml:space="preserve"> </w:t>
      </w:r>
      <w:r w:rsidRPr="00481EC9">
        <w:rPr>
          <w:iCs/>
          <w:color w:val="000000"/>
          <w:shd w:val="clear" w:color="auto" w:fill="FFFFFF"/>
        </w:rPr>
        <w:t>HortScience</w:t>
      </w:r>
      <w:r w:rsidR="00E13184" w:rsidRPr="00481EC9">
        <w:rPr>
          <w:rStyle w:val="apple-converted-space"/>
          <w:color w:val="000000"/>
          <w:shd w:val="clear" w:color="auto" w:fill="FFFFFF"/>
        </w:rPr>
        <w:t xml:space="preserve"> </w:t>
      </w:r>
      <w:r w:rsidRPr="00481EC9">
        <w:rPr>
          <w:color w:val="000000"/>
          <w:shd w:val="clear" w:color="auto" w:fill="FFFFFF"/>
        </w:rPr>
        <w:t>47</w:t>
      </w:r>
      <w:r w:rsidR="006E4CF8" w:rsidRPr="00481EC9">
        <w:rPr>
          <w:color w:val="000000"/>
          <w:shd w:val="clear" w:color="auto" w:fill="FFFFFF"/>
        </w:rPr>
        <w:t>(</w:t>
      </w:r>
      <w:r w:rsidRPr="00481EC9">
        <w:rPr>
          <w:color w:val="000000"/>
          <w:shd w:val="clear" w:color="auto" w:fill="FFFFFF"/>
        </w:rPr>
        <w:t>10)</w:t>
      </w:r>
      <w:r w:rsidR="006E4CF8" w:rsidRPr="00481EC9">
        <w:rPr>
          <w:color w:val="000000"/>
          <w:shd w:val="clear" w:color="auto" w:fill="FFFFFF"/>
        </w:rPr>
        <w:t>:</w:t>
      </w:r>
      <w:r w:rsidRPr="00481EC9">
        <w:rPr>
          <w:color w:val="000000"/>
          <w:shd w:val="clear" w:color="auto" w:fill="FFFFFF"/>
        </w:rPr>
        <w:t>1512-</w:t>
      </w:r>
      <w:r w:rsidR="006E4CF8" w:rsidRPr="00481EC9">
        <w:rPr>
          <w:color w:val="000000"/>
          <w:shd w:val="clear" w:color="auto" w:fill="FFFFFF"/>
        </w:rPr>
        <w:t>1</w:t>
      </w:r>
      <w:r w:rsidRPr="00481EC9">
        <w:rPr>
          <w:color w:val="000000"/>
          <w:shd w:val="clear" w:color="auto" w:fill="FFFFFF"/>
        </w:rPr>
        <w:t xml:space="preserve">519. </w:t>
      </w:r>
    </w:p>
    <w:p w14:paraId="58AF5701" w14:textId="6EA91418" w:rsidR="00C060DE" w:rsidRPr="00481EC9" w:rsidRDefault="00C060DE" w:rsidP="0092017A">
      <w:pPr>
        <w:spacing w:after="0" w:line="480" w:lineRule="auto"/>
        <w:ind w:left="720" w:hanging="720"/>
      </w:pPr>
      <w:r w:rsidRPr="00481EC9">
        <w:t>Mathers, H</w:t>
      </w:r>
      <w:r w:rsidR="00E50AD0" w:rsidRPr="00481EC9">
        <w:t>.M.,</w:t>
      </w:r>
      <w:r w:rsidRPr="00481EC9">
        <w:t xml:space="preserve"> </w:t>
      </w:r>
      <w:r w:rsidR="00E50AD0" w:rsidRPr="00481EC9">
        <w:t xml:space="preserve">T.H. </w:t>
      </w:r>
      <w:r w:rsidRPr="00481EC9">
        <w:t>Yeager</w:t>
      </w:r>
      <w:r w:rsidR="00E50AD0" w:rsidRPr="00481EC9">
        <w:t>,</w:t>
      </w:r>
      <w:r w:rsidRPr="00481EC9">
        <w:t xml:space="preserve"> </w:t>
      </w:r>
      <w:r w:rsidR="00E50AD0" w:rsidRPr="00481EC9">
        <w:t xml:space="preserve">and L.T. </w:t>
      </w:r>
      <w:r w:rsidR="00DA471D" w:rsidRPr="00481EC9">
        <w:t>Case.</w:t>
      </w:r>
      <w:r w:rsidR="006E4CF8" w:rsidRPr="00481EC9">
        <w:t xml:space="preserve"> 2005.</w:t>
      </w:r>
      <w:r w:rsidR="00DA471D" w:rsidRPr="00481EC9">
        <w:t xml:space="preserve"> Improving i</w:t>
      </w:r>
      <w:r w:rsidRPr="00481EC9">
        <w:t xml:space="preserve">rrigation </w:t>
      </w:r>
      <w:r w:rsidR="00DA471D" w:rsidRPr="00481EC9">
        <w:t>water use in c</w:t>
      </w:r>
      <w:r w:rsidRPr="00481EC9">
        <w:t xml:space="preserve">ontainer </w:t>
      </w:r>
      <w:r w:rsidR="00DA471D" w:rsidRPr="00481EC9">
        <w:t>n</w:t>
      </w:r>
      <w:r w:rsidRPr="00481EC9">
        <w:t>urseries.</w:t>
      </w:r>
      <w:r w:rsidR="00EB7C5B" w:rsidRPr="00481EC9">
        <w:t xml:space="preserve"> </w:t>
      </w:r>
      <w:r w:rsidR="006E4CF8" w:rsidRPr="00481EC9">
        <w:rPr>
          <w:rStyle w:val="HTMLCite"/>
          <w:i w:val="0"/>
        </w:rPr>
        <w:t>HortTechnology</w:t>
      </w:r>
      <w:r w:rsidR="00EB7C5B" w:rsidRPr="00481EC9">
        <w:rPr>
          <w:rStyle w:val="slug-pub-date"/>
          <w:iCs/>
        </w:rPr>
        <w:t xml:space="preserve"> </w:t>
      </w:r>
      <w:r w:rsidR="00EB7C5B" w:rsidRPr="00481EC9">
        <w:rPr>
          <w:rStyle w:val="slug-vol"/>
          <w:iCs/>
        </w:rPr>
        <w:t>15</w:t>
      </w:r>
      <w:r w:rsidR="006E4CF8" w:rsidRPr="00481EC9">
        <w:rPr>
          <w:rStyle w:val="slug-vol"/>
          <w:iCs/>
        </w:rPr>
        <w:t>(</w:t>
      </w:r>
      <w:r w:rsidR="00EB7C5B" w:rsidRPr="00481EC9">
        <w:rPr>
          <w:rStyle w:val="slug-issue"/>
          <w:iCs/>
        </w:rPr>
        <w:t>1</w:t>
      </w:r>
      <w:r w:rsidR="006E4CF8" w:rsidRPr="00481EC9">
        <w:rPr>
          <w:rStyle w:val="slug-issue"/>
          <w:iCs/>
        </w:rPr>
        <w:t>):</w:t>
      </w:r>
      <w:r w:rsidR="00EB7C5B" w:rsidRPr="00481EC9">
        <w:rPr>
          <w:rStyle w:val="slug-pages"/>
          <w:iCs/>
        </w:rPr>
        <w:t>8-12.</w:t>
      </w:r>
    </w:p>
    <w:p w14:paraId="5C717784" w14:textId="527F271A" w:rsidR="00BB3DDB" w:rsidRPr="00481EC9" w:rsidRDefault="0063687D" w:rsidP="0092017A">
      <w:pPr>
        <w:autoSpaceDE w:val="0"/>
        <w:autoSpaceDN w:val="0"/>
        <w:adjustRightInd w:val="0"/>
        <w:spacing w:after="0" w:line="480" w:lineRule="auto"/>
        <w:ind w:left="720" w:hanging="720"/>
        <w:rPr>
          <w:rFonts w:cs="Times-Italic"/>
          <w:iCs/>
        </w:rPr>
      </w:pPr>
      <w:r w:rsidRPr="00481EC9">
        <w:rPr>
          <w:rFonts w:cs="Times-Roman"/>
        </w:rPr>
        <w:t>MacDonald, J.</w:t>
      </w:r>
      <w:r w:rsidR="00BB3DDB" w:rsidRPr="00481EC9">
        <w:rPr>
          <w:rFonts w:cs="Times-Roman"/>
        </w:rPr>
        <w:t xml:space="preserve">D., </w:t>
      </w:r>
      <w:r w:rsidR="00DA471D" w:rsidRPr="00481EC9">
        <w:rPr>
          <w:rFonts w:cs="Times-Roman"/>
        </w:rPr>
        <w:t>M.S. Ali-Shtayeh,</w:t>
      </w:r>
      <w:r w:rsidR="00BB3DDB" w:rsidRPr="00481EC9">
        <w:rPr>
          <w:rFonts w:cs="Times-Roman"/>
        </w:rPr>
        <w:t xml:space="preserve"> </w:t>
      </w:r>
      <w:r w:rsidR="00DA471D" w:rsidRPr="00481EC9">
        <w:rPr>
          <w:rFonts w:cs="Times-Roman"/>
        </w:rPr>
        <w:t xml:space="preserve">J. </w:t>
      </w:r>
      <w:r w:rsidR="00BB3DDB" w:rsidRPr="00481EC9">
        <w:rPr>
          <w:rFonts w:cs="Times-Roman"/>
        </w:rPr>
        <w:t>Kabashima</w:t>
      </w:r>
      <w:r w:rsidR="00DA471D" w:rsidRPr="00481EC9">
        <w:rPr>
          <w:rFonts w:cs="Times-Roman"/>
        </w:rPr>
        <w:t>,</w:t>
      </w:r>
      <w:r w:rsidR="00BB3DDB" w:rsidRPr="00481EC9">
        <w:rPr>
          <w:rFonts w:cs="Times-Roman"/>
        </w:rPr>
        <w:t xml:space="preserve"> and </w:t>
      </w:r>
      <w:r w:rsidR="00DA471D" w:rsidRPr="00481EC9">
        <w:rPr>
          <w:rFonts w:cs="Times-Roman"/>
        </w:rPr>
        <w:t>J. Stites</w:t>
      </w:r>
      <w:r w:rsidRPr="00481EC9">
        <w:rPr>
          <w:rFonts w:cs="Times-Roman"/>
        </w:rPr>
        <w:t>.</w:t>
      </w:r>
      <w:r w:rsidR="00DA471D" w:rsidRPr="00481EC9">
        <w:rPr>
          <w:rFonts w:cs="Times-Roman"/>
        </w:rPr>
        <w:t xml:space="preserve"> </w:t>
      </w:r>
      <w:r w:rsidR="00BB3DDB" w:rsidRPr="00481EC9">
        <w:rPr>
          <w:rFonts w:cs="Times-Roman"/>
        </w:rPr>
        <w:t>1994. Occurrence of</w:t>
      </w:r>
      <w:r w:rsidR="00DA471D" w:rsidRPr="00481EC9">
        <w:rPr>
          <w:rFonts w:cs="Times-Roman"/>
        </w:rPr>
        <w:t xml:space="preserve"> </w:t>
      </w:r>
      <w:r w:rsidR="00DA471D" w:rsidRPr="00481EC9">
        <w:rPr>
          <w:rFonts w:cs="Times-Italic"/>
          <w:i/>
          <w:iCs/>
        </w:rPr>
        <w:t>P</w:t>
      </w:r>
      <w:r w:rsidR="00BB3DDB" w:rsidRPr="00481EC9">
        <w:rPr>
          <w:rFonts w:cs="Times-Italic"/>
          <w:i/>
          <w:iCs/>
        </w:rPr>
        <w:t>hytophthora</w:t>
      </w:r>
      <w:r w:rsidR="00E13184" w:rsidRPr="00481EC9">
        <w:rPr>
          <w:rFonts w:cs="Times-Italic"/>
          <w:iCs/>
        </w:rPr>
        <w:t xml:space="preserve"> </w:t>
      </w:r>
      <w:r w:rsidR="00BB3DDB" w:rsidRPr="00481EC9">
        <w:rPr>
          <w:rFonts w:cs="Times-Roman"/>
        </w:rPr>
        <w:t>species in recirculated nursery</w:t>
      </w:r>
      <w:r w:rsidR="00DA471D" w:rsidRPr="00481EC9">
        <w:rPr>
          <w:rFonts w:cs="Times-Roman"/>
        </w:rPr>
        <w:t xml:space="preserve"> </w:t>
      </w:r>
      <w:r w:rsidR="00BB3DDB" w:rsidRPr="00481EC9">
        <w:rPr>
          <w:rFonts w:cs="Times-Roman"/>
        </w:rPr>
        <w:t>irrigation effluents. Plant Dis. 78:607-611.</w:t>
      </w:r>
    </w:p>
    <w:p w14:paraId="09F4DED4" w14:textId="5C274966" w:rsidR="005379B8" w:rsidRPr="00481EC9" w:rsidRDefault="005379B8" w:rsidP="0092017A">
      <w:pPr>
        <w:autoSpaceDE w:val="0"/>
        <w:autoSpaceDN w:val="0"/>
        <w:adjustRightInd w:val="0"/>
        <w:spacing w:after="0" w:line="480" w:lineRule="auto"/>
        <w:ind w:left="720" w:hanging="720"/>
        <w:rPr>
          <w:rFonts w:cs="Times-Roman"/>
        </w:rPr>
      </w:pPr>
      <w:r w:rsidRPr="00481EC9">
        <w:rPr>
          <w:rFonts w:cs="Times-Roman"/>
        </w:rPr>
        <w:t>Miralles-Crespo, J. and M.W. van Iersel. 2011. A calibrated time domain</w:t>
      </w:r>
      <w:r w:rsidR="00E13184" w:rsidRPr="00481EC9">
        <w:rPr>
          <w:rFonts w:cs="Times-Roman"/>
        </w:rPr>
        <w:t xml:space="preserve"> transmissometry soil moisture </w:t>
      </w:r>
      <w:r w:rsidRPr="00481EC9">
        <w:rPr>
          <w:rFonts w:cs="Times-Roman"/>
        </w:rPr>
        <w:t>sensor can be used for precise automated irrigation of container-grown plants. HortScience 46(6):889-894.</w:t>
      </w:r>
    </w:p>
    <w:p w14:paraId="0802E9C2" w14:textId="3AE1DAED" w:rsidR="00E5335E" w:rsidRPr="00481EC9" w:rsidRDefault="00E5335E" w:rsidP="0092017A">
      <w:pPr>
        <w:autoSpaceDE w:val="0"/>
        <w:autoSpaceDN w:val="0"/>
        <w:adjustRightInd w:val="0"/>
        <w:spacing w:after="0" w:line="480" w:lineRule="auto"/>
        <w:ind w:left="720" w:hanging="720"/>
        <w:rPr>
          <w:rFonts w:cs="Times-Roman"/>
        </w:rPr>
      </w:pPr>
      <w:r w:rsidRPr="00481EC9">
        <w:rPr>
          <w:rFonts w:cs="Times-Roman"/>
        </w:rPr>
        <w:t>Regan, R. 1997. Grouping Container-Growth Plants by Water Use. The Digger. June.</w:t>
      </w:r>
    </w:p>
    <w:p w14:paraId="72CE730B" w14:textId="52EB10AE" w:rsidR="00E5335E" w:rsidRPr="00481EC9" w:rsidRDefault="006E4CF8" w:rsidP="0092017A">
      <w:pPr>
        <w:autoSpaceDE w:val="0"/>
        <w:autoSpaceDN w:val="0"/>
        <w:adjustRightInd w:val="0"/>
        <w:spacing w:after="0" w:line="480" w:lineRule="auto"/>
        <w:ind w:left="720" w:hanging="720"/>
        <w:rPr>
          <w:rFonts w:cs="Times-Roman"/>
        </w:rPr>
      </w:pPr>
      <w:r w:rsidRPr="00481EC9">
        <w:rPr>
          <w:rFonts w:cs="Times-Roman"/>
        </w:rPr>
        <w:t>Sneed, R. 1996. Pumps, pipes and c</w:t>
      </w:r>
      <w:r w:rsidR="00916D5F" w:rsidRPr="00481EC9">
        <w:rPr>
          <w:rFonts w:cs="Times-Roman"/>
        </w:rPr>
        <w:t>onsultations. Amer.</w:t>
      </w:r>
      <w:r w:rsidR="002A17EC" w:rsidRPr="00481EC9">
        <w:rPr>
          <w:rFonts w:cs="Times-Roman"/>
        </w:rPr>
        <w:t xml:space="preserve"> Nurseryman. June:</w:t>
      </w:r>
      <w:r w:rsidR="00E5335E" w:rsidRPr="00481EC9">
        <w:rPr>
          <w:rFonts w:cs="Times-Roman"/>
        </w:rPr>
        <w:t>45-46.</w:t>
      </w:r>
    </w:p>
    <w:p w14:paraId="7934364F" w14:textId="749B3FF3" w:rsidR="00867C91" w:rsidRPr="00481EC9" w:rsidRDefault="00867C91" w:rsidP="0092017A">
      <w:pPr>
        <w:autoSpaceDE w:val="0"/>
        <w:autoSpaceDN w:val="0"/>
        <w:adjustRightInd w:val="0"/>
        <w:spacing w:after="0" w:line="480" w:lineRule="auto"/>
        <w:ind w:left="720" w:hanging="720"/>
      </w:pPr>
      <w:r w:rsidRPr="00481EC9">
        <w:lastRenderedPageBreak/>
        <w:t xml:space="preserve">Turral, H., </w:t>
      </w:r>
      <w:r w:rsidR="008F52FC" w:rsidRPr="00481EC9">
        <w:t xml:space="preserve">J. </w:t>
      </w:r>
      <w:r w:rsidRPr="00481EC9">
        <w:t>Burke,</w:t>
      </w:r>
      <w:r w:rsidR="008F52FC" w:rsidRPr="00481EC9">
        <w:t xml:space="preserve"> and J.M. Faurès.</w:t>
      </w:r>
      <w:r w:rsidRPr="00481EC9">
        <w:t xml:space="preserve"> 2011. Climate change, water, and foo</w:t>
      </w:r>
      <w:r w:rsidR="00E13184" w:rsidRPr="00481EC9">
        <w:t xml:space="preserve">d security. Water Reports, No. </w:t>
      </w:r>
      <w:r w:rsidRPr="00481EC9">
        <w:t>36. Food and Agriculture Organizatio</w:t>
      </w:r>
      <w:r w:rsidR="00E13184" w:rsidRPr="00481EC9">
        <w:t>n of the United Nations, Rome. &lt;</w:t>
      </w:r>
      <w:r w:rsidRPr="00481EC9">
        <w:t>http://www.fao.org/docrep/014/i2096e/i2096e.pdf</w:t>
      </w:r>
      <w:r w:rsidR="00E13184" w:rsidRPr="00481EC9">
        <w:t>&gt;.</w:t>
      </w:r>
      <w:r w:rsidRPr="00481EC9">
        <w:t xml:space="preserve"> (accessed 01.23.13).</w:t>
      </w:r>
    </w:p>
    <w:p w14:paraId="330335BA" w14:textId="715C6B26" w:rsidR="00A96EB5" w:rsidRPr="00481EC9" w:rsidRDefault="00A96EB5" w:rsidP="0092017A">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pPr>
      <w:r w:rsidRPr="00481EC9">
        <w:t>U.S. Salinity Laboratory Staff, 1954.  Diagnosis and Improvement of Saline and Alkali Soils.</w:t>
      </w:r>
      <w:r w:rsidR="00E13184" w:rsidRPr="00481EC9">
        <w:t xml:space="preserve"> </w:t>
      </w:r>
      <w:r w:rsidRPr="00481EC9">
        <w:t xml:space="preserve"> USDA Agric. Hand. No. 60, U.S. Government Printing Office, Washington, D.C.</w:t>
      </w:r>
    </w:p>
    <w:p w14:paraId="3A4CCCF2" w14:textId="5F7F5CAB" w:rsidR="005379B8" w:rsidRPr="00481EC9" w:rsidRDefault="005379B8" w:rsidP="0092017A">
      <w:pPr>
        <w:autoSpaceDE w:val="0"/>
        <w:autoSpaceDN w:val="0"/>
        <w:adjustRightInd w:val="0"/>
        <w:spacing w:after="0" w:line="480" w:lineRule="auto"/>
        <w:ind w:left="720" w:hanging="720"/>
        <w:rPr>
          <w:shd w:val="clear" w:color="auto" w:fill="FFFFFF"/>
        </w:rPr>
      </w:pPr>
      <w:r w:rsidRPr="00481EC9">
        <w:rPr>
          <w:shd w:val="clear" w:color="auto" w:fill="FFFFFF"/>
        </w:rPr>
        <w:t xml:space="preserve">Van Iersel, M.W., S. Dove, J. Kang, </w:t>
      </w:r>
      <w:r w:rsidR="00CE1D50">
        <w:rPr>
          <w:shd w:val="clear" w:color="auto" w:fill="FFFFFF"/>
        </w:rPr>
        <w:t xml:space="preserve">and </w:t>
      </w:r>
      <w:r w:rsidRPr="00481EC9">
        <w:rPr>
          <w:shd w:val="clear" w:color="auto" w:fill="FFFFFF"/>
        </w:rPr>
        <w:t>S.E. Burnett. 2010. Growth and water use of petunia as affected by substrate water content and daily light integral. HortScience 45(2):277-282.</w:t>
      </w:r>
    </w:p>
    <w:p w14:paraId="01B7EAAD" w14:textId="5531F9F0" w:rsidR="008F52FC" w:rsidRPr="00481EC9" w:rsidRDefault="008F52FC" w:rsidP="0092017A">
      <w:pPr>
        <w:autoSpaceDE w:val="0"/>
        <w:autoSpaceDN w:val="0"/>
        <w:adjustRightInd w:val="0"/>
        <w:spacing w:after="0" w:line="480" w:lineRule="auto"/>
        <w:ind w:left="720" w:hanging="720"/>
        <w:rPr>
          <w:shd w:val="clear" w:color="auto" w:fill="FFFFFF"/>
        </w:rPr>
      </w:pPr>
      <w:r w:rsidRPr="00481EC9">
        <w:rPr>
          <w:shd w:val="clear" w:color="auto" w:fill="FFFFFF"/>
        </w:rPr>
        <w:t>Warsaw, A.L., R.T. Fernandez, and B.M. Cregg. 2009. Water conse</w:t>
      </w:r>
      <w:r w:rsidR="00E13184" w:rsidRPr="00481EC9">
        <w:rPr>
          <w:shd w:val="clear" w:color="auto" w:fill="FFFFFF"/>
        </w:rPr>
        <w:t xml:space="preserve">rvation, growth, and water use </w:t>
      </w:r>
      <w:r w:rsidRPr="00481EC9">
        <w:rPr>
          <w:shd w:val="clear" w:color="auto" w:fill="FFFFFF"/>
        </w:rPr>
        <w:t>efficiency of container-grown woody ornamentals irri</w:t>
      </w:r>
      <w:r w:rsidR="00340411" w:rsidRPr="00481EC9">
        <w:rPr>
          <w:shd w:val="clear" w:color="auto" w:fill="FFFFFF"/>
        </w:rPr>
        <w:t xml:space="preserve">gated based on daily water use. </w:t>
      </w:r>
      <w:r w:rsidRPr="00481EC9">
        <w:rPr>
          <w:shd w:val="clear" w:color="auto" w:fill="FFFFFF"/>
        </w:rPr>
        <w:t>HortScience 44(5):1308-1318.</w:t>
      </w:r>
    </w:p>
    <w:p w14:paraId="00CE5460" w14:textId="2D3F927A" w:rsidR="000D4EA8" w:rsidRPr="00481EC9" w:rsidRDefault="000D4EA8" w:rsidP="0092017A">
      <w:pPr>
        <w:autoSpaceDE w:val="0"/>
        <w:autoSpaceDN w:val="0"/>
        <w:adjustRightInd w:val="0"/>
        <w:spacing w:after="0" w:line="480" w:lineRule="auto"/>
        <w:ind w:left="720" w:hanging="720"/>
        <w:rPr>
          <w:shd w:val="clear" w:color="auto" w:fill="FFFFFF"/>
        </w:rPr>
      </w:pPr>
      <w:r w:rsidRPr="00481EC9">
        <w:rPr>
          <w:shd w:val="clear" w:color="auto" w:fill="FFFFFF"/>
        </w:rPr>
        <w:t>Warren, S</w:t>
      </w:r>
      <w:r w:rsidR="00CE1D50">
        <w:rPr>
          <w:shd w:val="clear" w:color="auto" w:fill="FFFFFF"/>
        </w:rPr>
        <w:t>.</w:t>
      </w:r>
      <w:r w:rsidR="00DA471D" w:rsidRPr="00481EC9">
        <w:rPr>
          <w:shd w:val="clear" w:color="auto" w:fill="FFFFFF"/>
        </w:rPr>
        <w:t xml:space="preserve"> and </w:t>
      </w:r>
      <w:r w:rsidRPr="00481EC9">
        <w:rPr>
          <w:shd w:val="clear" w:color="auto" w:fill="FFFFFF"/>
        </w:rPr>
        <w:t>W</w:t>
      </w:r>
      <w:r w:rsidR="00DA471D" w:rsidRPr="00481EC9">
        <w:rPr>
          <w:shd w:val="clear" w:color="auto" w:fill="FFFFFF"/>
        </w:rPr>
        <w:t>.</w:t>
      </w:r>
      <w:r w:rsidRPr="00481EC9">
        <w:rPr>
          <w:shd w:val="clear" w:color="auto" w:fill="FFFFFF"/>
        </w:rPr>
        <w:t xml:space="preserve"> Bild</w:t>
      </w:r>
      <w:r w:rsidR="006E4CF8" w:rsidRPr="00481EC9">
        <w:rPr>
          <w:shd w:val="clear" w:color="auto" w:fill="FFFFFF"/>
        </w:rPr>
        <w:t xml:space="preserve">erback. 2005. </w:t>
      </w:r>
      <w:r w:rsidRPr="00481EC9">
        <w:rPr>
          <w:shd w:val="clear" w:color="auto" w:fill="FFFFFF"/>
        </w:rPr>
        <w:t xml:space="preserve">More </w:t>
      </w:r>
      <w:r w:rsidR="00DA471D" w:rsidRPr="00481EC9">
        <w:rPr>
          <w:shd w:val="clear" w:color="auto" w:fill="FFFFFF"/>
        </w:rPr>
        <w:t>p</w:t>
      </w:r>
      <w:r w:rsidRPr="00481EC9">
        <w:rPr>
          <w:shd w:val="clear" w:color="auto" w:fill="FFFFFF"/>
        </w:rPr>
        <w:t xml:space="preserve">lants per </w:t>
      </w:r>
      <w:r w:rsidR="00DA471D" w:rsidRPr="00481EC9">
        <w:rPr>
          <w:shd w:val="clear" w:color="auto" w:fill="FFFFFF"/>
        </w:rPr>
        <w:t>g</w:t>
      </w:r>
      <w:r w:rsidRPr="00481EC9">
        <w:rPr>
          <w:shd w:val="clear" w:color="auto" w:fill="FFFFFF"/>
        </w:rPr>
        <w:t xml:space="preserve">allon: </w:t>
      </w:r>
      <w:r w:rsidR="00DA471D" w:rsidRPr="00481EC9">
        <w:rPr>
          <w:shd w:val="clear" w:color="auto" w:fill="FFFFFF"/>
        </w:rPr>
        <w:t>g</w:t>
      </w:r>
      <w:r w:rsidRPr="00481EC9">
        <w:rPr>
          <w:shd w:val="clear" w:color="auto" w:fill="FFFFFF"/>
        </w:rPr>
        <w:t xml:space="preserve">etting </w:t>
      </w:r>
      <w:r w:rsidR="00DA471D" w:rsidRPr="00481EC9">
        <w:rPr>
          <w:shd w:val="clear" w:color="auto" w:fill="FFFFFF"/>
        </w:rPr>
        <w:t>m</w:t>
      </w:r>
      <w:r w:rsidRPr="00481EC9">
        <w:rPr>
          <w:shd w:val="clear" w:color="auto" w:fill="FFFFFF"/>
        </w:rPr>
        <w:t xml:space="preserve">ore </w:t>
      </w:r>
      <w:r w:rsidR="00DA471D" w:rsidRPr="00481EC9">
        <w:rPr>
          <w:shd w:val="clear" w:color="auto" w:fill="FFFFFF"/>
        </w:rPr>
        <w:t>o</w:t>
      </w:r>
      <w:r w:rsidR="00E13184" w:rsidRPr="00481EC9">
        <w:rPr>
          <w:shd w:val="clear" w:color="auto" w:fill="FFFFFF"/>
        </w:rPr>
        <w:t xml:space="preserve">ut of </w:t>
      </w:r>
      <w:r w:rsidR="00DA471D" w:rsidRPr="00481EC9">
        <w:rPr>
          <w:shd w:val="clear" w:color="auto" w:fill="FFFFFF"/>
        </w:rPr>
        <w:t>w</w:t>
      </w:r>
      <w:r w:rsidR="006E4CF8" w:rsidRPr="00481EC9">
        <w:rPr>
          <w:shd w:val="clear" w:color="auto" w:fill="FFFFFF"/>
        </w:rPr>
        <w:t>ater.</w:t>
      </w:r>
      <w:r w:rsidR="00E13184" w:rsidRPr="00481EC9">
        <w:rPr>
          <w:shd w:val="clear" w:color="auto" w:fill="FFFFFF"/>
        </w:rPr>
        <w:t xml:space="preserve"> </w:t>
      </w:r>
      <w:r w:rsidRPr="00481EC9">
        <w:rPr>
          <w:iCs/>
          <w:shd w:val="clear" w:color="auto" w:fill="FFFFFF"/>
        </w:rPr>
        <w:t>HortTechnology</w:t>
      </w:r>
      <w:r w:rsidR="00E13184" w:rsidRPr="00481EC9">
        <w:rPr>
          <w:iCs/>
          <w:shd w:val="clear" w:color="auto" w:fill="FFFFFF"/>
        </w:rPr>
        <w:t xml:space="preserve"> </w:t>
      </w:r>
      <w:r w:rsidRPr="00481EC9">
        <w:rPr>
          <w:shd w:val="clear" w:color="auto" w:fill="FFFFFF"/>
        </w:rPr>
        <w:t>15</w:t>
      </w:r>
      <w:r w:rsidR="006E4CF8" w:rsidRPr="00481EC9">
        <w:rPr>
          <w:shd w:val="clear" w:color="auto" w:fill="FFFFFF"/>
        </w:rPr>
        <w:t>(</w:t>
      </w:r>
      <w:r w:rsidRPr="00481EC9">
        <w:rPr>
          <w:shd w:val="clear" w:color="auto" w:fill="FFFFFF"/>
        </w:rPr>
        <w:t>1</w:t>
      </w:r>
      <w:r w:rsidR="006E4CF8" w:rsidRPr="00481EC9">
        <w:rPr>
          <w:shd w:val="clear" w:color="auto" w:fill="FFFFFF"/>
        </w:rPr>
        <w:t>)</w:t>
      </w:r>
      <w:r w:rsidRPr="00481EC9">
        <w:rPr>
          <w:shd w:val="clear" w:color="auto" w:fill="FFFFFF"/>
        </w:rPr>
        <w:t>:14-18.</w:t>
      </w:r>
    </w:p>
    <w:p w14:paraId="05DAE27F" w14:textId="41F7A3BA" w:rsidR="002E1843" w:rsidRPr="00481EC9" w:rsidRDefault="002E1843" w:rsidP="0092017A">
      <w:pPr>
        <w:shd w:val="clear" w:color="auto" w:fill="FFFFFF"/>
        <w:spacing w:after="0" w:line="480" w:lineRule="auto"/>
        <w:ind w:left="720" w:hanging="720"/>
        <w:textAlignment w:val="baseline"/>
        <w:rPr>
          <w:rFonts w:eastAsia="Arial Unicode MS" w:cs="Arial Unicode MS"/>
          <w:bCs/>
        </w:rPr>
      </w:pPr>
      <w:r w:rsidRPr="00481EC9">
        <w:rPr>
          <w:rFonts w:eastAsia="Arial Unicode MS" w:cs="Arial Unicode MS"/>
        </w:rPr>
        <w:t xml:space="preserve">Xu, </w:t>
      </w:r>
      <w:r w:rsidR="00CE1D50">
        <w:rPr>
          <w:rFonts w:eastAsia="Arial Unicode MS" w:cs="Arial Unicode MS"/>
        </w:rPr>
        <w:t>C.-Y.</w:t>
      </w:r>
      <w:r w:rsidRPr="00481EC9">
        <w:rPr>
          <w:rFonts w:eastAsia="Arial Unicode MS" w:cs="Arial Unicode MS"/>
        </w:rPr>
        <w:t xml:space="preserve"> </w:t>
      </w:r>
      <w:r w:rsidR="00DA471D" w:rsidRPr="00481EC9">
        <w:rPr>
          <w:rFonts w:eastAsia="Arial Unicode MS" w:cs="Arial Unicode MS"/>
        </w:rPr>
        <w:t xml:space="preserve">and V.P. </w:t>
      </w:r>
      <w:r w:rsidRPr="00481EC9">
        <w:rPr>
          <w:rFonts w:eastAsia="Arial Unicode MS" w:cs="Arial Unicode MS"/>
        </w:rPr>
        <w:t>Singh</w:t>
      </w:r>
      <w:r w:rsidR="00DA471D" w:rsidRPr="00481EC9">
        <w:rPr>
          <w:rFonts w:eastAsia="Arial Unicode MS" w:cs="Arial Unicode MS"/>
        </w:rPr>
        <w:t>.</w:t>
      </w:r>
      <w:r w:rsidRPr="00481EC9">
        <w:rPr>
          <w:rFonts w:eastAsia="Arial Unicode MS" w:cs="Arial Unicode MS"/>
        </w:rPr>
        <w:t xml:space="preserve"> </w:t>
      </w:r>
      <w:r w:rsidR="00DB4F44" w:rsidRPr="00481EC9">
        <w:rPr>
          <w:rFonts w:eastAsia="Arial Unicode MS" w:cs="Arial Unicode MS"/>
        </w:rPr>
        <w:t xml:space="preserve">2002. </w:t>
      </w:r>
      <w:r w:rsidRPr="00481EC9">
        <w:rPr>
          <w:rFonts w:eastAsia="Arial Unicode MS" w:cs="Arial Unicode MS"/>
          <w:bCs/>
        </w:rPr>
        <w:t xml:space="preserve">Cross-comparison of mass-transfer, radiation and temperature based evaporation models. </w:t>
      </w:r>
      <w:r w:rsidR="00916D5F" w:rsidRPr="00481EC9">
        <w:rPr>
          <w:rFonts w:eastAsia="Arial Unicode MS" w:cs="Arial Unicode MS"/>
        </w:rPr>
        <w:t>Water Resource Mg</w:t>
      </w:r>
      <w:r w:rsidR="005228B7" w:rsidRPr="00481EC9">
        <w:rPr>
          <w:rFonts w:eastAsia="Arial Unicode MS" w:cs="Arial Unicode MS"/>
        </w:rPr>
        <w:t>t, 16:</w:t>
      </w:r>
      <w:r w:rsidRPr="00481EC9">
        <w:rPr>
          <w:rFonts w:eastAsia="Arial Unicode MS" w:cs="Arial Unicode MS"/>
        </w:rPr>
        <w:t>197–219.</w:t>
      </w:r>
    </w:p>
    <w:p w14:paraId="48CC5B7B" w14:textId="3F05A9C3" w:rsidR="006200D6" w:rsidRPr="00481EC9" w:rsidRDefault="006200D6" w:rsidP="0092017A">
      <w:pPr>
        <w:spacing w:after="0" w:line="480" w:lineRule="auto"/>
        <w:ind w:left="720" w:hanging="720"/>
      </w:pPr>
      <w:r w:rsidRPr="00481EC9">
        <w:t>Zinati, G</w:t>
      </w:r>
      <w:r w:rsidR="00C90C8D" w:rsidRPr="00481EC9">
        <w:t>. 2005. Irrigation Managemen</w:t>
      </w:r>
      <w:r w:rsidRPr="00481EC9">
        <w:t xml:space="preserve">t Options for Containerized-Grown Nursery Crops. Rutgers </w:t>
      </w:r>
      <w:r w:rsidR="00916D5F" w:rsidRPr="00481EC9">
        <w:t>Coop. Res. and Ext.</w:t>
      </w:r>
      <w:r w:rsidR="005228B7" w:rsidRPr="00481EC9">
        <w:t xml:space="preserve">, Rutgers University, New Brunswick, </w:t>
      </w:r>
      <w:r w:rsidR="000D4EA8" w:rsidRPr="00481EC9">
        <w:t>NJ.</w:t>
      </w:r>
    </w:p>
    <w:p w14:paraId="5C1DFD5F" w14:textId="058E0A72" w:rsidR="00874A50" w:rsidRPr="00481EC9" w:rsidRDefault="00874A50" w:rsidP="0092017A">
      <w:pPr>
        <w:spacing w:line="480" w:lineRule="auto"/>
      </w:pPr>
      <w:r w:rsidRPr="00481EC9">
        <w:br w:type="page"/>
      </w:r>
    </w:p>
    <w:p w14:paraId="6C768A26" w14:textId="75BF0538" w:rsidR="001019A8" w:rsidRDefault="00874A50" w:rsidP="0092017A">
      <w:pPr>
        <w:pStyle w:val="Heading1"/>
        <w:spacing w:line="240" w:lineRule="auto"/>
        <w:jc w:val="center"/>
        <w:rPr>
          <w:rFonts w:asciiTheme="minorHAnsi" w:hAnsiTheme="minorHAnsi"/>
          <w:b w:val="0"/>
        </w:rPr>
      </w:pPr>
      <w:bookmarkStart w:id="9" w:name="_Toc362948387"/>
      <w:r w:rsidRPr="00481EC9">
        <w:rPr>
          <w:rFonts w:asciiTheme="minorHAnsi" w:hAnsiTheme="minorHAnsi"/>
          <w:b w:val="0"/>
        </w:rPr>
        <w:lastRenderedPageBreak/>
        <w:t>Chapter 2</w:t>
      </w:r>
      <w:r w:rsidR="007B6729" w:rsidRPr="00481EC9">
        <w:rPr>
          <w:rFonts w:asciiTheme="minorHAnsi" w:hAnsiTheme="minorHAnsi"/>
        </w:rPr>
        <w:br/>
      </w:r>
      <w:r w:rsidRPr="00481EC9">
        <w:rPr>
          <w:rFonts w:asciiTheme="minorHAnsi" w:hAnsiTheme="minorHAnsi"/>
          <w:b w:val="0"/>
        </w:rPr>
        <w:t>Modeling the Relationship between Volumetric Water Content and Photosynthetic Rate for Four Woody Ornamental Species: Advances Toward a Physiologically-based Irrigation System</w:t>
      </w:r>
      <w:bookmarkEnd w:id="9"/>
    </w:p>
    <w:p w14:paraId="3C3831F3" w14:textId="77777777" w:rsidR="001019A8" w:rsidRDefault="001019A8">
      <w:pPr>
        <w:rPr>
          <w:rFonts w:eastAsiaTheme="majorEastAsia" w:cstheme="majorBidi"/>
          <w:bCs/>
          <w:color w:val="000000" w:themeColor="accent1" w:themeShade="BF"/>
          <w:sz w:val="28"/>
          <w:szCs w:val="28"/>
        </w:rPr>
      </w:pPr>
      <w:r>
        <w:rPr>
          <w:b/>
        </w:rPr>
        <w:br w:type="page"/>
      </w:r>
    </w:p>
    <w:p w14:paraId="641787BB" w14:textId="77777777" w:rsidR="00874A50" w:rsidRPr="00481EC9" w:rsidRDefault="00874A50" w:rsidP="0092017A">
      <w:pPr>
        <w:pStyle w:val="Heading1"/>
        <w:spacing w:line="240" w:lineRule="auto"/>
        <w:jc w:val="center"/>
        <w:rPr>
          <w:rFonts w:asciiTheme="minorHAnsi" w:hAnsiTheme="minorHAnsi"/>
          <w:b w:val="0"/>
        </w:rPr>
      </w:pPr>
    </w:p>
    <w:p w14:paraId="1A9ECF5E" w14:textId="77777777" w:rsidR="00874A50" w:rsidRPr="00481EC9" w:rsidRDefault="00874A50" w:rsidP="0092017A">
      <w:pPr>
        <w:pStyle w:val="Heading2"/>
        <w:spacing w:line="480" w:lineRule="auto"/>
        <w:rPr>
          <w:rFonts w:asciiTheme="minorHAnsi" w:hAnsiTheme="minorHAnsi"/>
          <w:b w:val="0"/>
        </w:rPr>
      </w:pPr>
      <w:bookmarkStart w:id="10" w:name="_Toc362948388"/>
      <w:r w:rsidRPr="00481EC9">
        <w:rPr>
          <w:rFonts w:asciiTheme="minorHAnsi" w:hAnsiTheme="minorHAnsi"/>
          <w:b w:val="0"/>
        </w:rPr>
        <w:t>Abstract</w:t>
      </w:r>
      <w:bookmarkEnd w:id="10"/>
    </w:p>
    <w:p w14:paraId="5986016B" w14:textId="3D718D58" w:rsidR="00874A50" w:rsidRPr="00481EC9" w:rsidRDefault="00874A50" w:rsidP="0092017A">
      <w:pPr>
        <w:spacing w:line="480" w:lineRule="auto"/>
      </w:pPr>
      <w:r w:rsidRPr="00481EC9">
        <w:tab/>
        <w:t xml:space="preserve">Precision irrigation systems that deliver the correct volume of water at the appropriate time have great potential for water savings and efficiency.  Previously, a precision, </w:t>
      </w:r>
      <w:r w:rsidR="0015266E">
        <w:t>On-Demand</w:t>
      </w:r>
      <w:r w:rsidRPr="00481EC9">
        <w:t xml:space="preserve"> irrigation system was developed based on the sigmoidal relationship between photosynthesis and volumetric water content (VWC).  By triggering irrigation when VWC </w:t>
      </w:r>
      <w:r w:rsidR="00BE154B">
        <w:t>fell</w:t>
      </w:r>
      <w:r w:rsidRPr="00481EC9">
        <w:t xml:space="preserve"> below a set point, the plants were irrigated just before photosynthesis was impacted, conserving water without affecting plant growth.  Our research was conducted to evaluate the hypothesis that the sigmoidal relationship was representative of a small</w:t>
      </w:r>
      <w:r w:rsidR="00BE154B">
        <w:t>,</w:t>
      </w:r>
      <w:r w:rsidRPr="00481EC9">
        <w:t xml:space="preserve"> but botanically diverse group of plants and to examine if a common irrigation set point was possible among these diverse nursery crops.  Photosynthetic response curves were conducted to ensure </w:t>
      </w:r>
      <w:r w:rsidR="00BE154B">
        <w:t>that</w:t>
      </w:r>
      <w:r w:rsidRPr="00481EC9">
        <w:t xml:space="preserve"> photosynthetic characteristics were representative of woody ornamental plants and to determine the optimum light level of subsequent experiments.  The relationship between photosynthetic rates and VWC was established for each species.  A sigmoidal curve best described the relationship for all species (r</w:t>
      </w:r>
      <w:r w:rsidRPr="00481EC9">
        <w:rPr>
          <w:vertAlign w:val="superscript"/>
        </w:rPr>
        <w:t xml:space="preserve">2 </w:t>
      </w:r>
      <w:r w:rsidRPr="00481EC9">
        <w:t xml:space="preserve">&gt;0.86).  The VWC that maintained photosynthesis at 90% of the maximum rate was selected as a potential conservative irrigation set point for each species and were as follows: </w:t>
      </w:r>
      <w:r w:rsidRPr="00481EC9">
        <w:rPr>
          <w:i/>
        </w:rPr>
        <w:t>Hydrangea quercifolia</w:t>
      </w:r>
      <w:r w:rsidRPr="00481EC9">
        <w:t xml:space="preserve"> Bartr. ‘Alice’ (oakleaf hydrangea) 0.35 </w:t>
      </w:r>
      <w:r w:rsidRPr="00481EC9">
        <w:rPr>
          <w:rFonts w:eastAsia="Times New Roman" w:cs="Times New Roman"/>
          <w:color w:val="000000"/>
        </w:rPr>
        <w:t>m</w:t>
      </w:r>
      <w:r w:rsidRPr="00481EC9">
        <w:rPr>
          <w:rFonts w:eastAsia="Times New Roman" w:cs="Times New Roman"/>
          <w:color w:val="000000"/>
          <w:vertAlign w:val="superscript"/>
        </w:rPr>
        <w:t>3</w:t>
      </w:r>
      <w:r w:rsidRPr="00481EC9">
        <w:t>·</w:t>
      </w:r>
      <w:r w:rsidRPr="00481EC9">
        <w:rPr>
          <w:rFonts w:eastAsia="Times New Roman" w:cs="Times New Roman"/>
          <w:color w:val="000000"/>
        </w:rPr>
        <w:t>m</w:t>
      </w:r>
      <w:r w:rsidRPr="00481EC9">
        <w:rPr>
          <w:rFonts w:eastAsia="Times New Roman" w:cs="Times New Roman"/>
          <w:color w:val="000000"/>
          <w:vertAlign w:val="superscript"/>
        </w:rPr>
        <w:t>-3</w:t>
      </w:r>
      <w:r w:rsidRPr="00481EC9">
        <w:t xml:space="preserve">, </w:t>
      </w:r>
      <w:r w:rsidRPr="00481EC9">
        <w:rPr>
          <w:i/>
        </w:rPr>
        <w:t xml:space="preserve">Hibiscus moscheutos </w:t>
      </w:r>
      <w:r w:rsidRPr="00481EC9">
        <w:t xml:space="preserve">L. ‘Pink Elephant’ (common mallow) 0.34 </w:t>
      </w:r>
      <w:r w:rsidRPr="00481EC9">
        <w:rPr>
          <w:rFonts w:eastAsia="Times New Roman" w:cs="Times New Roman"/>
          <w:color w:val="000000"/>
        </w:rPr>
        <w:t>m</w:t>
      </w:r>
      <w:r w:rsidRPr="00481EC9">
        <w:rPr>
          <w:rFonts w:eastAsia="Times New Roman" w:cs="Times New Roman"/>
          <w:color w:val="000000"/>
          <w:vertAlign w:val="superscript"/>
        </w:rPr>
        <w:t>3</w:t>
      </w:r>
      <w:r w:rsidRPr="00481EC9">
        <w:t>·</w:t>
      </w:r>
      <w:r w:rsidRPr="00481EC9">
        <w:rPr>
          <w:rFonts w:eastAsia="Times New Roman" w:cs="Times New Roman"/>
          <w:color w:val="000000"/>
        </w:rPr>
        <w:t>m</w:t>
      </w:r>
      <w:r w:rsidRPr="00481EC9">
        <w:rPr>
          <w:rFonts w:eastAsia="Times New Roman" w:cs="Times New Roman"/>
          <w:color w:val="000000"/>
          <w:vertAlign w:val="superscript"/>
        </w:rPr>
        <w:t>-3</w:t>
      </w:r>
      <w:r w:rsidRPr="00481EC9">
        <w:t xml:space="preserve">, </w:t>
      </w:r>
      <w:r w:rsidRPr="00481EC9">
        <w:rPr>
          <w:i/>
        </w:rPr>
        <w:t xml:space="preserve">Cercis chinensis </w:t>
      </w:r>
      <w:r w:rsidRPr="00481EC9">
        <w:t xml:space="preserve">Bunge </w:t>
      </w:r>
      <w:r w:rsidRPr="00481EC9">
        <w:rPr>
          <w:i/>
        </w:rPr>
        <w:t>‘</w:t>
      </w:r>
      <w:r w:rsidRPr="00481EC9">
        <w:t xml:space="preserve">Don Egolf’ (eastern redbud) 0.38 </w:t>
      </w:r>
      <w:r w:rsidRPr="00481EC9">
        <w:rPr>
          <w:rFonts w:eastAsia="Times New Roman" w:cs="Times New Roman"/>
          <w:color w:val="000000"/>
        </w:rPr>
        <w:t>m</w:t>
      </w:r>
      <w:r w:rsidRPr="00481EC9">
        <w:rPr>
          <w:rFonts w:eastAsia="Times New Roman" w:cs="Times New Roman"/>
          <w:color w:val="000000"/>
          <w:vertAlign w:val="superscript"/>
        </w:rPr>
        <w:t>3</w:t>
      </w:r>
      <w:r w:rsidRPr="00481EC9">
        <w:t>·</w:t>
      </w:r>
      <w:r w:rsidRPr="00481EC9">
        <w:rPr>
          <w:rFonts w:eastAsia="Times New Roman" w:cs="Times New Roman"/>
          <w:color w:val="000000"/>
        </w:rPr>
        <w:t>m</w:t>
      </w:r>
      <w:r w:rsidRPr="00481EC9">
        <w:rPr>
          <w:rFonts w:eastAsia="Times New Roman" w:cs="Times New Roman"/>
          <w:color w:val="000000"/>
          <w:vertAlign w:val="superscript"/>
        </w:rPr>
        <w:t>-3</w:t>
      </w:r>
      <w:r w:rsidRPr="00481EC9">
        <w:t xml:space="preserve">, and </w:t>
      </w:r>
      <w:r w:rsidRPr="00481EC9">
        <w:rPr>
          <w:i/>
        </w:rPr>
        <w:t xml:space="preserve">Viburnum dentatum </w:t>
      </w:r>
      <w:r w:rsidRPr="00481EC9">
        <w:t xml:space="preserve">L. </w:t>
      </w:r>
      <w:r w:rsidRPr="00481EC9">
        <w:rPr>
          <w:i/>
        </w:rPr>
        <w:t>‘</w:t>
      </w:r>
      <w:r w:rsidRPr="00481EC9">
        <w:t xml:space="preserve">Ralph Senior’ (arrowwood viburnum) 0.35 </w:t>
      </w:r>
      <w:r w:rsidRPr="00481EC9">
        <w:rPr>
          <w:rFonts w:eastAsia="Times New Roman" w:cs="Times New Roman"/>
          <w:color w:val="000000"/>
        </w:rPr>
        <w:t>m</w:t>
      </w:r>
      <w:r w:rsidRPr="00481EC9">
        <w:rPr>
          <w:rFonts w:eastAsia="Times New Roman" w:cs="Times New Roman"/>
          <w:color w:val="000000"/>
          <w:vertAlign w:val="superscript"/>
        </w:rPr>
        <w:t>3</w:t>
      </w:r>
      <w:r w:rsidRPr="00481EC9">
        <w:t>·</w:t>
      </w:r>
      <w:r w:rsidRPr="00481EC9">
        <w:rPr>
          <w:rFonts w:eastAsia="Times New Roman" w:cs="Times New Roman"/>
          <w:color w:val="000000"/>
        </w:rPr>
        <w:t>m</w:t>
      </w:r>
      <w:r w:rsidRPr="00481EC9">
        <w:rPr>
          <w:rFonts w:eastAsia="Times New Roman" w:cs="Times New Roman"/>
          <w:color w:val="000000"/>
          <w:vertAlign w:val="superscript"/>
        </w:rPr>
        <w:t>-3</w:t>
      </w:r>
      <w:r w:rsidRPr="00481EC9">
        <w:t xml:space="preserve">.  The selected VWC set points did not </w:t>
      </w:r>
      <w:r w:rsidR="00441AA7">
        <w:t xml:space="preserve">significantly </w:t>
      </w:r>
      <w:r w:rsidRPr="00481EC9">
        <w:t xml:space="preserve">differ between species, nor did 100% container capacity values.  This indicates that a single set point is adequate to initiate irrigation and that a common upper threshold for VWC can be used for this group of taxa.  This research suggests that adapting a physiologically-based irrigation system </w:t>
      </w:r>
      <w:r w:rsidRPr="00481EC9">
        <w:rPr>
          <w:szCs w:val="14"/>
        </w:rPr>
        <w:t xml:space="preserve">to a diverse range of plants may be possible, </w:t>
      </w:r>
      <w:r w:rsidRPr="00481EC9">
        <w:rPr>
          <w:szCs w:val="14"/>
        </w:rPr>
        <w:lastRenderedPageBreak/>
        <w:t xml:space="preserve">potentially increasing irrigation efficiency and reducing water consumption in container-grown crops. </w:t>
      </w:r>
    </w:p>
    <w:p w14:paraId="04F14F86" w14:textId="77777777" w:rsidR="00874A50" w:rsidRPr="00481EC9" w:rsidRDefault="00874A50" w:rsidP="0092017A">
      <w:pPr>
        <w:spacing w:line="480" w:lineRule="auto"/>
      </w:pPr>
      <w:r w:rsidRPr="00481EC9">
        <w:t>Keywords: nursery crops, precision irrigation, irrigation scheduling, capacitance sensors</w:t>
      </w:r>
    </w:p>
    <w:p w14:paraId="38847F81" w14:textId="77777777" w:rsidR="00874A50" w:rsidRPr="00481EC9" w:rsidRDefault="00874A50" w:rsidP="0092017A">
      <w:pPr>
        <w:pStyle w:val="Heading2"/>
        <w:spacing w:line="480" w:lineRule="auto"/>
        <w:rPr>
          <w:rFonts w:asciiTheme="minorHAnsi" w:hAnsiTheme="minorHAnsi"/>
          <w:b w:val="0"/>
        </w:rPr>
      </w:pPr>
      <w:bookmarkStart w:id="11" w:name="_Toc362948389"/>
      <w:r w:rsidRPr="00481EC9">
        <w:rPr>
          <w:rFonts w:asciiTheme="minorHAnsi" w:hAnsiTheme="minorHAnsi"/>
          <w:b w:val="0"/>
        </w:rPr>
        <w:t>Introduction</w:t>
      </w:r>
      <w:bookmarkEnd w:id="11"/>
      <w:r w:rsidRPr="00481EC9">
        <w:rPr>
          <w:rFonts w:asciiTheme="minorHAnsi" w:hAnsiTheme="minorHAnsi"/>
          <w:b w:val="0"/>
        </w:rPr>
        <w:t xml:space="preserve"> </w:t>
      </w:r>
    </w:p>
    <w:p w14:paraId="4E1C37B4" w14:textId="6F463542" w:rsidR="00874A50" w:rsidRPr="00481EC9" w:rsidRDefault="00874A50" w:rsidP="0092017A">
      <w:pPr>
        <w:spacing w:line="480" w:lineRule="auto"/>
        <w:ind w:firstLine="720"/>
      </w:pPr>
      <w:r w:rsidRPr="00481EC9">
        <w:t>World population growth has increased demand and competition for natural resources as resource availability decreases (Turral et al., 2011).  Water is one of the most crucial resources to conser</w:t>
      </w:r>
      <w:r w:rsidR="00441AA7">
        <w:t>ve.  Extreme weather conditions;</w:t>
      </w:r>
      <w:r w:rsidRPr="00481EC9">
        <w:t xml:space="preserve"> practices such as unsustainable levels of groundwater extraction</w:t>
      </w:r>
      <w:r w:rsidR="00441AA7">
        <w:t>;</w:t>
      </w:r>
      <w:r w:rsidRPr="00481EC9">
        <w:t xml:space="preserve"> and competition among industry, municipalities, and agriculture have resulted in irrigation restrictions.  Major nursery crop production states such as Florida, California, Texas, and Oregon now face irrigation restrictions (Ackerman and Stanton, 2011; Beeson, et al. 2004; Beeson and Brooks, 2008; Houston et al., 2003; Marella and Burndt, 2005; State of Oregon, 2013).  Container nurseries are substantially affected by restrictions becau</w:t>
      </w:r>
      <w:r w:rsidR="00FC1D89">
        <w:t>se of their high water use per hecta</w:t>
      </w:r>
      <w:r w:rsidRPr="00481EC9">
        <w:t xml:space="preserve">re.  When irrigating </w:t>
      </w:r>
      <w:r w:rsidR="00DD1018">
        <w:t>with a standard amount of 2.5 cm</w:t>
      </w:r>
      <w:r w:rsidR="00FC1D89">
        <w:t xml:space="preserve"> per day, 250</w:t>
      </w:r>
      <w:r w:rsidRPr="00481EC9">
        <w:t xml:space="preserve">,000 </w:t>
      </w:r>
      <w:r w:rsidR="00FC1D89">
        <w:t xml:space="preserve">L </w:t>
      </w:r>
      <w:r w:rsidRPr="00481EC9">
        <w:t xml:space="preserve"> of water are used per </w:t>
      </w:r>
      <w:r w:rsidR="00FC1D89">
        <w:t>hectare</w:t>
      </w:r>
      <w:r w:rsidRPr="00481EC9">
        <w:t xml:space="preserve"> per day (LeBude and Bilderback, 2007).</w:t>
      </w:r>
    </w:p>
    <w:p w14:paraId="2B91C4F1" w14:textId="6CDBEFF1" w:rsidR="00874A50" w:rsidRPr="00481EC9" w:rsidRDefault="00874A50" w:rsidP="0092017A">
      <w:pPr>
        <w:spacing w:line="480" w:lineRule="auto"/>
        <w:ind w:firstLine="720"/>
        <w:rPr>
          <w:strike/>
        </w:rPr>
      </w:pPr>
      <w:r w:rsidRPr="00481EC9">
        <w:t xml:space="preserve">Container nurseries are often extremely inefficient with 60% to 90% of applied irrigation being lost due to lack of application uniformity, excess volume applied, deflection by the canopy, and container spacing (Beeson and Yeager, 2003; Fare et al., 1992).  Increasing irrigation application efficiency, i.e. increasing the proportion of water that is intercepted and retained by containers, can drastically reduce water consumption by nurseries.  A number of strategies have been proposed to increase application efficiency in nursery irrigation, such as increasing distribution uniformity by optimizing container spacing to increase interception (Beeson and Knox, 1991).  Irrigation timing also impacts irrigation efficiency, and watering crops at night or </w:t>
      </w:r>
      <w:r w:rsidRPr="00481EC9">
        <w:lastRenderedPageBreak/>
        <w:t>early morning reduces the amount of evaporative loss from overhead irrigation systems (Mathers et al., 2005), although this may not be the best time for crop growth (Warren and Bilderback, 2005).  Cyclic irrigation, or dividing a daily irrigation event into mult</w:t>
      </w:r>
      <w:r w:rsidR="00FC1D89">
        <w:t xml:space="preserve">iple shorter irrigation events can </w:t>
      </w:r>
      <w:r w:rsidR="00424366">
        <w:t xml:space="preserve">also </w:t>
      </w:r>
      <w:r w:rsidRPr="00481EC9">
        <w:t xml:space="preserve">reduce water use (Beeson and </w:t>
      </w:r>
      <w:r w:rsidR="00FC1D89">
        <w:t xml:space="preserve">Haydu, 1995).  Other strategies to </w:t>
      </w:r>
      <w:r w:rsidRPr="00481EC9">
        <w:t xml:space="preserve"> increase efficiency include grouping plants according to water use, using a more appropriate irrigation system design, and cleaning and replacing nozzles (Grant</w:t>
      </w:r>
      <w:r w:rsidR="0073736A" w:rsidRPr="00481EC9">
        <w:t xml:space="preserve"> et al.</w:t>
      </w:r>
      <w:r w:rsidRPr="00481EC9">
        <w:t>, 2009; Warsaw et al., 2009; Zinati, 2005).  However, most of these commonly used strategies are passive attempts to address gross application inefficiencies and do not account for continually changing plant and environment-specific need for water.</w:t>
      </w:r>
    </w:p>
    <w:p w14:paraId="123D0F25" w14:textId="77E1BD28" w:rsidR="00874A50" w:rsidRPr="00481EC9" w:rsidRDefault="00874A50" w:rsidP="0092017A">
      <w:pPr>
        <w:spacing w:line="480" w:lineRule="auto"/>
        <w:ind w:firstLine="720"/>
      </w:pPr>
      <w:r w:rsidRPr="00481EC9">
        <w:t xml:space="preserve">To more fully maximize water conservation, an irrigation system would </w:t>
      </w:r>
      <w:r w:rsidR="00424366">
        <w:t xml:space="preserve">need to </w:t>
      </w:r>
      <w:r w:rsidRPr="00481EC9">
        <w:t>be dynamic and calibrate irrigation application volume and timing to plant and environmental demand, applying only the exact amount of water needed each day</w:t>
      </w:r>
      <w:r w:rsidR="00424366">
        <w:t>,</w:t>
      </w:r>
      <w:r w:rsidRPr="00481EC9">
        <w:t xml:space="preserve"> and only when needed.  A number of methods have been developed to determine the optimum irrigation volume to apply on a daily basis.  Researchers have successfully developed crop coefficients for use in models</w:t>
      </w:r>
      <w:r w:rsidR="00424366">
        <w:t>,</w:t>
      </w:r>
      <w:r w:rsidRPr="00481EC9">
        <w:t xml:space="preserve"> such as Penman-Monteith (Penman, 1948) and Priestly-Taylor (Priestly and Taylor, 1972</w:t>
      </w:r>
      <w:r w:rsidR="00630213" w:rsidRPr="00481EC9">
        <w:t>)</w:t>
      </w:r>
      <w:r w:rsidR="00630213">
        <w:t>,</w:t>
      </w:r>
      <w:r w:rsidR="00630213" w:rsidRPr="00481EC9">
        <w:t xml:space="preserve"> which</w:t>
      </w:r>
      <w:r w:rsidRPr="00481EC9">
        <w:t xml:space="preserve"> calculate the amount of water a plant loses in a day based on environmental factors, plant size and age, and specific climate and season.  However, these measurements are crop specific and must be calculated throughout the season to account for developmental differences and </w:t>
      </w:r>
      <w:r w:rsidR="00630213">
        <w:t xml:space="preserve">they </w:t>
      </w:r>
      <w:r w:rsidRPr="00481EC9">
        <w:t xml:space="preserve">assume a closed canopy making them unsuitable for nursery application.  Beeson (2012) simplified the calculation by using canopy closure data to allow for one equation to calculate water use, regardless of season or plant size.  However, separate crop coefficients must still be developed for each species and canopy closure measurements </w:t>
      </w:r>
      <w:r w:rsidR="00630213">
        <w:t xml:space="preserve">must be </w:t>
      </w:r>
      <w:r w:rsidRPr="00481EC9">
        <w:t>taken every few weeks to adjust the calculations.</w:t>
      </w:r>
    </w:p>
    <w:p w14:paraId="4B7ABDC1" w14:textId="6DE53F3F" w:rsidR="00874A50" w:rsidRPr="00481EC9" w:rsidRDefault="00874A50" w:rsidP="0092017A">
      <w:pPr>
        <w:spacing w:line="480" w:lineRule="auto"/>
        <w:ind w:firstLine="720"/>
        <w:rPr>
          <w:rFonts w:cs="MKMNE P+ Gulliver RM"/>
        </w:rPr>
      </w:pPr>
      <w:r w:rsidRPr="00481EC9">
        <w:lastRenderedPageBreak/>
        <w:t>Other research uses physiological data to determine irrigation rates and timing (Doltra et al</w:t>
      </w:r>
      <w:r w:rsidR="0073736A" w:rsidRPr="00481EC9">
        <w:t>., 2007; Fernández et al., 2008</w:t>
      </w:r>
      <w:r w:rsidRPr="00481EC9">
        <w:t>; and Green et al., 2006).  Basing irrigation on physiological data is ideal because it measures the direct response of plants to water stress</w:t>
      </w:r>
      <w:r w:rsidR="00630213">
        <w:t>,</w:t>
      </w:r>
      <w:r w:rsidRPr="00481EC9">
        <w:t xml:space="preserve"> indicating exactly when the stress occurs.  A system based on physiological data would initiate irrigation only when the crop needed water, eliminating superfluous irrigation.  However, it is often difficult to measure physiological responses and these systems are triggered only after a plant has experienced some level of stress.  To optimize a production schedule, irrigation needs to be triggered before the plant is stressed enough to reduce growth.  One indication of water stress is when a plant shuts down photosynthesis (Griffin et al., 2004).  By developing an irrigation system based on the relationship between photosynthetic rate and VWC over a range of substrate moisture contents, Fulcher et al. (2012) found that photosynthetic rates in rose mallow (</w:t>
      </w:r>
      <w:r w:rsidRPr="00481EC9">
        <w:rPr>
          <w:i/>
        </w:rPr>
        <w:t>Hibiscus rosa-sinensis</w:t>
      </w:r>
      <w:r w:rsidRPr="00481EC9">
        <w:t xml:space="preserve"> L. </w:t>
      </w:r>
      <w:r w:rsidRPr="00481EC9">
        <w:rPr>
          <w:rFonts w:cs="MKMNE P+ Gulliver RM"/>
        </w:rPr>
        <w:t>‘Cashmere Wind’) follow a sigmoidal relationship; rates remained</w:t>
      </w:r>
      <w:r w:rsidRPr="00481EC9">
        <w:t xml:space="preserve"> relatively constant above 0.25 m</w:t>
      </w:r>
      <w:r w:rsidRPr="00481EC9">
        <w:rPr>
          <w:vertAlign w:val="superscript"/>
        </w:rPr>
        <w:t>3</w:t>
      </w:r>
      <w:r w:rsidRPr="00481EC9">
        <w:rPr>
          <w:bCs/>
        </w:rPr>
        <w:t>·</w:t>
      </w:r>
      <w:r w:rsidRPr="00481EC9">
        <w:t>m</w:t>
      </w:r>
      <w:r w:rsidRPr="00481EC9">
        <w:rPr>
          <w:vertAlign w:val="superscript"/>
        </w:rPr>
        <w:t>-3</w:t>
      </w:r>
      <w:r w:rsidRPr="00481EC9">
        <w:t xml:space="preserve"> but drop precipitously if substrate VWC dried below that point.  F</w:t>
      </w:r>
      <w:r w:rsidR="00CC528F" w:rsidRPr="00481EC9">
        <w:t>ulcher and Geneve (2011</w:t>
      </w:r>
      <w:r w:rsidRPr="00481EC9">
        <w:t xml:space="preserve">) showed </w:t>
      </w:r>
      <w:r w:rsidR="00FC1D89">
        <w:rPr>
          <w:rFonts w:cs="MKMNE P+ Gulliver RM"/>
          <w:i/>
        </w:rPr>
        <w:t xml:space="preserve">Cornus florida </w:t>
      </w:r>
      <w:r w:rsidR="00FC1D89" w:rsidRPr="00FC1D89">
        <w:rPr>
          <w:rFonts w:cs="MKMNE P+ Gulliver RM"/>
        </w:rPr>
        <w:t>and</w:t>
      </w:r>
      <w:r w:rsidR="00FC1D89">
        <w:rPr>
          <w:rFonts w:cs="MKMNE P+ Gulliver RM"/>
          <w:i/>
        </w:rPr>
        <w:t xml:space="preserve"> Cornus kousa</w:t>
      </w:r>
      <w:r w:rsidRPr="00481EC9">
        <w:rPr>
          <w:rFonts w:cs="MKMNE P+ Gulliver RM"/>
          <w:i/>
        </w:rPr>
        <w:t xml:space="preserve"> </w:t>
      </w:r>
      <w:r w:rsidRPr="00481EC9">
        <w:rPr>
          <w:rFonts w:cs="MKMNE P+ Gulliver RM"/>
        </w:rPr>
        <w:t xml:space="preserve">species exhibited a similar sigmoidal relationship between photosynthetic rate and substrate moisture.  If the relationship between photosynthesis and VWC is not species-specific, photosynthesis decreases substantially at the same VWC, and </w:t>
      </w:r>
      <w:r w:rsidR="00630213">
        <w:rPr>
          <w:rFonts w:cs="MKMNE P+ Gulliver RM"/>
        </w:rPr>
        <w:t xml:space="preserve">if </w:t>
      </w:r>
      <w:r w:rsidRPr="00481EC9">
        <w:rPr>
          <w:rFonts w:cs="MKMNE P+ Gulliver RM"/>
        </w:rPr>
        <w:t>100% container capacity values are similar, then an automated irrigation system could potentially be used for multiple species without the need for individual species calibrations, which would enhance industry adoption of this system as the basis for scheduling irrigation.</w:t>
      </w:r>
    </w:p>
    <w:p w14:paraId="3ECE819C" w14:textId="67B8DDFB" w:rsidR="00874A50" w:rsidRDefault="00874A50" w:rsidP="0092017A">
      <w:pPr>
        <w:spacing w:line="480" w:lineRule="auto"/>
        <w:ind w:firstLine="720"/>
        <w:rPr>
          <w:rFonts w:cs="Times New Roman"/>
        </w:rPr>
      </w:pPr>
      <w:r w:rsidRPr="00481EC9">
        <w:rPr>
          <w:rFonts w:cs="MKMNE P+ Gulliver RM"/>
        </w:rPr>
        <w:t>Therefore, the objectives of this research were to</w:t>
      </w:r>
      <w:r w:rsidR="00FC1D89">
        <w:rPr>
          <w:rFonts w:cs="MKMNE P+ Gulliver RM"/>
        </w:rPr>
        <w:t>:</w:t>
      </w:r>
      <w:r w:rsidRPr="00481EC9">
        <w:rPr>
          <w:rFonts w:cs="MKMNE P+ Gulliver RM"/>
        </w:rPr>
        <w:t xml:space="preserve"> </w:t>
      </w:r>
      <w:r w:rsidRPr="00481EC9">
        <w:rPr>
          <w:rFonts w:cs="Times New Roman"/>
        </w:rPr>
        <w:t>1) characterize the photosynthetic light respons</w:t>
      </w:r>
      <w:r w:rsidR="00FC1D89">
        <w:rPr>
          <w:rFonts w:cs="Times New Roman"/>
        </w:rPr>
        <w:t>e of four diverse woody species;</w:t>
      </w:r>
      <w:r w:rsidRPr="00481EC9">
        <w:rPr>
          <w:rFonts w:cs="Times New Roman"/>
        </w:rPr>
        <w:t xml:space="preserve"> 2) develop a model characterizing the relationship between photosynthesis and VWC</w:t>
      </w:r>
      <w:r w:rsidR="00FC1D89">
        <w:rPr>
          <w:rFonts w:cs="Times New Roman"/>
        </w:rPr>
        <w:t xml:space="preserve"> for four diverse woody species;</w:t>
      </w:r>
      <w:r w:rsidRPr="00481EC9">
        <w:rPr>
          <w:rFonts w:cs="Times New Roman"/>
        </w:rPr>
        <w:t xml:space="preserve"> 3) determine if container </w:t>
      </w:r>
      <w:r w:rsidRPr="00481EC9">
        <w:rPr>
          <w:rFonts w:cs="Times New Roman"/>
        </w:rPr>
        <w:lastRenderedPageBreak/>
        <w:t>capacity</w:t>
      </w:r>
      <w:r w:rsidR="00FC1D89">
        <w:rPr>
          <w:rFonts w:cs="Times New Roman"/>
        </w:rPr>
        <w:t xml:space="preserve"> volumes differ between species;</w:t>
      </w:r>
      <w:r w:rsidRPr="00481EC9">
        <w:rPr>
          <w:rFonts w:cs="Times New Roman"/>
        </w:rPr>
        <w:t xml:space="preserve"> and 4) determine if the VWC </w:t>
      </w:r>
      <w:r w:rsidR="00630213">
        <w:rPr>
          <w:rFonts w:cs="Times New Roman"/>
        </w:rPr>
        <w:t>that</w:t>
      </w:r>
      <w:r w:rsidRPr="00481EC9">
        <w:rPr>
          <w:rFonts w:cs="Times New Roman"/>
        </w:rPr>
        <w:t xml:space="preserve"> photosynthesis precipitously decreases is the same for species in this study</w:t>
      </w:r>
      <w:r w:rsidR="00630213">
        <w:rPr>
          <w:rFonts w:cs="Times New Roman"/>
        </w:rPr>
        <w:t>,</w:t>
      </w:r>
      <w:r w:rsidRPr="00481EC9">
        <w:rPr>
          <w:rFonts w:cs="Times New Roman"/>
        </w:rPr>
        <w:t xml:space="preserve"> such that one value can be used as a conservative set point for multiple species on an automated irrigation system.</w:t>
      </w:r>
    </w:p>
    <w:p w14:paraId="134F181D" w14:textId="77777777" w:rsidR="00874A50" w:rsidRPr="00481EC9" w:rsidRDefault="00874A50" w:rsidP="0092017A">
      <w:pPr>
        <w:pStyle w:val="Heading2"/>
        <w:spacing w:line="480" w:lineRule="auto"/>
        <w:rPr>
          <w:rFonts w:asciiTheme="minorHAnsi" w:hAnsiTheme="minorHAnsi"/>
          <w:b w:val="0"/>
        </w:rPr>
      </w:pPr>
      <w:bookmarkStart w:id="12" w:name="_Toc362948390"/>
      <w:r w:rsidRPr="00481EC9">
        <w:rPr>
          <w:rFonts w:asciiTheme="minorHAnsi" w:hAnsiTheme="minorHAnsi"/>
          <w:b w:val="0"/>
        </w:rPr>
        <w:t>Materials and Methods</w:t>
      </w:r>
      <w:bookmarkEnd w:id="12"/>
      <w:r w:rsidRPr="00481EC9">
        <w:rPr>
          <w:rFonts w:asciiTheme="minorHAnsi" w:hAnsiTheme="minorHAnsi"/>
          <w:b w:val="0"/>
        </w:rPr>
        <w:t xml:space="preserve"> </w:t>
      </w:r>
    </w:p>
    <w:p w14:paraId="5C5CCD3A" w14:textId="52608184" w:rsidR="00874A50" w:rsidRPr="00481EC9" w:rsidRDefault="00874A50" w:rsidP="0092017A">
      <w:pPr>
        <w:spacing w:line="480" w:lineRule="auto"/>
        <w:ind w:firstLine="720"/>
      </w:pPr>
      <w:r w:rsidRPr="00481EC9">
        <w:t>Species were chosen from a range of nursery crops based on providing a botanically diverse selection of woody plants and the importance of the genera to the nursery industry.  Plants included in this study were as follows: rooted cuttings of eastern redbud</w:t>
      </w:r>
      <w:r w:rsidR="00FC1D89">
        <w:t xml:space="preserve"> (</w:t>
      </w:r>
      <w:r w:rsidR="00FC1D89" w:rsidRPr="00481EC9">
        <w:rPr>
          <w:i/>
        </w:rPr>
        <w:t xml:space="preserve">Cercis chinensis </w:t>
      </w:r>
      <w:r w:rsidR="00FC1D89" w:rsidRPr="00481EC9">
        <w:t xml:space="preserve">Bunge </w:t>
      </w:r>
      <w:r w:rsidR="00FC1D89" w:rsidRPr="00481EC9">
        <w:rPr>
          <w:i/>
        </w:rPr>
        <w:t>‘</w:t>
      </w:r>
      <w:r w:rsidR="00FC1D89" w:rsidRPr="00481EC9">
        <w:t>Don Egolf’</w:t>
      </w:r>
      <w:r w:rsidR="00FC1D89">
        <w:t>)</w:t>
      </w:r>
      <w:r w:rsidRPr="00481EC9">
        <w:t>,</w:t>
      </w:r>
      <w:r w:rsidRPr="00481EC9">
        <w:rPr>
          <w:i/>
        </w:rPr>
        <w:t xml:space="preserve"> </w:t>
      </w:r>
      <w:r w:rsidRPr="00481EC9">
        <w:t>arrowwood viburnum</w:t>
      </w:r>
      <w:r w:rsidR="00FC1D89">
        <w:t xml:space="preserve"> (</w:t>
      </w:r>
      <w:r w:rsidR="00FC1D89" w:rsidRPr="00481EC9">
        <w:rPr>
          <w:i/>
        </w:rPr>
        <w:t xml:space="preserve">Viburnum dentatum </w:t>
      </w:r>
      <w:r w:rsidR="00FC1D89" w:rsidRPr="00481EC9">
        <w:t xml:space="preserve">L. </w:t>
      </w:r>
      <w:r w:rsidR="00FC1D89" w:rsidRPr="00481EC9">
        <w:rPr>
          <w:i/>
        </w:rPr>
        <w:t>‘</w:t>
      </w:r>
      <w:r w:rsidR="00FC1D89" w:rsidRPr="00481EC9">
        <w:t>Ralph Senior’</w:t>
      </w:r>
      <w:r w:rsidR="00FC1D89">
        <w:t>)</w:t>
      </w:r>
      <w:r w:rsidRPr="00481EC9">
        <w:t>, and oakleaf hydrangea (</w:t>
      </w:r>
      <w:r w:rsidR="00FC1D89" w:rsidRPr="00481EC9">
        <w:rPr>
          <w:i/>
        </w:rPr>
        <w:t>Hydrangea quercifolia</w:t>
      </w:r>
      <w:r w:rsidR="00FC1D89" w:rsidRPr="00481EC9">
        <w:t xml:space="preserve"> Bartr. ‘Alice’</w:t>
      </w:r>
      <w:r w:rsidR="00FC1D89">
        <w:t>)</w:t>
      </w:r>
      <w:r w:rsidR="00FC1D89" w:rsidRPr="00481EC9">
        <w:t xml:space="preserve"> </w:t>
      </w:r>
      <w:r w:rsidR="00FC1D89">
        <w:t>(</w:t>
      </w:r>
      <w:r w:rsidRPr="00481EC9">
        <w:t>Spring Meadows Nursery, Grand Haven, MI) and bare root liners of common mallow (</w:t>
      </w:r>
      <w:r w:rsidR="00FC1D89" w:rsidRPr="00481EC9">
        <w:rPr>
          <w:i/>
        </w:rPr>
        <w:t xml:space="preserve">Hibiscus moscheutos </w:t>
      </w:r>
      <w:r w:rsidR="00FC1D89" w:rsidRPr="00481EC9">
        <w:t xml:space="preserve">L. ‘Pink Elephant’ </w:t>
      </w:r>
      <w:r w:rsidR="00FC1D89">
        <w:t xml:space="preserve">, </w:t>
      </w:r>
      <w:r w:rsidRPr="00481EC9">
        <w:t>Walters Gardens, Zeeland, MI).  Common mallow was potted directly into 11.4 L plastic containers (C1200, Nursery Supplies Inc., Chambersburg, PA) because of the size of the existing root system.  All ot</w:t>
      </w:r>
      <w:r w:rsidR="007530C5">
        <w:t>her species were potted into 3.8</w:t>
      </w:r>
      <w:r w:rsidRPr="00481EC9">
        <w:t xml:space="preserve"> L containers (C400, Nursery Supplies Inc., Fairless Hill, PA</w:t>
      </w:r>
      <w:r w:rsidRPr="00481EC9">
        <w:rPr>
          <w:rFonts w:cs="Arial"/>
          <w:color w:val="262800"/>
        </w:rPr>
        <w:t>)</w:t>
      </w:r>
      <w:r w:rsidRPr="00481EC9">
        <w:t xml:space="preserve"> with an 85</w:t>
      </w:r>
      <w:r w:rsidR="001B242B" w:rsidRPr="00481EC9">
        <w:t xml:space="preserve"> pine bark </w:t>
      </w:r>
      <w:r w:rsidRPr="00481EC9">
        <w:t>:</w:t>
      </w:r>
      <w:r w:rsidR="001B242B" w:rsidRPr="00481EC9">
        <w:t xml:space="preserve"> </w:t>
      </w:r>
      <w:r w:rsidRPr="00481EC9">
        <w:t xml:space="preserve">15 sphagnum peat moss </w:t>
      </w:r>
      <w:r w:rsidR="00FC1D89">
        <w:t xml:space="preserve">(by volume) </w:t>
      </w:r>
      <w:r w:rsidRPr="00481EC9">
        <w:t>substrate (Renewed Earth Inc., Kalamazoo, MI).  The first planting occurred on 25 Feb. 2012.  To ensure measurements taken during different seasons were not affected by the age of the plant, a second crop was planted on 6 Aug. 2012.  To obtain rooted cuttings of the same age, eastern redbud and arrowwood viburnum rooted cuttings were purchased</w:t>
      </w:r>
      <w:r w:rsidR="00630213">
        <w:t>,</w:t>
      </w:r>
      <w:r w:rsidRPr="00481EC9">
        <w:t xml:space="preserve"> whereas common mallow and oakleaf hydrangea were rooted on site.  Softwood cuttings of oakleaf hydrangea were taken from stock plants on 8 June 2012, dipped in 5,000 </w:t>
      </w:r>
      <w:r w:rsidR="00FC1D89" w:rsidRPr="00FC1D89">
        <w:t>mg kg</w:t>
      </w:r>
      <w:r w:rsidR="00FC1D89" w:rsidRPr="00FC1D89">
        <w:rPr>
          <w:vertAlign w:val="superscript"/>
        </w:rPr>
        <w:t>-1</w:t>
      </w:r>
      <w:r w:rsidR="00FC1D89">
        <w:rPr>
          <w:vertAlign w:val="superscript"/>
        </w:rPr>
        <w:t xml:space="preserve"> </w:t>
      </w:r>
      <w:r w:rsidRPr="00481EC9">
        <w:t xml:space="preserve">KIBA, stuck in perlite, and placed under mist.  Softwood cuttings of common mallow were taken from stock plants on 18 June 2012, dipped in 3,000 </w:t>
      </w:r>
      <w:r w:rsidR="00FC1D89" w:rsidRPr="00FC1D89">
        <w:t>mg kg</w:t>
      </w:r>
      <w:r w:rsidR="00FC1D89" w:rsidRPr="00FC1D89">
        <w:rPr>
          <w:vertAlign w:val="superscript"/>
        </w:rPr>
        <w:t>-1</w:t>
      </w:r>
      <w:r w:rsidR="00FC1D89">
        <w:rPr>
          <w:vertAlign w:val="superscript"/>
        </w:rPr>
        <w:t xml:space="preserve"> </w:t>
      </w:r>
      <w:r w:rsidRPr="00481EC9">
        <w:t>KIBA, stuck in 50:50 perlite to sphagnum moss</w:t>
      </w:r>
      <w:r w:rsidR="00FC1D89">
        <w:t xml:space="preserve"> (by volume)</w:t>
      </w:r>
      <w:r w:rsidRPr="00481EC9">
        <w:t>, and placed under mist.  All plants were drenched on either 13 March or 19 Aug. with Aquagro</w:t>
      </w:r>
      <w:r w:rsidRPr="00481EC9">
        <w:rPr>
          <w:rFonts w:cs="Lucida Grande"/>
          <w:color w:val="000000" w:themeColor="text1"/>
        </w:rPr>
        <w:t>®</w:t>
      </w:r>
      <w:r w:rsidRPr="00481EC9">
        <w:t xml:space="preserve"> L (Aquatrols, Paulsboro, </w:t>
      </w:r>
      <w:r w:rsidRPr="00481EC9">
        <w:lastRenderedPageBreak/>
        <w:t xml:space="preserve">NJ) at 600 mg/L to ensure even wetting because the substrate became hydrophobic during preliminary research.  One week after transplanting, plants were </w:t>
      </w:r>
      <w:r w:rsidR="003B2EF3">
        <w:t>top-dress</w:t>
      </w:r>
      <w:r w:rsidRPr="00481EC9">
        <w:t>ed with 19N-1.75P-11.6K, 5-6 month controlled release fertilizer with micronutrients (Polyon</w:t>
      </w:r>
      <w:r w:rsidRPr="00481EC9">
        <w:rPr>
          <w:rFonts w:cs="Lucida Grande"/>
          <w:color w:val="000000" w:themeColor="text1"/>
        </w:rPr>
        <w:t>®</w:t>
      </w:r>
      <w:r w:rsidRPr="00481EC9">
        <w:t>, Harrell’s Inc., Lakeland, FL) at 12 g per container (medium label rate)  and fertigated twice weekly with 300 mg/L of 20N-8.7P-16.6K (Peters Professional</w:t>
      </w:r>
      <w:r w:rsidRPr="00481EC9">
        <w:rPr>
          <w:rFonts w:cs="Lucida Grande"/>
          <w:color w:val="000000" w:themeColor="text1"/>
        </w:rPr>
        <w:t>®</w:t>
      </w:r>
      <w:r w:rsidRPr="00481EC9">
        <w:t xml:space="preserve"> General Purpose 20-20-20, Scotts Sierra Horticultural Products Co., Marysville, OH).  Plants were grown in a controlled greenhouse environment</w:t>
      </w:r>
      <w:r w:rsidRPr="00481EC9">
        <w:rPr>
          <w:bCs/>
        </w:rPr>
        <w:t xml:space="preserve"> at the University of Tennessee North Greenhouse in Knoxville, TN (35.946°N, -83.939°W).</w:t>
      </w:r>
    </w:p>
    <w:p w14:paraId="6F3A08DA" w14:textId="6C67A204" w:rsidR="00874A50" w:rsidRPr="00481EC9" w:rsidRDefault="00874A50" w:rsidP="0092017A">
      <w:pPr>
        <w:spacing w:line="480" w:lineRule="auto"/>
        <w:ind w:firstLine="720"/>
      </w:pPr>
      <w:r w:rsidRPr="00481EC9">
        <w:t xml:space="preserve">EC-5 soil moisture capacitance sensors (Decagon Devices Inc., Pullman, WA) were connected to a multiplexer (AM 16/32, Campbell Scientific, Logan, UT) wired to a </w:t>
      </w:r>
      <w:r w:rsidRPr="00481EC9">
        <w:rPr>
          <w:bCs/>
        </w:rPr>
        <w:t>datalogger</w:t>
      </w:r>
      <w:r w:rsidRPr="00481EC9">
        <w:t xml:space="preserve"> (CR1000, Campbell Scientific), and programmed to read and convert mV output from the EC-5 sensors to VWC based on a substrate-specific calibration for each sensor (Appendix I).  Capacitance sensors were installed half way between the base of the plant and the container sidewall, one per container.  Sensors were oriented vertically with the broad face to plant stem and inserted into the substrate so that the sensor overmold/wire junction was 2.5 cm below the surface of the substrate.  Sensor readings were automatically measured every 15 </w:t>
      </w:r>
      <w:r w:rsidR="00FC1D89">
        <w:t>sec</w:t>
      </w:r>
      <w:r w:rsidRPr="00481EC9">
        <w:t xml:space="preserve"> and averag</w:t>
      </w:r>
      <w:r w:rsidR="00FC1D89">
        <w:t>es were recorded every 15 min</w:t>
      </w:r>
      <w:r w:rsidRPr="00481EC9">
        <w:t>.</w:t>
      </w:r>
    </w:p>
    <w:p w14:paraId="20728AC8" w14:textId="77777777" w:rsidR="00874A50" w:rsidRPr="00481EC9" w:rsidRDefault="00874A50" w:rsidP="0092017A">
      <w:pPr>
        <w:spacing w:line="480" w:lineRule="auto"/>
        <w:ind w:firstLine="720"/>
      </w:pPr>
      <w:r w:rsidRPr="00481EC9">
        <w:t xml:space="preserve">Light response curves were measured between 10 </w:t>
      </w:r>
      <w:r w:rsidRPr="00481EC9">
        <w:rPr>
          <w:smallCaps/>
        </w:rPr>
        <w:t xml:space="preserve">am </w:t>
      </w:r>
      <w:r w:rsidRPr="00481EC9">
        <w:t xml:space="preserve">and 2 </w:t>
      </w:r>
      <w:r w:rsidRPr="00481EC9">
        <w:rPr>
          <w:smallCaps/>
        </w:rPr>
        <w:t xml:space="preserve">pm </w:t>
      </w:r>
      <w:r w:rsidRPr="00481EC9">
        <w:t>using an infrared gas analyzer (Li-6400, LI-COR</w:t>
      </w:r>
      <w:r w:rsidRPr="00481EC9">
        <w:rPr>
          <w:rFonts w:cs="Lucida Grande"/>
          <w:color w:val="000000" w:themeColor="text1"/>
        </w:rPr>
        <w:t>® Biosciences, Inc.</w:t>
      </w:r>
      <w:r w:rsidRPr="00481EC9">
        <w:t xml:space="preserve">, Lincoln, NE) on sunny days between 14 June and 17 August 2012.  Light response curves were measured on the second fully expanded, recently matured leaf of each plant.  High and low light curves were conducted on separate days.  For the high light curve, photosynthetic rates were measured at decreasing irradiance levels of 2000, 1800, 1600, 1400, 1200, 1000, 800, 600, </w:t>
      </w:r>
      <w:r w:rsidRPr="00481EC9">
        <w:rPr>
          <w:rFonts w:cstheme="minorHAnsi"/>
        </w:rPr>
        <w:t xml:space="preserve">400 </w:t>
      </w:r>
      <w:r w:rsidRPr="00481EC9">
        <w:rPr>
          <w:rFonts w:cstheme="minorHAnsi"/>
          <w:shd w:val="clear" w:color="auto" w:fill="FFFFFF"/>
        </w:rPr>
        <w:t>µmol·m</w:t>
      </w:r>
      <w:r w:rsidRPr="00481EC9">
        <w:rPr>
          <w:rFonts w:cstheme="minorHAnsi"/>
          <w:shd w:val="clear" w:color="auto" w:fill="FFFFFF"/>
          <w:vertAlign w:val="superscript"/>
        </w:rPr>
        <w:t>-2</w:t>
      </w:r>
      <w:r w:rsidRPr="00481EC9">
        <w:rPr>
          <w:bCs/>
        </w:rPr>
        <w:t>·</w:t>
      </w:r>
      <w:r w:rsidRPr="00481EC9">
        <w:rPr>
          <w:rFonts w:cstheme="minorHAnsi"/>
          <w:shd w:val="clear" w:color="auto" w:fill="FFFFFF"/>
        </w:rPr>
        <w:t>s</w:t>
      </w:r>
      <w:r w:rsidRPr="00481EC9">
        <w:rPr>
          <w:rFonts w:cstheme="minorHAnsi"/>
          <w:shd w:val="clear" w:color="auto" w:fill="FFFFFF"/>
          <w:vertAlign w:val="superscript"/>
        </w:rPr>
        <w:t>-1</w:t>
      </w:r>
      <w:r w:rsidRPr="00481EC9">
        <w:t xml:space="preserve">.  Low light curves were measured at </w:t>
      </w:r>
      <w:r w:rsidRPr="00481EC9">
        <w:lastRenderedPageBreak/>
        <w:t xml:space="preserve">irradiance levels of 400, 300, 250, 200, 150, 100, 50, 25, 10, and 0 </w:t>
      </w:r>
      <w:r w:rsidRPr="00481EC9">
        <w:rPr>
          <w:rFonts w:cstheme="minorHAnsi"/>
          <w:shd w:val="clear" w:color="auto" w:fill="FFFFFF"/>
        </w:rPr>
        <w:t>µmol·m</w:t>
      </w:r>
      <w:r w:rsidRPr="00481EC9">
        <w:rPr>
          <w:rFonts w:cstheme="minorHAnsi"/>
          <w:shd w:val="clear" w:color="auto" w:fill="FFFFFF"/>
          <w:vertAlign w:val="superscript"/>
        </w:rPr>
        <w:t>-2</w:t>
      </w:r>
      <w:r w:rsidRPr="00481EC9">
        <w:rPr>
          <w:bCs/>
        </w:rPr>
        <w:t>·</w:t>
      </w:r>
      <w:r w:rsidRPr="00481EC9">
        <w:rPr>
          <w:rFonts w:cstheme="minorHAnsi"/>
          <w:shd w:val="clear" w:color="auto" w:fill="FFFFFF"/>
        </w:rPr>
        <w:t>s</w:t>
      </w:r>
      <w:r w:rsidRPr="00481EC9">
        <w:rPr>
          <w:rFonts w:cstheme="minorHAnsi"/>
          <w:shd w:val="clear" w:color="auto" w:fill="FFFFFF"/>
          <w:vertAlign w:val="superscript"/>
        </w:rPr>
        <w:t>-1</w:t>
      </w:r>
      <w:r w:rsidRPr="00481EC9">
        <w:t>.  CO</w:t>
      </w:r>
      <w:r w:rsidRPr="00481EC9">
        <w:rPr>
          <w:vertAlign w:val="subscript"/>
        </w:rPr>
        <w:t xml:space="preserve">2 </w:t>
      </w:r>
      <w:r w:rsidRPr="00481EC9">
        <w:t xml:space="preserve">levels were 390 ppm for all measurements.  Dates of light curve measurements were as follows: common mallow 14, 19, 21, and 22 June, 20 and 25 July; oakleaf hydrangea 14, 19, 20, 21, and 25 June, 16, 17, and 21 Aug.; eastern redbud 19, 21, 22, and 26 June, 24 July, 18 Aug.; arrowwood viburnum 20, 21, 22, and 26 June, 26 July, and 1 Aug.  Values from the high light curves were used to calculate the maximum predicted photosynthetic rate.  A regression line was fit to the linear portion of the low light curves, 50, 25, and 10 </w:t>
      </w:r>
      <w:r w:rsidRPr="00481EC9">
        <w:rPr>
          <w:rFonts w:cstheme="minorHAnsi"/>
          <w:shd w:val="clear" w:color="auto" w:fill="FFFFFF"/>
        </w:rPr>
        <w:t>µmol·m</w:t>
      </w:r>
      <w:r w:rsidRPr="00481EC9">
        <w:rPr>
          <w:rFonts w:cstheme="minorHAnsi"/>
          <w:shd w:val="clear" w:color="auto" w:fill="FFFFFF"/>
          <w:vertAlign w:val="superscript"/>
        </w:rPr>
        <w:t>-2</w:t>
      </w:r>
      <w:r w:rsidRPr="00481EC9">
        <w:rPr>
          <w:bCs/>
        </w:rPr>
        <w:t>·</w:t>
      </w:r>
      <w:r w:rsidRPr="00481EC9">
        <w:rPr>
          <w:rFonts w:cstheme="minorHAnsi"/>
          <w:shd w:val="clear" w:color="auto" w:fill="FFFFFF"/>
        </w:rPr>
        <w:t>s</w:t>
      </w:r>
      <w:r w:rsidRPr="00481EC9">
        <w:rPr>
          <w:rFonts w:cstheme="minorHAnsi"/>
          <w:shd w:val="clear" w:color="auto" w:fill="FFFFFF"/>
          <w:vertAlign w:val="superscript"/>
        </w:rPr>
        <w:t>-1</w:t>
      </w:r>
      <w:r w:rsidRPr="00481EC9">
        <w:t xml:space="preserve">, and apparent quantum efficiency was calculated from the slope of the regression line.  Dark respiration rate was predicted from the regression line at the intersection with light intensity at 0 </w:t>
      </w:r>
      <w:r w:rsidRPr="00481EC9">
        <w:rPr>
          <w:rFonts w:cstheme="minorHAnsi"/>
          <w:shd w:val="clear" w:color="auto" w:fill="FFFFFF"/>
        </w:rPr>
        <w:t>µmol·m</w:t>
      </w:r>
      <w:r w:rsidRPr="00481EC9">
        <w:rPr>
          <w:rFonts w:cstheme="minorHAnsi"/>
          <w:shd w:val="clear" w:color="auto" w:fill="FFFFFF"/>
          <w:vertAlign w:val="superscript"/>
        </w:rPr>
        <w:t>-2</w:t>
      </w:r>
      <w:r w:rsidRPr="00481EC9">
        <w:rPr>
          <w:bCs/>
        </w:rPr>
        <w:t>·</w:t>
      </w:r>
      <w:r w:rsidRPr="00481EC9">
        <w:rPr>
          <w:rFonts w:cstheme="minorHAnsi"/>
          <w:shd w:val="clear" w:color="auto" w:fill="FFFFFF"/>
        </w:rPr>
        <w:t>s</w:t>
      </w:r>
      <w:r w:rsidRPr="00481EC9">
        <w:rPr>
          <w:rFonts w:cstheme="minorHAnsi"/>
          <w:shd w:val="clear" w:color="auto" w:fill="FFFFFF"/>
          <w:vertAlign w:val="superscript"/>
        </w:rPr>
        <w:t>-1</w:t>
      </w:r>
      <w:r w:rsidRPr="00481EC9">
        <w:t xml:space="preserve">.  Light compensation point was determined from the intersection of the regression line and the x-axis, when net photosynthetic rate was 0 </w:t>
      </w:r>
      <w:r w:rsidRPr="00481EC9">
        <w:rPr>
          <w:rFonts w:cstheme="minorHAnsi"/>
          <w:shd w:val="clear" w:color="auto" w:fill="FFFFFF"/>
        </w:rPr>
        <w:t>µmol·m</w:t>
      </w:r>
      <w:r w:rsidRPr="00481EC9">
        <w:rPr>
          <w:rFonts w:cstheme="minorHAnsi"/>
          <w:shd w:val="clear" w:color="auto" w:fill="FFFFFF"/>
          <w:vertAlign w:val="superscript"/>
        </w:rPr>
        <w:t>-2</w:t>
      </w:r>
      <w:r w:rsidRPr="00481EC9">
        <w:rPr>
          <w:bCs/>
        </w:rPr>
        <w:t>·</w:t>
      </w:r>
      <w:r w:rsidRPr="00481EC9">
        <w:rPr>
          <w:rFonts w:cstheme="minorHAnsi"/>
          <w:shd w:val="clear" w:color="auto" w:fill="FFFFFF"/>
        </w:rPr>
        <w:t>s</w:t>
      </w:r>
      <w:r w:rsidRPr="00481EC9">
        <w:rPr>
          <w:rFonts w:cstheme="minorHAnsi"/>
          <w:shd w:val="clear" w:color="auto" w:fill="FFFFFF"/>
          <w:vertAlign w:val="superscript"/>
        </w:rPr>
        <w:t>-1</w:t>
      </w:r>
      <w:r w:rsidRPr="00481EC9">
        <w:t xml:space="preserve">.  Light curve data was also collected for </w:t>
      </w:r>
      <w:r w:rsidRPr="00481EC9">
        <w:rPr>
          <w:i/>
        </w:rPr>
        <w:t xml:space="preserve">Acer rubrum </w:t>
      </w:r>
      <w:r w:rsidRPr="00481EC9">
        <w:t>L.</w:t>
      </w:r>
      <w:r w:rsidRPr="00481EC9">
        <w:rPr>
          <w:i/>
        </w:rPr>
        <w:t xml:space="preserve"> </w:t>
      </w:r>
      <w:r w:rsidRPr="00481EC9">
        <w:t xml:space="preserve">‘Red Sunset’ (red maple) and is presented in Appendix II.  </w:t>
      </w:r>
    </w:p>
    <w:p w14:paraId="6542F099" w14:textId="505797C9" w:rsidR="00874A50" w:rsidRPr="00481EC9" w:rsidRDefault="00874A50" w:rsidP="0092017A">
      <w:pPr>
        <w:spacing w:line="480" w:lineRule="auto"/>
        <w:ind w:firstLine="720"/>
      </w:pPr>
      <w:r w:rsidRPr="00481EC9">
        <w:t xml:space="preserve">Root proliferation was periodically monitored in a cohort of plants that were not included in the experiment to determine root establishment.  Plants were hand watered until roots reached the container sidewall.  Upon initiating experiments, the substrate was hand watered and containers placed in 2.5 cm </w:t>
      </w:r>
      <w:r w:rsidR="00FC1D89">
        <w:t>of standing water for 30 min</w:t>
      </w:r>
      <w:r w:rsidRPr="00481EC9">
        <w:t xml:space="preserve"> to ensure complete saturation of the substrate.  Containers were left to drain to 100% container </w:t>
      </w:r>
      <w:r w:rsidR="007530C5">
        <w:t>capacity, which took 1 h for 3.8</w:t>
      </w:r>
      <w:r w:rsidRPr="00481EC9">
        <w:t xml:space="preserve"> L and 2 h for 11.4 L containers (common mallow), and then water was withheld for the remainder of the experiment.  Weight, soil moisture, and photosynthetic rate were measured once or twice daily between 10 am and 2 pm beginning at 100% container capacity and continuing as the containers dried.  Gas exchange measurements were taken on the second fully expanded, recently matured leaf with an infrared gas analyzer with light intensity maintained at 2000 </w:t>
      </w:r>
      <w:r w:rsidRPr="00481EC9">
        <w:rPr>
          <w:rFonts w:cstheme="minorHAnsi"/>
          <w:shd w:val="clear" w:color="auto" w:fill="FFFFFF"/>
        </w:rPr>
        <w:t>µmol·m</w:t>
      </w:r>
      <w:r w:rsidRPr="00481EC9">
        <w:rPr>
          <w:rFonts w:cstheme="minorHAnsi"/>
          <w:shd w:val="clear" w:color="auto" w:fill="FFFFFF"/>
          <w:vertAlign w:val="superscript"/>
        </w:rPr>
        <w:t>-2</w:t>
      </w:r>
      <w:r w:rsidRPr="00481EC9">
        <w:rPr>
          <w:bCs/>
        </w:rPr>
        <w:t>·</w:t>
      </w:r>
      <w:r w:rsidRPr="00481EC9">
        <w:rPr>
          <w:rFonts w:cstheme="minorHAnsi"/>
          <w:shd w:val="clear" w:color="auto" w:fill="FFFFFF"/>
        </w:rPr>
        <w:t>s</w:t>
      </w:r>
      <w:r w:rsidRPr="00481EC9">
        <w:rPr>
          <w:rFonts w:cstheme="minorHAnsi"/>
          <w:shd w:val="clear" w:color="auto" w:fill="FFFFFF"/>
          <w:vertAlign w:val="superscript"/>
        </w:rPr>
        <w:t xml:space="preserve">-1 </w:t>
      </w:r>
      <w:r w:rsidRPr="00481EC9">
        <w:t>and CO</w:t>
      </w:r>
      <w:r w:rsidRPr="00481EC9">
        <w:rPr>
          <w:vertAlign w:val="subscript"/>
        </w:rPr>
        <w:t xml:space="preserve">2 </w:t>
      </w:r>
      <w:r w:rsidRPr="00481EC9">
        <w:t xml:space="preserve">at 390 ppm.  Models were developed from </w:t>
      </w:r>
      <w:r w:rsidRPr="00481EC9">
        <w:lastRenderedPageBreak/>
        <w:t xml:space="preserve">measurements taken as the plants dried down until the plants were wilting.  Model development experiments were conducted three times for eastern redbud and four times for the other species throughout the 2012 growing season on the following dates: </w:t>
      </w:r>
      <w:r w:rsidRPr="00481EC9">
        <w:rPr>
          <w:rFonts w:eastAsia="Times New Roman" w:cs="Times New Roman"/>
          <w:iCs/>
          <w:color w:val="000000"/>
        </w:rPr>
        <w:t>eastern redbud: 23-29 May, 26 June-9 July, and 30 Oct.-8 Nov.; common mallow: 11-20 May, 24-29 July, 7-24 Sept., and 25 Sept.-11 Oct.; oakleaf hydrangea: 30 Apr.-4 May, 26 June-9 July, 25 Sept.-11 Oct., and 30 Oct.-8 Nov.; arrowwood viburnum: 11-20 May, 26 June-9 July, 7-24 Sept., and 25 Sept.-11 Oct.  O</w:t>
      </w:r>
      <w:r w:rsidRPr="00481EC9">
        <w:t>nly three time periods were measured for eastern redbud because of the extended substrate drying time required for this species.</w:t>
      </w:r>
    </w:p>
    <w:p w14:paraId="54150488" w14:textId="53975B67" w:rsidR="00874A50" w:rsidRPr="00481EC9" w:rsidRDefault="00874A50" w:rsidP="0092017A">
      <w:pPr>
        <w:spacing w:line="480" w:lineRule="auto"/>
        <w:ind w:firstLine="720"/>
      </w:pPr>
      <w:r w:rsidRPr="00481EC9">
        <w:t>Regression analysis was used for the light response curves (SigmaPlot™, SPSS, Chicago, IL) to determine the relationship between photosynthetic rates and light intensity for each plant.  Then, light response characteristics of each plant were individually determined.  For the model development experiments, the relationship between photosynthetic rates and VWC was graphed for each plant.  All curve options on SigmaPlot™ were evaluated for each plant to determine the best fit.  Once the best fit curve was selected, VWC values were determined that corresponded to 90% of maximum predicted photosynthetic rate.  Model development experiments were conducted three times for eastern redbud and four times for all other species.  Light response characteristics and VWC values were analyzed using the PROC MIXED procedure in SAS</w:t>
      </w:r>
      <w:r w:rsidRPr="00481EC9">
        <w:rPr>
          <w:rFonts w:cs="Lucida Grande"/>
          <w:color w:val="000000" w:themeColor="text1"/>
        </w:rPr>
        <w:t>®</w:t>
      </w:r>
      <w:r w:rsidRPr="00481EC9">
        <w:t xml:space="preserve"> (v.9.3, SAS Institute Inc., Cary, NC) and means were separated using Tukey’s HSD </w:t>
      </w:r>
      <w:r w:rsidRPr="00481EC9">
        <w:rPr>
          <w:i/>
        </w:rPr>
        <w:t>t</w:t>
      </w:r>
      <w:r w:rsidRPr="00481EC9">
        <w:t xml:space="preserve">-test (α=0.05).  For all light response and model development experiments there were five replicate plants.  All experiments were in a randomized block design with time period as the blocking factor.   </w:t>
      </w:r>
    </w:p>
    <w:p w14:paraId="455BC546" w14:textId="77777777" w:rsidR="00874A50" w:rsidRPr="00481EC9" w:rsidRDefault="00874A50" w:rsidP="0092017A">
      <w:pPr>
        <w:pStyle w:val="Heading2"/>
        <w:spacing w:line="480" w:lineRule="auto"/>
        <w:rPr>
          <w:rFonts w:asciiTheme="minorHAnsi" w:hAnsiTheme="minorHAnsi"/>
          <w:b w:val="0"/>
        </w:rPr>
      </w:pPr>
      <w:bookmarkStart w:id="13" w:name="_Toc362948391"/>
      <w:r w:rsidRPr="00481EC9">
        <w:rPr>
          <w:rFonts w:asciiTheme="minorHAnsi" w:hAnsiTheme="minorHAnsi"/>
          <w:b w:val="0"/>
        </w:rPr>
        <w:lastRenderedPageBreak/>
        <w:t>Results</w:t>
      </w:r>
      <w:bookmarkEnd w:id="13"/>
      <w:r w:rsidRPr="00481EC9">
        <w:rPr>
          <w:rFonts w:asciiTheme="minorHAnsi" w:hAnsiTheme="minorHAnsi"/>
          <w:b w:val="0"/>
        </w:rPr>
        <w:t xml:space="preserve"> </w:t>
      </w:r>
    </w:p>
    <w:p w14:paraId="6CABEF89" w14:textId="101C119F" w:rsidR="00874A50" w:rsidRPr="00481EC9" w:rsidRDefault="00874A50" w:rsidP="0092017A">
      <w:pPr>
        <w:spacing w:line="480" w:lineRule="auto"/>
        <w:ind w:firstLine="720"/>
      </w:pPr>
      <w:r w:rsidRPr="00481EC9">
        <w:t xml:space="preserve">For each species, there was no difference between the maximum photosynthetic rate from light response curves and the predicted maximum photosynthetic rates from the model development experiments (data not shown, </w:t>
      </w:r>
      <w:r w:rsidRPr="00481EC9">
        <w:rPr>
          <w:i/>
        </w:rPr>
        <w:t xml:space="preserve">P </w:t>
      </w:r>
      <w:r w:rsidRPr="00481EC9">
        <w:t xml:space="preserve">value=0.0691).  Therefore, photosynthetic rates from </w:t>
      </w:r>
      <w:r w:rsidR="000B3781">
        <w:t>model development</w:t>
      </w:r>
      <w:r w:rsidRPr="00481EC9">
        <w:t xml:space="preserve"> experiments are </w:t>
      </w:r>
      <w:r w:rsidR="000B3781">
        <w:t xml:space="preserve">not </w:t>
      </w:r>
      <w:r w:rsidRPr="00481EC9">
        <w:t>presented.  The</w:t>
      </w:r>
      <w:r w:rsidRPr="00481EC9">
        <w:rPr>
          <w:i/>
        </w:rPr>
        <w:t xml:space="preserve"> </w:t>
      </w:r>
      <w:r w:rsidRPr="00481EC9">
        <w:t xml:space="preserve">maximum photosynthetic rate of common mallow was the highest at 24.8 </w:t>
      </w:r>
      <w:r w:rsidRPr="00481EC9">
        <w:rPr>
          <w:rFonts w:eastAsia="Times New Roman" w:cs="Times New Roman"/>
          <w:color w:val="000000"/>
        </w:rPr>
        <w:t>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bCs/>
        </w:rPr>
        <w:t>·</w:t>
      </w:r>
      <w:r w:rsidRPr="00481EC9">
        <w:rPr>
          <w:rFonts w:eastAsia="Times New Roman" w:cs="Times New Roman"/>
          <w:color w:val="000000"/>
        </w:rPr>
        <w:t>s</w:t>
      </w:r>
      <w:r w:rsidRPr="00481EC9">
        <w:rPr>
          <w:rFonts w:eastAsia="Times New Roman" w:cs="Times New Roman"/>
          <w:color w:val="000000"/>
          <w:vertAlign w:val="superscript"/>
        </w:rPr>
        <w:t>-1</w:t>
      </w:r>
      <w:r w:rsidRPr="00481EC9">
        <w:t xml:space="preserve">.   Eastern redbud, 15.4 </w:t>
      </w:r>
      <w:r w:rsidRPr="00481EC9">
        <w:rPr>
          <w:rFonts w:eastAsia="Times New Roman" w:cs="Times New Roman"/>
          <w:color w:val="000000"/>
        </w:rPr>
        <w:t>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rFonts w:eastAsia="Times New Roman" w:cs="Times New Roman"/>
          <w:color w:val="000000"/>
        </w:rPr>
        <w:t>s</w:t>
      </w:r>
      <w:r w:rsidRPr="00481EC9">
        <w:rPr>
          <w:rFonts w:eastAsia="Times New Roman" w:cs="Times New Roman"/>
          <w:color w:val="000000"/>
          <w:vertAlign w:val="superscript"/>
        </w:rPr>
        <w:t>-1</w:t>
      </w:r>
      <w:r w:rsidRPr="00481EC9">
        <w:t xml:space="preserve">, was greater than oakleaf hydrangea, 10.3 </w:t>
      </w:r>
      <w:r w:rsidRPr="00481EC9">
        <w:rPr>
          <w:rFonts w:eastAsia="Times New Roman" w:cs="Times New Roman"/>
          <w:color w:val="000000"/>
        </w:rPr>
        <w:t>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bCs/>
        </w:rPr>
        <w:t>·</w:t>
      </w:r>
      <w:r w:rsidRPr="00481EC9">
        <w:rPr>
          <w:rFonts w:eastAsia="Times New Roman" w:cs="Times New Roman"/>
          <w:color w:val="000000"/>
        </w:rPr>
        <w:t>s</w:t>
      </w:r>
      <w:r w:rsidRPr="00481EC9">
        <w:rPr>
          <w:rFonts w:eastAsia="Times New Roman" w:cs="Times New Roman"/>
          <w:color w:val="000000"/>
          <w:vertAlign w:val="superscript"/>
        </w:rPr>
        <w:t>-1</w:t>
      </w:r>
      <w:r w:rsidRPr="00481EC9">
        <w:t>, but neither differed from arrowwood viburnum, 13.8</w:t>
      </w:r>
      <w:r w:rsidRPr="00481EC9">
        <w:rPr>
          <w:rFonts w:eastAsia="Times New Roman" w:cs="Times New Roman"/>
          <w:color w:val="000000"/>
        </w:rPr>
        <w:t xml:space="preserve"> 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bCs/>
        </w:rPr>
        <w:t>·</w:t>
      </w:r>
      <w:r w:rsidRPr="00481EC9">
        <w:rPr>
          <w:rFonts w:eastAsia="Times New Roman" w:cs="Times New Roman"/>
          <w:color w:val="000000"/>
        </w:rPr>
        <w:t>s</w:t>
      </w:r>
      <w:r w:rsidRPr="00481EC9">
        <w:rPr>
          <w:rFonts w:eastAsia="Times New Roman" w:cs="Times New Roman"/>
          <w:color w:val="000000"/>
          <w:vertAlign w:val="superscript"/>
        </w:rPr>
        <w:t>-1</w:t>
      </w:r>
      <w:r w:rsidRPr="00481EC9">
        <w:t xml:space="preserve"> (Table 2.1</w:t>
      </w:r>
      <w:r w:rsidR="00F45E2A">
        <w:t>, see Appendix</w:t>
      </w:r>
      <w:r w:rsidRPr="00481EC9">
        <w:t xml:space="preserve">).  Predicted light compensation points ranged from 14.3 to 23.4 </w:t>
      </w:r>
      <w:r w:rsidRPr="00481EC9">
        <w:rPr>
          <w:rFonts w:eastAsia="Times New Roman" w:cs="Times New Roman"/>
          <w:color w:val="000000"/>
        </w:rPr>
        <w:t>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bCs/>
        </w:rPr>
        <w:t>·</w:t>
      </w:r>
      <w:r w:rsidRPr="00481EC9">
        <w:rPr>
          <w:rFonts w:eastAsia="Times New Roman" w:cs="Times New Roman"/>
          <w:color w:val="000000"/>
        </w:rPr>
        <w:t>s</w:t>
      </w:r>
      <w:r w:rsidRPr="00481EC9">
        <w:rPr>
          <w:rFonts w:eastAsia="Times New Roman" w:cs="Times New Roman"/>
          <w:color w:val="000000"/>
          <w:vertAlign w:val="superscript"/>
        </w:rPr>
        <w:t>-1</w:t>
      </w:r>
      <w:r w:rsidRPr="00481EC9">
        <w:rPr>
          <w:rFonts w:eastAsia="Times New Roman" w:cs="Times New Roman"/>
          <w:color w:val="000000"/>
        </w:rPr>
        <w:t xml:space="preserve"> but were not different</w:t>
      </w:r>
      <w:r w:rsidRPr="00481EC9">
        <w:t xml:space="preserve">.  Quantum light efficiency ranged from 0.060 to 0.065 and also was not different between species.  Dark respiration rates of eastern redbud, -1.85 </w:t>
      </w:r>
      <w:r w:rsidRPr="00481EC9">
        <w:rPr>
          <w:rFonts w:eastAsia="Times New Roman" w:cs="Times New Roman"/>
          <w:color w:val="000000"/>
        </w:rPr>
        <w:t>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rFonts w:eastAsia="Times New Roman" w:cs="Times New Roman"/>
          <w:color w:val="000000"/>
        </w:rPr>
        <w:t>s</w:t>
      </w:r>
      <w:r w:rsidRPr="00481EC9">
        <w:rPr>
          <w:rFonts w:eastAsia="Times New Roman" w:cs="Times New Roman"/>
          <w:color w:val="000000"/>
          <w:vertAlign w:val="superscript"/>
        </w:rPr>
        <w:t>-1</w:t>
      </w:r>
      <w:r w:rsidRPr="00481EC9">
        <w:t xml:space="preserve">, and arrowwood viburnum, -1.80 </w:t>
      </w:r>
      <w:r w:rsidRPr="00481EC9">
        <w:rPr>
          <w:rFonts w:eastAsia="Times New Roman" w:cs="Times New Roman"/>
          <w:color w:val="000000"/>
        </w:rPr>
        <w:t>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rFonts w:eastAsia="Times New Roman" w:cs="Times New Roman"/>
          <w:color w:val="000000"/>
        </w:rPr>
        <w:t>s</w:t>
      </w:r>
      <w:r w:rsidRPr="00481EC9">
        <w:rPr>
          <w:rFonts w:eastAsia="Times New Roman" w:cs="Times New Roman"/>
          <w:color w:val="000000"/>
          <w:vertAlign w:val="superscript"/>
        </w:rPr>
        <w:t>-1</w:t>
      </w:r>
      <w:r w:rsidRPr="00481EC9">
        <w:t xml:space="preserve">, were lower than those of oakleaf hydrangea and common mallow, -1.22 and -1.04 </w:t>
      </w:r>
      <w:r w:rsidRPr="00481EC9">
        <w:rPr>
          <w:rFonts w:eastAsia="Times New Roman" w:cs="Times New Roman"/>
          <w:color w:val="000000"/>
        </w:rPr>
        <w:t>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rFonts w:eastAsia="Times New Roman" w:cs="Times New Roman"/>
          <w:color w:val="000000"/>
        </w:rPr>
        <w:t>s</w:t>
      </w:r>
      <w:r w:rsidRPr="00481EC9">
        <w:rPr>
          <w:rFonts w:eastAsia="Times New Roman" w:cs="Times New Roman"/>
          <w:color w:val="000000"/>
          <w:vertAlign w:val="superscript"/>
        </w:rPr>
        <w:t>-1</w:t>
      </w:r>
      <w:r w:rsidRPr="00481EC9">
        <w:t xml:space="preserve">, respectively (Table 2.1).  </w:t>
      </w:r>
    </w:p>
    <w:p w14:paraId="1B114432" w14:textId="77777777" w:rsidR="00874A50" w:rsidRPr="00481EC9" w:rsidRDefault="00874A50" w:rsidP="0092017A">
      <w:pPr>
        <w:spacing w:line="480" w:lineRule="auto"/>
        <w:ind w:firstLine="720"/>
      </w:pPr>
      <w:r w:rsidRPr="00481EC9">
        <w:t xml:space="preserve">Based on </w:t>
      </w:r>
      <w:r w:rsidRPr="00481EC9">
        <w:rPr>
          <w:bCs/>
          <w:i/>
        </w:rPr>
        <w:t>r</w:t>
      </w:r>
      <w:r w:rsidRPr="00481EC9">
        <w:rPr>
          <w:bCs/>
          <w:vertAlign w:val="superscript"/>
        </w:rPr>
        <w:t>2</w:t>
      </w:r>
      <w:r w:rsidRPr="00481EC9">
        <w:t xml:space="preserve"> values, a three parameter sigmoidal curve was the best fit to describe the relationship between VWC and photosynthetic rates for all species (Fig. 2.1).  All species had average </w:t>
      </w:r>
      <w:r w:rsidRPr="00481EC9">
        <w:rPr>
          <w:bCs/>
          <w:i/>
        </w:rPr>
        <w:t>r</w:t>
      </w:r>
      <w:r w:rsidRPr="00481EC9">
        <w:rPr>
          <w:bCs/>
          <w:vertAlign w:val="superscript"/>
        </w:rPr>
        <w:t>2</w:t>
      </w:r>
      <w:r w:rsidRPr="00481EC9">
        <w:t xml:space="preserve"> values equal to or greater than 0.86 (Table 2.2).  </w:t>
      </w:r>
      <w:r w:rsidRPr="00481EC9">
        <w:rPr>
          <w:rFonts w:eastAsia="Times New Roman" w:cs="Times New Roman"/>
          <w:iCs/>
          <w:color w:val="000000"/>
        </w:rPr>
        <w:t>For all</w:t>
      </w:r>
      <w:r w:rsidRPr="00481EC9">
        <w:t xml:space="preserve"> species, 100% container capacity was between 0.51 and 0.53 m</w:t>
      </w:r>
      <w:r w:rsidRPr="00481EC9">
        <w:rPr>
          <w:vertAlign w:val="superscript"/>
        </w:rPr>
        <w:t>3</w:t>
      </w:r>
      <w:r w:rsidRPr="00481EC9">
        <w:rPr>
          <w:bCs/>
        </w:rPr>
        <w:t>·</w:t>
      </w:r>
      <w:r w:rsidRPr="00481EC9">
        <w:t>m</w:t>
      </w:r>
      <w:r w:rsidRPr="00481EC9">
        <w:rPr>
          <w:vertAlign w:val="superscript"/>
        </w:rPr>
        <w:t>-3</w:t>
      </w:r>
      <w:r w:rsidRPr="00481EC9">
        <w:t xml:space="preserve"> and was not different (Table 2.2).  The set point, or lower VWC threshold to automatically trigger irrigation, was calculated at 90% maximum predicted photosynthesis based on the hypothesis that drying to this point would conserve the most water without reducing plant growth.  The VWC values calculated to maintain photosynthesis at 90% of maximum predicted rates ranged from 0.34 to 0.38 m</w:t>
      </w:r>
      <w:r w:rsidRPr="00481EC9">
        <w:rPr>
          <w:vertAlign w:val="superscript"/>
        </w:rPr>
        <w:t>3</w:t>
      </w:r>
      <w:r w:rsidRPr="00481EC9">
        <w:rPr>
          <w:bCs/>
        </w:rPr>
        <w:t>·</w:t>
      </w:r>
      <w:r w:rsidRPr="00481EC9">
        <w:t>m</w:t>
      </w:r>
      <w:r w:rsidRPr="00481EC9">
        <w:rPr>
          <w:vertAlign w:val="superscript"/>
        </w:rPr>
        <w:t>-3</w:t>
      </w:r>
      <w:r w:rsidRPr="00481EC9">
        <w:t xml:space="preserve"> (Table 2.2) and were not different for the four species.</w:t>
      </w:r>
    </w:p>
    <w:p w14:paraId="0071FB86" w14:textId="77777777" w:rsidR="00874A50" w:rsidRPr="00481EC9" w:rsidRDefault="00874A50" w:rsidP="0092017A">
      <w:pPr>
        <w:pStyle w:val="Heading2"/>
        <w:spacing w:line="480" w:lineRule="auto"/>
        <w:rPr>
          <w:rFonts w:asciiTheme="minorHAnsi" w:hAnsiTheme="minorHAnsi"/>
          <w:b w:val="0"/>
        </w:rPr>
      </w:pPr>
      <w:bookmarkStart w:id="14" w:name="_Toc362948392"/>
      <w:r w:rsidRPr="00481EC9">
        <w:rPr>
          <w:rFonts w:asciiTheme="minorHAnsi" w:hAnsiTheme="minorHAnsi"/>
          <w:b w:val="0"/>
        </w:rPr>
        <w:lastRenderedPageBreak/>
        <w:t>Discussion</w:t>
      </w:r>
      <w:bookmarkEnd w:id="14"/>
      <w:r w:rsidRPr="00481EC9">
        <w:rPr>
          <w:rFonts w:asciiTheme="minorHAnsi" w:hAnsiTheme="minorHAnsi"/>
          <w:b w:val="0"/>
        </w:rPr>
        <w:t xml:space="preserve"> </w:t>
      </w:r>
    </w:p>
    <w:p w14:paraId="2FCAF07D" w14:textId="44FC0E25" w:rsidR="00874A50" w:rsidRPr="00481EC9" w:rsidRDefault="00874A50" w:rsidP="0092017A">
      <w:pPr>
        <w:spacing w:line="480" w:lineRule="auto"/>
        <w:ind w:firstLine="720"/>
      </w:pPr>
      <w:r w:rsidRPr="00481EC9">
        <w:t xml:space="preserve">These experiments attempted to characterize photosynthetic metrics and determine if the relationship between substrate moisture and photosynthetic rate were similar for a diverse group of woody plants.  While values were different between species in this study, the overall characterization of light response was consistent with other woody plants.  The maximum predicted photosynthetic rates between species differed from </w:t>
      </w:r>
      <w:r w:rsidRPr="00481EC9">
        <w:rPr>
          <w:rFonts w:eastAsia="Times New Roman" w:cs="Arial"/>
          <w:color w:val="000000"/>
        </w:rPr>
        <w:t xml:space="preserve">10.3 </w:t>
      </w:r>
      <w:r w:rsidRPr="00481EC9">
        <w:rPr>
          <w:rFonts w:eastAsia="Times New Roman" w:cs="Times New Roman"/>
          <w:color w:val="000000"/>
        </w:rPr>
        <w:t>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bCs/>
        </w:rPr>
        <w:t>·</w:t>
      </w:r>
      <w:r w:rsidRPr="00481EC9">
        <w:rPr>
          <w:rFonts w:eastAsia="Times New Roman" w:cs="Times New Roman"/>
          <w:color w:val="000000"/>
        </w:rPr>
        <w:t>s</w:t>
      </w:r>
      <w:r w:rsidRPr="00481EC9">
        <w:rPr>
          <w:rFonts w:eastAsia="Times New Roman" w:cs="Times New Roman"/>
          <w:color w:val="000000"/>
          <w:vertAlign w:val="superscript"/>
        </w:rPr>
        <w:t xml:space="preserve">-1 </w:t>
      </w:r>
      <w:r w:rsidRPr="00481EC9">
        <w:rPr>
          <w:rFonts w:eastAsia="Times New Roman" w:cs="Arial"/>
          <w:color w:val="000000"/>
        </w:rPr>
        <w:t xml:space="preserve">at the lowest to </w:t>
      </w:r>
      <w:r w:rsidRPr="00481EC9">
        <w:rPr>
          <w:rFonts w:eastAsia="Times New Roman" w:cs="Times New Roman"/>
          <w:color w:val="000000"/>
        </w:rPr>
        <w:t>24.8 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bCs/>
        </w:rPr>
        <w:t>·</w:t>
      </w:r>
      <w:r w:rsidRPr="00481EC9">
        <w:rPr>
          <w:rFonts w:eastAsia="Times New Roman" w:cs="Times New Roman"/>
          <w:color w:val="000000"/>
        </w:rPr>
        <w:t>s</w:t>
      </w:r>
      <w:r w:rsidRPr="00481EC9">
        <w:rPr>
          <w:rFonts w:eastAsia="Times New Roman" w:cs="Times New Roman"/>
          <w:color w:val="000000"/>
          <w:vertAlign w:val="superscript"/>
        </w:rPr>
        <w:t>-1</w:t>
      </w:r>
      <w:r w:rsidRPr="00481EC9">
        <w:t xml:space="preserve"> at the highest, a difference of 58% (Table 2.1).  These rates are consistent with established measurements for woody ornamental plants, for example: linden (</w:t>
      </w:r>
      <w:r w:rsidRPr="00481EC9">
        <w:rPr>
          <w:i/>
        </w:rPr>
        <w:t>Tilia spp.</w:t>
      </w:r>
      <w:r w:rsidRPr="00481EC9">
        <w:t>)</w:t>
      </w:r>
      <w:r w:rsidRPr="00481EC9">
        <w:rPr>
          <w:i/>
        </w:rPr>
        <w:t xml:space="preserve"> </w:t>
      </w:r>
      <w:r w:rsidRPr="00481EC9">
        <w:t>and maple (</w:t>
      </w:r>
      <w:r w:rsidRPr="00481EC9">
        <w:rPr>
          <w:i/>
        </w:rPr>
        <w:t>Acer spp.</w:t>
      </w:r>
      <w:r w:rsidRPr="00481EC9">
        <w:t>)</w:t>
      </w:r>
      <w:r w:rsidRPr="00481EC9">
        <w:rPr>
          <w:i/>
        </w:rPr>
        <w:t xml:space="preserve"> </w:t>
      </w:r>
      <w:r w:rsidRPr="00481EC9">
        <w:t xml:space="preserve">range from 3.59 to 13.03 </w:t>
      </w:r>
      <w:r w:rsidRPr="00481EC9">
        <w:rPr>
          <w:rFonts w:eastAsia="Times New Roman" w:cs="Times New Roman"/>
          <w:color w:val="000000"/>
        </w:rPr>
        <w:t>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bCs/>
        </w:rPr>
        <w:t>·</w:t>
      </w:r>
      <w:r w:rsidRPr="00481EC9">
        <w:rPr>
          <w:rFonts w:eastAsia="Times New Roman" w:cs="Times New Roman"/>
          <w:color w:val="000000"/>
        </w:rPr>
        <w:t>s</w:t>
      </w:r>
      <w:r w:rsidRPr="00481EC9">
        <w:rPr>
          <w:rFonts w:eastAsia="Times New Roman" w:cs="Times New Roman"/>
          <w:color w:val="000000"/>
          <w:vertAlign w:val="superscript"/>
        </w:rPr>
        <w:t xml:space="preserve">-1 </w:t>
      </w:r>
      <w:r w:rsidRPr="00481EC9">
        <w:t>(Forrai et al., 2012), redbud (</w:t>
      </w:r>
      <w:r w:rsidRPr="00481EC9">
        <w:rPr>
          <w:i/>
        </w:rPr>
        <w:t>Cercis spp.</w:t>
      </w:r>
      <w:r w:rsidRPr="00481EC9">
        <w:t>)</w:t>
      </w:r>
      <w:r w:rsidRPr="00481EC9">
        <w:rPr>
          <w:i/>
        </w:rPr>
        <w:t xml:space="preserve"> </w:t>
      </w:r>
      <w:r w:rsidRPr="00481EC9">
        <w:t xml:space="preserve">10 to 25 </w:t>
      </w:r>
      <w:r w:rsidRPr="00481EC9">
        <w:rPr>
          <w:rFonts w:eastAsia="Times New Roman" w:cs="Times New Roman"/>
          <w:color w:val="000000"/>
        </w:rPr>
        <w:t>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bCs/>
        </w:rPr>
        <w:t>·</w:t>
      </w:r>
      <w:r w:rsidRPr="00481EC9">
        <w:rPr>
          <w:rFonts w:eastAsia="Times New Roman" w:cs="Times New Roman"/>
          <w:color w:val="000000"/>
        </w:rPr>
        <w:t>s</w:t>
      </w:r>
      <w:r w:rsidRPr="00481EC9">
        <w:rPr>
          <w:rFonts w:eastAsia="Times New Roman" w:cs="Times New Roman"/>
          <w:color w:val="000000"/>
          <w:vertAlign w:val="superscript"/>
        </w:rPr>
        <w:t>-1</w:t>
      </w:r>
      <w:r w:rsidRPr="00481EC9">
        <w:t xml:space="preserve"> (Griffin et al. 2004), and dogwood (</w:t>
      </w:r>
      <w:r w:rsidRPr="00481EC9">
        <w:rPr>
          <w:i/>
        </w:rPr>
        <w:t>Cornus spp.</w:t>
      </w:r>
      <w:r w:rsidRPr="00481EC9">
        <w:t xml:space="preserve">) 5.6 to 14.1 </w:t>
      </w:r>
      <w:r w:rsidRPr="00481EC9">
        <w:rPr>
          <w:rFonts w:eastAsia="Times New Roman" w:cs="Times New Roman"/>
          <w:color w:val="000000"/>
        </w:rPr>
        <w:t>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bCs/>
        </w:rPr>
        <w:t>·</w:t>
      </w:r>
      <w:r w:rsidRPr="00481EC9">
        <w:rPr>
          <w:rFonts w:eastAsia="Times New Roman" w:cs="Times New Roman"/>
          <w:color w:val="000000"/>
        </w:rPr>
        <w:t>s</w:t>
      </w:r>
      <w:r w:rsidRPr="00481EC9">
        <w:rPr>
          <w:rFonts w:eastAsia="Times New Roman" w:cs="Times New Roman"/>
          <w:color w:val="000000"/>
          <w:vertAlign w:val="superscript"/>
        </w:rPr>
        <w:t>-1</w:t>
      </w:r>
      <w:r w:rsidRPr="00481EC9">
        <w:t xml:space="preserve"> (Fulcher, 2010).  Light compensation points ranged from 14.3 to 23.4 </w:t>
      </w:r>
      <w:r w:rsidRPr="00481EC9">
        <w:rPr>
          <w:rFonts w:eastAsia="Times New Roman" w:cs="Times New Roman"/>
          <w:color w:val="000000"/>
        </w:rPr>
        <w:t>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bCs/>
        </w:rPr>
        <w:t>·</w:t>
      </w:r>
      <w:r w:rsidRPr="00481EC9">
        <w:rPr>
          <w:rFonts w:eastAsia="Times New Roman" w:cs="Times New Roman"/>
          <w:color w:val="000000"/>
        </w:rPr>
        <w:t>s</w:t>
      </w:r>
      <w:r w:rsidRPr="00481EC9">
        <w:rPr>
          <w:rFonts w:eastAsia="Times New Roman" w:cs="Times New Roman"/>
          <w:color w:val="000000"/>
          <w:vertAlign w:val="superscript"/>
        </w:rPr>
        <w:t>-1</w:t>
      </w:r>
      <w:r w:rsidRPr="00481EC9">
        <w:t xml:space="preserve"> and were similar to those measured on other woody ornamental species under comparable conditions.  Beckman et al. (1992) showed sour cherry (</w:t>
      </w:r>
      <w:r w:rsidRPr="00481EC9">
        <w:rPr>
          <w:i/>
        </w:rPr>
        <w:t xml:space="preserve">Prunus cerasus </w:t>
      </w:r>
      <w:r w:rsidRPr="00481EC9">
        <w:t>L.)</w:t>
      </w:r>
      <w:r w:rsidRPr="00481EC9">
        <w:rPr>
          <w:i/>
        </w:rPr>
        <w:t xml:space="preserve"> </w:t>
      </w:r>
      <w:r w:rsidRPr="00481EC9">
        <w:t>light compensation points ranged from</w:t>
      </w:r>
      <w:r w:rsidRPr="00481EC9">
        <w:rPr>
          <w:i/>
        </w:rPr>
        <w:t xml:space="preserve"> </w:t>
      </w:r>
      <w:r w:rsidRPr="00481EC9">
        <w:t>12 to 20</w:t>
      </w:r>
      <w:r w:rsidRPr="00481EC9">
        <w:rPr>
          <w:i/>
        </w:rPr>
        <w:t xml:space="preserve"> </w:t>
      </w:r>
      <w:r w:rsidRPr="00481EC9">
        <w:rPr>
          <w:rFonts w:eastAsia="Times New Roman" w:cs="Times New Roman"/>
          <w:color w:val="000000"/>
        </w:rPr>
        <w:t>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bCs/>
        </w:rPr>
        <w:t>·</w:t>
      </w:r>
      <w:r w:rsidRPr="00481EC9">
        <w:rPr>
          <w:rFonts w:eastAsia="Times New Roman" w:cs="Times New Roman"/>
          <w:color w:val="000000"/>
        </w:rPr>
        <w:t>s</w:t>
      </w:r>
      <w:r w:rsidRPr="00481EC9">
        <w:rPr>
          <w:rFonts w:eastAsia="Times New Roman" w:cs="Times New Roman"/>
          <w:color w:val="000000"/>
          <w:vertAlign w:val="superscript"/>
        </w:rPr>
        <w:t>-1</w:t>
      </w:r>
      <w:r w:rsidRPr="00481EC9">
        <w:t xml:space="preserve"> and Baltzer and Thomas (2007) showed a range of 7.4-16.9</w:t>
      </w:r>
      <w:r w:rsidRPr="00481EC9">
        <w:rPr>
          <w:i/>
        </w:rPr>
        <w:t xml:space="preserve"> </w:t>
      </w:r>
      <w:r w:rsidRPr="00481EC9">
        <w:rPr>
          <w:rFonts w:eastAsia="Times New Roman" w:cs="Times New Roman"/>
          <w:color w:val="000000"/>
        </w:rPr>
        <w:t>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bCs/>
        </w:rPr>
        <w:t>·</w:t>
      </w:r>
      <w:r w:rsidRPr="00481EC9">
        <w:rPr>
          <w:rFonts w:eastAsia="Times New Roman" w:cs="Times New Roman"/>
          <w:color w:val="000000"/>
        </w:rPr>
        <w:t>s</w:t>
      </w:r>
      <w:r w:rsidRPr="00481EC9">
        <w:rPr>
          <w:rFonts w:eastAsia="Times New Roman" w:cs="Times New Roman"/>
          <w:color w:val="000000"/>
          <w:vertAlign w:val="superscript"/>
        </w:rPr>
        <w:t>-1</w:t>
      </w:r>
      <w:r w:rsidRPr="00481EC9">
        <w:t xml:space="preserve"> for several woody ornamental species.  Quantum yields calculated in this study, 0.060 to 0.065, (Table 2.1) are within the range of 0.027 to 0.082 documented in a review of quantum yield of herbaceous and perennial species (Singsaas et al., 2001).  Dark respiration rates, -1.04 to -1.85 </w:t>
      </w:r>
      <w:r w:rsidRPr="00481EC9">
        <w:rPr>
          <w:rFonts w:eastAsia="Times New Roman" w:cs="Times New Roman"/>
          <w:color w:val="000000"/>
        </w:rPr>
        <w:t>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bCs/>
        </w:rPr>
        <w:t>·</w:t>
      </w:r>
      <w:r w:rsidRPr="00481EC9">
        <w:rPr>
          <w:rFonts w:eastAsia="Times New Roman" w:cs="Times New Roman"/>
          <w:color w:val="000000"/>
        </w:rPr>
        <w:t>s</w:t>
      </w:r>
      <w:r w:rsidRPr="00481EC9">
        <w:rPr>
          <w:rFonts w:eastAsia="Times New Roman" w:cs="Times New Roman"/>
          <w:color w:val="000000"/>
          <w:vertAlign w:val="superscript"/>
        </w:rPr>
        <w:t>-1</w:t>
      </w:r>
      <w:r w:rsidRPr="00481EC9">
        <w:t>, were also similar to values measured on other woody species in other studies such as red maple and yellow poplar (</w:t>
      </w:r>
      <w:r w:rsidRPr="00481EC9">
        <w:rPr>
          <w:i/>
        </w:rPr>
        <w:t xml:space="preserve">Liriodendron tulipifera </w:t>
      </w:r>
      <w:r w:rsidRPr="00481EC9">
        <w:t xml:space="preserve">L.), -1.95 and -1.55 </w:t>
      </w:r>
      <w:r w:rsidRPr="00481EC9">
        <w:rPr>
          <w:rFonts w:eastAsia="Times New Roman" w:cs="Times New Roman"/>
          <w:color w:val="000000"/>
        </w:rPr>
        <w:t>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bCs/>
        </w:rPr>
        <w:t>·</w:t>
      </w:r>
      <w:r w:rsidRPr="00481EC9">
        <w:rPr>
          <w:rFonts w:eastAsia="Times New Roman" w:cs="Times New Roman"/>
          <w:color w:val="000000"/>
        </w:rPr>
        <w:t>s</w:t>
      </w:r>
      <w:r w:rsidRPr="00481EC9">
        <w:rPr>
          <w:rFonts w:eastAsia="Times New Roman" w:cs="Times New Roman"/>
          <w:color w:val="000000"/>
          <w:vertAlign w:val="superscript"/>
        </w:rPr>
        <w:t>-1</w:t>
      </w:r>
      <w:r w:rsidRPr="00481EC9">
        <w:t xml:space="preserve">, respectively (Groninger et al., 1996).  The species chosen in this study were a botanically diverse selection of woody plants, representing Malvaceae, Adoxaceae, Fabaceae, and Hydrangeaceae plant families.  The species </w:t>
      </w:r>
      <w:r w:rsidRPr="00481EC9">
        <w:lastRenderedPageBreak/>
        <w:t>displayed a range of photosynthetic characteristics but the metrics were consistent with established values for other woody ornamental plants.</w:t>
      </w:r>
    </w:p>
    <w:p w14:paraId="1778B6B8" w14:textId="77777777" w:rsidR="00874A50" w:rsidRPr="00481EC9" w:rsidRDefault="00874A50" w:rsidP="0092017A">
      <w:pPr>
        <w:spacing w:line="480" w:lineRule="auto"/>
        <w:ind w:firstLine="720"/>
      </w:pPr>
      <w:r w:rsidRPr="00481EC9">
        <w:t xml:space="preserve">The </w:t>
      </w:r>
      <w:r w:rsidRPr="00481EC9">
        <w:rPr>
          <w:bCs/>
          <w:i/>
        </w:rPr>
        <w:t>r</w:t>
      </w:r>
      <w:r w:rsidRPr="00481EC9">
        <w:rPr>
          <w:bCs/>
          <w:vertAlign w:val="superscript"/>
        </w:rPr>
        <w:t>2</w:t>
      </w:r>
      <w:r w:rsidRPr="00481EC9">
        <w:t xml:space="preserve"> values (&gt;0.86) indicate that a three-parameter sigmoidal curve accurately describes the relationship between VWC and photosynthetic rates for all four species (Table 2.2).  The precipitous decrease in photosynthetic rate as substrate VWC decreased was mirrored by stomatal conductance in plants tested (data not shown).   The sigmoidal relationship between photosynthesis and VWC is consistent with that observed in other woody ornamentals such as rose mallow</w:t>
      </w:r>
      <w:r w:rsidRPr="00481EC9">
        <w:rPr>
          <w:i/>
        </w:rPr>
        <w:t xml:space="preserve">, </w:t>
      </w:r>
      <w:r w:rsidRPr="00481EC9">
        <w:t>flowering dogwood (</w:t>
      </w:r>
      <w:r w:rsidRPr="00481EC9">
        <w:rPr>
          <w:i/>
        </w:rPr>
        <w:t>Cornus florida</w:t>
      </w:r>
      <w:r w:rsidRPr="00481EC9">
        <w:t>), and kousa dogwood (</w:t>
      </w:r>
      <w:r w:rsidRPr="00481EC9">
        <w:rPr>
          <w:i/>
        </w:rPr>
        <w:t>Cornus kousa</w:t>
      </w:r>
      <w:r w:rsidRPr="00481EC9">
        <w:t>)</w:t>
      </w:r>
      <w:r w:rsidRPr="00481EC9">
        <w:rPr>
          <w:i/>
        </w:rPr>
        <w:t xml:space="preserve"> </w:t>
      </w:r>
      <w:r w:rsidRPr="00481EC9">
        <w:t>(Fulcher et al. 2012; Fulcher and Geneve, 2011).  Plants maintained maximum photosynthetic rates at VWC values below container capacity until the substrate dried past a certain point, 0.34-0.38 m</w:t>
      </w:r>
      <w:r w:rsidRPr="00481EC9">
        <w:rPr>
          <w:vertAlign w:val="superscript"/>
        </w:rPr>
        <w:t>3</w:t>
      </w:r>
      <w:r w:rsidRPr="00481EC9">
        <w:rPr>
          <w:bCs/>
        </w:rPr>
        <w:t>·</w:t>
      </w:r>
      <w:r w:rsidRPr="00481EC9">
        <w:t>m</w:t>
      </w:r>
      <w:r w:rsidRPr="00481EC9">
        <w:rPr>
          <w:vertAlign w:val="superscript"/>
        </w:rPr>
        <w:t>-3</w:t>
      </w:r>
      <w:r w:rsidRPr="00481EC9">
        <w:t xml:space="preserve">, when photosynthesis began to precipitously decrease.  </w:t>
      </w:r>
    </w:p>
    <w:p w14:paraId="0D065E84" w14:textId="51358E04" w:rsidR="00874A50" w:rsidRPr="00481EC9" w:rsidRDefault="00874A50" w:rsidP="0092017A">
      <w:pPr>
        <w:spacing w:line="480" w:lineRule="auto"/>
        <w:ind w:firstLine="720"/>
      </w:pPr>
      <w:r w:rsidRPr="00481EC9">
        <w:t>To achieve precision irrigation, the amount of water used in evapotranspiration can be calculated relative to container capacity and irrigation applied to return to container capacity without excess, as in the method of Warsaw et al. (2009).  However, using this or similar irrigation technology relies on consistent 100% container capacity values among plants within an irrigation zone.  It was hypothesized that differential root proliferation among species and variation in substrate volume per container may lead to a range of container capacity values.  However, these factors did not significantly affect container capacity.  All species’ averages were between 0.51 m</w:t>
      </w:r>
      <w:r w:rsidRPr="00481EC9">
        <w:rPr>
          <w:vertAlign w:val="superscript"/>
        </w:rPr>
        <w:t>3</w:t>
      </w:r>
      <w:r w:rsidRPr="00481EC9">
        <w:rPr>
          <w:bCs/>
        </w:rPr>
        <w:t>·</w:t>
      </w:r>
      <w:r w:rsidRPr="00481EC9">
        <w:t>m</w:t>
      </w:r>
      <w:r w:rsidRPr="00481EC9">
        <w:rPr>
          <w:vertAlign w:val="superscript"/>
        </w:rPr>
        <w:t>-3</w:t>
      </w:r>
      <w:r w:rsidRPr="00481EC9">
        <w:t xml:space="preserve"> and 0.53 m</w:t>
      </w:r>
      <w:r w:rsidRPr="00481EC9">
        <w:rPr>
          <w:vertAlign w:val="superscript"/>
        </w:rPr>
        <w:t>3</w:t>
      </w:r>
      <w:r w:rsidRPr="00481EC9">
        <w:rPr>
          <w:bCs/>
        </w:rPr>
        <w:t>·</w:t>
      </w:r>
      <w:r w:rsidRPr="00481EC9">
        <w:t>m</w:t>
      </w:r>
      <w:r w:rsidRPr="00481EC9">
        <w:rPr>
          <w:vertAlign w:val="superscript"/>
        </w:rPr>
        <w:t>-3</w:t>
      </w:r>
      <w:r w:rsidRPr="00481EC9">
        <w:t xml:space="preserve"> indicating that at this stage of production substrate moisture content at maximum holding capacity was consistent (Table 2.2).  This also demonstrates that the plants were subjected to similar compaction during transplanting and subsequent care.  Uniformity is important for precision irrigation to be feasible, and low </w:t>
      </w:r>
      <w:r w:rsidRPr="00481EC9">
        <w:lastRenderedPageBreak/>
        <w:t>variability such as documented here may decrease the number of sensors needed</w:t>
      </w:r>
      <w:r w:rsidR="00245B80">
        <w:t>; therefore,</w:t>
      </w:r>
      <w:r w:rsidRPr="00481EC9">
        <w:t xml:space="preserve"> decreasing costs for growers to adopt sensor-based automated irrigation systems.  </w:t>
      </w:r>
    </w:p>
    <w:p w14:paraId="4864A97C" w14:textId="2FD80C6D" w:rsidR="00874A50" w:rsidRPr="00481EC9" w:rsidRDefault="00874A50" w:rsidP="0092017A">
      <w:pPr>
        <w:spacing w:line="480" w:lineRule="auto"/>
        <w:ind w:firstLine="720"/>
      </w:pPr>
      <w:r w:rsidRPr="00481EC9">
        <w:t>One objective of these experiments was to determine the substrate moisture content at which near maximum photosynthetic rates could be achieved.  The VWC corresponding to 90% of the maximum predicted photosynthesis was selected because as VWC decreased below that point, photosynthetic rates dramatically decreased (Fig. 2.1).  Based on previous research, it was hypothesized that maintaining substrate moisture content so photosynthetic rates remained above 90% would maximize water conservation without impacting plant growth.  While biomass is generally affected before photosynthesis (Taiz and Zigler, 2002), Fulcher et al. (2012) demonstrated that maintaining VWC just above the precipitous decrease in photosynthesis did not negatively impact plant growth.  Therefore, this set point would be best suited as the set point to trigger irrigation within an automated irrigation system without decreasing biomass.  The irrigation set points determined in this research, 0.34-0.38 m</w:t>
      </w:r>
      <w:r w:rsidRPr="00481EC9">
        <w:rPr>
          <w:vertAlign w:val="superscript"/>
        </w:rPr>
        <w:t>3</w:t>
      </w:r>
      <w:r w:rsidRPr="00481EC9">
        <w:rPr>
          <w:bCs/>
        </w:rPr>
        <w:t>·</w:t>
      </w:r>
      <w:r w:rsidRPr="00481EC9">
        <w:t>m</w:t>
      </w:r>
      <w:r w:rsidRPr="00481EC9">
        <w:rPr>
          <w:vertAlign w:val="superscript"/>
        </w:rPr>
        <w:t>-3</w:t>
      </w:r>
      <w:r w:rsidRPr="00481EC9">
        <w:t>, are similar to minimum substrate moisture levels required to maintain optimum growth found in other studies.  Miralles-Crespo and van Iersel (2011) found that begonia plant size decreased when substrate moisture levels were maintained below 0.35 m</w:t>
      </w:r>
      <w:r w:rsidRPr="00481EC9">
        <w:rPr>
          <w:vertAlign w:val="superscript"/>
        </w:rPr>
        <w:t>3</w:t>
      </w:r>
      <w:r w:rsidRPr="00481EC9">
        <w:rPr>
          <w:bCs/>
        </w:rPr>
        <w:t>·</w:t>
      </w:r>
      <w:r w:rsidRPr="00481EC9">
        <w:t>m</w:t>
      </w:r>
      <w:r w:rsidRPr="00481EC9">
        <w:rPr>
          <w:vertAlign w:val="superscript"/>
        </w:rPr>
        <w:t>-3</w:t>
      </w:r>
      <w:r w:rsidRPr="00481EC9">
        <w:t xml:space="preserve"> in a peat-based substrate.  Van Iersel et al. (2010) recorded a decrease in petunia plant mass after substrate moisture decreased below 0.25 m</w:t>
      </w:r>
      <w:r w:rsidRPr="00481EC9">
        <w:rPr>
          <w:vertAlign w:val="superscript"/>
        </w:rPr>
        <w:t>3</w:t>
      </w:r>
      <w:r w:rsidRPr="00481EC9">
        <w:rPr>
          <w:bCs/>
        </w:rPr>
        <w:t>·</w:t>
      </w:r>
      <w:r w:rsidRPr="00481EC9">
        <w:t>m</w:t>
      </w:r>
      <w:r w:rsidRPr="00481EC9">
        <w:rPr>
          <w:vertAlign w:val="superscript"/>
        </w:rPr>
        <w:t>-3</w:t>
      </w:r>
      <w:r w:rsidRPr="00481EC9">
        <w:t xml:space="preserve"> in a peat-based substrate.  Fulcher et al. (2012) found that although plant height was not impacted until substrate moisture content dropped to 0.22 m</w:t>
      </w:r>
      <w:r w:rsidRPr="00481EC9">
        <w:rPr>
          <w:vertAlign w:val="superscript"/>
        </w:rPr>
        <w:t>3</w:t>
      </w:r>
      <w:r w:rsidRPr="00481EC9">
        <w:rPr>
          <w:bCs/>
        </w:rPr>
        <w:t>·</w:t>
      </w:r>
      <w:r w:rsidRPr="00481EC9">
        <w:t>m</w:t>
      </w:r>
      <w:r w:rsidRPr="00481EC9">
        <w:rPr>
          <w:vertAlign w:val="superscript"/>
        </w:rPr>
        <w:t>-3</w:t>
      </w:r>
      <w:r w:rsidRPr="00481EC9">
        <w:t>, plant biomass decreased when substrate moisture content dried to 0.30 m</w:t>
      </w:r>
      <w:r w:rsidRPr="00481EC9">
        <w:rPr>
          <w:vertAlign w:val="superscript"/>
        </w:rPr>
        <w:t>3</w:t>
      </w:r>
      <w:r w:rsidRPr="00481EC9">
        <w:rPr>
          <w:bCs/>
        </w:rPr>
        <w:t>·</w:t>
      </w:r>
      <w:r w:rsidRPr="00481EC9">
        <w:t>m</w:t>
      </w:r>
      <w:r w:rsidRPr="00481EC9">
        <w:rPr>
          <w:vertAlign w:val="superscript"/>
        </w:rPr>
        <w:t>-3</w:t>
      </w:r>
      <w:r w:rsidRPr="00481EC9">
        <w:t xml:space="preserve"> between irrigation events.  The set points chosen in this study, i.e., the VWC corresponding to 90% of the maximum predicted photosynthetic rate, were not different for the four species tested.  Therefore, using one VWC value as the lower set point for irrigation initiation for a wide range of species appears possible.  </w:t>
      </w:r>
      <w:r w:rsidRPr="00481EC9">
        <w:lastRenderedPageBreak/>
        <w:t>More species should be tested to confirm this hypothesis, as O’Meara (2012) found that the set point at which transpiration stopped differed between french hydrangea (</w:t>
      </w:r>
      <w:r w:rsidRPr="00481EC9">
        <w:rPr>
          <w:rFonts w:cstheme="minorHAnsi"/>
          <w:i/>
        </w:rPr>
        <w:t>Hydrangea macrophylla</w:t>
      </w:r>
      <w:r w:rsidRPr="00481EC9">
        <w:rPr>
          <w:rFonts w:cstheme="minorHAnsi"/>
        </w:rPr>
        <w:t xml:space="preserve"> (Thunb.) Ser. ‘Fasan’) and common gardenia (</w:t>
      </w:r>
      <w:r w:rsidRPr="00481EC9">
        <w:rPr>
          <w:rFonts w:cstheme="minorHAnsi"/>
          <w:i/>
        </w:rPr>
        <w:t>Gardenia jasminoides</w:t>
      </w:r>
      <w:r w:rsidRPr="00481EC9">
        <w:rPr>
          <w:rFonts w:cstheme="minorHAnsi"/>
        </w:rPr>
        <w:t xml:space="preserve"> Ellis ‘Radicans’), 0.16 and 0.12 </w:t>
      </w:r>
      <w:r w:rsidRPr="00481EC9">
        <w:t>m</w:t>
      </w:r>
      <w:r w:rsidRPr="00481EC9">
        <w:rPr>
          <w:vertAlign w:val="superscript"/>
        </w:rPr>
        <w:t>3</w:t>
      </w:r>
      <w:r w:rsidRPr="00481EC9">
        <w:rPr>
          <w:bCs/>
        </w:rPr>
        <w:t>·</w:t>
      </w:r>
      <w:r w:rsidRPr="00481EC9">
        <w:t>m</w:t>
      </w:r>
      <w:r w:rsidRPr="00481EC9">
        <w:rPr>
          <w:vertAlign w:val="superscript"/>
        </w:rPr>
        <w:t>-3</w:t>
      </w:r>
      <w:r w:rsidRPr="00481EC9">
        <w:rPr>
          <w:rFonts w:cstheme="minorHAnsi"/>
        </w:rPr>
        <w:t xml:space="preserve">, respectively.  </w:t>
      </w:r>
      <w:r w:rsidRPr="00481EC9">
        <w:t xml:space="preserve">The differences in the VWC value at which growth is inhibited between studies is likely due to differences in hydrological properties from the range of substrates used.  </w:t>
      </w:r>
    </w:p>
    <w:p w14:paraId="58C6CCBB" w14:textId="77777777" w:rsidR="00874A50" w:rsidRPr="00481EC9" w:rsidRDefault="00874A50" w:rsidP="0092017A">
      <w:pPr>
        <w:spacing w:line="480" w:lineRule="auto"/>
        <w:ind w:firstLine="720"/>
      </w:pPr>
      <w:r w:rsidRPr="00481EC9">
        <w:t>Substrates’ hydrological properties are dependent on the physical properties of the substrate and the container volume and height.  VWC represents all of the water present in a volume of substrate at a given time, including gravitational, available, and unavailable water.  The VWC can be identical in two different substrates but the water potential may be different, meaning that the water may be more available to the plants in one substrate than another.  Thus, a plant that wilts at 0.25 m</w:t>
      </w:r>
      <w:r w:rsidRPr="00481EC9">
        <w:rPr>
          <w:vertAlign w:val="superscript"/>
        </w:rPr>
        <w:t>3</w:t>
      </w:r>
      <w:r w:rsidRPr="00481EC9">
        <w:rPr>
          <w:bCs/>
        </w:rPr>
        <w:t>·</w:t>
      </w:r>
      <w:r w:rsidRPr="00481EC9">
        <w:t>m</w:t>
      </w:r>
      <w:r w:rsidRPr="00481EC9">
        <w:rPr>
          <w:vertAlign w:val="superscript"/>
        </w:rPr>
        <w:t xml:space="preserve">-3 </w:t>
      </w:r>
      <w:r w:rsidRPr="00481EC9">
        <w:t>in one substrate will not necessarily wilt at 0.25 m</w:t>
      </w:r>
      <w:r w:rsidRPr="00481EC9">
        <w:rPr>
          <w:vertAlign w:val="superscript"/>
        </w:rPr>
        <w:t>3</w:t>
      </w:r>
      <w:r w:rsidRPr="00481EC9">
        <w:rPr>
          <w:bCs/>
        </w:rPr>
        <w:t>·</w:t>
      </w:r>
      <w:r w:rsidRPr="00481EC9">
        <w:t>m</w:t>
      </w:r>
      <w:r w:rsidRPr="00481EC9">
        <w:rPr>
          <w:vertAlign w:val="superscript"/>
        </w:rPr>
        <w:t>-3</w:t>
      </w:r>
      <w:r w:rsidRPr="00481EC9">
        <w:t xml:space="preserve"> in a different substrate.  Therefore, the set points determined in this and other studies are substrate and container specific and may need to be determined individually for each substrate and container used, in spite of the relative consistency among results described above.</w:t>
      </w:r>
    </w:p>
    <w:p w14:paraId="5DA8F986" w14:textId="3335D2DD" w:rsidR="00874A50" w:rsidRPr="00481EC9" w:rsidRDefault="00874A50" w:rsidP="0092017A">
      <w:pPr>
        <w:spacing w:line="480" w:lineRule="auto"/>
        <w:ind w:firstLine="720"/>
      </w:pPr>
      <w:r w:rsidRPr="00481EC9">
        <w:t xml:space="preserve">Based on these results, an irrigation system would only need one lower set point to initiate irrigation and one upper VWC value for 100% container capacity regardless of the species under irrigation.  However, this does not imply that all species can be simultaneously grown under one irrigation system, just that set points would only need </w:t>
      </w:r>
      <w:r w:rsidR="00245B80">
        <w:t xml:space="preserve">to be </w:t>
      </w:r>
      <w:r w:rsidRPr="00481EC9">
        <w:t>developed once per substrate-container combination.  Plants may experience water stress at the same substrate water content, but the rate at which the plants use water and the time required for containers to dry past the set point are different.  During one time period in this study, oakleaf hydrangea experienced water stress after 2 to 3 days</w:t>
      </w:r>
      <w:r w:rsidR="00245B80">
        <w:t>,</w:t>
      </w:r>
      <w:r w:rsidRPr="00481EC9">
        <w:t xml:space="preserve"> whereas eastern redbud began experiencing water </w:t>
      </w:r>
      <w:r w:rsidRPr="00481EC9">
        <w:lastRenderedPageBreak/>
        <w:t>stress after 7 to 8 days.  This underscores the importance of grouping crops according to water needs.  Results from this resea</w:t>
      </w:r>
      <w:r w:rsidR="00CC528F" w:rsidRPr="00481EC9">
        <w:t>rch and Fulcher and Geneve (2011</w:t>
      </w:r>
      <w:r w:rsidRPr="00481EC9">
        <w:t>) suggest that the same program could be used to irrigate different woody species without developing VWC set points for each species, but species would have to be grouped into irrigation zones so that they would dry at the same rate.</w:t>
      </w:r>
    </w:p>
    <w:p w14:paraId="3679707B" w14:textId="2669B842" w:rsidR="00874A50" w:rsidRPr="00481EC9" w:rsidRDefault="00874A50" w:rsidP="0092017A">
      <w:pPr>
        <w:spacing w:line="480" w:lineRule="auto"/>
        <w:ind w:firstLine="720"/>
      </w:pPr>
      <w:r w:rsidRPr="00481EC9">
        <w:t>The inherent variation among individual plants and containers causes some plants to dry out more quickly than others, even when crops are grouped appropriately.  This variation can reduce the precision that can be achieved by any irrigation system and may increase the number of substrate moisture sensors necessary to accurately measure the average VWC of a blo</w:t>
      </w:r>
      <w:r w:rsidR="007530C5">
        <w:t>ck of plants.  For plants in 3.8</w:t>
      </w:r>
      <w:r w:rsidRPr="00481EC9">
        <w:t xml:space="preserve"> L containers, this research suggests that using less conservative values for the lower irrigation set point, 0.38 m</w:t>
      </w:r>
      <w:r w:rsidRPr="00481EC9">
        <w:rPr>
          <w:vertAlign w:val="superscript"/>
        </w:rPr>
        <w:t>3</w:t>
      </w:r>
      <w:r w:rsidRPr="00481EC9">
        <w:rPr>
          <w:bCs/>
        </w:rPr>
        <w:t>·</w:t>
      </w:r>
      <w:r w:rsidRPr="00481EC9">
        <w:t>m</w:t>
      </w:r>
      <w:r w:rsidRPr="00481EC9">
        <w:rPr>
          <w:vertAlign w:val="superscript"/>
        </w:rPr>
        <w:t>-3</w:t>
      </w:r>
      <w:r w:rsidRPr="00481EC9">
        <w:t>, and 100% container capacity set point, 0.53 m</w:t>
      </w:r>
      <w:r w:rsidRPr="00481EC9">
        <w:rPr>
          <w:vertAlign w:val="superscript"/>
        </w:rPr>
        <w:t>3</w:t>
      </w:r>
      <w:r w:rsidRPr="00481EC9">
        <w:rPr>
          <w:bCs/>
        </w:rPr>
        <w:t>·</w:t>
      </w:r>
      <w:r w:rsidRPr="00481EC9">
        <w:t>m</w:t>
      </w:r>
      <w:r w:rsidRPr="00481EC9">
        <w:rPr>
          <w:vertAlign w:val="superscript"/>
        </w:rPr>
        <w:t>-3</w:t>
      </w:r>
      <w:r w:rsidRPr="00481EC9">
        <w:t>, are advantageous for automated irrigation systems.  Using the wettest set point estimates of 0.38 m</w:t>
      </w:r>
      <w:r w:rsidRPr="00481EC9">
        <w:rPr>
          <w:vertAlign w:val="superscript"/>
        </w:rPr>
        <w:t>3</w:t>
      </w:r>
      <w:r w:rsidRPr="00481EC9">
        <w:rPr>
          <w:bCs/>
        </w:rPr>
        <w:t>·</w:t>
      </w:r>
      <w:r w:rsidRPr="00481EC9">
        <w:t>m</w:t>
      </w:r>
      <w:r w:rsidRPr="00481EC9">
        <w:rPr>
          <w:vertAlign w:val="superscript"/>
        </w:rPr>
        <w:t>-3</w:t>
      </w:r>
      <w:r w:rsidRPr="00481EC9">
        <w:t xml:space="preserve"> and 0.53 m</w:t>
      </w:r>
      <w:r w:rsidRPr="00481EC9">
        <w:rPr>
          <w:vertAlign w:val="superscript"/>
        </w:rPr>
        <w:t>3</w:t>
      </w:r>
      <w:r w:rsidRPr="00481EC9">
        <w:rPr>
          <w:bCs/>
        </w:rPr>
        <w:t>·</w:t>
      </w:r>
      <w:r w:rsidRPr="00481EC9">
        <w:t>m</w:t>
      </w:r>
      <w:r w:rsidRPr="00481EC9">
        <w:rPr>
          <w:vertAlign w:val="superscript"/>
        </w:rPr>
        <w:t xml:space="preserve">-3 </w:t>
      </w:r>
      <w:r w:rsidRPr="00481EC9">
        <w:t>would compensate for uneven distribution of irrigation water and individual container variation; ensuring containers are irrigated before water stress occurs and all containers are fully irrigated to 100% container capacity.  These less conservative set points reduce the potential water savings, but help prevent the plants from experiencing water stress.  Choosing a lower set point to trigger irrigation would save more water, but would risk stressing plants that are drier than the crop average due to the inherent variation within a production block, such as plants on the edge of the block.  One of the benefits of using this system is its dynamic nature.  As the restrictions and cost for water increase, growers may decide it is more prudent to choose a lower set point that carries greater risk of water stress and reduced growth in exchange for maximizing water savings.</w:t>
      </w:r>
    </w:p>
    <w:p w14:paraId="6BDD009D" w14:textId="55EED027" w:rsidR="00874A50" w:rsidRPr="00481EC9" w:rsidRDefault="00874A50" w:rsidP="0092017A">
      <w:pPr>
        <w:spacing w:line="480" w:lineRule="auto"/>
        <w:ind w:firstLine="720"/>
      </w:pPr>
      <w:r w:rsidRPr="00481EC9">
        <w:lastRenderedPageBreak/>
        <w:t xml:space="preserve">Fulcher et al. (2012) describe a successful irrigation model as having these traits: 1) </w:t>
      </w:r>
      <w:r w:rsidR="00245B80">
        <w:t xml:space="preserve">do </w:t>
      </w:r>
      <w:r w:rsidRPr="00481EC9">
        <w:t>not increase production time compared to current irrigation scheduling</w:t>
      </w:r>
      <w:r w:rsidR="00FC1D89">
        <w:t>;</w:t>
      </w:r>
      <w:r w:rsidRPr="00481EC9">
        <w:t xml:space="preserve"> 2) the ability to be automated</w:t>
      </w:r>
      <w:r w:rsidR="00FC1D89">
        <w:t>;</w:t>
      </w:r>
      <w:r w:rsidRPr="00481EC9">
        <w:t xml:space="preserve"> 3) accurately estimate water use to prevent over and under irrigation and thus conserve water and minimize leaching</w:t>
      </w:r>
      <w:r w:rsidR="00FC1D89">
        <w:t>;</w:t>
      </w:r>
      <w:r w:rsidRPr="00481EC9">
        <w:t xml:space="preserve"> 4) simple</w:t>
      </w:r>
      <w:r w:rsidR="00FC1D89">
        <w:t>;</w:t>
      </w:r>
      <w:r w:rsidRPr="00481EC9">
        <w:t xml:space="preserve"> and 5) easily configured to a large number of crops.  An irrigation system based on the relationship between VWC and photosynthetic rate presented here shows great potential for fulfilling these requirements.  Once installed, sensor measurement, irrigation calculation, and application can be automated and controlled with one system.  Container capacity and lower set points were not different between species allowing for both accurate estimates of water use and the application of one set point for irrigating a potentially large number of species with proper use of irrigation zones.  This research demonstrated that the physiologically-based model presented here has the potential to be effectively implemented into an automated nursery irrigation system.</w:t>
      </w:r>
    </w:p>
    <w:p w14:paraId="22C71989" w14:textId="77777777" w:rsidR="00DC4B5B" w:rsidRDefault="00874A50" w:rsidP="00DC4B5B">
      <w:pPr>
        <w:spacing w:line="480" w:lineRule="auto"/>
        <w:ind w:firstLine="720"/>
        <w:rPr>
          <w:bCs/>
        </w:rPr>
        <w:sectPr w:rsidR="00DC4B5B" w:rsidSect="00244B9D">
          <w:type w:val="continuous"/>
          <w:pgSz w:w="12240" w:h="15840"/>
          <w:pgMar w:top="1872" w:right="1800" w:bottom="1440" w:left="1800" w:header="720" w:footer="720" w:gutter="0"/>
          <w:pgNumType w:start="1"/>
          <w:cols w:space="720"/>
          <w:docGrid w:linePitch="360"/>
        </w:sectPr>
      </w:pPr>
      <w:r w:rsidRPr="00481EC9">
        <w:rPr>
          <w:bCs/>
        </w:rPr>
        <w:t>Acknowledgements: The authors wish to thank Renewed Earth Inc., Phil Flanagan, Lori Osborne, and Whitney Yeary for their contributions as well as support from Tennessee Agricultural Experiment Station.</w:t>
      </w:r>
    </w:p>
    <w:p w14:paraId="45827546" w14:textId="0B9D0B4C" w:rsidR="00427DA3" w:rsidRPr="00DA5AA3" w:rsidRDefault="00427DA3" w:rsidP="00DA5AA3">
      <w:pPr>
        <w:pStyle w:val="Heading2"/>
        <w:rPr>
          <w:b w:val="0"/>
        </w:rPr>
      </w:pPr>
      <w:bookmarkStart w:id="15" w:name="_Toc362948393"/>
      <w:r w:rsidRPr="00DA5AA3">
        <w:rPr>
          <w:b w:val="0"/>
        </w:rPr>
        <w:lastRenderedPageBreak/>
        <w:t>Literature Cited</w:t>
      </w:r>
      <w:bookmarkEnd w:id="15"/>
    </w:p>
    <w:p w14:paraId="38D9DF50" w14:textId="77777777" w:rsidR="00427DA3" w:rsidRPr="00481EC9" w:rsidRDefault="00427DA3" w:rsidP="00427DA3">
      <w:pPr>
        <w:spacing w:after="0" w:line="480" w:lineRule="auto"/>
        <w:ind w:left="720" w:hanging="720"/>
        <w:rPr>
          <w:color w:val="000000"/>
          <w:shd w:val="clear" w:color="auto" w:fill="FFFFFF"/>
        </w:rPr>
      </w:pPr>
      <w:r w:rsidRPr="00481EC9">
        <w:rPr>
          <w:color w:val="000000"/>
          <w:shd w:val="clear" w:color="auto" w:fill="FFFFFF"/>
        </w:rPr>
        <w:t>Ackerman, F. and E.A. Stanton. 2011. The last drop: climate change and the southwest water crisis. Stockholm Environment Institute-U.S. Center. Somerville, MA. January 25, 2013. &lt;http://sei-us.org/Publications_PDF/SEI-WesternWater-0211.pdf&gt;.</w:t>
      </w:r>
    </w:p>
    <w:p w14:paraId="1958D496" w14:textId="77777777" w:rsidR="00427DA3" w:rsidRPr="00481EC9" w:rsidRDefault="00427DA3" w:rsidP="00427DA3">
      <w:pPr>
        <w:spacing w:after="0" w:line="480" w:lineRule="auto"/>
        <w:ind w:left="720" w:hanging="720"/>
        <w:rPr>
          <w:color w:val="000000"/>
          <w:shd w:val="clear" w:color="auto" w:fill="FFFFFF"/>
        </w:rPr>
      </w:pPr>
      <w:r w:rsidRPr="00481EC9">
        <w:rPr>
          <w:color w:val="000000"/>
          <w:shd w:val="clear" w:color="auto" w:fill="FFFFFF"/>
        </w:rPr>
        <w:t>Baltzer, J.L. and S.C. Thomas. 2007. Physiological and morphological correlates of whole-plant light compensation point in temperate deciduous tree seedlings. Oecologia 153:209-223.</w:t>
      </w:r>
    </w:p>
    <w:p w14:paraId="7FE02DC5" w14:textId="77777777" w:rsidR="00427DA3" w:rsidRPr="00481EC9" w:rsidRDefault="00427DA3" w:rsidP="00427DA3">
      <w:pPr>
        <w:spacing w:after="0" w:line="480" w:lineRule="auto"/>
        <w:ind w:left="720" w:hanging="720"/>
      </w:pPr>
      <w:r w:rsidRPr="00481EC9">
        <w:t>Beckman, T.G., R.L. Perry, and J.A. Flore. 1992. Short-term flooding affects gas exchange characteristics of containerized sour cherry trees. HortScience 27(12):1297-1301.</w:t>
      </w:r>
    </w:p>
    <w:p w14:paraId="5648D002" w14:textId="77777777" w:rsidR="00427DA3" w:rsidRPr="00481EC9" w:rsidRDefault="00427DA3" w:rsidP="00427DA3">
      <w:pPr>
        <w:spacing w:after="0" w:line="480" w:lineRule="auto"/>
        <w:ind w:left="720" w:hanging="720"/>
      </w:pPr>
      <w:r w:rsidRPr="00481EC9">
        <w:t>Beeson Jr</w:t>
      </w:r>
      <w:r>
        <w:t>., R.C. 2012. Development of a simple reference evapotranspiration model for irrigation of woody o</w:t>
      </w:r>
      <w:r w:rsidRPr="00481EC9">
        <w:t>rnamentals. HortScience 47(2):264-268.</w:t>
      </w:r>
    </w:p>
    <w:p w14:paraId="4260B6B7" w14:textId="77777777" w:rsidR="00427DA3" w:rsidRPr="00481EC9" w:rsidRDefault="00427DA3" w:rsidP="00427DA3">
      <w:pPr>
        <w:spacing w:after="0" w:line="480" w:lineRule="auto"/>
        <w:ind w:left="720" w:hanging="720"/>
      </w:pPr>
      <w:r w:rsidRPr="00481EC9">
        <w:t xml:space="preserve">Beeson Jr., R.C., M.A. Arnold, T.E. Bilderback, B. Bolusky, S. Chandler, H.M. Gramling, J.D. Lea-Cox, J.R. Harris, P.J. Klinger, H.M. Mathers, J.M. Ruter, and T.H. Yeager. 2004. Strategic vision of container nursery irrigation in ten year. J. Environ. Hort. 22(2):113-115.  </w:t>
      </w:r>
    </w:p>
    <w:p w14:paraId="134E6A18" w14:textId="77777777" w:rsidR="00427DA3" w:rsidRPr="00481EC9" w:rsidRDefault="00427DA3" w:rsidP="00427DA3">
      <w:pPr>
        <w:spacing w:after="0" w:line="480" w:lineRule="auto"/>
        <w:ind w:left="720" w:hanging="720"/>
      </w:pPr>
      <w:r w:rsidRPr="00481EC9">
        <w:t>Beeson Jr., R.</w:t>
      </w:r>
      <w:r>
        <w:t>C.</w:t>
      </w:r>
      <w:r w:rsidRPr="00481EC9">
        <w:t xml:space="preserve"> and J. Brooks, 2008. Evaluation of a model based on reference crop evapotranspiration (ETo) for precision irrigation using overhead sprinklers during nursery production of </w:t>
      </w:r>
      <w:r w:rsidRPr="00481EC9">
        <w:rPr>
          <w:rFonts w:cs="MKMNM D+ Gulliver IT"/>
          <w:i/>
        </w:rPr>
        <w:t>Ligustrum japonica</w:t>
      </w:r>
      <w:r w:rsidRPr="00481EC9">
        <w:t>. Acta Hortic. 792, 85–90.</w:t>
      </w:r>
    </w:p>
    <w:p w14:paraId="4248C581" w14:textId="77777777" w:rsidR="00427DA3" w:rsidRPr="00481EC9" w:rsidRDefault="00427DA3" w:rsidP="00427DA3">
      <w:pPr>
        <w:spacing w:line="480" w:lineRule="auto"/>
        <w:ind w:left="720" w:hanging="720"/>
      </w:pPr>
      <w:r w:rsidRPr="00481EC9">
        <w:t>Beeson, R.C. and J. Haydu. 1995. Cyclic microirrigation in container-grown landscape plants improve plant growth and water conservation. J. Environ. Hort. 13:6-11.</w:t>
      </w:r>
    </w:p>
    <w:p w14:paraId="7CCDB4D6" w14:textId="77777777" w:rsidR="00427DA3" w:rsidRPr="00481EC9" w:rsidRDefault="00427DA3" w:rsidP="00427DA3">
      <w:pPr>
        <w:spacing w:after="0" w:line="480" w:lineRule="auto"/>
        <w:ind w:left="720" w:hanging="720"/>
      </w:pPr>
      <w:r w:rsidRPr="00481EC9">
        <w:t>Beeson Jr., R.C. and G.W. Knox 1991. Analysis of efficiency of overhead irrigation in container production. HortScience 26(7):848-850.</w:t>
      </w:r>
    </w:p>
    <w:p w14:paraId="7A9F60D0" w14:textId="77777777" w:rsidR="00427DA3" w:rsidRPr="00481EC9" w:rsidRDefault="00427DA3" w:rsidP="00427DA3">
      <w:pPr>
        <w:spacing w:line="480" w:lineRule="auto"/>
        <w:ind w:left="720" w:hanging="720"/>
      </w:pPr>
      <w:r w:rsidRPr="00481EC9">
        <w:t>Beeson Jr., R.C. and T.H. Yeager. 2003. Plant canopy affects sprinkler irrigation application efficiency of container-grown ornamentals. HortScience 38(7):1373-1377.</w:t>
      </w:r>
    </w:p>
    <w:p w14:paraId="4F51FB21" w14:textId="77777777" w:rsidR="00427DA3" w:rsidRPr="00481EC9" w:rsidRDefault="00427DA3" w:rsidP="00427DA3">
      <w:pPr>
        <w:spacing w:line="480" w:lineRule="auto"/>
        <w:ind w:left="720" w:hanging="720"/>
      </w:pPr>
      <w:r w:rsidRPr="00481EC9">
        <w:lastRenderedPageBreak/>
        <w:t xml:space="preserve">Doltra, J., J.A. Oncins, J. Bonanay, </w:t>
      </w:r>
      <w:r>
        <w:t xml:space="preserve">and </w:t>
      </w:r>
      <w:r w:rsidRPr="00481EC9">
        <w:t>M. Cohen. 2007. Evaluation of plant-based water status indicators in mature apple trees under field conditions. Irr. Sci. 25:351–359.</w:t>
      </w:r>
    </w:p>
    <w:p w14:paraId="171C0CAA" w14:textId="77777777" w:rsidR="00427DA3" w:rsidRPr="00481EC9" w:rsidRDefault="00427DA3" w:rsidP="00427DA3">
      <w:pPr>
        <w:spacing w:line="480" w:lineRule="auto"/>
        <w:ind w:left="720" w:hanging="720"/>
      </w:pPr>
      <w:r w:rsidRPr="00481EC9">
        <w:t>Fare, D.C., C.H. Gilliam, and G.J. Keever. 1992. Monitoring irrigation at container nurseries. HortTechnology 2(1):75:78.</w:t>
      </w:r>
    </w:p>
    <w:p w14:paraId="2A1E89E9" w14:textId="77777777" w:rsidR="00427DA3" w:rsidRPr="00481EC9" w:rsidRDefault="00427DA3" w:rsidP="00427DA3">
      <w:pPr>
        <w:spacing w:line="480" w:lineRule="auto"/>
        <w:ind w:left="720" w:hanging="720"/>
      </w:pPr>
      <w:r w:rsidRPr="00481EC9">
        <w:t>Fernández, J.E., S.R. Green, H.W. Caspari, A. Diaz-Espejo, and M.V. Cuevas. 2008. The use of sap flow measurements for scheduling irrigation in olive, apple and Asian pear trees and in grapevines. Plant and Soil 305:91–104.</w:t>
      </w:r>
    </w:p>
    <w:p w14:paraId="709D734D" w14:textId="77777777" w:rsidR="00427DA3" w:rsidRPr="00481EC9" w:rsidRDefault="00427DA3" w:rsidP="00427DA3">
      <w:pPr>
        <w:spacing w:line="480" w:lineRule="auto"/>
        <w:ind w:left="720" w:hanging="720"/>
      </w:pPr>
      <w:r w:rsidRPr="00481EC9">
        <w:t xml:space="preserve">Forrai, M., M. Sutorine Dioszegi, M. Ladanyi, P. Hofni, </w:t>
      </w:r>
      <w:r>
        <w:t xml:space="preserve">and </w:t>
      </w:r>
      <w:r w:rsidRPr="00481EC9">
        <w:t xml:space="preserve">K. Hrotko. 2012. Studies on estimation of leaf gas exchange of ornamental woody plant species. Appl. Ecol. and Environ. Res. 10(2):195-206.  </w:t>
      </w:r>
    </w:p>
    <w:p w14:paraId="635D51FF" w14:textId="77777777" w:rsidR="00427DA3" w:rsidRPr="00481EC9" w:rsidRDefault="00427DA3" w:rsidP="00427DA3">
      <w:pPr>
        <w:spacing w:after="0" w:line="480" w:lineRule="auto"/>
        <w:ind w:left="720" w:hanging="720"/>
      </w:pPr>
      <w:r w:rsidRPr="00481EC9">
        <w:rPr>
          <w:color w:val="000000"/>
        </w:rPr>
        <w:t xml:space="preserve">Fulcher, A.F., 2010. </w:t>
      </w:r>
      <w:r w:rsidRPr="00481EC9">
        <w:rPr>
          <w:caps/>
          <w:color w:val="000000"/>
        </w:rPr>
        <w:t>M</w:t>
      </w:r>
      <w:r w:rsidRPr="00481EC9">
        <w:rPr>
          <w:color w:val="000000"/>
        </w:rPr>
        <w:t>odeling water use in nursery crops. Univ. of Kent., Lexington PhD Diss. Abstr. 121.</w:t>
      </w:r>
    </w:p>
    <w:p w14:paraId="0E1F9B9A" w14:textId="77777777" w:rsidR="00427DA3" w:rsidRPr="00481EC9" w:rsidRDefault="00427DA3" w:rsidP="00427DA3">
      <w:pPr>
        <w:spacing w:line="480" w:lineRule="auto"/>
        <w:ind w:left="720" w:hanging="720"/>
      </w:pPr>
      <w:r w:rsidRPr="00481EC9">
        <w:t>Fulcher, A.F., J.W. Buxton, and R.L. Geneve. 2012. Developing a physiological-based, on-demand system for container production. Sciencia Hort. 138:221-226.</w:t>
      </w:r>
    </w:p>
    <w:p w14:paraId="6DA10F00" w14:textId="77777777" w:rsidR="00427DA3" w:rsidRPr="00481EC9" w:rsidRDefault="00427DA3" w:rsidP="00427DA3">
      <w:pPr>
        <w:spacing w:line="480" w:lineRule="auto"/>
        <w:ind w:left="720" w:hanging="720"/>
      </w:pPr>
      <w:r w:rsidRPr="00481EC9">
        <w:t xml:space="preserve">Fulcher, A.F. and R.L. Geneve. 2011. Relationship between photosynthesis and substrate moisture for container-grown </w:t>
      </w:r>
      <w:r w:rsidRPr="00481EC9">
        <w:rPr>
          <w:i/>
        </w:rPr>
        <w:t xml:space="preserve">Hibiscus </w:t>
      </w:r>
      <w:r w:rsidRPr="00481EC9">
        <w:t xml:space="preserve">and </w:t>
      </w:r>
      <w:r w:rsidRPr="00481EC9">
        <w:rPr>
          <w:i/>
        </w:rPr>
        <w:t xml:space="preserve">Cornus. </w:t>
      </w:r>
      <w:r w:rsidRPr="00481EC9">
        <w:t>Acta Hort. (ISHS) 922:183-186.</w:t>
      </w:r>
    </w:p>
    <w:p w14:paraId="56C96BB5" w14:textId="77777777" w:rsidR="00427DA3" w:rsidRPr="00481EC9" w:rsidRDefault="00427DA3" w:rsidP="00427DA3">
      <w:pPr>
        <w:spacing w:line="480" w:lineRule="auto"/>
        <w:ind w:left="720" w:hanging="720"/>
      </w:pPr>
      <w:r w:rsidRPr="00481EC9">
        <w:t xml:space="preserve">Grant, O.M., M.J. Davies, H. Longbottom, and C.J. Atkinson. 2009. Irrigation scheduling and irrigation systems: optimizing efficiency for container ornamental shrubs. Irr. Sci. 27:139-153. </w:t>
      </w:r>
    </w:p>
    <w:p w14:paraId="0835F093" w14:textId="77777777" w:rsidR="00427DA3" w:rsidRPr="00481EC9" w:rsidRDefault="00427DA3" w:rsidP="00427DA3">
      <w:pPr>
        <w:spacing w:line="480" w:lineRule="auto"/>
        <w:ind w:left="720" w:hanging="720"/>
      </w:pPr>
      <w:r w:rsidRPr="00481EC9">
        <w:t>Green, S.R., M.B. Kirkham, and B.E. Clothier. 2006. Root uptake and transpiration: from measurements and models to sustainable irrigation. Agr. Water Mgt. 86:165–176.</w:t>
      </w:r>
    </w:p>
    <w:p w14:paraId="185AE782" w14:textId="77777777" w:rsidR="00427DA3" w:rsidRPr="00481EC9" w:rsidRDefault="00427DA3" w:rsidP="00427DA3">
      <w:pPr>
        <w:spacing w:line="480" w:lineRule="auto"/>
        <w:ind w:left="720" w:hanging="720"/>
      </w:pPr>
      <w:r w:rsidRPr="00481EC9">
        <w:lastRenderedPageBreak/>
        <w:t>Griffin, J., T.G. Ranney, and D.M. Pharr. 2004. Heat and drought influence photosynthesis, water relations, and soluble carbohydrates of two ecotypes of redbud (</w:t>
      </w:r>
      <w:r w:rsidRPr="00481EC9">
        <w:rPr>
          <w:i/>
        </w:rPr>
        <w:t>Cercis Canadensis</w:t>
      </w:r>
      <w:r w:rsidRPr="00481EC9">
        <w:t>). J. Amer. Soc. Hort. Sci. 129(4):497-502.</w:t>
      </w:r>
    </w:p>
    <w:p w14:paraId="7270313A" w14:textId="77777777" w:rsidR="00427DA3" w:rsidRPr="00481EC9" w:rsidRDefault="00427DA3" w:rsidP="00427DA3">
      <w:pPr>
        <w:spacing w:after="0" w:line="480" w:lineRule="auto"/>
        <w:ind w:left="720" w:hanging="720"/>
      </w:pPr>
      <w:r w:rsidRPr="00481EC9">
        <w:t>Groninger, J.W., J.R. Seiler, J.A. Peterson, and R.E. Kreh. 1996. Growth and photosynthetic responses of four Virginia Piedmont tree species to shade. Tree Physiol. 16:773-778.</w:t>
      </w:r>
    </w:p>
    <w:p w14:paraId="551D7774" w14:textId="77777777" w:rsidR="00427DA3" w:rsidRPr="00481EC9" w:rsidRDefault="00427DA3" w:rsidP="00427DA3">
      <w:pPr>
        <w:spacing w:after="0" w:line="480" w:lineRule="auto"/>
        <w:ind w:left="720" w:hanging="720"/>
      </w:pPr>
      <w:r w:rsidRPr="00481EC9">
        <w:t>Houston, L.L., M. Watanabe, J.D. Kline, and R.J. Alig. 2003. Past and future water use in Pacific coast states. U.S. Dept. of Agr. Washington D.C.</w:t>
      </w:r>
    </w:p>
    <w:p w14:paraId="667C80DE" w14:textId="77777777" w:rsidR="00427DA3" w:rsidRPr="00481EC9" w:rsidRDefault="00427DA3" w:rsidP="00427DA3">
      <w:pPr>
        <w:spacing w:after="0" w:line="480" w:lineRule="auto"/>
        <w:ind w:left="720" w:hanging="720"/>
      </w:pPr>
      <w:r w:rsidRPr="00481EC9">
        <w:t xml:space="preserve">LeBude, A.V. and T.E. Bilderback. 2007. Managing drought on nursery crops.  North Carolina Cooperative Extension, Raleigh, NC. 19 Mar. 2013. &lt;http://www.slideshare.net/Faizah68w/k1b460&gt;. </w:t>
      </w:r>
    </w:p>
    <w:p w14:paraId="5168BBC9" w14:textId="77777777" w:rsidR="00427DA3" w:rsidRPr="00481EC9" w:rsidRDefault="00427DA3" w:rsidP="00427DA3">
      <w:pPr>
        <w:spacing w:after="0" w:line="480" w:lineRule="auto"/>
        <w:ind w:left="720" w:hanging="720"/>
      </w:pPr>
      <w:r w:rsidRPr="00481EC9">
        <w:t>Marella, R.L.</w:t>
      </w:r>
      <w:r>
        <w:t xml:space="preserve"> and</w:t>
      </w:r>
      <w:r w:rsidRPr="00481EC9">
        <w:t xml:space="preserve"> M.P. Berndt. 2005. Water withdrawals and trends from the Floridan [sic] aquifer system in the Southeastern United States.  U.S. Geological Survey. Denver, CO.</w:t>
      </w:r>
    </w:p>
    <w:p w14:paraId="39F8E084" w14:textId="77777777" w:rsidR="00427DA3" w:rsidRPr="00481EC9" w:rsidRDefault="00427DA3" w:rsidP="00427DA3">
      <w:pPr>
        <w:spacing w:after="0" w:line="480" w:lineRule="auto"/>
        <w:ind w:left="720" w:hanging="720"/>
        <w:rPr>
          <w:rStyle w:val="slug-pages"/>
        </w:rPr>
      </w:pPr>
      <w:r w:rsidRPr="00481EC9">
        <w:t xml:space="preserve">Mathers, H.M., T.H. Yeager, and L.T. Case. 2005. Improving irrigation water use in container nurseries. </w:t>
      </w:r>
      <w:r w:rsidRPr="00481EC9">
        <w:rPr>
          <w:rStyle w:val="HTMLCite"/>
        </w:rPr>
        <w:t>HortTechnology</w:t>
      </w:r>
      <w:r w:rsidRPr="00481EC9">
        <w:rPr>
          <w:rStyle w:val="slug-pub-date"/>
          <w:iCs/>
        </w:rPr>
        <w:t xml:space="preserve"> </w:t>
      </w:r>
      <w:r w:rsidRPr="00481EC9">
        <w:rPr>
          <w:rStyle w:val="slug-vol"/>
          <w:iCs/>
        </w:rPr>
        <w:t>15(</w:t>
      </w:r>
      <w:r w:rsidRPr="00481EC9">
        <w:rPr>
          <w:rStyle w:val="slug-issue"/>
          <w:iCs/>
        </w:rPr>
        <w:t>1):</w:t>
      </w:r>
      <w:r w:rsidRPr="00481EC9">
        <w:rPr>
          <w:rStyle w:val="slug-pages"/>
          <w:iCs/>
        </w:rPr>
        <w:t>8-12.</w:t>
      </w:r>
    </w:p>
    <w:p w14:paraId="1BCA0145" w14:textId="77777777" w:rsidR="00427DA3" w:rsidRPr="00481EC9" w:rsidRDefault="00427DA3" w:rsidP="00427DA3">
      <w:pPr>
        <w:autoSpaceDE w:val="0"/>
        <w:autoSpaceDN w:val="0"/>
        <w:adjustRightInd w:val="0"/>
        <w:spacing w:after="0" w:line="480" w:lineRule="auto"/>
        <w:ind w:left="720" w:hanging="720"/>
        <w:rPr>
          <w:rStyle w:val="slug-pages"/>
          <w:rFonts w:cs="Times-Roman"/>
        </w:rPr>
      </w:pPr>
      <w:r w:rsidRPr="00481EC9">
        <w:rPr>
          <w:rFonts w:cs="Times-Roman"/>
        </w:rPr>
        <w:t>Miralles-Crespo, J. and M.W. van Iersel. 2011. A calibrated time domain transmissometry soil moisture sensor can be used for precise automated irrigation of container-grown plants. HortScience 46(6):889-894.</w:t>
      </w:r>
    </w:p>
    <w:p w14:paraId="2F9F7B53" w14:textId="77777777" w:rsidR="00427DA3" w:rsidRPr="00481EC9" w:rsidRDefault="00427DA3" w:rsidP="00427DA3">
      <w:pPr>
        <w:spacing w:line="480" w:lineRule="auto"/>
        <w:ind w:left="720" w:hanging="720"/>
      </w:pPr>
      <w:r w:rsidRPr="00481EC9">
        <w:t xml:space="preserve">O’meara, L.M. 2012. Dynamics of water use in </w:t>
      </w:r>
      <w:r w:rsidRPr="00481EC9">
        <w:rPr>
          <w:i/>
        </w:rPr>
        <w:t xml:space="preserve">Hydrangea macrophylla </w:t>
      </w:r>
      <w:r w:rsidRPr="00481EC9">
        <w:t xml:space="preserve">and </w:t>
      </w:r>
      <w:r w:rsidRPr="00481EC9">
        <w:rPr>
          <w:i/>
        </w:rPr>
        <w:t>Gardenia jasminoides</w:t>
      </w:r>
      <w:r w:rsidRPr="00481EC9">
        <w:t xml:space="preserve">. Univ. of Ga., Athens, MS Thesis. </w:t>
      </w:r>
    </w:p>
    <w:p w14:paraId="144AEF07" w14:textId="77777777" w:rsidR="00427DA3" w:rsidRPr="00481EC9" w:rsidRDefault="00427DA3" w:rsidP="00427DA3">
      <w:pPr>
        <w:autoSpaceDE w:val="0"/>
        <w:autoSpaceDN w:val="0"/>
        <w:adjustRightInd w:val="0"/>
        <w:spacing w:after="0" w:line="480" w:lineRule="auto"/>
        <w:ind w:left="720" w:hanging="720"/>
        <w:rPr>
          <w:rFonts w:cs="Times-Roman"/>
        </w:rPr>
      </w:pPr>
      <w:r w:rsidRPr="00481EC9">
        <w:rPr>
          <w:rFonts w:cs="Times-Roman"/>
        </w:rPr>
        <w:t>Penman, H.L. 1948. Natural evaporation from open water, bare soil and grass. Proc. Royal</w:t>
      </w:r>
      <w:r>
        <w:rPr>
          <w:rFonts w:cs="Times-Roman"/>
        </w:rPr>
        <w:t xml:space="preserve"> </w:t>
      </w:r>
      <w:r w:rsidRPr="00481EC9">
        <w:rPr>
          <w:rFonts w:cs="Times-Roman"/>
        </w:rPr>
        <w:t>Soc. London. 193:120–145.</w:t>
      </w:r>
    </w:p>
    <w:p w14:paraId="19C0AB26" w14:textId="77777777" w:rsidR="00427DA3" w:rsidRPr="00481EC9" w:rsidRDefault="00427DA3" w:rsidP="00427DA3">
      <w:pPr>
        <w:autoSpaceDE w:val="0"/>
        <w:autoSpaceDN w:val="0"/>
        <w:adjustRightInd w:val="0"/>
        <w:spacing w:after="0" w:line="480" w:lineRule="auto"/>
        <w:ind w:left="720" w:hanging="720"/>
        <w:rPr>
          <w:rFonts w:cs="Times-Roman"/>
        </w:rPr>
      </w:pPr>
      <w:r w:rsidRPr="00481EC9">
        <w:rPr>
          <w:rFonts w:cs="Times-Roman"/>
        </w:rPr>
        <w:t>Priestley, C.H.B. and R.J. Taylor. 1972. On the assessment of the surface heat flux and</w:t>
      </w:r>
      <w:r>
        <w:rPr>
          <w:rFonts w:cs="Times-Roman"/>
        </w:rPr>
        <w:t xml:space="preserve"> </w:t>
      </w:r>
      <w:r w:rsidRPr="00481EC9">
        <w:rPr>
          <w:rFonts w:cs="Times-Roman"/>
        </w:rPr>
        <w:t>evaporation using large-scale parameters. Monthly Weather Review 100: 81–92.</w:t>
      </w:r>
    </w:p>
    <w:p w14:paraId="0F728ED9" w14:textId="77777777" w:rsidR="00427DA3" w:rsidRPr="00481EC9" w:rsidRDefault="00427DA3" w:rsidP="00427DA3">
      <w:pPr>
        <w:autoSpaceDE w:val="0"/>
        <w:autoSpaceDN w:val="0"/>
        <w:adjustRightInd w:val="0"/>
        <w:spacing w:after="0" w:line="480" w:lineRule="auto"/>
        <w:ind w:left="720" w:hanging="720"/>
        <w:rPr>
          <w:rFonts w:cs="Times-Roman"/>
        </w:rPr>
      </w:pPr>
      <w:r w:rsidRPr="00481EC9">
        <w:rPr>
          <w:rFonts w:cs="Times-Roman"/>
        </w:rPr>
        <w:lastRenderedPageBreak/>
        <w:t>Singsaas, E.L., D.R. Ort, and E.H. DeLucia. 2001. Variation in measured values of photosynthetic quantum yield in ecophysiological studies. Ocecologia 128:15-23.</w:t>
      </w:r>
    </w:p>
    <w:p w14:paraId="38DEDD98" w14:textId="77777777" w:rsidR="00427DA3" w:rsidRPr="00481EC9" w:rsidRDefault="00427DA3" w:rsidP="00427DA3">
      <w:pPr>
        <w:autoSpaceDE w:val="0"/>
        <w:autoSpaceDN w:val="0"/>
        <w:adjustRightInd w:val="0"/>
        <w:spacing w:after="0" w:line="480" w:lineRule="auto"/>
        <w:ind w:left="720" w:hanging="720"/>
        <w:rPr>
          <w:rFonts w:cs="Times-Roman"/>
        </w:rPr>
      </w:pPr>
      <w:r w:rsidRPr="00481EC9">
        <w:rPr>
          <w:rFonts w:cs="Times-Roman"/>
        </w:rPr>
        <w:t>State of Oregon. Water Resources Department. Water protection and restrictions. Feb. 20, 2013. &lt;</w:t>
      </w:r>
      <w:r w:rsidRPr="00481EC9">
        <w:t xml:space="preserve"> </w:t>
      </w:r>
      <w:r w:rsidRPr="00481EC9">
        <w:rPr>
          <w:rFonts w:cs="Times-Roman"/>
        </w:rPr>
        <w:t>http://www.oregon.gov/owrd/pages/pubs/aquabook_protections.aspx&gt;</w:t>
      </w:r>
    </w:p>
    <w:p w14:paraId="58E7E3FD" w14:textId="77777777" w:rsidR="00427DA3" w:rsidRPr="00481EC9" w:rsidRDefault="00427DA3" w:rsidP="00427DA3">
      <w:pPr>
        <w:spacing w:line="480" w:lineRule="auto"/>
        <w:ind w:left="720" w:hanging="720"/>
      </w:pPr>
      <w:r>
        <w:t xml:space="preserve">Taiz, L. and </w:t>
      </w:r>
      <w:r w:rsidRPr="00481EC9">
        <w:t xml:space="preserve"> Zeiger, E., 2006. Plant Physiology, 4</w:t>
      </w:r>
      <w:r w:rsidRPr="00481EC9">
        <w:rPr>
          <w:vertAlign w:val="superscript"/>
        </w:rPr>
        <w:t>th</w:t>
      </w:r>
      <w:r w:rsidRPr="00481EC9">
        <w:t xml:space="preserve"> ed. Sinauer, Massachusetts.</w:t>
      </w:r>
    </w:p>
    <w:p w14:paraId="53223D98" w14:textId="77777777" w:rsidR="00427DA3" w:rsidRPr="00481EC9" w:rsidRDefault="00427DA3" w:rsidP="00427DA3">
      <w:pPr>
        <w:autoSpaceDE w:val="0"/>
        <w:autoSpaceDN w:val="0"/>
        <w:adjustRightInd w:val="0"/>
        <w:spacing w:after="0" w:line="480" w:lineRule="auto"/>
        <w:ind w:left="720" w:hanging="720"/>
      </w:pPr>
      <w:r w:rsidRPr="00481EC9">
        <w:t>Turral, H., J. Burke, and J.M. Faurès. 2011. Climate change, water, and food security. Water Reports, No. 36. Food and Agriculture Organization of the</w:t>
      </w:r>
      <w:r>
        <w:t xml:space="preserve"> United Nations, Rome. Jan. 23,</w:t>
      </w:r>
      <w:r w:rsidRPr="00481EC9">
        <w:t>2013.</w:t>
      </w:r>
      <w:r>
        <w:t xml:space="preserve"> </w:t>
      </w:r>
      <w:r w:rsidRPr="00481EC9">
        <w:t>&lt;http://www.fao.org/docrep/014/i2096e/i2096e.pdf &gt;.</w:t>
      </w:r>
    </w:p>
    <w:p w14:paraId="63A1E481" w14:textId="77777777" w:rsidR="00427DA3" w:rsidRPr="00481EC9" w:rsidRDefault="00427DA3" w:rsidP="00427DA3">
      <w:pPr>
        <w:autoSpaceDE w:val="0"/>
        <w:autoSpaceDN w:val="0"/>
        <w:adjustRightInd w:val="0"/>
        <w:spacing w:after="0" w:line="480" w:lineRule="auto"/>
        <w:ind w:left="720" w:hanging="720"/>
        <w:rPr>
          <w:shd w:val="clear" w:color="auto" w:fill="FFFFFF"/>
        </w:rPr>
      </w:pPr>
      <w:r>
        <w:rPr>
          <w:shd w:val="clear" w:color="auto" w:fill="FFFFFF"/>
        </w:rPr>
        <w:t>V</w:t>
      </w:r>
      <w:r w:rsidRPr="00481EC9">
        <w:rPr>
          <w:shd w:val="clear" w:color="auto" w:fill="FFFFFF"/>
        </w:rPr>
        <w:t xml:space="preserve">an Iersel, M.W., S. Dove, J. Kang, </w:t>
      </w:r>
      <w:r>
        <w:rPr>
          <w:shd w:val="clear" w:color="auto" w:fill="FFFFFF"/>
        </w:rPr>
        <w:t xml:space="preserve">and </w:t>
      </w:r>
      <w:r w:rsidRPr="00481EC9">
        <w:rPr>
          <w:shd w:val="clear" w:color="auto" w:fill="FFFFFF"/>
        </w:rPr>
        <w:t>S.E. Burnett. 2010. Growth and water use of petunia as affected by substrate water content and daily light integral. HortScience 45(2):277-282.</w:t>
      </w:r>
    </w:p>
    <w:p w14:paraId="54C82578" w14:textId="77777777" w:rsidR="00427DA3" w:rsidRPr="00481EC9" w:rsidRDefault="00427DA3" w:rsidP="00427DA3">
      <w:pPr>
        <w:autoSpaceDE w:val="0"/>
        <w:autoSpaceDN w:val="0"/>
        <w:adjustRightInd w:val="0"/>
        <w:spacing w:after="0" w:line="480" w:lineRule="auto"/>
        <w:ind w:left="720" w:hanging="720"/>
        <w:rPr>
          <w:shd w:val="clear" w:color="auto" w:fill="FFFFFF"/>
        </w:rPr>
      </w:pPr>
      <w:r w:rsidRPr="00481EC9">
        <w:rPr>
          <w:shd w:val="clear" w:color="auto" w:fill="FFFFFF"/>
        </w:rPr>
        <w:t>Warren, S. and W. Bilderback. 2005. More plants per gallon: getting more out of</w:t>
      </w:r>
      <w:r>
        <w:rPr>
          <w:shd w:val="clear" w:color="auto" w:fill="FFFFFF"/>
        </w:rPr>
        <w:t xml:space="preserve"> </w:t>
      </w:r>
      <w:r w:rsidRPr="00481EC9">
        <w:rPr>
          <w:shd w:val="clear" w:color="auto" w:fill="FFFFFF"/>
        </w:rPr>
        <w:t>water.</w:t>
      </w:r>
      <w:r w:rsidRPr="00481EC9">
        <w:rPr>
          <w:rStyle w:val="apple-converted-space"/>
          <w:shd w:val="clear" w:color="auto" w:fill="FFFFFF"/>
        </w:rPr>
        <w:t xml:space="preserve"> </w:t>
      </w:r>
      <w:r w:rsidRPr="00481EC9">
        <w:rPr>
          <w:iCs/>
          <w:shd w:val="clear" w:color="auto" w:fill="FFFFFF"/>
        </w:rPr>
        <w:t>HortTechnology</w:t>
      </w:r>
      <w:r w:rsidRPr="00481EC9">
        <w:rPr>
          <w:rStyle w:val="apple-converted-space"/>
          <w:shd w:val="clear" w:color="auto" w:fill="FFFFFF"/>
        </w:rPr>
        <w:t xml:space="preserve">. </w:t>
      </w:r>
      <w:r w:rsidRPr="00481EC9">
        <w:rPr>
          <w:shd w:val="clear" w:color="auto" w:fill="FFFFFF"/>
        </w:rPr>
        <w:t>15(1):14-18.</w:t>
      </w:r>
    </w:p>
    <w:p w14:paraId="1D52490F" w14:textId="77777777" w:rsidR="00427DA3" w:rsidRPr="00481EC9" w:rsidRDefault="00427DA3" w:rsidP="00427DA3">
      <w:pPr>
        <w:autoSpaceDE w:val="0"/>
        <w:autoSpaceDN w:val="0"/>
        <w:adjustRightInd w:val="0"/>
        <w:spacing w:after="0" w:line="480" w:lineRule="auto"/>
        <w:ind w:left="720" w:hanging="720"/>
        <w:rPr>
          <w:shd w:val="clear" w:color="auto" w:fill="FFFFFF"/>
        </w:rPr>
      </w:pPr>
      <w:r w:rsidRPr="00481EC9">
        <w:rPr>
          <w:shd w:val="clear" w:color="auto" w:fill="FFFFFF"/>
        </w:rPr>
        <w:t>Warsaw, A.L., R.T. Fernandez, and B.M. Cregg. 2009. Water conservation, growth, and water use efficiency of container-grown woody ornamentals irrigated based on daily water use. HortScience 44(5):1308-1318.</w:t>
      </w:r>
    </w:p>
    <w:p w14:paraId="5F71AFA1" w14:textId="0A4617A9" w:rsidR="00427DA3" w:rsidRPr="008E6CF5" w:rsidRDefault="00427DA3" w:rsidP="00595B4F">
      <w:pPr>
        <w:spacing w:after="0" w:line="480" w:lineRule="auto"/>
        <w:ind w:left="720" w:hanging="720"/>
        <w:rPr>
          <w:b/>
          <w:bCs/>
        </w:rPr>
        <w:sectPr w:rsidR="00427DA3" w:rsidRPr="008E6CF5" w:rsidSect="00DC4B5B">
          <w:pgSz w:w="12240" w:h="15840"/>
          <w:pgMar w:top="1872" w:right="1800" w:bottom="1440" w:left="1800" w:header="720" w:footer="720" w:gutter="0"/>
          <w:cols w:space="720"/>
          <w:docGrid w:linePitch="360"/>
        </w:sectPr>
      </w:pPr>
      <w:r w:rsidRPr="00481EC9">
        <w:t>Zinati, G. 2005. Irrigation Management Options for Containerized-Grown Nursery Crops. Rutgers Coop. Res. and Ext., Rutgers University, New Brunswick, NJ.</w:t>
      </w:r>
    </w:p>
    <w:tbl>
      <w:tblPr>
        <w:tblpPr w:leftFromText="180" w:rightFromText="180" w:vertAnchor="text" w:horzAnchor="margin" w:tblpY="1043"/>
        <w:tblW w:w="12150" w:type="dxa"/>
        <w:tblLook w:val="04A0" w:firstRow="1" w:lastRow="0" w:firstColumn="1" w:lastColumn="0" w:noHBand="0" w:noVBand="1"/>
      </w:tblPr>
      <w:tblGrid>
        <w:gridCol w:w="2218"/>
        <w:gridCol w:w="266"/>
        <w:gridCol w:w="2328"/>
        <w:gridCol w:w="270"/>
        <w:gridCol w:w="1938"/>
        <w:gridCol w:w="90"/>
        <w:gridCol w:w="270"/>
        <w:gridCol w:w="1800"/>
        <w:gridCol w:w="270"/>
        <w:gridCol w:w="2700"/>
      </w:tblGrid>
      <w:tr w:rsidR="005D75AF" w:rsidRPr="00481EC9" w14:paraId="49AE7528" w14:textId="77777777" w:rsidTr="006A4CC2">
        <w:trPr>
          <w:trHeight w:val="1065"/>
        </w:trPr>
        <w:tc>
          <w:tcPr>
            <w:tcW w:w="2218" w:type="dxa"/>
            <w:tcBorders>
              <w:top w:val="nil"/>
              <w:left w:val="nil"/>
              <w:bottom w:val="single" w:sz="4" w:space="0" w:color="auto"/>
              <w:right w:val="nil"/>
            </w:tcBorders>
            <w:shd w:val="clear" w:color="auto" w:fill="auto"/>
            <w:vAlign w:val="bottom"/>
            <w:hideMark/>
          </w:tcPr>
          <w:p w14:paraId="42AB0EBE"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lastRenderedPageBreak/>
              <w:t>Species</w:t>
            </w:r>
          </w:p>
        </w:tc>
        <w:tc>
          <w:tcPr>
            <w:tcW w:w="266" w:type="dxa"/>
            <w:tcBorders>
              <w:top w:val="nil"/>
              <w:left w:val="nil"/>
              <w:bottom w:val="nil"/>
              <w:right w:val="nil"/>
            </w:tcBorders>
            <w:shd w:val="clear" w:color="auto" w:fill="auto"/>
            <w:vAlign w:val="bottom"/>
            <w:hideMark/>
          </w:tcPr>
          <w:p w14:paraId="37617155" w14:textId="77777777" w:rsidR="005D75AF" w:rsidRPr="00481EC9" w:rsidRDefault="005D75AF" w:rsidP="006A4CC2">
            <w:pPr>
              <w:spacing w:after="0" w:line="240" w:lineRule="auto"/>
              <w:jc w:val="center"/>
              <w:rPr>
                <w:rFonts w:eastAsia="Times New Roman" w:cs="Times New Roman"/>
                <w:color w:val="000000"/>
              </w:rPr>
            </w:pPr>
          </w:p>
        </w:tc>
        <w:tc>
          <w:tcPr>
            <w:tcW w:w="2328" w:type="dxa"/>
            <w:tcBorders>
              <w:top w:val="nil"/>
              <w:left w:val="nil"/>
              <w:bottom w:val="single" w:sz="4" w:space="0" w:color="auto"/>
              <w:right w:val="nil"/>
            </w:tcBorders>
            <w:shd w:val="clear" w:color="auto" w:fill="auto"/>
            <w:vAlign w:val="bottom"/>
            <w:hideMark/>
          </w:tcPr>
          <w:p w14:paraId="30458958"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 xml:space="preserve">Maximum photosynthesis </w:t>
            </w:r>
          </w:p>
          <w:p w14:paraId="76B2C909"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t>·</w:t>
            </w:r>
            <w:r w:rsidRPr="00481EC9">
              <w:rPr>
                <w:rFonts w:eastAsia="Times New Roman" w:cs="Times New Roman"/>
                <w:color w:val="000000"/>
              </w:rPr>
              <w:t>s</w:t>
            </w:r>
            <w:r w:rsidRPr="00481EC9">
              <w:rPr>
                <w:rFonts w:eastAsia="Times New Roman" w:cs="Times New Roman"/>
                <w:color w:val="000000"/>
                <w:vertAlign w:val="superscript"/>
              </w:rPr>
              <w:t>-1</w:t>
            </w:r>
            <w:r w:rsidRPr="00481EC9">
              <w:rPr>
                <w:rFonts w:eastAsia="Times New Roman" w:cs="Times New Roman"/>
                <w:color w:val="000000"/>
              </w:rPr>
              <w:t>)</w:t>
            </w:r>
          </w:p>
        </w:tc>
        <w:tc>
          <w:tcPr>
            <w:tcW w:w="270" w:type="dxa"/>
            <w:tcBorders>
              <w:top w:val="nil"/>
              <w:left w:val="nil"/>
              <w:bottom w:val="nil"/>
              <w:right w:val="nil"/>
            </w:tcBorders>
            <w:shd w:val="clear" w:color="auto" w:fill="auto"/>
            <w:vAlign w:val="bottom"/>
            <w:hideMark/>
          </w:tcPr>
          <w:p w14:paraId="43D756D4" w14:textId="77777777" w:rsidR="005D75AF" w:rsidRPr="00481EC9" w:rsidRDefault="005D75AF" w:rsidP="006A4CC2">
            <w:pPr>
              <w:spacing w:after="0" w:line="240" w:lineRule="auto"/>
              <w:jc w:val="center"/>
              <w:rPr>
                <w:rFonts w:eastAsia="Times New Roman" w:cs="Times New Roman"/>
                <w:color w:val="000000"/>
              </w:rPr>
            </w:pPr>
          </w:p>
        </w:tc>
        <w:tc>
          <w:tcPr>
            <w:tcW w:w="2028" w:type="dxa"/>
            <w:gridSpan w:val="2"/>
            <w:tcBorders>
              <w:top w:val="nil"/>
              <w:left w:val="nil"/>
              <w:bottom w:val="single" w:sz="4" w:space="0" w:color="auto"/>
              <w:right w:val="nil"/>
            </w:tcBorders>
            <w:shd w:val="clear" w:color="auto" w:fill="auto"/>
            <w:vAlign w:val="bottom"/>
          </w:tcPr>
          <w:p w14:paraId="372AE6E5"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 xml:space="preserve">Light compensation point </w:t>
            </w:r>
          </w:p>
          <w:p w14:paraId="03E8BDE8"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(μmol</w:t>
            </w:r>
            <w:r w:rsidRPr="00481EC9">
              <w:t>·</w:t>
            </w:r>
            <w:r w:rsidRPr="00481EC9">
              <w:rPr>
                <w:rFonts w:eastAsia="Times New Roman" w:cs="Times New Roman"/>
                <w:color w:val="000000"/>
              </w:rPr>
              <w:t>m</w:t>
            </w:r>
            <w:r w:rsidRPr="00481EC9">
              <w:rPr>
                <w:rFonts w:eastAsia="Times New Roman" w:cs="Times New Roman"/>
                <w:color w:val="000000"/>
                <w:vertAlign w:val="superscript"/>
              </w:rPr>
              <w:t>-2</w:t>
            </w:r>
            <w:r w:rsidRPr="00481EC9">
              <w:t>·</w:t>
            </w:r>
            <w:r w:rsidRPr="00481EC9">
              <w:rPr>
                <w:rFonts w:eastAsia="Times New Roman" w:cs="Times New Roman"/>
                <w:color w:val="000000"/>
              </w:rPr>
              <w:t>s</w:t>
            </w:r>
            <w:r w:rsidRPr="00481EC9">
              <w:rPr>
                <w:rFonts w:eastAsia="Times New Roman" w:cs="Times New Roman"/>
                <w:color w:val="000000"/>
                <w:vertAlign w:val="superscript"/>
              </w:rPr>
              <w:t>-1</w:t>
            </w:r>
            <w:r w:rsidRPr="00481EC9">
              <w:rPr>
                <w:rFonts w:eastAsia="Times New Roman" w:cs="Times New Roman"/>
                <w:color w:val="000000"/>
              </w:rPr>
              <w:t>)</w:t>
            </w:r>
            <w:r>
              <w:rPr>
                <w:vertAlign w:val="superscript"/>
              </w:rPr>
              <w:t>z</w:t>
            </w:r>
          </w:p>
        </w:tc>
        <w:tc>
          <w:tcPr>
            <w:tcW w:w="270" w:type="dxa"/>
            <w:tcBorders>
              <w:top w:val="nil"/>
              <w:left w:val="nil"/>
              <w:bottom w:val="nil"/>
              <w:right w:val="nil"/>
            </w:tcBorders>
            <w:shd w:val="clear" w:color="auto" w:fill="auto"/>
            <w:vAlign w:val="bottom"/>
          </w:tcPr>
          <w:p w14:paraId="12CA112D" w14:textId="77777777" w:rsidR="005D75AF" w:rsidRPr="00481EC9" w:rsidRDefault="005D75AF" w:rsidP="006A4CC2">
            <w:pPr>
              <w:spacing w:after="0" w:line="240" w:lineRule="auto"/>
              <w:jc w:val="center"/>
              <w:rPr>
                <w:rFonts w:eastAsia="Times New Roman" w:cs="Times New Roman"/>
                <w:color w:val="000000"/>
              </w:rPr>
            </w:pPr>
          </w:p>
        </w:tc>
        <w:tc>
          <w:tcPr>
            <w:tcW w:w="1800" w:type="dxa"/>
            <w:tcBorders>
              <w:top w:val="nil"/>
              <w:left w:val="nil"/>
              <w:bottom w:val="single" w:sz="4" w:space="0" w:color="auto"/>
              <w:right w:val="nil"/>
            </w:tcBorders>
            <w:shd w:val="clear" w:color="auto" w:fill="auto"/>
            <w:vAlign w:val="bottom"/>
          </w:tcPr>
          <w:p w14:paraId="6D019F0C"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Quantum light efficiency</w:t>
            </w:r>
          </w:p>
          <w:p w14:paraId="723F75EF"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(Q</w:t>
            </w:r>
            <w:r w:rsidRPr="00481EC9">
              <w:rPr>
                <w:rFonts w:eastAsia="Times New Roman" w:cs="Times New Roman"/>
                <w:color w:val="000000"/>
                <w:vertAlign w:val="subscript"/>
              </w:rPr>
              <w:t>app</w:t>
            </w:r>
            <w:r w:rsidRPr="00481EC9">
              <w:rPr>
                <w:rFonts w:eastAsia="Times New Roman" w:cs="Times New Roman"/>
                <w:color w:val="000000"/>
              </w:rPr>
              <w:t>)</w:t>
            </w:r>
            <w:r>
              <w:rPr>
                <w:vertAlign w:val="superscript"/>
              </w:rPr>
              <w:t>y</w:t>
            </w:r>
          </w:p>
        </w:tc>
        <w:tc>
          <w:tcPr>
            <w:tcW w:w="270" w:type="dxa"/>
            <w:tcBorders>
              <w:top w:val="nil"/>
              <w:left w:val="nil"/>
              <w:bottom w:val="nil"/>
              <w:right w:val="nil"/>
            </w:tcBorders>
            <w:shd w:val="clear" w:color="auto" w:fill="auto"/>
            <w:vAlign w:val="bottom"/>
          </w:tcPr>
          <w:p w14:paraId="079C454B" w14:textId="77777777" w:rsidR="005D75AF" w:rsidRPr="00481EC9" w:rsidRDefault="005D75AF" w:rsidP="006A4CC2">
            <w:pPr>
              <w:spacing w:after="0" w:line="240" w:lineRule="auto"/>
              <w:jc w:val="center"/>
              <w:rPr>
                <w:rFonts w:eastAsia="Times New Roman" w:cs="Times New Roman"/>
                <w:color w:val="000000"/>
              </w:rPr>
            </w:pPr>
          </w:p>
        </w:tc>
        <w:tc>
          <w:tcPr>
            <w:tcW w:w="2700" w:type="dxa"/>
            <w:tcBorders>
              <w:top w:val="nil"/>
              <w:left w:val="nil"/>
              <w:bottom w:val="single" w:sz="4" w:space="0" w:color="auto"/>
              <w:right w:val="nil"/>
            </w:tcBorders>
            <w:shd w:val="clear" w:color="auto" w:fill="auto"/>
            <w:vAlign w:val="bottom"/>
          </w:tcPr>
          <w:p w14:paraId="111AFE47"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Dark respiration</w:t>
            </w:r>
          </w:p>
          <w:p w14:paraId="5399ADD4"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(µmol CO</w:t>
            </w:r>
            <w:r w:rsidRPr="00481EC9">
              <w:rPr>
                <w:rFonts w:eastAsia="Times New Roman" w:cs="Times New Roman"/>
                <w:color w:val="000000"/>
                <w:vertAlign w:val="subscript"/>
              </w:rPr>
              <w:t>2</w:t>
            </w:r>
            <w:r w:rsidRPr="00481EC9">
              <w:rPr>
                <w:rFonts w:eastAsia="Times New Roman" w:cs="Times New Roman"/>
                <w:color w:val="000000"/>
              </w:rPr>
              <w:t xml:space="preserve"> m</w:t>
            </w:r>
            <w:r w:rsidRPr="00481EC9">
              <w:rPr>
                <w:rFonts w:eastAsia="Times New Roman" w:cs="Times New Roman"/>
                <w:color w:val="000000"/>
                <w:vertAlign w:val="superscript"/>
              </w:rPr>
              <w:t>-2</w:t>
            </w:r>
            <w:r w:rsidRPr="00481EC9">
              <w:t>·</w:t>
            </w:r>
            <w:r w:rsidRPr="00481EC9">
              <w:rPr>
                <w:rFonts w:eastAsia="Times New Roman" w:cs="Times New Roman"/>
                <w:color w:val="000000"/>
              </w:rPr>
              <w:t>s</w:t>
            </w:r>
            <w:r w:rsidRPr="00481EC9">
              <w:rPr>
                <w:rFonts w:eastAsia="Times New Roman" w:cs="Times New Roman"/>
                <w:color w:val="000000"/>
                <w:vertAlign w:val="superscript"/>
              </w:rPr>
              <w:t>-1</w:t>
            </w:r>
            <w:r w:rsidRPr="00481EC9">
              <w:rPr>
                <w:rFonts w:eastAsia="Times New Roman" w:cs="Times New Roman"/>
                <w:color w:val="000000"/>
              </w:rPr>
              <w:t>)</w:t>
            </w:r>
            <w:r>
              <w:rPr>
                <w:vertAlign w:val="superscript"/>
              </w:rPr>
              <w:t>x</w:t>
            </w:r>
          </w:p>
        </w:tc>
      </w:tr>
      <w:tr w:rsidR="005D75AF" w:rsidRPr="00481EC9" w14:paraId="057EC8F8" w14:textId="77777777" w:rsidTr="006A4CC2">
        <w:trPr>
          <w:trHeight w:val="300"/>
        </w:trPr>
        <w:tc>
          <w:tcPr>
            <w:tcW w:w="2218" w:type="dxa"/>
            <w:tcBorders>
              <w:top w:val="nil"/>
              <w:left w:val="nil"/>
              <w:bottom w:val="nil"/>
              <w:right w:val="nil"/>
            </w:tcBorders>
            <w:shd w:val="clear" w:color="auto" w:fill="auto"/>
            <w:noWrap/>
            <w:vAlign w:val="bottom"/>
            <w:hideMark/>
          </w:tcPr>
          <w:p w14:paraId="64AE28B2" w14:textId="77777777" w:rsidR="005D75AF" w:rsidRPr="00481EC9" w:rsidRDefault="005D75AF" w:rsidP="006A4CC2">
            <w:pPr>
              <w:spacing w:after="0" w:line="240" w:lineRule="auto"/>
              <w:rPr>
                <w:rFonts w:eastAsia="Times New Roman" w:cs="Times New Roman"/>
                <w:i/>
                <w:iCs/>
                <w:color w:val="000000"/>
              </w:rPr>
            </w:pPr>
            <w:r w:rsidRPr="00481EC9">
              <w:rPr>
                <w:rFonts w:eastAsia="Times New Roman" w:cs="Times New Roman"/>
                <w:i/>
                <w:iCs/>
                <w:color w:val="000000"/>
              </w:rPr>
              <w:t>Cercis chinensis</w:t>
            </w:r>
          </w:p>
          <w:p w14:paraId="085C2AE8" w14:textId="77777777" w:rsidR="005D75AF" w:rsidRPr="00481EC9" w:rsidRDefault="005D75AF" w:rsidP="006A4CC2">
            <w:pPr>
              <w:spacing w:after="0" w:line="240" w:lineRule="auto"/>
              <w:rPr>
                <w:rFonts w:eastAsia="Times New Roman" w:cs="Times New Roman"/>
                <w:iCs/>
                <w:color w:val="000000"/>
              </w:rPr>
            </w:pPr>
            <w:r w:rsidRPr="00481EC9">
              <w:rPr>
                <w:rFonts w:eastAsia="Times New Roman" w:cs="Times New Roman"/>
                <w:i/>
                <w:iCs/>
                <w:color w:val="000000"/>
              </w:rPr>
              <w:t xml:space="preserve"> </w:t>
            </w:r>
            <w:r w:rsidRPr="00481EC9">
              <w:rPr>
                <w:rFonts w:eastAsia="Times New Roman" w:cs="Times New Roman"/>
                <w:iCs/>
                <w:color w:val="000000"/>
              </w:rPr>
              <w:t>‘Don Egolf’</w:t>
            </w:r>
          </w:p>
        </w:tc>
        <w:tc>
          <w:tcPr>
            <w:tcW w:w="266" w:type="dxa"/>
            <w:tcBorders>
              <w:top w:val="nil"/>
              <w:left w:val="nil"/>
              <w:bottom w:val="nil"/>
              <w:right w:val="nil"/>
            </w:tcBorders>
            <w:shd w:val="clear" w:color="auto" w:fill="auto"/>
            <w:noWrap/>
            <w:vAlign w:val="bottom"/>
            <w:hideMark/>
          </w:tcPr>
          <w:p w14:paraId="52E6AB85" w14:textId="77777777" w:rsidR="005D75AF" w:rsidRPr="00481EC9" w:rsidRDefault="005D75AF" w:rsidP="006A4CC2">
            <w:pPr>
              <w:spacing w:after="0" w:line="240" w:lineRule="auto"/>
              <w:jc w:val="center"/>
              <w:rPr>
                <w:rFonts w:eastAsia="Times New Roman" w:cs="Times New Roman"/>
                <w:color w:val="000000"/>
              </w:rPr>
            </w:pPr>
          </w:p>
        </w:tc>
        <w:tc>
          <w:tcPr>
            <w:tcW w:w="2328" w:type="dxa"/>
            <w:tcBorders>
              <w:top w:val="nil"/>
              <w:left w:val="nil"/>
              <w:bottom w:val="nil"/>
              <w:right w:val="nil"/>
            </w:tcBorders>
            <w:shd w:val="clear" w:color="auto" w:fill="auto"/>
            <w:noWrap/>
            <w:vAlign w:val="bottom"/>
            <w:hideMark/>
          </w:tcPr>
          <w:p w14:paraId="764EF1B8"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15.4±1.3b</w:t>
            </w:r>
            <w:r>
              <w:rPr>
                <w:rFonts w:eastAsia="Times New Roman" w:cs="Arial"/>
                <w:color w:val="000000"/>
                <w:vertAlign w:val="superscript"/>
              </w:rPr>
              <w:t>w</w:t>
            </w:r>
          </w:p>
        </w:tc>
        <w:tc>
          <w:tcPr>
            <w:tcW w:w="270" w:type="dxa"/>
            <w:tcBorders>
              <w:top w:val="nil"/>
              <w:left w:val="nil"/>
              <w:bottom w:val="nil"/>
              <w:right w:val="nil"/>
            </w:tcBorders>
            <w:shd w:val="clear" w:color="auto" w:fill="auto"/>
            <w:noWrap/>
            <w:vAlign w:val="bottom"/>
            <w:hideMark/>
          </w:tcPr>
          <w:p w14:paraId="4D9C08F8" w14:textId="77777777" w:rsidR="005D75AF" w:rsidRPr="00481EC9" w:rsidRDefault="005D75AF" w:rsidP="006A4CC2">
            <w:pPr>
              <w:spacing w:after="0" w:line="240" w:lineRule="auto"/>
              <w:jc w:val="center"/>
              <w:rPr>
                <w:rFonts w:eastAsia="Times New Roman" w:cs="Times New Roman"/>
                <w:color w:val="000000"/>
              </w:rPr>
            </w:pPr>
          </w:p>
        </w:tc>
        <w:tc>
          <w:tcPr>
            <w:tcW w:w="1938" w:type="dxa"/>
            <w:tcBorders>
              <w:top w:val="nil"/>
              <w:left w:val="nil"/>
              <w:bottom w:val="nil"/>
              <w:right w:val="nil"/>
            </w:tcBorders>
            <w:shd w:val="clear" w:color="auto" w:fill="auto"/>
            <w:noWrap/>
            <w:vAlign w:val="bottom"/>
          </w:tcPr>
          <w:p w14:paraId="7610E5EF"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23.4±2.6</w:t>
            </w:r>
          </w:p>
        </w:tc>
        <w:tc>
          <w:tcPr>
            <w:tcW w:w="360" w:type="dxa"/>
            <w:gridSpan w:val="2"/>
            <w:tcBorders>
              <w:top w:val="nil"/>
              <w:left w:val="nil"/>
              <w:bottom w:val="nil"/>
              <w:right w:val="nil"/>
            </w:tcBorders>
            <w:shd w:val="clear" w:color="auto" w:fill="auto"/>
            <w:noWrap/>
            <w:vAlign w:val="bottom"/>
          </w:tcPr>
          <w:p w14:paraId="01520BD9" w14:textId="77777777" w:rsidR="005D75AF" w:rsidRPr="00481EC9" w:rsidRDefault="005D75AF" w:rsidP="006A4CC2">
            <w:pPr>
              <w:spacing w:after="0" w:line="240" w:lineRule="auto"/>
              <w:jc w:val="center"/>
              <w:rPr>
                <w:rFonts w:eastAsia="Times New Roman" w:cs="Times New Roman"/>
                <w:color w:val="000000"/>
              </w:rPr>
            </w:pPr>
          </w:p>
        </w:tc>
        <w:tc>
          <w:tcPr>
            <w:tcW w:w="1800" w:type="dxa"/>
            <w:tcBorders>
              <w:top w:val="nil"/>
              <w:left w:val="nil"/>
              <w:bottom w:val="nil"/>
              <w:right w:val="nil"/>
            </w:tcBorders>
            <w:shd w:val="clear" w:color="auto" w:fill="auto"/>
            <w:noWrap/>
            <w:vAlign w:val="bottom"/>
          </w:tcPr>
          <w:p w14:paraId="439D2746"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0.065±0.005</w:t>
            </w:r>
          </w:p>
        </w:tc>
        <w:tc>
          <w:tcPr>
            <w:tcW w:w="270" w:type="dxa"/>
            <w:tcBorders>
              <w:top w:val="nil"/>
              <w:left w:val="nil"/>
              <w:bottom w:val="nil"/>
              <w:right w:val="nil"/>
            </w:tcBorders>
            <w:shd w:val="clear" w:color="auto" w:fill="auto"/>
            <w:noWrap/>
            <w:vAlign w:val="bottom"/>
          </w:tcPr>
          <w:p w14:paraId="7EF87F0B" w14:textId="77777777" w:rsidR="005D75AF" w:rsidRPr="00481EC9" w:rsidRDefault="005D75AF" w:rsidP="006A4CC2">
            <w:pPr>
              <w:spacing w:after="0" w:line="240" w:lineRule="auto"/>
              <w:jc w:val="center"/>
              <w:rPr>
                <w:rFonts w:eastAsia="Times New Roman" w:cs="Times New Roman"/>
                <w:color w:val="000000"/>
              </w:rPr>
            </w:pPr>
          </w:p>
        </w:tc>
        <w:tc>
          <w:tcPr>
            <w:tcW w:w="2700" w:type="dxa"/>
            <w:tcBorders>
              <w:top w:val="nil"/>
              <w:left w:val="nil"/>
              <w:bottom w:val="nil"/>
              <w:right w:val="nil"/>
            </w:tcBorders>
            <w:shd w:val="clear" w:color="auto" w:fill="auto"/>
            <w:noWrap/>
            <w:vAlign w:val="bottom"/>
          </w:tcPr>
          <w:p w14:paraId="1E2ED3C4"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-1.85±0.15b</w:t>
            </w:r>
          </w:p>
        </w:tc>
      </w:tr>
      <w:tr w:rsidR="005D75AF" w:rsidRPr="00481EC9" w14:paraId="11283762" w14:textId="77777777" w:rsidTr="006A4CC2">
        <w:trPr>
          <w:trHeight w:val="300"/>
        </w:trPr>
        <w:tc>
          <w:tcPr>
            <w:tcW w:w="2218" w:type="dxa"/>
            <w:tcBorders>
              <w:top w:val="nil"/>
              <w:left w:val="nil"/>
              <w:bottom w:val="nil"/>
              <w:right w:val="nil"/>
            </w:tcBorders>
            <w:shd w:val="clear" w:color="auto" w:fill="auto"/>
            <w:noWrap/>
            <w:vAlign w:val="bottom"/>
            <w:hideMark/>
          </w:tcPr>
          <w:p w14:paraId="6BF07F7F" w14:textId="77777777" w:rsidR="005D75AF" w:rsidRPr="00481EC9" w:rsidRDefault="005D75AF" w:rsidP="006A4CC2">
            <w:pPr>
              <w:spacing w:after="0" w:line="240" w:lineRule="auto"/>
              <w:rPr>
                <w:rFonts w:eastAsia="Times New Roman" w:cs="Times New Roman"/>
                <w:i/>
                <w:iCs/>
                <w:color w:val="000000"/>
              </w:rPr>
            </w:pPr>
          </w:p>
        </w:tc>
        <w:tc>
          <w:tcPr>
            <w:tcW w:w="266" w:type="dxa"/>
            <w:tcBorders>
              <w:top w:val="nil"/>
              <w:left w:val="nil"/>
              <w:bottom w:val="nil"/>
              <w:right w:val="nil"/>
            </w:tcBorders>
            <w:shd w:val="clear" w:color="auto" w:fill="auto"/>
            <w:noWrap/>
            <w:vAlign w:val="bottom"/>
            <w:hideMark/>
          </w:tcPr>
          <w:p w14:paraId="04582E31" w14:textId="77777777" w:rsidR="005D75AF" w:rsidRPr="00481EC9" w:rsidRDefault="005D75AF" w:rsidP="006A4CC2">
            <w:pPr>
              <w:spacing w:after="0" w:line="240" w:lineRule="auto"/>
              <w:jc w:val="center"/>
              <w:rPr>
                <w:rFonts w:eastAsia="Times New Roman" w:cs="Times New Roman"/>
                <w:color w:val="000000"/>
              </w:rPr>
            </w:pPr>
          </w:p>
        </w:tc>
        <w:tc>
          <w:tcPr>
            <w:tcW w:w="2328" w:type="dxa"/>
            <w:tcBorders>
              <w:top w:val="nil"/>
              <w:left w:val="nil"/>
              <w:bottom w:val="nil"/>
              <w:right w:val="nil"/>
            </w:tcBorders>
            <w:shd w:val="clear" w:color="auto" w:fill="auto"/>
            <w:noWrap/>
            <w:vAlign w:val="bottom"/>
            <w:hideMark/>
          </w:tcPr>
          <w:p w14:paraId="45F0B570" w14:textId="77777777" w:rsidR="005D75AF" w:rsidRPr="00481EC9" w:rsidRDefault="005D75AF" w:rsidP="006A4CC2">
            <w:pPr>
              <w:spacing w:after="0" w:line="240" w:lineRule="auto"/>
              <w:jc w:val="center"/>
              <w:rPr>
                <w:rFonts w:eastAsia="Times New Roman" w:cs="Times New Roman"/>
                <w:color w:val="000000"/>
              </w:rPr>
            </w:pPr>
          </w:p>
        </w:tc>
        <w:tc>
          <w:tcPr>
            <w:tcW w:w="270" w:type="dxa"/>
            <w:tcBorders>
              <w:top w:val="nil"/>
              <w:left w:val="nil"/>
              <w:bottom w:val="nil"/>
              <w:right w:val="nil"/>
            </w:tcBorders>
            <w:shd w:val="clear" w:color="auto" w:fill="auto"/>
            <w:noWrap/>
            <w:vAlign w:val="bottom"/>
            <w:hideMark/>
          </w:tcPr>
          <w:p w14:paraId="3E6D66E6" w14:textId="77777777" w:rsidR="005D75AF" w:rsidRPr="00481EC9" w:rsidRDefault="005D75AF" w:rsidP="006A4CC2">
            <w:pPr>
              <w:spacing w:after="0" w:line="240" w:lineRule="auto"/>
              <w:jc w:val="center"/>
              <w:rPr>
                <w:rFonts w:eastAsia="Times New Roman" w:cs="Times New Roman"/>
                <w:color w:val="000000"/>
              </w:rPr>
            </w:pPr>
          </w:p>
        </w:tc>
        <w:tc>
          <w:tcPr>
            <w:tcW w:w="1938" w:type="dxa"/>
            <w:tcBorders>
              <w:top w:val="nil"/>
              <w:left w:val="nil"/>
              <w:bottom w:val="nil"/>
              <w:right w:val="nil"/>
            </w:tcBorders>
            <w:shd w:val="clear" w:color="auto" w:fill="auto"/>
            <w:noWrap/>
            <w:vAlign w:val="bottom"/>
          </w:tcPr>
          <w:p w14:paraId="06115DE6" w14:textId="77777777" w:rsidR="005D75AF" w:rsidRPr="00481EC9" w:rsidRDefault="005D75AF" w:rsidP="006A4CC2">
            <w:pPr>
              <w:spacing w:after="0" w:line="240" w:lineRule="auto"/>
              <w:jc w:val="center"/>
              <w:rPr>
                <w:rFonts w:eastAsia="Times New Roman" w:cs="Times New Roman"/>
                <w:color w:val="000000"/>
              </w:rPr>
            </w:pPr>
          </w:p>
        </w:tc>
        <w:tc>
          <w:tcPr>
            <w:tcW w:w="360" w:type="dxa"/>
            <w:gridSpan w:val="2"/>
            <w:tcBorders>
              <w:top w:val="nil"/>
              <w:left w:val="nil"/>
              <w:bottom w:val="nil"/>
              <w:right w:val="nil"/>
            </w:tcBorders>
            <w:shd w:val="clear" w:color="auto" w:fill="auto"/>
            <w:noWrap/>
            <w:vAlign w:val="bottom"/>
          </w:tcPr>
          <w:p w14:paraId="634BF9F3" w14:textId="77777777" w:rsidR="005D75AF" w:rsidRPr="00481EC9" w:rsidRDefault="005D75AF" w:rsidP="006A4CC2">
            <w:pPr>
              <w:spacing w:after="0" w:line="240" w:lineRule="auto"/>
              <w:jc w:val="center"/>
              <w:rPr>
                <w:rFonts w:eastAsia="Times New Roman" w:cs="Times New Roman"/>
                <w:color w:val="000000"/>
              </w:rPr>
            </w:pPr>
          </w:p>
        </w:tc>
        <w:tc>
          <w:tcPr>
            <w:tcW w:w="1800" w:type="dxa"/>
            <w:tcBorders>
              <w:top w:val="nil"/>
              <w:left w:val="nil"/>
              <w:bottom w:val="nil"/>
              <w:right w:val="nil"/>
            </w:tcBorders>
            <w:shd w:val="clear" w:color="auto" w:fill="auto"/>
            <w:noWrap/>
            <w:vAlign w:val="bottom"/>
          </w:tcPr>
          <w:p w14:paraId="74C0BE5C" w14:textId="77777777" w:rsidR="005D75AF" w:rsidRPr="00481EC9" w:rsidRDefault="005D75AF" w:rsidP="006A4CC2">
            <w:pPr>
              <w:spacing w:after="0" w:line="240" w:lineRule="auto"/>
              <w:jc w:val="center"/>
              <w:rPr>
                <w:rFonts w:eastAsia="Times New Roman" w:cs="Times New Roman"/>
                <w:color w:val="000000"/>
              </w:rPr>
            </w:pPr>
          </w:p>
        </w:tc>
        <w:tc>
          <w:tcPr>
            <w:tcW w:w="270" w:type="dxa"/>
            <w:tcBorders>
              <w:top w:val="nil"/>
              <w:left w:val="nil"/>
              <w:bottom w:val="nil"/>
              <w:right w:val="nil"/>
            </w:tcBorders>
            <w:shd w:val="clear" w:color="auto" w:fill="auto"/>
            <w:noWrap/>
            <w:vAlign w:val="bottom"/>
          </w:tcPr>
          <w:p w14:paraId="2153BC85" w14:textId="77777777" w:rsidR="005D75AF" w:rsidRPr="00481EC9" w:rsidRDefault="005D75AF" w:rsidP="006A4CC2">
            <w:pPr>
              <w:spacing w:after="0" w:line="240" w:lineRule="auto"/>
              <w:jc w:val="center"/>
              <w:rPr>
                <w:rFonts w:eastAsia="Times New Roman" w:cs="Times New Roman"/>
                <w:color w:val="000000"/>
              </w:rPr>
            </w:pPr>
          </w:p>
        </w:tc>
        <w:tc>
          <w:tcPr>
            <w:tcW w:w="2700" w:type="dxa"/>
            <w:tcBorders>
              <w:top w:val="nil"/>
              <w:left w:val="nil"/>
              <w:bottom w:val="nil"/>
              <w:right w:val="nil"/>
            </w:tcBorders>
            <w:shd w:val="clear" w:color="auto" w:fill="auto"/>
            <w:noWrap/>
            <w:vAlign w:val="bottom"/>
          </w:tcPr>
          <w:p w14:paraId="2473FFC7" w14:textId="77777777" w:rsidR="005D75AF" w:rsidRPr="00481EC9" w:rsidRDefault="005D75AF" w:rsidP="006A4CC2">
            <w:pPr>
              <w:spacing w:after="0" w:line="240" w:lineRule="auto"/>
              <w:jc w:val="center"/>
              <w:rPr>
                <w:rFonts w:eastAsia="Times New Roman" w:cs="Times New Roman"/>
                <w:color w:val="000000"/>
              </w:rPr>
            </w:pPr>
          </w:p>
        </w:tc>
      </w:tr>
      <w:tr w:rsidR="005D75AF" w:rsidRPr="00481EC9" w14:paraId="0682B7B2" w14:textId="77777777" w:rsidTr="006A4CC2">
        <w:trPr>
          <w:trHeight w:val="300"/>
        </w:trPr>
        <w:tc>
          <w:tcPr>
            <w:tcW w:w="2218" w:type="dxa"/>
            <w:tcBorders>
              <w:top w:val="nil"/>
              <w:left w:val="nil"/>
              <w:bottom w:val="nil"/>
              <w:right w:val="nil"/>
            </w:tcBorders>
            <w:shd w:val="clear" w:color="auto" w:fill="auto"/>
            <w:noWrap/>
            <w:vAlign w:val="bottom"/>
            <w:hideMark/>
          </w:tcPr>
          <w:p w14:paraId="4EE16605" w14:textId="77777777" w:rsidR="005D75AF" w:rsidRPr="00481EC9" w:rsidRDefault="005D75AF" w:rsidP="006A4CC2">
            <w:pPr>
              <w:spacing w:after="0" w:line="240" w:lineRule="auto"/>
              <w:rPr>
                <w:rFonts w:eastAsia="Times New Roman" w:cs="Times New Roman"/>
                <w:i/>
                <w:iCs/>
                <w:color w:val="000000"/>
              </w:rPr>
            </w:pPr>
            <w:r w:rsidRPr="00481EC9">
              <w:rPr>
                <w:rFonts w:eastAsia="Times New Roman" w:cs="Times New Roman"/>
                <w:i/>
                <w:iCs/>
                <w:color w:val="000000"/>
              </w:rPr>
              <w:t>Hibiscus moscheutos</w:t>
            </w:r>
          </w:p>
          <w:p w14:paraId="3813A93B" w14:textId="77777777" w:rsidR="005D75AF" w:rsidRPr="00481EC9" w:rsidRDefault="005D75AF" w:rsidP="006A4CC2">
            <w:pPr>
              <w:spacing w:after="0" w:line="240" w:lineRule="auto"/>
              <w:rPr>
                <w:rFonts w:eastAsia="Times New Roman" w:cs="Times New Roman"/>
                <w:iCs/>
                <w:color w:val="000000"/>
              </w:rPr>
            </w:pPr>
            <w:r w:rsidRPr="00481EC9">
              <w:rPr>
                <w:rFonts w:eastAsia="Times New Roman" w:cs="Times New Roman"/>
                <w:i/>
                <w:iCs/>
                <w:color w:val="000000"/>
              </w:rPr>
              <w:t xml:space="preserve"> </w:t>
            </w:r>
            <w:r w:rsidRPr="00481EC9">
              <w:rPr>
                <w:rFonts w:eastAsia="Times New Roman" w:cs="Times New Roman"/>
                <w:iCs/>
                <w:color w:val="000000"/>
              </w:rPr>
              <w:t>‘Pink Elephant’</w:t>
            </w:r>
          </w:p>
        </w:tc>
        <w:tc>
          <w:tcPr>
            <w:tcW w:w="266" w:type="dxa"/>
            <w:tcBorders>
              <w:top w:val="nil"/>
              <w:left w:val="nil"/>
              <w:bottom w:val="nil"/>
              <w:right w:val="nil"/>
            </w:tcBorders>
            <w:shd w:val="clear" w:color="auto" w:fill="auto"/>
            <w:noWrap/>
            <w:vAlign w:val="bottom"/>
            <w:hideMark/>
          </w:tcPr>
          <w:p w14:paraId="655006FC" w14:textId="77777777" w:rsidR="005D75AF" w:rsidRPr="00481EC9" w:rsidRDefault="005D75AF" w:rsidP="006A4CC2">
            <w:pPr>
              <w:spacing w:after="0" w:line="240" w:lineRule="auto"/>
              <w:jc w:val="center"/>
              <w:rPr>
                <w:rFonts w:eastAsia="Times New Roman" w:cs="Times New Roman"/>
                <w:color w:val="000000"/>
              </w:rPr>
            </w:pPr>
          </w:p>
        </w:tc>
        <w:tc>
          <w:tcPr>
            <w:tcW w:w="2328" w:type="dxa"/>
            <w:tcBorders>
              <w:top w:val="nil"/>
              <w:left w:val="nil"/>
              <w:bottom w:val="nil"/>
              <w:right w:val="nil"/>
            </w:tcBorders>
            <w:shd w:val="clear" w:color="auto" w:fill="auto"/>
            <w:noWrap/>
            <w:vAlign w:val="bottom"/>
            <w:hideMark/>
          </w:tcPr>
          <w:p w14:paraId="4A28E77C"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24.8±1.3a</w:t>
            </w:r>
          </w:p>
        </w:tc>
        <w:tc>
          <w:tcPr>
            <w:tcW w:w="270" w:type="dxa"/>
            <w:tcBorders>
              <w:top w:val="nil"/>
              <w:left w:val="nil"/>
              <w:bottom w:val="nil"/>
              <w:right w:val="nil"/>
            </w:tcBorders>
            <w:shd w:val="clear" w:color="auto" w:fill="auto"/>
            <w:noWrap/>
            <w:vAlign w:val="bottom"/>
            <w:hideMark/>
          </w:tcPr>
          <w:p w14:paraId="1E455624" w14:textId="77777777" w:rsidR="005D75AF" w:rsidRPr="00481EC9" w:rsidRDefault="005D75AF" w:rsidP="006A4CC2">
            <w:pPr>
              <w:spacing w:after="0" w:line="240" w:lineRule="auto"/>
              <w:jc w:val="center"/>
              <w:rPr>
                <w:rFonts w:eastAsia="Times New Roman" w:cs="Times New Roman"/>
                <w:color w:val="000000"/>
              </w:rPr>
            </w:pPr>
          </w:p>
        </w:tc>
        <w:tc>
          <w:tcPr>
            <w:tcW w:w="1938" w:type="dxa"/>
            <w:tcBorders>
              <w:top w:val="nil"/>
              <w:left w:val="nil"/>
              <w:bottom w:val="nil"/>
              <w:right w:val="nil"/>
            </w:tcBorders>
            <w:shd w:val="clear" w:color="auto" w:fill="auto"/>
            <w:noWrap/>
            <w:vAlign w:val="bottom"/>
          </w:tcPr>
          <w:p w14:paraId="6506719A"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14.3±2.6</w:t>
            </w:r>
          </w:p>
        </w:tc>
        <w:tc>
          <w:tcPr>
            <w:tcW w:w="360" w:type="dxa"/>
            <w:gridSpan w:val="2"/>
            <w:tcBorders>
              <w:top w:val="nil"/>
              <w:left w:val="nil"/>
              <w:bottom w:val="nil"/>
              <w:right w:val="nil"/>
            </w:tcBorders>
            <w:shd w:val="clear" w:color="auto" w:fill="auto"/>
            <w:noWrap/>
            <w:vAlign w:val="bottom"/>
          </w:tcPr>
          <w:p w14:paraId="43410892" w14:textId="77777777" w:rsidR="005D75AF" w:rsidRPr="00481EC9" w:rsidRDefault="005D75AF" w:rsidP="006A4CC2">
            <w:pPr>
              <w:spacing w:after="0" w:line="240" w:lineRule="auto"/>
              <w:jc w:val="center"/>
              <w:rPr>
                <w:rFonts w:eastAsia="Times New Roman" w:cs="Times New Roman"/>
                <w:color w:val="000000"/>
              </w:rPr>
            </w:pPr>
          </w:p>
        </w:tc>
        <w:tc>
          <w:tcPr>
            <w:tcW w:w="1800" w:type="dxa"/>
            <w:tcBorders>
              <w:top w:val="nil"/>
              <w:left w:val="nil"/>
              <w:bottom w:val="nil"/>
              <w:right w:val="nil"/>
            </w:tcBorders>
            <w:shd w:val="clear" w:color="auto" w:fill="auto"/>
            <w:noWrap/>
            <w:vAlign w:val="bottom"/>
          </w:tcPr>
          <w:p w14:paraId="30F2AAE6"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0.061±0.005</w:t>
            </w:r>
          </w:p>
        </w:tc>
        <w:tc>
          <w:tcPr>
            <w:tcW w:w="270" w:type="dxa"/>
            <w:tcBorders>
              <w:top w:val="nil"/>
              <w:left w:val="nil"/>
              <w:bottom w:val="nil"/>
              <w:right w:val="nil"/>
            </w:tcBorders>
            <w:shd w:val="clear" w:color="auto" w:fill="auto"/>
            <w:noWrap/>
            <w:vAlign w:val="bottom"/>
          </w:tcPr>
          <w:p w14:paraId="6892F592" w14:textId="77777777" w:rsidR="005D75AF" w:rsidRPr="00481EC9" w:rsidRDefault="005D75AF" w:rsidP="006A4CC2">
            <w:pPr>
              <w:spacing w:after="0" w:line="240" w:lineRule="auto"/>
              <w:jc w:val="center"/>
              <w:rPr>
                <w:rFonts w:eastAsia="Times New Roman" w:cs="Times New Roman"/>
                <w:color w:val="000000"/>
              </w:rPr>
            </w:pPr>
          </w:p>
        </w:tc>
        <w:tc>
          <w:tcPr>
            <w:tcW w:w="2700" w:type="dxa"/>
            <w:tcBorders>
              <w:top w:val="nil"/>
              <w:left w:val="nil"/>
              <w:bottom w:val="nil"/>
              <w:right w:val="nil"/>
            </w:tcBorders>
            <w:shd w:val="clear" w:color="auto" w:fill="auto"/>
            <w:noWrap/>
            <w:vAlign w:val="bottom"/>
          </w:tcPr>
          <w:p w14:paraId="68E3CED5"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-1.04±0.17a</w:t>
            </w:r>
          </w:p>
        </w:tc>
      </w:tr>
      <w:tr w:rsidR="005D75AF" w:rsidRPr="00481EC9" w14:paraId="2B697E0C" w14:textId="77777777" w:rsidTr="006A4CC2">
        <w:trPr>
          <w:trHeight w:val="300"/>
        </w:trPr>
        <w:tc>
          <w:tcPr>
            <w:tcW w:w="2218" w:type="dxa"/>
            <w:tcBorders>
              <w:top w:val="nil"/>
              <w:left w:val="nil"/>
              <w:bottom w:val="nil"/>
              <w:right w:val="nil"/>
            </w:tcBorders>
            <w:shd w:val="clear" w:color="auto" w:fill="auto"/>
            <w:noWrap/>
            <w:vAlign w:val="bottom"/>
            <w:hideMark/>
          </w:tcPr>
          <w:p w14:paraId="5FCDD3DF" w14:textId="77777777" w:rsidR="005D75AF" w:rsidRPr="00481EC9" w:rsidRDefault="005D75AF" w:rsidP="006A4CC2">
            <w:pPr>
              <w:spacing w:after="0" w:line="240" w:lineRule="auto"/>
              <w:rPr>
                <w:rFonts w:eastAsia="Times New Roman" w:cs="Times New Roman"/>
                <w:i/>
                <w:iCs/>
                <w:color w:val="000000"/>
              </w:rPr>
            </w:pPr>
          </w:p>
        </w:tc>
        <w:tc>
          <w:tcPr>
            <w:tcW w:w="266" w:type="dxa"/>
            <w:tcBorders>
              <w:top w:val="nil"/>
              <w:left w:val="nil"/>
              <w:bottom w:val="nil"/>
              <w:right w:val="nil"/>
            </w:tcBorders>
            <w:shd w:val="clear" w:color="auto" w:fill="auto"/>
            <w:noWrap/>
            <w:vAlign w:val="bottom"/>
            <w:hideMark/>
          </w:tcPr>
          <w:p w14:paraId="7645F24B" w14:textId="77777777" w:rsidR="005D75AF" w:rsidRPr="00481EC9" w:rsidRDefault="005D75AF" w:rsidP="006A4CC2">
            <w:pPr>
              <w:spacing w:after="0" w:line="240" w:lineRule="auto"/>
              <w:jc w:val="center"/>
              <w:rPr>
                <w:rFonts w:eastAsia="Times New Roman" w:cs="Times New Roman"/>
                <w:color w:val="000000"/>
              </w:rPr>
            </w:pPr>
          </w:p>
        </w:tc>
        <w:tc>
          <w:tcPr>
            <w:tcW w:w="2328" w:type="dxa"/>
            <w:tcBorders>
              <w:top w:val="nil"/>
              <w:left w:val="nil"/>
              <w:bottom w:val="nil"/>
              <w:right w:val="nil"/>
            </w:tcBorders>
            <w:shd w:val="clear" w:color="auto" w:fill="auto"/>
            <w:noWrap/>
            <w:vAlign w:val="bottom"/>
            <w:hideMark/>
          </w:tcPr>
          <w:p w14:paraId="746D10BE" w14:textId="77777777" w:rsidR="005D75AF" w:rsidRPr="00481EC9" w:rsidRDefault="005D75AF" w:rsidP="006A4CC2">
            <w:pPr>
              <w:spacing w:after="0" w:line="240" w:lineRule="auto"/>
              <w:jc w:val="center"/>
              <w:rPr>
                <w:rFonts w:eastAsia="Times New Roman" w:cs="Times New Roman"/>
                <w:color w:val="000000"/>
              </w:rPr>
            </w:pPr>
          </w:p>
        </w:tc>
        <w:tc>
          <w:tcPr>
            <w:tcW w:w="270" w:type="dxa"/>
            <w:tcBorders>
              <w:top w:val="nil"/>
              <w:left w:val="nil"/>
              <w:bottom w:val="nil"/>
              <w:right w:val="nil"/>
            </w:tcBorders>
            <w:shd w:val="clear" w:color="auto" w:fill="auto"/>
            <w:noWrap/>
            <w:vAlign w:val="bottom"/>
            <w:hideMark/>
          </w:tcPr>
          <w:p w14:paraId="17283FA3" w14:textId="77777777" w:rsidR="005D75AF" w:rsidRPr="00481EC9" w:rsidRDefault="005D75AF" w:rsidP="006A4CC2">
            <w:pPr>
              <w:spacing w:after="0" w:line="240" w:lineRule="auto"/>
              <w:jc w:val="center"/>
              <w:rPr>
                <w:rFonts w:eastAsia="Times New Roman" w:cs="Times New Roman"/>
                <w:color w:val="000000"/>
              </w:rPr>
            </w:pPr>
          </w:p>
        </w:tc>
        <w:tc>
          <w:tcPr>
            <w:tcW w:w="1938" w:type="dxa"/>
            <w:tcBorders>
              <w:top w:val="nil"/>
              <w:left w:val="nil"/>
              <w:bottom w:val="nil"/>
              <w:right w:val="nil"/>
            </w:tcBorders>
            <w:shd w:val="clear" w:color="auto" w:fill="auto"/>
            <w:noWrap/>
            <w:vAlign w:val="bottom"/>
          </w:tcPr>
          <w:p w14:paraId="7E1E185E" w14:textId="77777777" w:rsidR="005D75AF" w:rsidRPr="00481EC9" w:rsidRDefault="005D75AF" w:rsidP="006A4CC2">
            <w:pPr>
              <w:spacing w:after="0" w:line="240" w:lineRule="auto"/>
              <w:jc w:val="center"/>
              <w:rPr>
                <w:rFonts w:eastAsia="Times New Roman" w:cs="Times New Roman"/>
                <w:color w:val="000000"/>
              </w:rPr>
            </w:pPr>
          </w:p>
        </w:tc>
        <w:tc>
          <w:tcPr>
            <w:tcW w:w="360" w:type="dxa"/>
            <w:gridSpan w:val="2"/>
            <w:tcBorders>
              <w:top w:val="nil"/>
              <w:left w:val="nil"/>
              <w:bottom w:val="nil"/>
              <w:right w:val="nil"/>
            </w:tcBorders>
            <w:shd w:val="clear" w:color="auto" w:fill="auto"/>
            <w:noWrap/>
            <w:vAlign w:val="bottom"/>
          </w:tcPr>
          <w:p w14:paraId="6399CB47" w14:textId="77777777" w:rsidR="005D75AF" w:rsidRPr="00481EC9" w:rsidRDefault="005D75AF" w:rsidP="006A4CC2">
            <w:pPr>
              <w:spacing w:after="0" w:line="240" w:lineRule="auto"/>
              <w:jc w:val="center"/>
              <w:rPr>
                <w:rFonts w:eastAsia="Times New Roman" w:cs="Times New Roman"/>
                <w:color w:val="000000"/>
              </w:rPr>
            </w:pPr>
          </w:p>
        </w:tc>
        <w:tc>
          <w:tcPr>
            <w:tcW w:w="1800" w:type="dxa"/>
            <w:tcBorders>
              <w:top w:val="nil"/>
              <w:left w:val="nil"/>
              <w:bottom w:val="nil"/>
              <w:right w:val="nil"/>
            </w:tcBorders>
            <w:shd w:val="clear" w:color="auto" w:fill="auto"/>
            <w:noWrap/>
            <w:vAlign w:val="bottom"/>
          </w:tcPr>
          <w:p w14:paraId="1E1849AC" w14:textId="77777777" w:rsidR="005D75AF" w:rsidRPr="00481EC9" w:rsidRDefault="005D75AF" w:rsidP="006A4CC2">
            <w:pPr>
              <w:spacing w:after="0" w:line="240" w:lineRule="auto"/>
              <w:jc w:val="center"/>
              <w:rPr>
                <w:rFonts w:eastAsia="Times New Roman" w:cs="Times New Roman"/>
                <w:color w:val="000000"/>
              </w:rPr>
            </w:pPr>
          </w:p>
        </w:tc>
        <w:tc>
          <w:tcPr>
            <w:tcW w:w="270" w:type="dxa"/>
            <w:tcBorders>
              <w:top w:val="nil"/>
              <w:left w:val="nil"/>
              <w:bottom w:val="nil"/>
              <w:right w:val="nil"/>
            </w:tcBorders>
            <w:shd w:val="clear" w:color="auto" w:fill="auto"/>
            <w:noWrap/>
            <w:vAlign w:val="bottom"/>
          </w:tcPr>
          <w:p w14:paraId="24CF0E06" w14:textId="77777777" w:rsidR="005D75AF" w:rsidRPr="00481EC9" w:rsidRDefault="005D75AF" w:rsidP="006A4CC2">
            <w:pPr>
              <w:spacing w:after="0" w:line="240" w:lineRule="auto"/>
              <w:jc w:val="center"/>
              <w:rPr>
                <w:rFonts w:eastAsia="Times New Roman" w:cs="Times New Roman"/>
                <w:color w:val="000000"/>
              </w:rPr>
            </w:pPr>
          </w:p>
        </w:tc>
        <w:tc>
          <w:tcPr>
            <w:tcW w:w="2700" w:type="dxa"/>
            <w:tcBorders>
              <w:top w:val="nil"/>
              <w:left w:val="nil"/>
              <w:bottom w:val="nil"/>
              <w:right w:val="nil"/>
            </w:tcBorders>
            <w:shd w:val="clear" w:color="auto" w:fill="auto"/>
            <w:noWrap/>
            <w:vAlign w:val="bottom"/>
          </w:tcPr>
          <w:p w14:paraId="3659BB0C" w14:textId="77777777" w:rsidR="005D75AF" w:rsidRPr="00481EC9" w:rsidRDefault="005D75AF" w:rsidP="006A4CC2">
            <w:pPr>
              <w:spacing w:after="0" w:line="240" w:lineRule="auto"/>
              <w:jc w:val="center"/>
              <w:rPr>
                <w:rFonts w:eastAsia="Times New Roman" w:cs="Times New Roman"/>
                <w:color w:val="000000"/>
              </w:rPr>
            </w:pPr>
          </w:p>
        </w:tc>
      </w:tr>
      <w:tr w:rsidR="005D75AF" w:rsidRPr="00481EC9" w14:paraId="7A8575A1" w14:textId="77777777" w:rsidTr="006A4CC2">
        <w:trPr>
          <w:trHeight w:val="300"/>
        </w:trPr>
        <w:tc>
          <w:tcPr>
            <w:tcW w:w="2218" w:type="dxa"/>
            <w:tcBorders>
              <w:top w:val="nil"/>
              <w:left w:val="nil"/>
              <w:bottom w:val="nil"/>
              <w:right w:val="nil"/>
            </w:tcBorders>
            <w:shd w:val="clear" w:color="auto" w:fill="auto"/>
            <w:noWrap/>
            <w:vAlign w:val="bottom"/>
            <w:hideMark/>
          </w:tcPr>
          <w:p w14:paraId="09155F2A" w14:textId="77777777" w:rsidR="005D75AF" w:rsidRPr="00481EC9" w:rsidRDefault="005D75AF" w:rsidP="006A4CC2">
            <w:pPr>
              <w:spacing w:after="0" w:line="240" w:lineRule="auto"/>
              <w:rPr>
                <w:rFonts w:eastAsia="Times New Roman" w:cs="Times New Roman"/>
                <w:i/>
                <w:iCs/>
                <w:color w:val="000000"/>
              </w:rPr>
            </w:pPr>
            <w:r w:rsidRPr="00481EC9">
              <w:rPr>
                <w:rFonts w:eastAsia="Times New Roman" w:cs="Times New Roman"/>
                <w:i/>
                <w:iCs/>
                <w:color w:val="000000"/>
              </w:rPr>
              <w:t>Hydrangea quercifolia</w:t>
            </w:r>
          </w:p>
          <w:p w14:paraId="13F088B4" w14:textId="77777777" w:rsidR="005D75AF" w:rsidRPr="00481EC9" w:rsidRDefault="005D75AF" w:rsidP="006A4CC2">
            <w:pPr>
              <w:spacing w:after="0" w:line="240" w:lineRule="auto"/>
              <w:rPr>
                <w:rFonts w:eastAsia="Times New Roman" w:cs="Times New Roman"/>
                <w:iCs/>
                <w:color w:val="000000"/>
              </w:rPr>
            </w:pPr>
            <w:r w:rsidRPr="00481EC9">
              <w:rPr>
                <w:rFonts w:eastAsia="Times New Roman" w:cs="Times New Roman"/>
                <w:i/>
                <w:iCs/>
                <w:color w:val="000000"/>
              </w:rPr>
              <w:t xml:space="preserve"> ‘</w:t>
            </w:r>
            <w:r w:rsidRPr="00481EC9">
              <w:rPr>
                <w:rFonts w:eastAsia="Times New Roman" w:cs="Times New Roman"/>
                <w:iCs/>
                <w:color w:val="000000"/>
              </w:rPr>
              <w:t>Alice’</w:t>
            </w:r>
          </w:p>
        </w:tc>
        <w:tc>
          <w:tcPr>
            <w:tcW w:w="266" w:type="dxa"/>
            <w:tcBorders>
              <w:top w:val="nil"/>
              <w:left w:val="nil"/>
              <w:bottom w:val="nil"/>
              <w:right w:val="nil"/>
            </w:tcBorders>
            <w:shd w:val="clear" w:color="auto" w:fill="auto"/>
            <w:noWrap/>
            <w:vAlign w:val="bottom"/>
            <w:hideMark/>
          </w:tcPr>
          <w:p w14:paraId="0DB92EF2" w14:textId="77777777" w:rsidR="005D75AF" w:rsidRPr="00481EC9" w:rsidRDefault="005D75AF" w:rsidP="006A4CC2">
            <w:pPr>
              <w:spacing w:after="0" w:line="240" w:lineRule="auto"/>
              <w:jc w:val="center"/>
              <w:rPr>
                <w:rFonts w:eastAsia="Times New Roman" w:cs="Times New Roman"/>
                <w:color w:val="000000"/>
              </w:rPr>
            </w:pPr>
          </w:p>
        </w:tc>
        <w:tc>
          <w:tcPr>
            <w:tcW w:w="2328" w:type="dxa"/>
            <w:tcBorders>
              <w:top w:val="nil"/>
              <w:left w:val="nil"/>
              <w:bottom w:val="nil"/>
              <w:right w:val="nil"/>
            </w:tcBorders>
            <w:shd w:val="clear" w:color="auto" w:fill="auto"/>
            <w:noWrap/>
            <w:vAlign w:val="bottom"/>
            <w:hideMark/>
          </w:tcPr>
          <w:p w14:paraId="144AAD51"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10.3±1.2c</w:t>
            </w:r>
          </w:p>
        </w:tc>
        <w:tc>
          <w:tcPr>
            <w:tcW w:w="270" w:type="dxa"/>
            <w:tcBorders>
              <w:top w:val="nil"/>
              <w:left w:val="nil"/>
              <w:bottom w:val="nil"/>
              <w:right w:val="nil"/>
            </w:tcBorders>
            <w:shd w:val="clear" w:color="auto" w:fill="auto"/>
            <w:noWrap/>
            <w:vAlign w:val="bottom"/>
            <w:hideMark/>
          </w:tcPr>
          <w:p w14:paraId="0FE7C722" w14:textId="77777777" w:rsidR="005D75AF" w:rsidRPr="00481EC9" w:rsidRDefault="005D75AF" w:rsidP="006A4CC2">
            <w:pPr>
              <w:spacing w:after="0" w:line="240" w:lineRule="auto"/>
              <w:jc w:val="center"/>
              <w:rPr>
                <w:rFonts w:eastAsia="Times New Roman" w:cs="Times New Roman"/>
                <w:color w:val="000000"/>
              </w:rPr>
            </w:pPr>
          </w:p>
        </w:tc>
        <w:tc>
          <w:tcPr>
            <w:tcW w:w="1938" w:type="dxa"/>
            <w:tcBorders>
              <w:top w:val="nil"/>
              <w:left w:val="nil"/>
              <w:bottom w:val="nil"/>
              <w:right w:val="nil"/>
            </w:tcBorders>
            <w:shd w:val="clear" w:color="auto" w:fill="auto"/>
            <w:noWrap/>
            <w:vAlign w:val="bottom"/>
          </w:tcPr>
          <w:p w14:paraId="49CF1A80"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16.3±2.4</w:t>
            </w:r>
          </w:p>
        </w:tc>
        <w:tc>
          <w:tcPr>
            <w:tcW w:w="360" w:type="dxa"/>
            <w:gridSpan w:val="2"/>
            <w:tcBorders>
              <w:top w:val="nil"/>
              <w:left w:val="nil"/>
              <w:bottom w:val="nil"/>
              <w:right w:val="nil"/>
            </w:tcBorders>
            <w:shd w:val="clear" w:color="auto" w:fill="auto"/>
            <w:noWrap/>
            <w:vAlign w:val="bottom"/>
          </w:tcPr>
          <w:p w14:paraId="29386E5A" w14:textId="77777777" w:rsidR="005D75AF" w:rsidRPr="00481EC9" w:rsidRDefault="005D75AF" w:rsidP="006A4CC2">
            <w:pPr>
              <w:spacing w:after="0" w:line="240" w:lineRule="auto"/>
              <w:jc w:val="center"/>
              <w:rPr>
                <w:rFonts w:eastAsia="Times New Roman" w:cs="Times New Roman"/>
                <w:color w:val="000000"/>
              </w:rPr>
            </w:pPr>
          </w:p>
        </w:tc>
        <w:tc>
          <w:tcPr>
            <w:tcW w:w="1800" w:type="dxa"/>
            <w:tcBorders>
              <w:top w:val="nil"/>
              <w:left w:val="nil"/>
              <w:bottom w:val="nil"/>
              <w:right w:val="nil"/>
            </w:tcBorders>
            <w:shd w:val="clear" w:color="auto" w:fill="auto"/>
            <w:noWrap/>
            <w:vAlign w:val="bottom"/>
          </w:tcPr>
          <w:p w14:paraId="74EE41F7"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0.060±0.004</w:t>
            </w:r>
          </w:p>
        </w:tc>
        <w:tc>
          <w:tcPr>
            <w:tcW w:w="270" w:type="dxa"/>
            <w:tcBorders>
              <w:top w:val="nil"/>
              <w:left w:val="nil"/>
              <w:bottom w:val="nil"/>
              <w:right w:val="nil"/>
            </w:tcBorders>
            <w:shd w:val="clear" w:color="auto" w:fill="auto"/>
            <w:noWrap/>
            <w:vAlign w:val="bottom"/>
          </w:tcPr>
          <w:p w14:paraId="7365A7AC" w14:textId="77777777" w:rsidR="005D75AF" w:rsidRPr="00481EC9" w:rsidRDefault="005D75AF" w:rsidP="006A4CC2">
            <w:pPr>
              <w:spacing w:after="0" w:line="240" w:lineRule="auto"/>
              <w:jc w:val="center"/>
              <w:rPr>
                <w:rFonts w:eastAsia="Times New Roman" w:cs="Times New Roman"/>
                <w:color w:val="000000"/>
              </w:rPr>
            </w:pPr>
          </w:p>
        </w:tc>
        <w:tc>
          <w:tcPr>
            <w:tcW w:w="2700" w:type="dxa"/>
            <w:tcBorders>
              <w:top w:val="nil"/>
              <w:left w:val="nil"/>
              <w:bottom w:val="nil"/>
              <w:right w:val="nil"/>
            </w:tcBorders>
            <w:shd w:val="clear" w:color="auto" w:fill="auto"/>
            <w:noWrap/>
            <w:vAlign w:val="bottom"/>
          </w:tcPr>
          <w:p w14:paraId="1DDE76EF"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-1.22±0.14a</w:t>
            </w:r>
          </w:p>
        </w:tc>
      </w:tr>
      <w:tr w:rsidR="005D75AF" w:rsidRPr="00481EC9" w14:paraId="3A6E66A0" w14:textId="77777777" w:rsidTr="006A4CC2">
        <w:trPr>
          <w:trHeight w:val="300"/>
        </w:trPr>
        <w:tc>
          <w:tcPr>
            <w:tcW w:w="2218" w:type="dxa"/>
            <w:tcBorders>
              <w:top w:val="nil"/>
              <w:left w:val="nil"/>
              <w:bottom w:val="nil"/>
              <w:right w:val="nil"/>
            </w:tcBorders>
            <w:shd w:val="clear" w:color="auto" w:fill="auto"/>
            <w:noWrap/>
            <w:vAlign w:val="bottom"/>
            <w:hideMark/>
          </w:tcPr>
          <w:p w14:paraId="6CFE9447" w14:textId="77777777" w:rsidR="005D75AF" w:rsidRPr="00481EC9" w:rsidRDefault="005D75AF" w:rsidP="006A4CC2">
            <w:pPr>
              <w:spacing w:after="0" w:line="240" w:lineRule="auto"/>
              <w:rPr>
                <w:rFonts w:eastAsia="Times New Roman" w:cs="Times New Roman"/>
                <w:i/>
                <w:iCs/>
                <w:color w:val="000000"/>
              </w:rPr>
            </w:pPr>
          </w:p>
        </w:tc>
        <w:tc>
          <w:tcPr>
            <w:tcW w:w="266" w:type="dxa"/>
            <w:tcBorders>
              <w:top w:val="nil"/>
              <w:left w:val="nil"/>
              <w:bottom w:val="nil"/>
              <w:right w:val="nil"/>
            </w:tcBorders>
            <w:shd w:val="clear" w:color="auto" w:fill="auto"/>
            <w:noWrap/>
            <w:vAlign w:val="bottom"/>
            <w:hideMark/>
          </w:tcPr>
          <w:p w14:paraId="7D8B4C1E" w14:textId="77777777" w:rsidR="005D75AF" w:rsidRPr="00481EC9" w:rsidRDefault="005D75AF" w:rsidP="006A4CC2">
            <w:pPr>
              <w:spacing w:after="0" w:line="240" w:lineRule="auto"/>
              <w:jc w:val="center"/>
              <w:rPr>
                <w:rFonts w:eastAsia="Times New Roman" w:cs="Times New Roman"/>
                <w:color w:val="000000"/>
              </w:rPr>
            </w:pPr>
          </w:p>
        </w:tc>
        <w:tc>
          <w:tcPr>
            <w:tcW w:w="2328" w:type="dxa"/>
            <w:tcBorders>
              <w:top w:val="nil"/>
              <w:left w:val="nil"/>
              <w:bottom w:val="nil"/>
              <w:right w:val="nil"/>
            </w:tcBorders>
            <w:shd w:val="clear" w:color="auto" w:fill="auto"/>
            <w:noWrap/>
            <w:vAlign w:val="bottom"/>
            <w:hideMark/>
          </w:tcPr>
          <w:p w14:paraId="63F4237E" w14:textId="77777777" w:rsidR="005D75AF" w:rsidRPr="00481EC9" w:rsidRDefault="005D75AF" w:rsidP="006A4CC2">
            <w:pPr>
              <w:spacing w:after="0" w:line="240" w:lineRule="auto"/>
              <w:jc w:val="center"/>
              <w:rPr>
                <w:rFonts w:eastAsia="Times New Roman" w:cs="Times New Roman"/>
                <w:color w:val="000000"/>
              </w:rPr>
            </w:pPr>
          </w:p>
        </w:tc>
        <w:tc>
          <w:tcPr>
            <w:tcW w:w="270" w:type="dxa"/>
            <w:tcBorders>
              <w:top w:val="nil"/>
              <w:left w:val="nil"/>
              <w:bottom w:val="nil"/>
              <w:right w:val="nil"/>
            </w:tcBorders>
            <w:shd w:val="clear" w:color="auto" w:fill="auto"/>
            <w:noWrap/>
            <w:vAlign w:val="bottom"/>
            <w:hideMark/>
          </w:tcPr>
          <w:p w14:paraId="280277B6" w14:textId="77777777" w:rsidR="005D75AF" w:rsidRPr="00481EC9" w:rsidRDefault="005D75AF" w:rsidP="006A4CC2">
            <w:pPr>
              <w:spacing w:after="0" w:line="240" w:lineRule="auto"/>
              <w:jc w:val="center"/>
              <w:rPr>
                <w:rFonts w:eastAsia="Times New Roman" w:cs="Times New Roman"/>
                <w:color w:val="000000"/>
              </w:rPr>
            </w:pPr>
          </w:p>
        </w:tc>
        <w:tc>
          <w:tcPr>
            <w:tcW w:w="1938" w:type="dxa"/>
            <w:tcBorders>
              <w:top w:val="nil"/>
              <w:left w:val="nil"/>
              <w:bottom w:val="nil"/>
              <w:right w:val="nil"/>
            </w:tcBorders>
            <w:shd w:val="clear" w:color="auto" w:fill="auto"/>
            <w:noWrap/>
            <w:vAlign w:val="bottom"/>
          </w:tcPr>
          <w:p w14:paraId="01B739EB" w14:textId="77777777" w:rsidR="005D75AF" w:rsidRPr="00481EC9" w:rsidRDefault="005D75AF" w:rsidP="006A4CC2">
            <w:pPr>
              <w:spacing w:after="0" w:line="240" w:lineRule="auto"/>
              <w:jc w:val="center"/>
              <w:rPr>
                <w:rFonts w:eastAsia="Times New Roman" w:cs="Times New Roman"/>
                <w:color w:val="000000"/>
              </w:rPr>
            </w:pPr>
          </w:p>
        </w:tc>
        <w:tc>
          <w:tcPr>
            <w:tcW w:w="360" w:type="dxa"/>
            <w:gridSpan w:val="2"/>
            <w:tcBorders>
              <w:top w:val="nil"/>
              <w:left w:val="nil"/>
              <w:bottom w:val="nil"/>
              <w:right w:val="nil"/>
            </w:tcBorders>
            <w:shd w:val="clear" w:color="auto" w:fill="auto"/>
            <w:noWrap/>
            <w:vAlign w:val="bottom"/>
          </w:tcPr>
          <w:p w14:paraId="6D3593B5" w14:textId="77777777" w:rsidR="005D75AF" w:rsidRPr="00481EC9" w:rsidRDefault="005D75AF" w:rsidP="006A4CC2">
            <w:pPr>
              <w:spacing w:after="0" w:line="240" w:lineRule="auto"/>
              <w:jc w:val="center"/>
              <w:rPr>
                <w:rFonts w:eastAsia="Times New Roman" w:cs="Times New Roman"/>
                <w:color w:val="000000"/>
              </w:rPr>
            </w:pPr>
          </w:p>
        </w:tc>
        <w:tc>
          <w:tcPr>
            <w:tcW w:w="1800" w:type="dxa"/>
            <w:tcBorders>
              <w:top w:val="nil"/>
              <w:left w:val="nil"/>
              <w:bottom w:val="nil"/>
              <w:right w:val="nil"/>
            </w:tcBorders>
            <w:shd w:val="clear" w:color="auto" w:fill="auto"/>
            <w:noWrap/>
            <w:vAlign w:val="bottom"/>
          </w:tcPr>
          <w:p w14:paraId="3B706E75" w14:textId="77777777" w:rsidR="005D75AF" w:rsidRPr="00481EC9" w:rsidRDefault="005D75AF" w:rsidP="006A4CC2">
            <w:pPr>
              <w:spacing w:after="0" w:line="240" w:lineRule="auto"/>
              <w:jc w:val="center"/>
              <w:rPr>
                <w:rFonts w:eastAsia="Times New Roman" w:cs="Times New Roman"/>
                <w:color w:val="000000"/>
              </w:rPr>
            </w:pPr>
          </w:p>
        </w:tc>
        <w:tc>
          <w:tcPr>
            <w:tcW w:w="270" w:type="dxa"/>
            <w:tcBorders>
              <w:top w:val="nil"/>
              <w:left w:val="nil"/>
              <w:bottom w:val="nil"/>
              <w:right w:val="nil"/>
            </w:tcBorders>
            <w:shd w:val="clear" w:color="auto" w:fill="auto"/>
            <w:noWrap/>
            <w:vAlign w:val="bottom"/>
          </w:tcPr>
          <w:p w14:paraId="634A57E4" w14:textId="77777777" w:rsidR="005D75AF" w:rsidRPr="00481EC9" w:rsidRDefault="005D75AF" w:rsidP="006A4CC2">
            <w:pPr>
              <w:spacing w:after="0" w:line="240" w:lineRule="auto"/>
              <w:jc w:val="center"/>
              <w:rPr>
                <w:rFonts w:eastAsia="Times New Roman" w:cs="Times New Roman"/>
                <w:color w:val="000000"/>
              </w:rPr>
            </w:pPr>
          </w:p>
        </w:tc>
        <w:tc>
          <w:tcPr>
            <w:tcW w:w="2700" w:type="dxa"/>
            <w:tcBorders>
              <w:top w:val="nil"/>
              <w:left w:val="nil"/>
              <w:bottom w:val="nil"/>
              <w:right w:val="nil"/>
            </w:tcBorders>
            <w:shd w:val="clear" w:color="auto" w:fill="auto"/>
            <w:noWrap/>
            <w:vAlign w:val="bottom"/>
          </w:tcPr>
          <w:p w14:paraId="361ABA6B" w14:textId="77777777" w:rsidR="005D75AF" w:rsidRPr="00481EC9" w:rsidRDefault="005D75AF" w:rsidP="006A4CC2">
            <w:pPr>
              <w:spacing w:after="0" w:line="240" w:lineRule="auto"/>
              <w:jc w:val="center"/>
              <w:rPr>
                <w:rFonts w:eastAsia="Times New Roman" w:cs="Times New Roman"/>
                <w:color w:val="000000"/>
              </w:rPr>
            </w:pPr>
          </w:p>
        </w:tc>
      </w:tr>
      <w:tr w:rsidR="005D75AF" w:rsidRPr="00481EC9" w14:paraId="4C60DE88" w14:textId="77777777" w:rsidTr="006A4CC2">
        <w:trPr>
          <w:trHeight w:val="300"/>
        </w:trPr>
        <w:tc>
          <w:tcPr>
            <w:tcW w:w="2218" w:type="dxa"/>
            <w:tcBorders>
              <w:top w:val="nil"/>
              <w:left w:val="nil"/>
              <w:bottom w:val="single" w:sz="4" w:space="0" w:color="auto"/>
              <w:right w:val="nil"/>
            </w:tcBorders>
            <w:shd w:val="clear" w:color="auto" w:fill="auto"/>
            <w:noWrap/>
            <w:vAlign w:val="bottom"/>
            <w:hideMark/>
          </w:tcPr>
          <w:p w14:paraId="3863D41A" w14:textId="77777777" w:rsidR="005D75AF" w:rsidRPr="00481EC9" w:rsidRDefault="005D75AF" w:rsidP="006A4CC2">
            <w:pPr>
              <w:spacing w:after="0" w:line="240" w:lineRule="auto"/>
              <w:rPr>
                <w:rFonts w:eastAsia="Times New Roman" w:cs="Times New Roman"/>
                <w:i/>
                <w:iCs/>
                <w:color w:val="000000"/>
              </w:rPr>
            </w:pPr>
            <w:r w:rsidRPr="00481EC9">
              <w:rPr>
                <w:rFonts w:eastAsia="Times New Roman" w:cs="Times New Roman"/>
                <w:i/>
                <w:iCs/>
                <w:color w:val="000000"/>
              </w:rPr>
              <w:t xml:space="preserve">Viburnum dentatum </w:t>
            </w:r>
            <w:r w:rsidRPr="00481EC9">
              <w:rPr>
                <w:rFonts w:eastAsia="Times New Roman" w:cs="Times New Roman"/>
                <w:iCs/>
                <w:color w:val="000000"/>
              </w:rPr>
              <w:t>‘Ralph Senior’</w:t>
            </w:r>
          </w:p>
        </w:tc>
        <w:tc>
          <w:tcPr>
            <w:tcW w:w="266" w:type="dxa"/>
            <w:tcBorders>
              <w:top w:val="nil"/>
              <w:left w:val="nil"/>
              <w:bottom w:val="single" w:sz="4" w:space="0" w:color="auto"/>
              <w:right w:val="nil"/>
            </w:tcBorders>
            <w:shd w:val="clear" w:color="auto" w:fill="auto"/>
            <w:noWrap/>
            <w:vAlign w:val="bottom"/>
            <w:hideMark/>
          </w:tcPr>
          <w:p w14:paraId="68CCCA53"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328" w:type="dxa"/>
            <w:tcBorders>
              <w:top w:val="nil"/>
              <w:left w:val="nil"/>
              <w:bottom w:val="single" w:sz="4" w:space="0" w:color="auto"/>
              <w:right w:val="nil"/>
            </w:tcBorders>
            <w:shd w:val="clear" w:color="auto" w:fill="auto"/>
            <w:noWrap/>
            <w:vAlign w:val="bottom"/>
            <w:hideMark/>
          </w:tcPr>
          <w:p w14:paraId="137ACD0A"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13.8±1.2bc</w:t>
            </w:r>
          </w:p>
        </w:tc>
        <w:tc>
          <w:tcPr>
            <w:tcW w:w="270" w:type="dxa"/>
            <w:tcBorders>
              <w:top w:val="nil"/>
              <w:left w:val="nil"/>
              <w:bottom w:val="single" w:sz="4" w:space="0" w:color="auto"/>
              <w:right w:val="nil"/>
            </w:tcBorders>
            <w:shd w:val="clear" w:color="auto" w:fill="auto"/>
            <w:noWrap/>
            <w:vAlign w:val="bottom"/>
            <w:hideMark/>
          </w:tcPr>
          <w:p w14:paraId="6918A7E9"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938" w:type="dxa"/>
            <w:tcBorders>
              <w:top w:val="nil"/>
              <w:left w:val="nil"/>
              <w:bottom w:val="single" w:sz="4" w:space="0" w:color="auto"/>
              <w:right w:val="nil"/>
            </w:tcBorders>
            <w:shd w:val="clear" w:color="auto" w:fill="auto"/>
            <w:noWrap/>
            <w:vAlign w:val="bottom"/>
          </w:tcPr>
          <w:p w14:paraId="71EE8715"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23.0±2.6</w:t>
            </w:r>
          </w:p>
        </w:tc>
        <w:tc>
          <w:tcPr>
            <w:tcW w:w="360" w:type="dxa"/>
            <w:gridSpan w:val="2"/>
            <w:tcBorders>
              <w:top w:val="nil"/>
              <w:left w:val="nil"/>
              <w:bottom w:val="single" w:sz="4" w:space="0" w:color="auto"/>
              <w:right w:val="nil"/>
            </w:tcBorders>
            <w:shd w:val="clear" w:color="auto" w:fill="auto"/>
            <w:noWrap/>
            <w:vAlign w:val="bottom"/>
          </w:tcPr>
          <w:p w14:paraId="66C130FB" w14:textId="77777777" w:rsidR="005D75AF" w:rsidRPr="00481EC9" w:rsidRDefault="005D75AF" w:rsidP="006A4CC2">
            <w:pPr>
              <w:spacing w:after="0" w:line="240" w:lineRule="auto"/>
              <w:jc w:val="center"/>
              <w:rPr>
                <w:rFonts w:eastAsia="Times New Roman" w:cs="Times New Roman"/>
                <w:color w:val="000000"/>
              </w:rPr>
            </w:pPr>
          </w:p>
        </w:tc>
        <w:tc>
          <w:tcPr>
            <w:tcW w:w="1800" w:type="dxa"/>
            <w:tcBorders>
              <w:top w:val="nil"/>
              <w:left w:val="nil"/>
              <w:bottom w:val="single" w:sz="4" w:space="0" w:color="auto"/>
              <w:right w:val="nil"/>
            </w:tcBorders>
            <w:shd w:val="clear" w:color="auto" w:fill="auto"/>
            <w:noWrap/>
            <w:vAlign w:val="bottom"/>
          </w:tcPr>
          <w:p w14:paraId="1C80ECDF"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0.063±0.005</w:t>
            </w:r>
          </w:p>
        </w:tc>
        <w:tc>
          <w:tcPr>
            <w:tcW w:w="270" w:type="dxa"/>
            <w:tcBorders>
              <w:top w:val="nil"/>
              <w:left w:val="nil"/>
              <w:bottom w:val="single" w:sz="4" w:space="0" w:color="auto"/>
              <w:right w:val="nil"/>
            </w:tcBorders>
            <w:shd w:val="clear" w:color="auto" w:fill="auto"/>
            <w:noWrap/>
            <w:vAlign w:val="bottom"/>
          </w:tcPr>
          <w:p w14:paraId="190BD8C4" w14:textId="77777777" w:rsidR="005D75AF" w:rsidRPr="00481EC9" w:rsidRDefault="005D75AF" w:rsidP="006A4CC2">
            <w:pPr>
              <w:spacing w:after="0" w:line="240" w:lineRule="auto"/>
              <w:jc w:val="center"/>
              <w:rPr>
                <w:rFonts w:eastAsia="Times New Roman" w:cs="Times New Roman"/>
                <w:color w:val="000000"/>
              </w:rPr>
            </w:pPr>
          </w:p>
        </w:tc>
        <w:tc>
          <w:tcPr>
            <w:tcW w:w="2700" w:type="dxa"/>
            <w:tcBorders>
              <w:top w:val="nil"/>
              <w:left w:val="nil"/>
              <w:bottom w:val="single" w:sz="4" w:space="0" w:color="auto"/>
              <w:right w:val="nil"/>
            </w:tcBorders>
            <w:shd w:val="clear" w:color="auto" w:fill="auto"/>
            <w:noWrap/>
            <w:vAlign w:val="bottom"/>
          </w:tcPr>
          <w:p w14:paraId="7687A20E"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-1.80±0.15b</w:t>
            </w:r>
          </w:p>
        </w:tc>
      </w:tr>
      <w:tr w:rsidR="005D75AF" w:rsidRPr="00481EC9" w14:paraId="26B70390" w14:textId="77777777" w:rsidTr="006A4CC2">
        <w:trPr>
          <w:trHeight w:val="300"/>
        </w:trPr>
        <w:tc>
          <w:tcPr>
            <w:tcW w:w="2218" w:type="dxa"/>
            <w:tcBorders>
              <w:top w:val="nil"/>
              <w:left w:val="nil"/>
              <w:bottom w:val="nil"/>
              <w:right w:val="nil"/>
            </w:tcBorders>
            <w:shd w:val="clear" w:color="auto" w:fill="auto"/>
            <w:noWrap/>
            <w:vAlign w:val="bottom"/>
            <w:hideMark/>
          </w:tcPr>
          <w:p w14:paraId="3B45F361" w14:textId="77777777" w:rsidR="005D75AF" w:rsidRPr="00481EC9" w:rsidRDefault="005D75AF" w:rsidP="006A4CC2">
            <w:pPr>
              <w:spacing w:after="0" w:line="240" w:lineRule="auto"/>
              <w:rPr>
                <w:rFonts w:eastAsia="Times New Roman" w:cs="Times New Roman"/>
                <w:i/>
                <w:iCs/>
                <w:color w:val="000000"/>
              </w:rPr>
            </w:pPr>
          </w:p>
        </w:tc>
        <w:tc>
          <w:tcPr>
            <w:tcW w:w="266" w:type="dxa"/>
            <w:tcBorders>
              <w:top w:val="nil"/>
              <w:left w:val="nil"/>
              <w:bottom w:val="nil"/>
              <w:right w:val="nil"/>
            </w:tcBorders>
            <w:shd w:val="clear" w:color="auto" w:fill="auto"/>
            <w:noWrap/>
            <w:vAlign w:val="bottom"/>
            <w:hideMark/>
          </w:tcPr>
          <w:p w14:paraId="0596A044" w14:textId="77777777" w:rsidR="005D75AF" w:rsidRPr="00481EC9" w:rsidRDefault="005D75AF" w:rsidP="006A4CC2">
            <w:pPr>
              <w:spacing w:after="0" w:line="240" w:lineRule="auto"/>
              <w:jc w:val="center"/>
              <w:rPr>
                <w:rFonts w:eastAsia="Times New Roman" w:cs="Times New Roman"/>
                <w:color w:val="000000"/>
              </w:rPr>
            </w:pPr>
          </w:p>
        </w:tc>
        <w:tc>
          <w:tcPr>
            <w:tcW w:w="2328" w:type="dxa"/>
            <w:tcBorders>
              <w:top w:val="nil"/>
              <w:left w:val="nil"/>
              <w:bottom w:val="nil"/>
              <w:right w:val="nil"/>
            </w:tcBorders>
            <w:shd w:val="clear" w:color="auto" w:fill="auto"/>
            <w:noWrap/>
            <w:vAlign w:val="bottom"/>
            <w:hideMark/>
          </w:tcPr>
          <w:p w14:paraId="7E8F03E0" w14:textId="77777777" w:rsidR="005D75AF" w:rsidRPr="00481EC9" w:rsidRDefault="005D75AF" w:rsidP="006A4CC2">
            <w:pPr>
              <w:spacing w:after="0" w:line="240" w:lineRule="auto"/>
              <w:jc w:val="center"/>
              <w:rPr>
                <w:rFonts w:eastAsia="Times New Roman" w:cs="Times New Roman"/>
                <w:color w:val="000000"/>
              </w:rPr>
            </w:pPr>
          </w:p>
        </w:tc>
        <w:tc>
          <w:tcPr>
            <w:tcW w:w="270" w:type="dxa"/>
            <w:tcBorders>
              <w:top w:val="nil"/>
              <w:left w:val="nil"/>
              <w:bottom w:val="nil"/>
              <w:right w:val="nil"/>
            </w:tcBorders>
            <w:shd w:val="clear" w:color="auto" w:fill="auto"/>
            <w:noWrap/>
            <w:vAlign w:val="bottom"/>
            <w:hideMark/>
          </w:tcPr>
          <w:p w14:paraId="4F94AAE6" w14:textId="77777777" w:rsidR="005D75AF" w:rsidRPr="00481EC9" w:rsidRDefault="005D75AF" w:rsidP="006A4CC2">
            <w:pPr>
              <w:spacing w:after="0" w:line="240" w:lineRule="auto"/>
              <w:jc w:val="center"/>
              <w:rPr>
                <w:rFonts w:eastAsia="Times New Roman" w:cs="Times New Roman"/>
                <w:color w:val="000000"/>
              </w:rPr>
            </w:pPr>
          </w:p>
        </w:tc>
        <w:tc>
          <w:tcPr>
            <w:tcW w:w="1938" w:type="dxa"/>
            <w:tcBorders>
              <w:top w:val="nil"/>
              <w:left w:val="nil"/>
              <w:bottom w:val="nil"/>
              <w:right w:val="nil"/>
            </w:tcBorders>
            <w:shd w:val="clear" w:color="auto" w:fill="auto"/>
            <w:noWrap/>
            <w:vAlign w:val="bottom"/>
          </w:tcPr>
          <w:p w14:paraId="156D236E" w14:textId="77777777" w:rsidR="005D75AF" w:rsidRPr="00481EC9" w:rsidRDefault="005D75AF" w:rsidP="006A4CC2">
            <w:pPr>
              <w:spacing w:after="0" w:line="240" w:lineRule="auto"/>
              <w:jc w:val="center"/>
              <w:rPr>
                <w:rFonts w:eastAsia="Times New Roman" w:cs="Times New Roman"/>
                <w:color w:val="000000"/>
              </w:rPr>
            </w:pPr>
          </w:p>
        </w:tc>
        <w:tc>
          <w:tcPr>
            <w:tcW w:w="360" w:type="dxa"/>
            <w:gridSpan w:val="2"/>
            <w:tcBorders>
              <w:top w:val="nil"/>
              <w:left w:val="nil"/>
              <w:bottom w:val="nil"/>
              <w:right w:val="nil"/>
            </w:tcBorders>
            <w:shd w:val="clear" w:color="auto" w:fill="auto"/>
            <w:noWrap/>
            <w:vAlign w:val="bottom"/>
          </w:tcPr>
          <w:p w14:paraId="16F4FFB1" w14:textId="77777777" w:rsidR="005D75AF" w:rsidRPr="00481EC9" w:rsidRDefault="005D75AF" w:rsidP="006A4CC2">
            <w:pPr>
              <w:spacing w:after="0" w:line="240" w:lineRule="auto"/>
              <w:jc w:val="center"/>
              <w:rPr>
                <w:rFonts w:eastAsia="Times New Roman" w:cs="Times New Roman"/>
                <w:color w:val="000000"/>
              </w:rPr>
            </w:pPr>
          </w:p>
        </w:tc>
        <w:tc>
          <w:tcPr>
            <w:tcW w:w="1800" w:type="dxa"/>
            <w:tcBorders>
              <w:top w:val="nil"/>
              <w:left w:val="nil"/>
              <w:bottom w:val="nil"/>
              <w:right w:val="nil"/>
            </w:tcBorders>
            <w:shd w:val="clear" w:color="auto" w:fill="auto"/>
            <w:noWrap/>
            <w:vAlign w:val="bottom"/>
          </w:tcPr>
          <w:p w14:paraId="5001DCC7" w14:textId="77777777" w:rsidR="005D75AF" w:rsidRPr="00481EC9" w:rsidRDefault="005D75AF" w:rsidP="006A4CC2">
            <w:pPr>
              <w:spacing w:after="0" w:line="240" w:lineRule="auto"/>
              <w:jc w:val="center"/>
              <w:rPr>
                <w:rFonts w:eastAsia="Times New Roman" w:cs="Times New Roman"/>
                <w:color w:val="000000"/>
              </w:rPr>
            </w:pPr>
          </w:p>
        </w:tc>
        <w:tc>
          <w:tcPr>
            <w:tcW w:w="270" w:type="dxa"/>
            <w:tcBorders>
              <w:top w:val="nil"/>
              <w:left w:val="nil"/>
              <w:bottom w:val="nil"/>
              <w:right w:val="nil"/>
            </w:tcBorders>
            <w:shd w:val="clear" w:color="auto" w:fill="auto"/>
            <w:noWrap/>
            <w:vAlign w:val="bottom"/>
          </w:tcPr>
          <w:p w14:paraId="727F8FF6" w14:textId="77777777" w:rsidR="005D75AF" w:rsidRPr="00481EC9" w:rsidRDefault="005D75AF" w:rsidP="006A4CC2">
            <w:pPr>
              <w:spacing w:after="0" w:line="240" w:lineRule="auto"/>
              <w:jc w:val="center"/>
              <w:rPr>
                <w:rFonts w:eastAsia="Times New Roman" w:cs="Times New Roman"/>
                <w:color w:val="000000"/>
              </w:rPr>
            </w:pPr>
          </w:p>
        </w:tc>
        <w:tc>
          <w:tcPr>
            <w:tcW w:w="2700" w:type="dxa"/>
            <w:tcBorders>
              <w:top w:val="nil"/>
              <w:left w:val="nil"/>
              <w:bottom w:val="nil"/>
              <w:right w:val="nil"/>
            </w:tcBorders>
            <w:shd w:val="clear" w:color="auto" w:fill="auto"/>
            <w:noWrap/>
            <w:vAlign w:val="bottom"/>
          </w:tcPr>
          <w:p w14:paraId="22C2D01F" w14:textId="77777777" w:rsidR="005D75AF" w:rsidRPr="00481EC9" w:rsidRDefault="005D75AF" w:rsidP="006A4CC2">
            <w:pPr>
              <w:spacing w:after="0" w:line="240" w:lineRule="auto"/>
              <w:jc w:val="center"/>
              <w:rPr>
                <w:rFonts w:eastAsia="Times New Roman" w:cs="Times New Roman"/>
                <w:color w:val="000000"/>
              </w:rPr>
            </w:pPr>
          </w:p>
        </w:tc>
      </w:tr>
      <w:tr w:rsidR="005D75AF" w:rsidRPr="00481EC9" w14:paraId="7CE6EFD4" w14:textId="77777777" w:rsidTr="006A4CC2">
        <w:trPr>
          <w:trHeight w:val="300"/>
        </w:trPr>
        <w:tc>
          <w:tcPr>
            <w:tcW w:w="2218" w:type="dxa"/>
            <w:tcBorders>
              <w:top w:val="nil"/>
              <w:left w:val="nil"/>
              <w:bottom w:val="nil"/>
              <w:right w:val="nil"/>
            </w:tcBorders>
            <w:shd w:val="clear" w:color="auto" w:fill="auto"/>
            <w:noWrap/>
            <w:vAlign w:val="bottom"/>
            <w:hideMark/>
          </w:tcPr>
          <w:p w14:paraId="56107E08" w14:textId="77777777" w:rsidR="005D75AF" w:rsidRPr="00481EC9" w:rsidRDefault="005D75AF" w:rsidP="006A4CC2">
            <w:pPr>
              <w:spacing w:after="0" w:line="240" w:lineRule="auto"/>
              <w:rPr>
                <w:rFonts w:eastAsia="Times New Roman" w:cs="Times New Roman"/>
                <w:color w:val="000000"/>
              </w:rPr>
            </w:pPr>
            <w:r w:rsidRPr="00481EC9">
              <w:rPr>
                <w:rFonts w:eastAsia="Times New Roman" w:cs="Times New Roman"/>
                <w:i/>
                <w:color w:val="000000"/>
              </w:rPr>
              <w:t>P</w:t>
            </w:r>
            <w:r w:rsidRPr="00481EC9">
              <w:rPr>
                <w:rFonts w:eastAsia="Times New Roman" w:cs="Times New Roman"/>
                <w:color w:val="000000"/>
              </w:rPr>
              <w:t xml:space="preserve"> value</w:t>
            </w:r>
          </w:p>
        </w:tc>
        <w:tc>
          <w:tcPr>
            <w:tcW w:w="266" w:type="dxa"/>
            <w:tcBorders>
              <w:top w:val="nil"/>
              <w:left w:val="nil"/>
              <w:bottom w:val="nil"/>
              <w:right w:val="nil"/>
            </w:tcBorders>
            <w:shd w:val="clear" w:color="auto" w:fill="auto"/>
            <w:noWrap/>
            <w:vAlign w:val="bottom"/>
            <w:hideMark/>
          </w:tcPr>
          <w:p w14:paraId="51BFE720" w14:textId="77777777" w:rsidR="005D75AF" w:rsidRPr="00481EC9" w:rsidRDefault="005D75AF" w:rsidP="006A4CC2">
            <w:pPr>
              <w:spacing w:after="0" w:line="240" w:lineRule="auto"/>
              <w:jc w:val="center"/>
              <w:rPr>
                <w:rFonts w:eastAsia="Times New Roman" w:cs="Times New Roman"/>
                <w:color w:val="000000"/>
              </w:rPr>
            </w:pPr>
          </w:p>
        </w:tc>
        <w:tc>
          <w:tcPr>
            <w:tcW w:w="2328" w:type="dxa"/>
            <w:tcBorders>
              <w:top w:val="nil"/>
              <w:left w:val="nil"/>
              <w:bottom w:val="nil"/>
              <w:right w:val="nil"/>
            </w:tcBorders>
            <w:shd w:val="clear" w:color="auto" w:fill="auto"/>
            <w:noWrap/>
            <w:vAlign w:val="bottom"/>
            <w:hideMark/>
          </w:tcPr>
          <w:p w14:paraId="4A1297E2"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 xml:space="preserve"> &lt;.0001</w:t>
            </w:r>
          </w:p>
        </w:tc>
        <w:tc>
          <w:tcPr>
            <w:tcW w:w="270" w:type="dxa"/>
            <w:tcBorders>
              <w:top w:val="nil"/>
              <w:left w:val="nil"/>
              <w:bottom w:val="nil"/>
              <w:right w:val="nil"/>
            </w:tcBorders>
            <w:shd w:val="clear" w:color="auto" w:fill="auto"/>
            <w:noWrap/>
            <w:vAlign w:val="bottom"/>
            <w:hideMark/>
          </w:tcPr>
          <w:p w14:paraId="46598A19" w14:textId="77777777" w:rsidR="005D75AF" w:rsidRPr="00481EC9" w:rsidRDefault="005D75AF" w:rsidP="006A4CC2">
            <w:pPr>
              <w:spacing w:after="0" w:line="240" w:lineRule="auto"/>
              <w:jc w:val="center"/>
              <w:rPr>
                <w:rFonts w:eastAsia="Times New Roman" w:cs="Times New Roman"/>
                <w:color w:val="000000"/>
              </w:rPr>
            </w:pPr>
          </w:p>
        </w:tc>
        <w:tc>
          <w:tcPr>
            <w:tcW w:w="1938" w:type="dxa"/>
            <w:tcBorders>
              <w:top w:val="nil"/>
              <w:left w:val="nil"/>
              <w:bottom w:val="nil"/>
              <w:right w:val="nil"/>
            </w:tcBorders>
            <w:shd w:val="clear" w:color="auto" w:fill="auto"/>
            <w:noWrap/>
            <w:vAlign w:val="bottom"/>
          </w:tcPr>
          <w:p w14:paraId="7413C87B"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0.0826</w:t>
            </w:r>
          </w:p>
        </w:tc>
        <w:tc>
          <w:tcPr>
            <w:tcW w:w="360" w:type="dxa"/>
            <w:gridSpan w:val="2"/>
            <w:tcBorders>
              <w:top w:val="nil"/>
              <w:left w:val="nil"/>
              <w:bottom w:val="nil"/>
              <w:right w:val="nil"/>
            </w:tcBorders>
            <w:shd w:val="clear" w:color="auto" w:fill="auto"/>
            <w:noWrap/>
            <w:vAlign w:val="bottom"/>
          </w:tcPr>
          <w:p w14:paraId="35FF0A00" w14:textId="77777777" w:rsidR="005D75AF" w:rsidRPr="00481EC9" w:rsidRDefault="005D75AF" w:rsidP="006A4CC2">
            <w:pPr>
              <w:spacing w:after="0" w:line="240" w:lineRule="auto"/>
              <w:jc w:val="center"/>
              <w:rPr>
                <w:rFonts w:eastAsia="Times New Roman" w:cs="Times New Roman"/>
                <w:color w:val="000000"/>
              </w:rPr>
            </w:pPr>
          </w:p>
        </w:tc>
        <w:tc>
          <w:tcPr>
            <w:tcW w:w="1800" w:type="dxa"/>
            <w:tcBorders>
              <w:top w:val="nil"/>
              <w:left w:val="nil"/>
              <w:bottom w:val="nil"/>
              <w:right w:val="nil"/>
            </w:tcBorders>
            <w:shd w:val="clear" w:color="auto" w:fill="auto"/>
            <w:noWrap/>
            <w:vAlign w:val="bottom"/>
          </w:tcPr>
          <w:p w14:paraId="142F6A75"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0.4837</w:t>
            </w:r>
          </w:p>
        </w:tc>
        <w:tc>
          <w:tcPr>
            <w:tcW w:w="270" w:type="dxa"/>
            <w:tcBorders>
              <w:top w:val="nil"/>
              <w:left w:val="nil"/>
              <w:bottom w:val="nil"/>
              <w:right w:val="nil"/>
            </w:tcBorders>
            <w:shd w:val="clear" w:color="auto" w:fill="auto"/>
            <w:noWrap/>
            <w:vAlign w:val="bottom"/>
          </w:tcPr>
          <w:p w14:paraId="7A13D6C7" w14:textId="77777777" w:rsidR="005D75AF" w:rsidRPr="00481EC9" w:rsidRDefault="005D75AF" w:rsidP="006A4CC2">
            <w:pPr>
              <w:spacing w:after="0" w:line="240" w:lineRule="auto"/>
              <w:jc w:val="center"/>
              <w:rPr>
                <w:rFonts w:eastAsia="Times New Roman" w:cs="Times New Roman"/>
                <w:color w:val="000000"/>
              </w:rPr>
            </w:pPr>
          </w:p>
        </w:tc>
        <w:tc>
          <w:tcPr>
            <w:tcW w:w="2700" w:type="dxa"/>
            <w:tcBorders>
              <w:top w:val="nil"/>
              <w:left w:val="nil"/>
              <w:bottom w:val="nil"/>
              <w:right w:val="nil"/>
            </w:tcBorders>
            <w:shd w:val="clear" w:color="auto" w:fill="auto"/>
            <w:noWrap/>
            <w:vAlign w:val="bottom"/>
          </w:tcPr>
          <w:p w14:paraId="66238D0C" w14:textId="77777777" w:rsidR="005D75AF" w:rsidRPr="00481EC9" w:rsidRDefault="005D75AF" w:rsidP="006A4CC2">
            <w:pPr>
              <w:spacing w:after="0" w:line="240" w:lineRule="auto"/>
              <w:jc w:val="center"/>
              <w:rPr>
                <w:rFonts w:eastAsia="Times New Roman" w:cs="Times New Roman"/>
                <w:color w:val="000000"/>
              </w:rPr>
            </w:pPr>
            <w:r w:rsidRPr="00481EC9">
              <w:rPr>
                <w:rFonts w:eastAsia="Times New Roman" w:cs="Times New Roman"/>
                <w:color w:val="000000"/>
              </w:rPr>
              <w:t>0.0052</w:t>
            </w:r>
          </w:p>
        </w:tc>
      </w:tr>
      <w:tr w:rsidR="005D75AF" w:rsidRPr="00481EC9" w14:paraId="7C1F6BCD" w14:textId="77777777" w:rsidTr="006A4CC2">
        <w:trPr>
          <w:trHeight w:val="300"/>
        </w:trPr>
        <w:tc>
          <w:tcPr>
            <w:tcW w:w="2218" w:type="dxa"/>
            <w:tcBorders>
              <w:top w:val="nil"/>
              <w:left w:val="nil"/>
              <w:bottom w:val="nil"/>
              <w:right w:val="nil"/>
            </w:tcBorders>
            <w:shd w:val="clear" w:color="auto" w:fill="auto"/>
            <w:noWrap/>
            <w:vAlign w:val="bottom"/>
          </w:tcPr>
          <w:p w14:paraId="428B9C7D" w14:textId="77777777" w:rsidR="005D75AF" w:rsidRPr="00481EC9" w:rsidRDefault="005D75AF" w:rsidP="006A4CC2">
            <w:pPr>
              <w:spacing w:after="0" w:line="240" w:lineRule="auto"/>
              <w:rPr>
                <w:rFonts w:eastAsia="Times New Roman" w:cs="Times New Roman"/>
                <w:color w:val="000000"/>
              </w:rPr>
            </w:pPr>
          </w:p>
        </w:tc>
        <w:tc>
          <w:tcPr>
            <w:tcW w:w="266" w:type="dxa"/>
            <w:tcBorders>
              <w:top w:val="nil"/>
              <w:left w:val="nil"/>
              <w:bottom w:val="nil"/>
              <w:right w:val="nil"/>
            </w:tcBorders>
            <w:shd w:val="clear" w:color="auto" w:fill="auto"/>
            <w:noWrap/>
            <w:vAlign w:val="bottom"/>
          </w:tcPr>
          <w:p w14:paraId="00FF46A6" w14:textId="77777777" w:rsidR="005D75AF" w:rsidRPr="00481EC9" w:rsidRDefault="005D75AF" w:rsidP="006A4CC2">
            <w:pPr>
              <w:spacing w:after="0" w:line="240" w:lineRule="auto"/>
              <w:jc w:val="center"/>
              <w:rPr>
                <w:rFonts w:eastAsia="Times New Roman" w:cs="Times New Roman"/>
                <w:color w:val="000000"/>
              </w:rPr>
            </w:pPr>
          </w:p>
        </w:tc>
        <w:tc>
          <w:tcPr>
            <w:tcW w:w="2328" w:type="dxa"/>
            <w:tcBorders>
              <w:top w:val="nil"/>
              <w:left w:val="nil"/>
              <w:bottom w:val="nil"/>
              <w:right w:val="nil"/>
            </w:tcBorders>
            <w:shd w:val="clear" w:color="auto" w:fill="auto"/>
            <w:noWrap/>
            <w:vAlign w:val="bottom"/>
          </w:tcPr>
          <w:p w14:paraId="5C45FC9C" w14:textId="77777777" w:rsidR="005D75AF" w:rsidRPr="00481EC9" w:rsidRDefault="005D75AF" w:rsidP="006A4CC2">
            <w:pPr>
              <w:spacing w:after="0" w:line="240" w:lineRule="auto"/>
              <w:jc w:val="center"/>
              <w:rPr>
                <w:rFonts w:eastAsia="Times New Roman" w:cs="Times New Roman"/>
                <w:color w:val="000000"/>
              </w:rPr>
            </w:pPr>
          </w:p>
        </w:tc>
        <w:tc>
          <w:tcPr>
            <w:tcW w:w="270" w:type="dxa"/>
            <w:tcBorders>
              <w:top w:val="nil"/>
              <w:left w:val="nil"/>
              <w:bottom w:val="nil"/>
              <w:right w:val="nil"/>
            </w:tcBorders>
            <w:shd w:val="clear" w:color="auto" w:fill="auto"/>
            <w:noWrap/>
            <w:vAlign w:val="bottom"/>
          </w:tcPr>
          <w:p w14:paraId="03F8D042" w14:textId="77777777" w:rsidR="005D75AF" w:rsidRPr="00481EC9" w:rsidRDefault="005D75AF" w:rsidP="006A4CC2">
            <w:pPr>
              <w:spacing w:after="0" w:line="240" w:lineRule="auto"/>
              <w:jc w:val="center"/>
              <w:rPr>
                <w:rFonts w:eastAsia="Times New Roman" w:cs="Times New Roman"/>
                <w:color w:val="000000"/>
              </w:rPr>
            </w:pPr>
          </w:p>
        </w:tc>
        <w:tc>
          <w:tcPr>
            <w:tcW w:w="1938" w:type="dxa"/>
            <w:tcBorders>
              <w:top w:val="nil"/>
              <w:left w:val="nil"/>
              <w:bottom w:val="nil"/>
              <w:right w:val="nil"/>
            </w:tcBorders>
            <w:shd w:val="clear" w:color="auto" w:fill="auto"/>
            <w:noWrap/>
            <w:vAlign w:val="bottom"/>
          </w:tcPr>
          <w:p w14:paraId="7B5A1BE9" w14:textId="77777777" w:rsidR="005D75AF" w:rsidRPr="00481EC9" w:rsidRDefault="005D75AF" w:rsidP="006A4CC2">
            <w:pPr>
              <w:spacing w:after="0" w:line="240" w:lineRule="auto"/>
              <w:jc w:val="center"/>
              <w:rPr>
                <w:rFonts w:eastAsia="Times New Roman" w:cs="Times New Roman"/>
                <w:color w:val="000000"/>
              </w:rPr>
            </w:pPr>
          </w:p>
        </w:tc>
        <w:tc>
          <w:tcPr>
            <w:tcW w:w="360" w:type="dxa"/>
            <w:gridSpan w:val="2"/>
            <w:tcBorders>
              <w:top w:val="nil"/>
              <w:left w:val="nil"/>
              <w:bottom w:val="nil"/>
              <w:right w:val="nil"/>
            </w:tcBorders>
            <w:shd w:val="clear" w:color="auto" w:fill="auto"/>
            <w:noWrap/>
            <w:vAlign w:val="bottom"/>
          </w:tcPr>
          <w:p w14:paraId="4AEDB2BA" w14:textId="77777777" w:rsidR="005D75AF" w:rsidRPr="00481EC9" w:rsidRDefault="005D75AF" w:rsidP="006A4CC2">
            <w:pPr>
              <w:spacing w:after="0" w:line="240" w:lineRule="auto"/>
              <w:jc w:val="center"/>
              <w:rPr>
                <w:rFonts w:eastAsia="Times New Roman" w:cs="Times New Roman"/>
                <w:color w:val="000000"/>
              </w:rPr>
            </w:pPr>
          </w:p>
        </w:tc>
        <w:tc>
          <w:tcPr>
            <w:tcW w:w="1800" w:type="dxa"/>
            <w:tcBorders>
              <w:top w:val="nil"/>
              <w:left w:val="nil"/>
              <w:bottom w:val="nil"/>
              <w:right w:val="nil"/>
            </w:tcBorders>
            <w:shd w:val="clear" w:color="auto" w:fill="auto"/>
            <w:noWrap/>
            <w:vAlign w:val="bottom"/>
          </w:tcPr>
          <w:p w14:paraId="1BEE77CB" w14:textId="77777777" w:rsidR="005D75AF" w:rsidRPr="00481EC9" w:rsidRDefault="005D75AF" w:rsidP="006A4CC2">
            <w:pPr>
              <w:spacing w:after="0" w:line="240" w:lineRule="auto"/>
              <w:jc w:val="center"/>
              <w:rPr>
                <w:rFonts w:eastAsia="Times New Roman" w:cs="Times New Roman"/>
                <w:color w:val="000000"/>
              </w:rPr>
            </w:pPr>
          </w:p>
        </w:tc>
        <w:tc>
          <w:tcPr>
            <w:tcW w:w="270" w:type="dxa"/>
            <w:tcBorders>
              <w:top w:val="nil"/>
              <w:left w:val="nil"/>
              <w:bottom w:val="nil"/>
              <w:right w:val="nil"/>
            </w:tcBorders>
            <w:shd w:val="clear" w:color="auto" w:fill="auto"/>
            <w:noWrap/>
            <w:vAlign w:val="bottom"/>
          </w:tcPr>
          <w:p w14:paraId="267661A4" w14:textId="77777777" w:rsidR="005D75AF" w:rsidRPr="00481EC9" w:rsidRDefault="005D75AF" w:rsidP="006A4CC2">
            <w:pPr>
              <w:spacing w:after="0" w:line="240" w:lineRule="auto"/>
              <w:jc w:val="center"/>
              <w:rPr>
                <w:rFonts w:eastAsia="Times New Roman" w:cs="Times New Roman"/>
                <w:color w:val="000000"/>
              </w:rPr>
            </w:pPr>
          </w:p>
        </w:tc>
        <w:tc>
          <w:tcPr>
            <w:tcW w:w="2700" w:type="dxa"/>
            <w:tcBorders>
              <w:top w:val="nil"/>
              <w:left w:val="nil"/>
              <w:bottom w:val="nil"/>
              <w:right w:val="nil"/>
            </w:tcBorders>
            <w:shd w:val="clear" w:color="auto" w:fill="auto"/>
            <w:noWrap/>
            <w:vAlign w:val="bottom"/>
          </w:tcPr>
          <w:p w14:paraId="268CA194" w14:textId="77777777" w:rsidR="005D75AF" w:rsidRPr="00481EC9" w:rsidRDefault="005D75AF" w:rsidP="006A4CC2">
            <w:pPr>
              <w:spacing w:after="0" w:line="240" w:lineRule="auto"/>
              <w:jc w:val="center"/>
              <w:rPr>
                <w:rFonts w:eastAsia="Times New Roman" w:cs="Times New Roman"/>
                <w:color w:val="000000"/>
              </w:rPr>
            </w:pPr>
          </w:p>
        </w:tc>
      </w:tr>
    </w:tbl>
    <w:p w14:paraId="78511D16" w14:textId="5AD5C8D4" w:rsidR="00051398" w:rsidRPr="00051398" w:rsidRDefault="00051398" w:rsidP="00051398">
      <w:pPr>
        <w:pStyle w:val="Heading2"/>
        <w:rPr>
          <w:b w:val="0"/>
        </w:rPr>
      </w:pPr>
      <w:bookmarkStart w:id="16" w:name="_Toc362948394"/>
      <w:r w:rsidRPr="00051398">
        <w:rPr>
          <w:b w:val="0"/>
        </w:rPr>
        <w:t>Appendix</w:t>
      </w:r>
      <w:bookmarkEnd w:id="16"/>
    </w:p>
    <w:p w14:paraId="6357DE24" w14:textId="6454EA98" w:rsidR="00FF6183" w:rsidRPr="00481EC9" w:rsidRDefault="00FF6183" w:rsidP="00FF6183">
      <w:pPr>
        <w:spacing w:after="0" w:line="240" w:lineRule="auto"/>
        <w:rPr>
          <w:rFonts w:cs="Times New Roman"/>
          <w:sz w:val="24"/>
          <w:szCs w:val="24"/>
        </w:rPr>
      </w:pPr>
      <w:r w:rsidRPr="00481EC9">
        <w:t xml:space="preserve">Table 2.1: Photosynthetic light response curve-derived values.  Measurements taken on the second fully expanded mature leaf of four woody ornamental species. </w:t>
      </w:r>
    </w:p>
    <w:p w14:paraId="029107C0" w14:textId="1F005FA0" w:rsidR="00FF6183" w:rsidRPr="00481EC9" w:rsidRDefault="00E7450E" w:rsidP="00466BE4">
      <w:pPr>
        <w:spacing w:line="240" w:lineRule="auto"/>
      </w:pPr>
      <w:r>
        <w:rPr>
          <w:vertAlign w:val="superscript"/>
        </w:rPr>
        <w:t>z</w:t>
      </w:r>
      <w:r w:rsidR="000C1706">
        <w:t>D</w:t>
      </w:r>
      <w:r w:rsidR="00FF6183" w:rsidRPr="00481EC9">
        <w:t>etermined from</w:t>
      </w:r>
      <w:r w:rsidR="000C1706">
        <w:t xml:space="preserve"> where </w:t>
      </w:r>
      <w:r w:rsidR="00FF6183" w:rsidRPr="00481EC9">
        <w:t xml:space="preserve">the linear portion of the low light curves, i.e., 50, 25, and 10 </w:t>
      </w:r>
      <w:r w:rsidR="00FF6183" w:rsidRPr="00481EC9">
        <w:rPr>
          <w:rFonts w:cstheme="minorHAnsi"/>
          <w:shd w:val="clear" w:color="auto" w:fill="FFFFFF"/>
        </w:rPr>
        <w:t>µmol·m</w:t>
      </w:r>
      <w:r w:rsidR="00FF6183" w:rsidRPr="00481EC9">
        <w:rPr>
          <w:rFonts w:cstheme="minorHAnsi"/>
          <w:shd w:val="clear" w:color="auto" w:fill="FFFFFF"/>
          <w:vertAlign w:val="superscript"/>
        </w:rPr>
        <w:t>-2</w:t>
      </w:r>
      <w:r w:rsidR="00FF6183" w:rsidRPr="00481EC9">
        <w:rPr>
          <w:bCs/>
        </w:rPr>
        <w:t>·</w:t>
      </w:r>
      <w:r w:rsidR="00FF6183" w:rsidRPr="00481EC9">
        <w:rPr>
          <w:rFonts w:cstheme="minorHAnsi"/>
          <w:shd w:val="clear" w:color="auto" w:fill="FFFFFF"/>
        </w:rPr>
        <w:t>s</w:t>
      </w:r>
      <w:r w:rsidR="00FF6183" w:rsidRPr="00481EC9">
        <w:rPr>
          <w:rFonts w:cstheme="minorHAnsi"/>
          <w:shd w:val="clear" w:color="auto" w:fill="FFFFFF"/>
          <w:vertAlign w:val="superscript"/>
        </w:rPr>
        <w:t xml:space="preserve">-1 </w:t>
      </w:r>
      <w:r w:rsidR="00FF6183" w:rsidRPr="00481EC9">
        <w:t xml:space="preserve">values, and the x-axis intersect, when net photosynthetic rate was 0 </w:t>
      </w:r>
      <w:r w:rsidR="00FF6183" w:rsidRPr="00481EC9">
        <w:rPr>
          <w:rFonts w:cstheme="minorHAnsi"/>
          <w:shd w:val="clear" w:color="auto" w:fill="FFFFFF"/>
        </w:rPr>
        <w:t>µmol·m</w:t>
      </w:r>
      <w:r w:rsidR="00FF6183" w:rsidRPr="00481EC9">
        <w:rPr>
          <w:rFonts w:cstheme="minorHAnsi"/>
          <w:shd w:val="clear" w:color="auto" w:fill="FFFFFF"/>
          <w:vertAlign w:val="superscript"/>
        </w:rPr>
        <w:t>-2</w:t>
      </w:r>
      <w:r w:rsidR="00FF6183" w:rsidRPr="00481EC9">
        <w:rPr>
          <w:bCs/>
        </w:rPr>
        <w:t>·</w:t>
      </w:r>
      <w:r w:rsidR="00FF6183" w:rsidRPr="00481EC9">
        <w:rPr>
          <w:rFonts w:cstheme="minorHAnsi"/>
          <w:shd w:val="clear" w:color="auto" w:fill="FFFFFF"/>
        </w:rPr>
        <w:t>s</w:t>
      </w:r>
      <w:r w:rsidR="00FF6183" w:rsidRPr="00481EC9">
        <w:rPr>
          <w:rFonts w:cstheme="minorHAnsi"/>
          <w:shd w:val="clear" w:color="auto" w:fill="FFFFFF"/>
          <w:vertAlign w:val="superscript"/>
        </w:rPr>
        <w:t>-1</w:t>
      </w:r>
      <w:r w:rsidR="00FF6183" w:rsidRPr="00481EC9">
        <w:t>.</w:t>
      </w:r>
    </w:p>
    <w:p w14:paraId="10E2F851" w14:textId="43177169" w:rsidR="00FF6183" w:rsidRPr="00481EC9" w:rsidRDefault="00E7450E" w:rsidP="00466BE4">
      <w:pPr>
        <w:spacing w:line="240" w:lineRule="auto"/>
      </w:pPr>
      <w:r>
        <w:rPr>
          <w:vertAlign w:val="superscript"/>
        </w:rPr>
        <w:t>y</w:t>
      </w:r>
      <w:r w:rsidR="000C1706">
        <w:t>P</w:t>
      </w:r>
      <w:r w:rsidR="00FF6183" w:rsidRPr="00481EC9">
        <w:t xml:space="preserve">redicted from the intersection of the regression line for linear portions of low light curves, i.e., 50, 25, and 10 </w:t>
      </w:r>
      <w:r w:rsidR="00FF6183" w:rsidRPr="00481EC9">
        <w:rPr>
          <w:rFonts w:cstheme="minorHAnsi"/>
          <w:shd w:val="clear" w:color="auto" w:fill="FFFFFF"/>
        </w:rPr>
        <w:t>µmol·m</w:t>
      </w:r>
      <w:r w:rsidR="00FF6183" w:rsidRPr="00481EC9">
        <w:rPr>
          <w:rFonts w:cstheme="minorHAnsi"/>
          <w:shd w:val="clear" w:color="auto" w:fill="FFFFFF"/>
          <w:vertAlign w:val="superscript"/>
        </w:rPr>
        <w:t>-2</w:t>
      </w:r>
      <w:r w:rsidR="00FF6183" w:rsidRPr="00481EC9">
        <w:rPr>
          <w:bCs/>
        </w:rPr>
        <w:t>·</w:t>
      </w:r>
      <w:r w:rsidR="00FF6183" w:rsidRPr="00481EC9">
        <w:rPr>
          <w:rFonts w:cstheme="minorHAnsi"/>
          <w:shd w:val="clear" w:color="auto" w:fill="FFFFFF"/>
        </w:rPr>
        <w:t>s</w:t>
      </w:r>
      <w:r w:rsidR="00FF6183" w:rsidRPr="00481EC9">
        <w:rPr>
          <w:rFonts w:cstheme="minorHAnsi"/>
          <w:shd w:val="clear" w:color="auto" w:fill="FFFFFF"/>
          <w:vertAlign w:val="superscript"/>
        </w:rPr>
        <w:t xml:space="preserve">-1 </w:t>
      </w:r>
      <w:r w:rsidR="00FF6183" w:rsidRPr="00481EC9">
        <w:t xml:space="preserve">values, with light intensity levels of 0 </w:t>
      </w:r>
      <w:r w:rsidR="00FF6183" w:rsidRPr="00481EC9">
        <w:rPr>
          <w:rFonts w:cstheme="minorHAnsi"/>
          <w:shd w:val="clear" w:color="auto" w:fill="FFFFFF"/>
        </w:rPr>
        <w:t>µmol·m</w:t>
      </w:r>
      <w:r w:rsidR="00FF6183" w:rsidRPr="00481EC9">
        <w:rPr>
          <w:rFonts w:cstheme="minorHAnsi"/>
          <w:shd w:val="clear" w:color="auto" w:fill="FFFFFF"/>
          <w:vertAlign w:val="superscript"/>
        </w:rPr>
        <w:t>-2</w:t>
      </w:r>
      <w:r w:rsidR="00FF6183" w:rsidRPr="00481EC9">
        <w:rPr>
          <w:bCs/>
        </w:rPr>
        <w:t>·</w:t>
      </w:r>
      <w:r w:rsidR="00FF6183" w:rsidRPr="00481EC9">
        <w:rPr>
          <w:rFonts w:cstheme="minorHAnsi"/>
          <w:shd w:val="clear" w:color="auto" w:fill="FFFFFF"/>
        </w:rPr>
        <w:t>s</w:t>
      </w:r>
      <w:r w:rsidR="00FF6183" w:rsidRPr="00481EC9">
        <w:rPr>
          <w:rFonts w:cstheme="minorHAnsi"/>
          <w:shd w:val="clear" w:color="auto" w:fill="FFFFFF"/>
          <w:vertAlign w:val="superscript"/>
        </w:rPr>
        <w:t>-1</w:t>
      </w:r>
      <w:r w:rsidR="00FF6183" w:rsidRPr="00481EC9">
        <w:t xml:space="preserve">.  </w:t>
      </w:r>
    </w:p>
    <w:p w14:paraId="6E5CEB4E" w14:textId="69E68145" w:rsidR="00FF6183" w:rsidRDefault="00E7450E" w:rsidP="00466BE4">
      <w:pPr>
        <w:spacing w:line="240" w:lineRule="auto"/>
      </w:pPr>
      <w:r>
        <w:rPr>
          <w:vertAlign w:val="superscript"/>
        </w:rPr>
        <w:t>x</w:t>
      </w:r>
      <w:r w:rsidR="000C1706">
        <w:t>C</w:t>
      </w:r>
      <w:r w:rsidR="00FF6183" w:rsidRPr="00481EC9">
        <w:t xml:space="preserve">alculated from the slope of the regression line for linear portions of low light curves, i.e., 50, 25, and 10 </w:t>
      </w:r>
      <w:r w:rsidR="00FF6183" w:rsidRPr="00481EC9">
        <w:rPr>
          <w:rFonts w:cstheme="minorHAnsi"/>
          <w:shd w:val="clear" w:color="auto" w:fill="FFFFFF"/>
        </w:rPr>
        <w:t>µmol·m</w:t>
      </w:r>
      <w:r w:rsidR="00FF6183" w:rsidRPr="00481EC9">
        <w:rPr>
          <w:rFonts w:cstheme="minorHAnsi"/>
          <w:shd w:val="clear" w:color="auto" w:fill="FFFFFF"/>
          <w:vertAlign w:val="superscript"/>
        </w:rPr>
        <w:t>-2</w:t>
      </w:r>
      <w:r w:rsidR="00FF6183" w:rsidRPr="00481EC9">
        <w:rPr>
          <w:bCs/>
        </w:rPr>
        <w:t>·</w:t>
      </w:r>
      <w:r w:rsidR="00FF6183" w:rsidRPr="00481EC9">
        <w:rPr>
          <w:rFonts w:cstheme="minorHAnsi"/>
          <w:shd w:val="clear" w:color="auto" w:fill="FFFFFF"/>
        </w:rPr>
        <w:t>s</w:t>
      </w:r>
      <w:r w:rsidR="00FF6183" w:rsidRPr="00481EC9">
        <w:rPr>
          <w:rFonts w:cstheme="minorHAnsi"/>
          <w:shd w:val="clear" w:color="auto" w:fill="FFFFFF"/>
          <w:vertAlign w:val="superscript"/>
        </w:rPr>
        <w:t xml:space="preserve">-1 </w:t>
      </w:r>
      <w:r w:rsidR="00FF6183" w:rsidRPr="00481EC9">
        <w:t>values.</w:t>
      </w:r>
    </w:p>
    <w:p w14:paraId="5CFD083B" w14:textId="1CDC1C2A" w:rsidR="00E7450E" w:rsidRPr="00481EC9" w:rsidRDefault="00E7450E" w:rsidP="00466BE4">
      <w:pPr>
        <w:spacing w:line="240" w:lineRule="auto"/>
        <w:rPr>
          <w:rFonts w:eastAsia="Times New Roman" w:cs="Arial"/>
          <w:color w:val="000000"/>
        </w:rPr>
      </w:pPr>
      <w:r>
        <w:rPr>
          <w:rFonts w:eastAsia="Times New Roman" w:cs="Arial"/>
          <w:color w:val="000000"/>
          <w:vertAlign w:val="superscript"/>
        </w:rPr>
        <w:t>w</w:t>
      </w:r>
      <w:r w:rsidR="000C1706">
        <w:rPr>
          <w:rFonts w:eastAsia="Times New Roman" w:cs="Arial"/>
          <w:color w:val="000000"/>
        </w:rPr>
        <w:t>M</w:t>
      </w:r>
      <w:r w:rsidRPr="00481EC9">
        <w:rPr>
          <w:rFonts w:eastAsia="Times New Roman" w:cs="Arial"/>
          <w:color w:val="000000"/>
        </w:rPr>
        <w:t>eans followed by the same letter were not significantly different (Tukey’s HSD α=0.05).</w:t>
      </w:r>
    </w:p>
    <w:p w14:paraId="0448941E" w14:textId="77777777" w:rsidR="00430EC2" w:rsidRPr="00481EC9" w:rsidRDefault="00FF6183" w:rsidP="00FF6183">
      <w:pPr>
        <w:rPr>
          <w:rFonts w:eastAsia="Times New Roman" w:cs="Times New Roman"/>
          <w:iCs/>
          <w:color w:val="000000"/>
          <w:sz w:val="20"/>
          <w:szCs w:val="20"/>
          <w:vertAlign w:val="superscript"/>
        </w:rPr>
      </w:pPr>
      <w:r w:rsidRPr="00481EC9">
        <w:lastRenderedPageBreak/>
        <w:t xml:space="preserve">Table 2.2: </w:t>
      </w:r>
      <w:r w:rsidR="000C1706" w:rsidRPr="00481EC9">
        <w:rPr>
          <w:rFonts w:eastAsia="Times New Roman" w:cs="Times New Roman"/>
          <w:i/>
          <w:iCs/>
          <w:color w:val="000000"/>
        </w:rPr>
        <w:t>r</w:t>
      </w:r>
      <w:r w:rsidR="000C1706" w:rsidRPr="00481EC9">
        <w:rPr>
          <w:rFonts w:eastAsia="Times New Roman" w:cs="Times New Roman"/>
          <w:color w:val="000000"/>
          <w:vertAlign w:val="superscript"/>
        </w:rPr>
        <w:t>2</w:t>
      </w:r>
      <w:r w:rsidR="000C1706">
        <w:rPr>
          <w:rFonts w:eastAsia="Times New Roman" w:cs="Times New Roman"/>
          <w:color w:val="000000"/>
        </w:rPr>
        <w:t xml:space="preserve"> of regression line</w:t>
      </w:r>
      <w:r w:rsidRPr="00481EC9">
        <w:t xml:space="preserve">, container capacity, and irrigation set point based on the relationship between photosynthesis and volumetric water content for four woody ornamental species. </w:t>
      </w:r>
    </w:p>
    <w:tbl>
      <w:tblPr>
        <w:tblpPr w:leftFromText="180" w:rightFromText="180" w:vertAnchor="text" w:horzAnchor="margin" w:tblpY="399"/>
        <w:tblW w:w="12164" w:type="dxa"/>
        <w:tblLook w:val="04A0" w:firstRow="1" w:lastRow="0" w:firstColumn="1" w:lastColumn="0" w:noHBand="0" w:noVBand="1"/>
      </w:tblPr>
      <w:tblGrid>
        <w:gridCol w:w="2160"/>
        <w:gridCol w:w="266"/>
        <w:gridCol w:w="960"/>
        <w:gridCol w:w="266"/>
        <w:gridCol w:w="1840"/>
        <w:gridCol w:w="266"/>
        <w:gridCol w:w="4220"/>
        <w:gridCol w:w="266"/>
        <w:gridCol w:w="1920"/>
      </w:tblGrid>
      <w:tr w:rsidR="005D75AF" w:rsidRPr="00430EC2" w14:paraId="6E244D88" w14:textId="77777777" w:rsidTr="005D75AF">
        <w:trPr>
          <w:trHeight w:val="750"/>
        </w:trPr>
        <w:tc>
          <w:tcPr>
            <w:tcW w:w="2160" w:type="dxa"/>
            <w:tcBorders>
              <w:top w:val="nil"/>
              <w:left w:val="nil"/>
              <w:bottom w:val="single" w:sz="8" w:space="0" w:color="auto"/>
              <w:right w:val="nil"/>
            </w:tcBorders>
            <w:shd w:val="clear" w:color="auto" w:fill="auto"/>
            <w:vAlign w:val="bottom"/>
            <w:hideMark/>
          </w:tcPr>
          <w:p w14:paraId="23D5F464"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Species</w:t>
            </w:r>
          </w:p>
        </w:tc>
        <w:tc>
          <w:tcPr>
            <w:tcW w:w="266" w:type="dxa"/>
            <w:tcBorders>
              <w:top w:val="nil"/>
              <w:left w:val="nil"/>
              <w:bottom w:val="nil"/>
              <w:right w:val="nil"/>
            </w:tcBorders>
            <w:shd w:val="clear" w:color="auto" w:fill="auto"/>
            <w:vAlign w:val="bottom"/>
            <w:hideMark/>
          </w:tcPr>
          <w:p w14:paraId="620D632A" w14:textId="77777777" w:rsidR="005D75AF" w:rsidRPr="00430EC2" w:rsidRDefault="005D75AF" w:rsidP="005D75AF">
            <w:pPr>
              <w:spacing w:after="0" w:line="240" w:lineRule="auto"/>
              <w:rPr>
                <w:rFonts w:ascii="Calibri" w:eastAsia="Times New Roman" w:hAnsi="Calibri" w:cs="Times New Roman"/>
                <w:color w:val="000000"/>
              </w:rPr>
            </w:pPr>
          </w:p>
        </w:tc>
        <w:tc>
          <w:tcPr>
            <w:tcW w:w="960" w:type="dxa"/>
            <w:tcBorders>
              <w:top w:val="nil"/>
              <w:left w:val="nil"/>
              <w:bottom w:val="single" w:sz="8" w:space="0" w:color="auto"/>
              <w:right w:val="nil"/>
            </w:tcBorders>
            <w:shd w:val="clear" w:color="auto" w:fill="auto"/>
            <w:vAlign w:val="bottom"/>
            <w:hideMark/>
          </w:tcPr>
          <w:p w14:paraId="36A21CFF" w14:textId="77777777" w:rsidR="005D75AF" w:rsidRPr="00430EC2" w:rsidRDefault="005D75AF" w:rsidP="005D75AF">
            <w:pPr>
              <w:spacing w:after="0" w:line="240" w:lineRule="auto"/>
              <w:jc w:val="center"/>
              <w:rPr>
                <w:rFonts w:ascii="Calibri" w:eastAsia="Times New Roman" w:hAnsi="Calibri" w:cs="Times New Roman"/>
                <w:i/>
                <w:iCs/>
                <w:color w:val="000000"/>
              </w:rPr>
            </w:pPr>
            <w:r w:rsidRPr="00430EC2">
              <w:rPr>
                <w:rFonts w:ascii="Calibri" w:eastAsia="Times New Roman" w:hAnsi="Calibri" w:cs="Times New Roman"/>
                <w:i/>
                <w:iCs/>
                <w:color w:val="000000"/>
              </w:rPr>
              <w:t>r</w:t>
            </w:r>
            <w:r w:rsidRPr="00430EC2">
              <w:rPr>
                <w:rFonts w:ascii="Calibri" w:eastAsia="Times New Roman" w:hAnsi="Calibri" w:cs="Times New Roman"/>
                <w:color w:val="000000"/>
                <w:vertAlign w:val="superscript"/>
              </w:rPr>
              <w:t>2</w:t>
            </w:r>
            <w:r w:rsidRPr="00430EC2">
              <w:rPr>
                <w:rFonts w:ascii="Calibri" w:eastAsia="Times New Roman" w:hAnsi="Calibri" w:cs="Times New Roman"/>
                <w:color w:val="000000"/>
              </w:rPr>
              <w:t xml:space="preserve"> values</w:t>
            </w:r>
            <w:r w:rsidRPr="00430EC2">
              <w:rPr>
                <w:rFonts w:ascii="Calibri" w:eastAsia="Times New Roman" w:hAnsi="Calibri" w:cs="Times New Roman"/>
                <w:color w:val="000000"/>
                <w:vertAlign w:val="superscript"/>
              </w:rPr>
              <w:t>y</w:t>
            </w:r>
          </w:p>
        </w:tc>
        <w:tc>
          <w:tcPr>
            <w:tcW w:w="266" w:type="dxa"/>
            <w:tcBorders>
              <w:top w:val="nil"/>
              <w:left w:val="nil"/>
              <w:bottom w:val="nil"/>
              <w:right w:val="nil"/>
            </w:tcBorders>
            <w:shd w:val="clear" w:color="auto" w:fill="auto"/>
            <w:vAlign w:val="bottom"/>
            <w:hideMark/>
          </w:tcPr>
          <w:p w14:paraId="043F3B35"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1840" w:type="dxa"/>
            <w:tcBorders>
              <w:top w:val="nil"/>
              <w:left w:val="nil"/>
              <w:bottom w:val="single" w:sz="8" w:space="0" w:color="auto"/>
              <w:right w:val="nil"/>
            </w:tcBorders>
            <w:shd w:val="clear" w:color="auto" w:fill="auto"/>
            <w:vAlign w:val="bottom"/>
            <w:hideMark/>
          </w:tcPr>
          <w:p w14:paraId="08CF0832"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Container capacity (m</w:t>
            </w:r>
            <w:r w:rsidRPr="00430EC2">
              <w:rPr>
                <w:rFonts w:ascii="Calibri" w:eastAsia="Times New Roman" w:hAnsi="Calibri" w:cs="Times New Roman"/>
                <w:color w:val="000000"/>
                <w:vertAlign w:val="superscript"/>
              </w:rPr>
              <w:t>3</w:t>
            </w:r>
            <w:r w:rsidRPr="00430EC2">
              <w:rPr>
                <w:rFonts w:ascii="Calibri" w:eastAsia="Times New Roman" w:hAnsi="Calibri" w:cs="Times New Roman"/>
                <w:color w:val="000000"/>
              </w:rPr>
              <w:t>·m</w:t>
            </w:r>
            <w:r w:rsidRPr="00430EC2">
              <w:rPr>
                <w:rFonts w:ascii="Calibri" w:eastAsia="Times New Roman" w:hAnsi="Calibri" w:cs="Times New Roman"/>
                <w:color w:val="000000"/>
                <w:vertAlign w:val="superscript"/>
              </w:rPr>
              <w:t>-3</w:t>
            </w:r>
            <w:r w:rsidRPr="00430EC2">
              <w:rPr>
                <w:rFonts w:ascii="Calibri" w:eastAsia="Times New Roman" w:hAnsi="Calibri" w:cs="Times New Roman"/>
                <w:color w:val="000000"/>
              </w:rPr>
              <w:t xml:space="preserve">) </w:t>
            </w:r>
          </w:p>
        </w:tc>
        <w:tc>
          <w:tcPr>
            <w:tcW w:w="266" w:type="dxa"/>
            <w:tcBorders>
              <w:top w:val="nil"/>
              <w:left w:val="nil"/>
              <w:bottom w:val="nil"/>
              <w:right w:val="nil"/>
            </w:tcBorders>
            <w:shd w:val="clear" w:color="auto" w:fill="auto"/>
            <w:vAlign w:val="bottom"/>
            <w:hideMark/>
          </w:tcPr>
          <w:p w14:paraId="097A1286"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4220" w:type="dxa"/>
            <w:tcBorders>
              <w:top w:val="nil"/>
              <w:left w:val="nil"/>
              <w:bottom w:val="nil"/>
              <w:right w:val="nil"/>
            </w:tcBorders>
            <w:shd w:val="clear" w:color="auto" w:fill="auto"/>
            <w:vAlign w:val="bottom"/>
            <w:hideMark/>
          </w:tcPr>
          <w:p w14:paraId="2B25668A"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90%  of maximum predicted photosynthesis (µmol CO</w:t>
            </w:r>
            <w:r w:rsidRPr="00430EC2">
              <w:rPr>
                <w:rFonts w:ascii="Calibri" w:eastAsia="Times New Roman" w:hAnsi="Calibri" w:cs="Times New Roman"/>
                <w:color w:val="000000"/>
                <w:vertAlign w:val="subscript"/>
              </w:rPr>
              <w:t>2</w:t>
            </w:r>
            <w:r w:rsidRPr="00430EC2">
              <w:rPr>
                <w:rFonts w:ascii="Calibri" w:eastAsia="Times New Roman" w:hAnsi="Calibri" w:cs="Times New Roman"/>
                <w:color w:val="000000"/>
              </w:rPr>
              <w:t xml:space="preserve"> m</w:t>
            </w:r>
            <w:r w:rsidRPr="00430EC2">
              <w:rPr>
                <w:rFonts w:ascii="Calibri" w:eastAsia="Times New Roman" w:hAnsi="Calibri" w:cs="Times New Roman"/>
                <w:color w:val="000000"/>
                <w:vertAlign w:val="superscript"/>
              </w:rPr>
              <w:t>-2</w:t>
            </w:r>
            <w:r w:rsidRPr="00430EC2">
              <w:rPr>
                <w:rFonts w:ascii="Calibri" w:eastAsia="Times New Roman" w:hAnsi="Calibri" w:cs="Times New Roman"/>
                <w:color w:val="000000"/>
              </w:rPr>
              <w:t>·s</w:t>
            </w:r>
            <w:r w:rsidRPr="00430EC2">
              <w:rPr>
                <w:rFonts w:ascii="Calibri" w:eastAsia="Times New Roman" w:hAnsi="Calibri" w:cs="Times New Roman"/>
                <w:color w:val="000000"/>
                <w:vertAlign w:val="superscript"/>
              </w:rPr>
              <w:t>-1</w:t>
            </w:r>
            <w:r w:rsidRPr="00430EC2">
              <w:rPr>
                <w:rFonts w:ascii="Calibri" w:eastAsia="Times New Roman" w:hAnsi="Calibri" w:cs="Times New Roman"/>
                <w:color w:val="000000"/>
              </w:rPr>
              <w:t>)</w:t>
            </w:r>
          </w:p>
        </w:tc>
        <w:tc>
          <w:tcPr>
            <w:tcW w:w="266" w:type="dxa"/>
            <w:tcBorders>
              <w:top w:val="nil"/>
              <w:left w:val="nil"/>
              <w:bottom w:val="nil"/>
              <w:right w:val="nil"/>
            </w:tcBorders>
            <w:shd w:val="clear" w:color="auto" w:fill="auto"/>
            <w:vAlign w:val="bottom"/>
            <w:hideMark/>
          </w:tcPr>
          <w:p w14:paraId="54DB7707"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1920" w:type="dxa"/>
            <w:tcBorders>
              <w:top w:val="nil"/>
              <w:left w:val="nil"/>
              <w:bottom w:val="nil"/>
              <w:right w:val="nil"/>
            </w:tcBorders>
            <w:shd w:val="clear" w:color="auto" w:fill="auto"/>
            <w:vAlign w:val="bottom"/>
            <w:hideMark/>
          </w:tcPr>
          <w:p w14:paraId="0272188B"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Irrigation set point (m</w:t>
            </w:r>
            <w:r w:rsidRPr="00430EC2">
              <w:rPr>
                <w:rFonts w:ascii="Calibri" w:eastAsia="Times New Roman" w:hAnsi="Calibri" w:cs="Times New Roman"/>
                <w:color w:val="000000"/>
                <w:vertAlign w:val="superscript"/>
              </w:rPr>
              <w:t>3</w:t>
            </w:r>
            <w:r w:rsidRPr="00430EC2">
              <w:rPr>
                <w:rFonts w:ascii="Calibri" w:eastAsia="Times New Roman" w:hAnsi="Calibri" w:cs="Times New Roman"/>
                <w:color w:val="000000"/>
              </w:rPr>
              <w:t>·m</w:t>
            </w:r>
            <w:r w:rsidRPr="00430EC2">
              <w:rPr>
                <w:rFonts w:ascii="Calibri" w:eastAsia="Times New Roman" w:hAnsi="Calibri" w:cs="Times New Roman"/>
                <w:color w:val="000000"/>
                <w:vertAlign w:val="superscript"/>
              </w:rPr>
              <w:t>-3</w:t>
            </w:r>
            <w:r w:rsidRPr="00430EC2">
              <w:rPr>
                <w:rFonts w:ascii="Calibri" w:eastAsia="Times New Roman" w:hAnsi="Calibri" w:cs="Times New Roman"/>
                <w:color w:val="000000"/>
              </w:rPr>
              <w:t>)</w:t>
            </w:r>
            <w:r w:rsidRPr="00430EC2">
              <w:rPr>
                <w:rFonts w:ascii="Calibri" w:eastAsia="Times New Roman" w:hAnsi="Calibri" w:cs="Times New Roman"/>
                <w:color w:val="000000"/>
                <w:vertAlign w:val="superscript"/>
              </w:rPr>
              <w:t>z</w:t>
            </w:r>
          </w:p>
        </w:tc>
      </w:tr>
      <w:tr w:rsidR="005D75AF" w:rsidRPr="00430EC2" w14:paraId="75AAD480" w14:textId="77777777" w:rsidTr="005D75AF">
        <w:trPr>
          <w:trHeight w:val="300"/>
        </w:trPr>
        <w:tc>
          <w:tcPr>
            <w:tcW w:w="2160" w:type="dxa"/>
            <w:tcBorders>
              <w:top w:val="nil"/>
              <w:left w:val="nil"/>
              <w:bottom w:val="nil"/>
              <w:right w:val="nil"/>
            </w:tcBorders>
            <w:shd w:val="clear" w:color="auto" w:fill="auto"/>
            <w:noWrap/>
            <w:vAlign w:val="bottom"/>
            <w:hideMark/>
          </w:tcPr>
          <w:p w14:paraId="01BF4DBA" w14:textId="77777777" w:rsidR="005D75AF" w:rsidRPr="00430EC2" w:rsidRDefault="005D75AF" w:rsidP="005D75AF">
            <w:pPr>
              <w:spacing w:after="0" w:line="240" w:lineRule="auto"/>
              <w:rPr>
                <w:rFonts w:ascii="Calibri" w:eastAsia="Times New Roman" w:hAnsi="Calibri" w:cs="Times New Roman"/>
                <w:color w:val="000000"/>
              </w:rPr>
            </w:pPr>
          </w:p>
        </w:tc>
        <w:tc>
          <w:tcPr>
            <w:tcW w:w="266" w:type="dxa"/>
            <w:tcBorders>
              <w:top w:val="nil"/>
              <w:left w:val="nil"/>
              <w:bottom w:val="nil"/>
              <w:right w:val="nil"/>
            </w:tcBorders>
            <w:shd w:val="clear" w:color="auto" w:fill="auto"/>
            <w:noWrap/>
            <w:vAlign w:val="bottom"/>
            <w:hideMark/>
          </w:tcPr>
          <w:p w14:paraId="23159198" w14:textId="77777777" w:rsidR="005D75AF" w:rsidRPr="00430EC2" w:rsidRDefault="005D75AF" w:rsidP="005D75AF">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14:paraId="0D7F3078"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266" w:type="dxa"/>
            <w:tcBorders>
              <w:top w:val="nil"/>
              <w:left w:val="nil"/>
              <w:bottom w:val="nil"/>
              <w:right w:val="nil"/>
            </w:tcBorders>
            <w:shd w:val="clear" w:color="auto" w:fill="auto"/>
            <w:noWrap/>
            <w:vAlign w:val="bottom"/>
            <w:hideMark/>
          </w:tcPr>
          <w:p w14:paraId="63731135"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1840" w:type="dxa"/>
            <w:tcBorders>
              <w:top w:val="nil"/>
              <w:left w:val="nil"/>
              <w:bottom w:val="nil"/>
              <w:right w:val="nil"/>
            </w:tcBorders>
            <w:shd w:val="clear" w:color="auto" w:fill="auto"/>
            <w:noWrap/>
            <w:vAlign w:val="bottom"/>
            <w:hideMark/>
          </w:tcPr>
          <w:p w14:paraId="5067FF23"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266" w:type="dxa"/>
            <w:tcBorders>
              <w:top w:val="nil"/>
              <w:left w:val="nil"/>
              <w:bottom w:val="nil"/>
              <w:right w:val="nil"/>
            </w:tcBorders>
            <w:shd w:val="clear" w:color="auto" w:fill="auto"/>
            <w:noWrap/>
            <w:vAlign w:val="bottom"/>
            <w:hideMark/>
          </w:tcPr>
          <w:p w14:paraId="40B3B63C"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4220" w:type="dxa"/>
            <w:tcBorders>
              <w:top w:val="single" w:sz="8" w:space="0" w:color="auto"/>
              <w:left w:val="nil"/>
              <w:bottom w:val="nil"/>
              <w:right w:val="nil"/>
            </w:tcBorders>
            <w:shd w:val="clear" w:color="auto" w:fill="auto"/>
            <w:noWrap/>
            <w:vAlign w:val="bottom"/>
            <w:hideMark/>
          </w:tcPr>
          <w:p w14:paraId="4962F171"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 </w:t>
            </w:r>
          </w:p>
        </w:tc>
        <w:tc>
          <w:tcPr>
            <w:tcW w:w="266" w:type="dxa"/>
            <w:tcBorders>
              <w:top w:val="nil"/>
              <w:left w:val="nil"/>
              <w:bottom w:val="nil"/>
              <w:right w:val="nil"/>
            </w:tcBorders>
            <w:shd w:val="clear" w:color="auto" w:fill="auto"/>
            <w:noWrap/>
            <w:vAlign w:val="bottom"/>
            <w:hideMark/>
          </w:tcPr>
          <w:p w14:paraId="73D54720"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1920" w:type="dxa"/>
            <w:tcBorders>
              <w:top w:val="single" w:sz="8" w:space="0" w:color="auto"/>
              <w:left w:val="nil"/>
              <w:bottom w:val="nil"/>
              <w:right w:val="nil"/>
            </w:tcBorders>
            <w:shd w:val="clear" w:color="auto" w:fill="auto"/>
            <w:noWrap/>
            <w:vAlign w:val="bottom"/>
            <w:hideMark/>
          </w:tcPr>
          <w:p w14:paraId="581696FA"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 </w:t>
            </w:r>
          </w:p>
        </w:tc>
      </w:tr>
      <w:tr w:rsidR="005D75AF" w:rsidRPr="00430EC2" w14:paraId="36DC7781" w14:textId="77777777" w:rsidTr="005D75AF">
        <w:trPr>
          <w:trHeight w:val="600"/>
        </w:trPr>
        <w:tc>
          <w:tcPr>
            <w:tcW w:w="2160" w:type="dxa"/>
            <w:tcBorders>
              <w:top w:val="nil"/>
              <w:left w:val="nil"/>
              <w:bottom w:val="nil"/>
              <w:right w:val="nil"/>
            </w:tcBorders>
            <w:shd w:val="clear" w:color="auto" w:fill="auto"/>
            <w:vAlign w:val="center"/>
            <w:hideMark/>
          </w:tcPr>
          <w:p w14:paraId="35A730FB" w14:textId="77777777" w:rsidR="005D75AF" w:rsidRPr="00430EC2" w:rsidRDefault="005D75AF" w:rsidP="005D75AF">
            <w:pPr>
              <w:spacing w:after="0" w:line="240" w:lineRule="auto"/>
              <w:rPr>
                <w:rFonts w:ascii="Calibri" w:eastAsia="Times New Roman" w:hAnsi="Calibri" w:cs="Times New Roman"/>
                <w:i/>
                <w:iCs/>
                <w:color w:val="000000"/>
              </w:rPr>
            </w:pPr>
            <w:r w:rsidRPr="00430EC2">
              <w:rPr>
                <w:rFonts w:ascii="Calibri" w:eastAsia="Times New Roman" w:hAnsi="Calibri" w:cs="Times New Roman"/>
                <w:i/>
                <w:iCs/>
                <w:color w:val="000000"/>
              </w:rPr>
              <w:t xml:space="preserve">Cercis chinensis </w:t>
            </w:r>
            <w:r w:rsidRPr="00430EC2">
              <w:rPr>
                <w:rFonts w:ascii="Calibri" w:eastAsia="Times New Roman" w:hAnsi="Calibri" w:cs="Times New Roman"/>
                <w:color w:val="000000"/>
              </w:rPr>
              <w:t>'Don Egolf'</w:t>
            </w:r>
          </w:p>
        </w:tc>
        <w:tc>
          <w:tcPr>
            <w:tcW w:w="266" w:type="dxa"/>
            <w:tcBorders>
              <w:top w:val="nil"/>
              <w:left w:val="nil"/>
              <w:bottom w:val="nil"/>
              <w:right w:val="nil"/>
            </w:tcBorders>
            <w:shd w:val="clear" w:color="auto" w:fill="auto"/>
            <w:noWrap/>
            <w:vAlign w:val="bottom"/>
            <w:hideMark/>
          </w:tcPr>
          <w:p w14:paraId="6A0ED809" w14:textId="77777777" w:rsidR="005D75AF" w:rsidRPr="00430EC2" w:rsidRDefault="005D75AF" w:rsidP="005D75AF">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14:paraId="5682BCB7"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0.91</w:t>
            </w:r>
          </w:p>
        </w:tc>
        <w:tc>
          <w:tcPr>
            <w:tcW w:w="266" w:type="dxa"/>
            <w:tcBorders>
              <w:top w:val="nil"/>
              <w:left w:val="nil"/>
              <w:bottom w:val="nil"/>
              <w:right w:val="nil"/>
            </w:tcBorders>
            <w:shd w:val="clear" w:color="auto" w:fill="auto"/>
            <w:noWrap/>
            <w:vAlign w:val="bottom"/>
            <w:hideMark/>
          </w:tcPr>
          <w:p w14:paraId="708EA473"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1840" w:type="dxa"/>
            <w:tcBorders>
              <w:top w:val="nil"/>
              <w:left w:val="nil"/>
              <w:bottom w:val="nil"/>
              <w:right w:val="nil"/>
            </w:tcBorders>
            <w:shd w:val="clear" w:color="auto" w:fill="auto"/>
            <w:noWrap/>
            <w:vAlign w:val="bottom"/>
            <w:hideMark/>
          </w:tcPr>
          <w:p w14:paraId="2B47C62A"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0.53</w:t>
            </w:r>
          </w:p>
        </w:tc>
        <w:tc>
          <w:tcPr>
            <w:tcW w:w="266" w:type="dxa"/>
            <w:tcBorders>
              <w:top w:val="nil"/>
              <w:left w:val="nil"/>
              <w:bottom w:val="nil"/>
              <w:right w:val="nil"/>
            </w:tcBorders>
            <w:shd w:val="clear" w:color="auto" w:fill="auto"/>
            <w:noWrap/>
            <w:vAlign w:val="bottom"/>
            <w:hideMark/>
          </w:tcPr>
          <w:p w14:paraId="7B8A12CB"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4220" w:type="dxa"/>
            <w:tcBorders>
              <w:top w:val="nil"/>
              <w:left w:val="nil"/>
              <w:bottom w:val="nil"/>
              <w:right w:val="nil"/>
            </w:tcBorders>
            <w:shd w:val="clear" w:color="auto" w:fill="auto"/>
            <w:noWrap/>
            <w:vAlign w:val="bottom"/>
            <w:hideMark/>
          </w:tcPr>
          <w:p w14:paraId="7AFFF845"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14.6ab</w:t>
            </w:r>
            <w:r w:rsidRPr="00430EC2">
              <w:rPr>
                <w:rFonts w:ascii="Calibri" w:eastAsia="Times New Roman" w:hAnsi="Calibri" w:cs="Times New Roman"/>
                <w:color w:val="000000"/>
                <w:vertAlign w:val="superscript"/>
              </w:rPr>
              <w:t>x</w:t>
            </w:r>
          </w:p>
        </w:tc>
        <w:tc>
          <w:tcPr>
            <w:tcW w:w="266" w:type="dxa"/>
            <w:tcBorders>
              <w:top w:val="nil"/>
              <w:left w:val="nil"/>
              <w:bottom w:val="nil"/>
              <w:right w:val="nil"/>
            </w:tcBorders>
            <w:shd w:val="clear" w:color="auto" w:fill="auto"/>
            <w:noWrap/>
            <w:vAlign w:val="bottom"/>
            <w:hideMark/>
          </w:tcPr>
          <w:p w14:paraId="48E458F1"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1920" w:type="dxa"/>
            <w:tcBorders>
              <w:top w:val="nil"/>
              <w:left w:val="nil"/>
              <w:bottom w:val="nil"/>
              <w:right w:val="nil"/>
            </w:tcBorders>
            <w:shd w:val="clear" w:color="auto" w:fill="auto"/>
            <w:noWrap/>
            <w:vAlign w:val="bottom"/>
            <w:hideMark/>
          </w:tcPr>
          <w:p w14:paraId="7B34E259"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0.38</w:t>
            </w:r>
          </w:p>
        </w:tc>
      </w:tr>
      <w:tr w:rsidR="005D75AF" w:rsidRPr="00430EC2" w14:paraId="3E7E5AA6" w14:textId="77777777" w:rsidTr="005D75AF">
        <w:trPr>
          <w:trHeight w:val="300"/>
        </w:trPr>
        <w:tc>
          <w:tcPr>
            <w:tcW w:w="2160" w:type="dxa"/>
            <w:tcBorders>
              <w:top w:val="nil"/>
              <w:left w:val="nil"/>
              <w:bottom w:val="nil"/>
              <w:right w:val="nil"/>
            </w:tcBorders>
            <w:shd w:val="clear" w:color="auto" w:fill="auto"/>
            <w:vAlign w:val="bottom"/>
            <w:hideMark/>
          </w:tcPr>
          <w:p w14:paraId="42E15D6A" w14:textId="77777777" w:rsidR="005D75AF" w:rsidRPr="00430EC2" w:rsidRDefault="005D75AF" w:rsidP="005D75AF">
            <w:pPr>
              <w:spacing w:after="0" w:line="240" w:lineRule="auto"/>
              <w:rPr>
                <w:rFonts w:ascii="Calibri" w:eastAsia="Times New Roman" w:hAnsi="Calibri" w:cs="Times New Roman"/>
                <w:color w:val="000000"/>
              </w:rPr>
            </w:pPr>
          </w:p>
        </w:tc>
        <w:tc>
          <w:tcPr>
            <w:tcW w:w="266" w:type="dxa"/>
            <w:tcBorders>
              <w:top w:val="nil"/>
              <w:left w:val="nil"/>
              <w:bottom w:val="nil"/>
              <w:right w:val="nil"/>
            </w:tcBorders>
            <w:shd w:val="clear" w:color="auto" w:fill="auto"/>
            <w:noWrap/>
            <w:vAlign w:val="bottom"/>
            <w:hideMark/>
          </w:tcPr>
          <w:p w14:paraId="5AC98545" w14:textId="77777777" w:rsidR="005D75AF" w:rsidRPr="00430EC2" w:rsidRDefault="005D75AF" w:rsidP="005D75AF">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14:paraId="000A9923"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266" w:type="dxa"/>
            <w:tcBorders>
              <w:top w:val="nil"/>
              <w:left w:val="nil"/>
              <w:bottom w:val="nil"/>
              <w:right w:val="nil"/>
            </w:tcBorders>
            <w:shd w:val="clear" w:color="auto" w:fill="auto"/>
            <w:noWrap/>
            <w:vAlign w:val="bottom"/>
            <w:hideMark/>
          </w:tcPr>
          <w:p w14:paraId="31A18ADD"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1840" w:type="dxa"/>
            <w:tcBorders>
              <w:top w:val="nil"/>
              <w:left w:val="nil"/>
              <w:bottom w:val="nil"/>
              <w:right w:val="nil"/>
            </w:tcBorders>
            <w:shd w:val="clear" w:color="auto" w:fill="auto"/>
            <w:noWrap/>
            <w:vAlign w:val="bottom"/>
            <w:hideMark/>
          </w:tcPr>
          <w:p w14:paraId="1D590E24"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266" w:type="dxa"/>
            <w:tcBorders>
              <w:top w:val="nil"/>
              <w:left w:val="nil"/>
              <w:bottom w:val="nil"/>
              <w:right w:val="nil"/>
            </w:tcBorders>
            <w:shd w:val="clear" w:color="auto" w:fill="auto"/>
            <w:noWrap/>
            <w:vAlign w:val="bottom"/>
            <w:hideMark/>
          </w:tcPr>
          <w:p w14:paraId="7C80319F"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4220" w:type="dxa"/>
            <w:tcBorders>
              <w:top w:val="nil"/>
              <w:left w:val="nil"/>
              <w:bottom w:val="nil"/>
              <w:right w:val="nil"/>
            </w:tcBorders>
            <w:shd w:val="clear" w:color="auto" w:fill="auto"/>
            <w:noWrap/>
            <w:vAlign w:val="bottom"/>
            <w:hideMark/>
          </w:tcPr>
          <w:p w14:paraId="5CFCA9F4"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266" w:type="dxa"/>
            <w:tcBorders>
              <w:top w:val="nil"/>
              <w:left w:val="nil"/>
              <w:bottom w:val="nil"/>
              <w:right w:val="nil"/>
            </w:tcBorders>
            <w:shd w:val="clear" w:color="auto" w:fill="auto"/>
            <w:noWrap/>
            <w:vAlign w:val="bottom"/>
            <w:hideMark/>
          </w:tcPr>
          <w:p w14:paraId="6410E5F5"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1920" w:type="dxa"/>
            <w:tcBorders>
              <w:top w:val="nil"/>
              <w:left w:val="nil"/>
              <w:bottom w:val="nil"/>
              <w:right w:val="nil"/>
            </w:tcBorders>
            <w:shd w:val="clear" w:color="auto" w:fill="auto"/>
            <w:noWrap/>
            <w:vAlign w:val="bottom"/>
            <w:hideMark/>
          </w:tcPr>
          <w:p w14:paraId="7752CC8E" w14:textId="77777777" w:rsidR="005D75AF" w:rsidRPr="00430EC2" w:rsidRDefault="005D75AF" w:rsidP="005D75AF">
            <w:pPr>
              <w:spacing w:after="0" w:line="240" w:lineRule="auto"/>
              <w:jc w:val="center"/>
              <w:rPr>
                <w:rFonts w:ascii="Calibri" w:eastAsia="Times New Roman" w:hAnsi="Calibri" w:cs="Times New Roman"/>
                <w:color w:val="000000"/>
              </w:rPr>
            </w:pPr>
          </w:p>
        </w:tc>
      </w:tr>
      <w:tr w:rsidR="005D75AF" w:rsidRPr="00430EC2" w14:paraId="1286586B" w14:textId="77777777" w:rsidTr="005D75AF">
        <w:trPr>
          <w:trHeight w:val="600"/>
        </w:trPr>
        <w:tc>
          <w:tcPr>
            <w:tcW w:w="2160" w:type="dxa"/>
            <w:tcBorders>
              <w:top w:val="nil"/>
              <w:left w:val="nil"/>
              <w:bottom w:val="nil"/>
              <w:right w:val="nil"/>
            </w:tcBorders>
            <w:shd w:val="clear" w:color="auto" w:fill="auto"/>
            <w:vAlign w:val="bottom"/>
            <w:hideMark/>
          </w:tcPr>
          <w:p w14:paraId="10685DE9" w14:textId="77777777" w:rsidR="005D75AF" w:rsidRPr="00430EC2" w:rsidRDefault="005D75AF" w:rsidP="005D75AF">
            <w:pPr>
              <w:spacing w:after="0" w:line="240" w:lineRule="auto"/>
              <w:rPr>
                <w:rFonts w:ascii="Calibri" w:eastAsia="Times New Roman" w:hAnsi="Calibri" w:cs="Times New Roman"/>
                <w:color w:val="000000"/>
              </w:rPr>
            </w:pPr>
            <w:r w:rsidRPr="00430EC2">
              <w:rPr>
                <w:rFonts w:ascii="Calibri" w:eastAsia="Times New Roman" w:hAnsi="Calibri" w:cs="Times New Roman"/>
                <w:color w:val="000000"/>
              </w:rPr>
              <w:t>Hibiscus moscheutos ‘Pink Elephant’</w:t>
            </w:r>
          </w:p>
        </w:tc>
        <w:tc>
          <w:tcPr>
            <w:tcW w:w="266" w:type="dxa"/>
            <w:tcBorders>
              <w:top w:val="nil"/>
              <w:left w:val="nil"/>
              <w:bottom w:val="nil"/>
              <w:right w:val="nil"/>
            </w:tcBorders>
            <w:shd w:val="clear" w:color="auto" w:fill="auto"/>
            <w:noWrap/>
            <w:vAlign w:val="bottom"/>
            <w:hideMark/>
          </w:tcPr>
          <w:p w14:paraId="0EE771B0" w14:textId="77777777" w:rsidR="005D75AF" w:rsidRPr="00430EC2" w:rsidRDefault="005D75AF" w:rsidP="005D75AF">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14:paraId="60012FB2"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0.89</w:t>
            </w:r>
          </w:p>
        </w:tc>
        <w:tc>
          <w:tcPr>
            <w:tcW w:w="266" w:type="dxa"/>
            <w:tcBorders>
              <w:top w:val="nil"/>
              <w:left w:val="nil"/>
              <w:bottom w:val="nil"/>
              <w:right w:val="nil"/>
            </w:tcBorders>
            <w:shd w:val="clear" w:color="auto" w:fill="auto"/>
            <w:noWrap/>
            <w:vAlign w:val="bottom"/>
            <w:hideMark/>
          </w:tcPr>
          <w:p w14:paraId="288FB9CD"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1840" w:type="dxa"/>
            <w:tcBorders>
              <w:top w:val="nil"/>
              <w:left w:val="nil"/>
              <w:bottom w:val="nil"/>
              <w:right w:val="nil"/>
            </w:tcBorders>
            <w:shd w:val="clear" w:color="auto" w:fill="auto"/>
            <w:noWrap/>
            <w:vAlign w:val="bottom"/>
            <w:hideMark/>
          </w:tcPr>
          <w:p w14:paraId="2CD7A3CC"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0.51</w:t>
            </w:r>
          </w:p>
        </w:tc>
        <w:tc>
          <w:tcPr>
            <w:tcW w:w="266" w:type="dxa"/>
            <w:tcBorders>
              <w:top w:val="nil"/>
              <w:left w:val="nil"/>
              <w:bottom w:val="nil"/>
              <w:right w:val="nil"/>
            </w:tcBorders>
            <w:shd w:val="clear" w:color="auto" w:fill="auto"/>
            <w:noWrap/>
            <w:vAlign w:val="bottom"/>
            <w:hideMark/>
          </w:tcPr>
          <w:p w14:paraId="67B39708"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4220" w:type="dxa"/>
            <w:tcBorders>
              <w:top w:val="nil"/>
              <w:left w:val="nil"/>
              <w:bottom w:val="nil"/>
              <w:right w:val="nil"/>
            </w:tcBorders>
            <w:shd w:val="clear" w:color="auto" w:fill="auto"/>
            <w:noWrap/>
            <w:vAlign w:val="bottom"/>
            <w:hideMark/>
          </w:tcPr>
          <w:p w14:paraId="6FB60A82"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19.0a</w:t>
            </w:r>
          </w:p>
        </w:tc>
        <w:tc>
          <w:tcPr>
            <w:tcW w:w="266" w:type="dxa"/>
            <w:tcBorders>
              <w:top w:val="nil"/>
              <w:left w:val="nil"/>
              <w:bottom w:val="nil"/>
              <w:right w:val="nil"/>
            </w:tcBorders>
            <w:shd w:val="clear" w:color="auto" w:fill="auto"/>
            <w:noWrap/>
            <w:vAlign w:val="bottom"/>
            <w:hideMark/>
          </w:tcPr>
          <w:p w14:paraId="35BE200D"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1920" w:type="dxa"/>
            <w:tcBorders>
              <w:top w:val="nil"/>
              <w:left w:val="nil"/>
              <w:bottom w:val="nil"/>
              <w:right w:val="nil"/>
            </w:tcBorders>
            <w:shd w:val="clear" w:color="auto" w:fill="auto"/>
            <w:noWrap/>
            <w:vAlign w:val="bottom"/>
            <w:hideMark/>
          </w:tcPr>
          <w:p w14:paraId="59E0721B"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0.34</w:t>
            </w:r>
          </w:p>
        </w:tc>
      </w:tr>
      <w:tr w:rsidR="005D75AF" w:rsidRPr="00430EC2" w14:paraId="525C35A4" w14:textId="77777777" w:rsidTr="005D75AF">
        <w:trPr>
          <w:trHeight w:val="300"/>
        </w:trPr>
        <w:tc>
          <w:tcPr>
            <w:tcW w:w="2160" w:type="dxa"/>
            <w:tcBorders>
              <w:top w:val="nil"/>
              <w:left w:val="nil"/>
              <w:bottom w:val="nil"/>
              <w:right w:val="nil"/>
            </w:tcBorders>
            <w:shd w:val="clear" w:color="auto" w:fill="auto"/>
            <w:vAlign w:val="bottom"/>
            <w:hideMark/>
          </w:tcPr>
          <w:p w14:paraId="46FAB5D8" w14:textId="77777777" w:rsidR="005D75AF" w:rsidRPr="00430EC2" w:rsidRDefault="005D75AF" w:rsidP="005D75AF">
            <w:pPr>
              <w:spacing w:after="0" w:line="240" w:lineRule="auto"/>
              <w:rPr>
                <w:rFonts w:ascii="Calibri" w:eastAsia="Times New Roman" w:hAnsi="Calibri" w:cs="Times New Roman"/>
                <w:color w:val="000000"/>
              </w:rPr>
            </w:pPr>
          </w:p>
        </w:tc>
        <w:tc>
          <w:tcPr>
            <w:tcW w:w="266" w:type="dxa"/>
            <w:tcBorders>
              <w:top w:val="nil"/>
              <w:left w:val="nil"/>
              <w:bottom w:val="nil"/>
              <w:right w:val="nil"/>
            </w:tcBorders>
            <w:shd w:val="clear" w:color="auto" w:fill="auto"/>
            <w:noWrap/>
            <w:vAlign w:val="bottom"/>
            <w:hideMark/>
          </w:tcPr>
          <w:p w14:paraId="1B1F096C" w14:textId="77777777" w:rsidR="005D75AF" w:rsidRPr="00430EC2" w:rsidRDefault="005D75AF" w:rsidP="005D75AF">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14:paraId="10B92192"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266" w:type="dxa"/>
            <w:tcBorders>
              <w:top w:val="nil"/>
              <w:left w:val="nil"/>
              <w:bottom w:val="nil"/>
              <w:right w:val="nil"/>
            </w:tcBorders>
            <w:shd w:val="clear" w:color="auto" w:fill="auto"/>
            <w:noWrap/>
            <w:vAlign w:val="bottom"/>
            <w:hideMark/>
          </w:tcPr>
          <w:p w14:paraId="29498D65"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1840" w:type="dxa"/>
            <w:tcBorders>
              <w:top w:val="nil"/>
              <w:left w:val="nil"/>
              <w:bottom w:val="nil"/>
              <w:right w:val="nil"/>
            </w:tcBorders>
            <w:shd w:val="clear" w:color="auto" w:fill="auto"/>
            <w:noWrap/>
            <w:vAlign w:val="bottom"/>
            <w:hideMark/>
          </w:tcPr>
          <w:p w14:paraId="05C22DBE"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266" w:type="dxa"/>
            <w:tcBorders>
              <w:top w:val="nil"/>
              <w:left w:val="nil"/>
              <w:bottom w:val="nil"/>
              <w:right w:val="nil"/>
            </w:tcBorders>
            <w:shd w:val="clear" w:color="auto" w:fill="auto"/>
            <w:noWrap/>
            <w:vAlign w:val="bottom"/>
            <w:hideMark/>
          </w:tcPr>
          <w:p w14:paraId="05618188"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4220" w:type="dxa"/>
            <w:tcBorders>
              <w:top w:val="nil"/>
              <w:left w:val="nil"/>
              <w:bottom w:val="nil"/>
              <w:right w:val="nil"/>
            </w:tcBorders>
            <w:shd w:val="clear" w:color="auto" w:fill="auto"/>
            <w:noWrap/>
            <w:vAlign w:val="bottom"/>
            <w:hideMark/>
          </w:tcPr>
          <w:p w14:paraId="08B2F808"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266" w:type="dxa"/>
            <w:tcBorders>
              <w:top w:val="nil"/>
              <w:left w:val="nil"/>
              <w:bottom w:val="nil"/>
              <w:right w:val="nil"/>
            </w:tcBorders>
            <w:shd w:val="clear" w:color="auto" w:fill="auto"/>
            <w:noWrap/>
            <w:vAlign w:val="bottom"/>
            <w:hideMark/>
          </w:tcPr>
          <w:p w14:paraId="54E1F22B"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1920" w:type="dxa"/>
            <w:tcBorders>
              <w:top w:val="nil"/>
              <w:left w:val="nil"/>
              <w:bottom w:val="nil"/>
              <w:right w:val="nil"/>
            </w:tcBorders>
            <w:shd w:val="clear" w:color="auto" w:fill="auto"/>
            <w:noWrap/>
            <w:vAlign w:val="bottom"/>
            <w:hideMark/>
          </w:tcPr>
          <w:p w14:paraId="7B143C5A" w14:textId="77777777" w:rsidR="005D75AF" w:rsidRPr="00430EC2" w:rsidRDefault="005D75AF" w:rsidP="005D75AF">
            <w:pPr>
              <w:spacing w:after="0" w:line="240" w:lineRule="auto"/>
              <w:jc w:val="center"/>
              <w:rPr>
                <w:rFonts w:ascii="Calibri" w:eastAsia="Times New Roman" w:hAnsi="Calibri" w:cs="Times New Roman"/>
                <w:color w:val="000000"/>
              </w:rPr>
            </w:pPr>
          </w:p>
        </w:tc>
      </w:tr>
      <w:tr w:rsidR="005D75AF" w:rsidRPr="00430EC2" w14:paraId="1C53FFF7" w14:textId="77777777" w:rsidTr="005D75AF">
        <w:trPr>
          <w:trHeight w:val="600"/>
        </w:trPr>
        <w:tc>
          <w:tcPr>
            <w:tcW w:w="2160" w:type="dxa"/>
            <w:tcBorders>
              <w:top w:val="nil"/>
              <w:left w:val="nil"/>
              <w:bottom w:val="nil"/>
              <w:right w:val="nil"/>
            </w:tcBorders>
            <w:shd w:val="clear" w:color="auto" w:fill="auto"/>
            <w:vAlign w:val="bottom"/>
            <w:hideMark/>
          </w:tcPr>
          <w:p w14:paraId="3682B277" w14:textId="77777777" w:rsidR="005D75AF" w:rsidRPr="00430EC2" w:rsidRDefault="005D75AF" w:rsidP="005D75AF">
            <w:pPr>
              <w:spacing w:after="0" w:line="240" w:lineRule="auto"/>
              <w:rPr>
                <w:rFonts w:ascii="Calibri" w:eastAsia="Times New Roman" w:hAnsi="Calibri" w:cs="Times New Roman"/>
                <w:color w:val="000000"/>
              </w:rPr>
            </w:pPr>
            <w:r w:rsidRPr="00430EC2">
              <w:rPr>
                <w:rFonts w:ascii="Calibri" w:eastAsia="Times New Roman" w:hAnsi="Calibri" w:cs="Times New Roman"/>
                <w:color w:val="000000"/>
              </w:rPr>
              <w:t>Hydrangea quercifolia ‘Alice’</w:t>
            </w:r>
          </w:p>
        </w:tc>
        <w:tc>
          <w:tcPr>
            <w:tcW w:w="266" w:type="dxa"/>
            <w:tcBorders>
              <w:top w:val="nil"/>
              <w:left w:val="nil"/>
              <w:bottom w:val="nil"/>
              <w:right w:val="nil"/>
            </w:tcBorders>
            <w:shd w:val="clear" w:color="auto" w:fill="auto"/>
            <w:noWrap/>
            <w:vAlign w:val="bottom"/>
            <w:hideMark/>
          </w:tcPr>
          <w:p w14:paraId="4F05498F" w14:textId="77777777" w:rsidR="005D75AF" w:rsidRPr="00430EC2" w:rsidRDefault="005D75AF" w:rsidP="005D75AF">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14:paraId="18E3D3FC"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0.92</w:t>
            </w:r>
          </w:p>
        </w:tc>
        <w:tc>
          <w:tcPr>
            <w:tcW w:w="266" w:type="dxa"/>
            <w:tcBorders>
              <w:top w:val="nil"/>
              <w:left w:val="nil"/>
              <w:bottom w:val="nil"/>
              <w:right w:val="nil"/>
            </w:tcBorders>
            <w:shd w:val="clear" w:color="auto" w:fill="auto"/>
            <w:noWrap/>
            <w:vAlign w:val="bottom"/>
            <w:hideMark/>
          </w:tcPr>
          <w:p w14:paraId="774826A3"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1840" w:type="dxa"/>
            <w:tcBorders>
              <w:top w:val="nil"/>
              <w:left w:val="nil"/>
              <w:bottom w:val="nil"/>
              <w:right w:val="nil"/>
            </w:tcBorders>
            <w:shd w:val="clear" w:color="auto" w:fill="auto"/>
            <w:noWrap/>
            <w:vAlign w:val="bottom"/>
            <w:hideMark/>
          </w:tcPr>
          <w:p w14:paraId="25FF2EFB"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0.53</w:t>
            </w:r>
          </w:p>
        </w:tc>
        <w:tc>
          <w:tcPr>
            <w:tcW w:w="266" w:type="dxa"/>
            <w:tcBorders>
              <w:top w:val="nil"/>
              <w:left w:val="nil"/>
              <w:bottom w:val="nil"/>
              <w:right w:val="nil"/>
            </w:tcBorders>
            <w:shd w:val="clear" w:color="auto" w:fill="auto"/>
            <w:noWrap/>
            <w:vAlign w:val="bottom"/>
            <w:hideMark/>
          </w:tcPr>
          <w:p w14:paraId="49BA1F16"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4220" w:type="dxa"/>
            <w:tcBorders>
              <w:top w:val="nil"/>
              <w:left w:val="nil"/>
              <w:bottom w:val="nil"/>
              <w:right w:val="nil"/>
            </w:tcBorders>
            <w:shd w:val="clear" w:color="auto" w:fill="auto"/>
            <w:noWrap/>
            <w:vAlign w:val="bottom"/>
            <w:hideMark/>
          </w:tcPr>
          <w:p w14:paraId="044768E9"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8.5b</w:t>
            </w:r>
          </w:p>
        </w:tc>
        <w:tc>
          <w:tcPr>
            <w:tcW w:w="266" w:type="dxa"/>
            <w:tcBorders>
              <w:top w:val="nil"/>
              <w:left w:val="nil"/>
              <w:bottom w:val="nil"/>
              <w:right w:val="nil"/>
            </w:tcBorders>
            <w:shd w:val="clear" w:color="auto" w:fill="auto"/>
            <w:noWrap/>
            <w:vAlign w:val="bottom"/>
            <w:hideMark/>
          </w:tcPr>
          <w:p w14:paraId="429064EC"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1920" w:type="dxa"/>
            <w:tcBorders>
              <w:top w:val="nil"/>
              <w:left w:val="nil"/>
              <w:bottom w:val="nil"/>
              <w:right w:val="nil"/>
            </w:tcBorders>
            <w:shd w:val="clear" w:color="auto" w:fill="auto"/>
            <w:noWrap/>
            <w:vAlign w:val="bottom"/>
            <w:hideMark/>
          </w:tcPr>
          <w:p w14:paraId="387C8701"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0.35</w:t>
            </w:r>
          </w:p>
        </w:tc>
      </w:tr>
      <w:tr w:rsidR="005D75AF" w:rsidRPr="00430EC2" w14:paraId="1C88183F" w14:textId="77777777" w:rsidTr="005D75AF">
        <w:trPr>
          <w:trHeight w:val="300"/>
        </w:trPr>
        <w:tc>
          <w:tcPr>
            <w:tcW w:w="2160" w:type="dxa"/>
            <w:tcBorders>
              <w:top w:val="nil"/>
              <w:left w:val="nil"/>
              <w:bottom w:val="nil"/>
              <w:right w:val="nil"/>
            </w:tcBorders>
            <w:shd w:val="clear" w:color="auto" w:fill="auto"/>
            <w:vAlign w:val="bottom"/>
            <w:hideMark/>
          </w:tcPr>
          <w:p w14:paraId="5D8F6EF6" w14:textId="77777777" w:rsidR="005D75AF" w:rsidRPr="00430EC2" w:rsidRDefault="005D75AF" w:rsidP="005D75AF">
            <w:pPr>
              <w:spacing w:after="0" w:line="240" w:lineRule="auto"/>
              <w:rPr>
                <w:rFonts w:ascii="Calibri" w:eastAsia="Times New Roman" w:hAnsi="Calibri" w:cs="Times New Roman"/>
                <w:color w:val="000000"/>
              </w:rPr>
            </w:pPr>
          </w:p>
        </w:tc>
        <w:tc>
          <w:tcPr>
            <w:tcW w:w="266" w:type="dxa"/>
            <w:tcBorders>
              <w:top w:val="nil"/>
              <w:left w:val="nil"/>
              <w:bottom w:val="nil"/>
              <w:right w:val="nil"/>
            </w:tcBorders>
            <w:shd w:val="clear" w:color="auto" w:fill="auto"/>
            <w:noWrap/>
            <w:vAlign w:val="bottom"/>
            <w:hideMark/>
          </w:tcPr>
          <w:p w14:paraId="62A0B11A" w14:textId="77777777" w:rsidR="005D75AF" w:rsidRPr="00430EC2" w:rsidRDefault="005D75AF" w:rsidP="005D75AF">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14:paraId="49B71533"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266" w:type="dxa"/>
            <w:tcBorders>
              <w:top w:val="nil"/>
              <w:left w:val="nil"/>
              <w:bottom w:val="nil"/>
              <w:right w:val="nil"/>
            </w:tcBorders>
            <w:shd w:val="clear" w:color="auto" w:fill="auto"/>
            <w:noWrap/>
            <w:vAlign w:val="bottom"/>
            <w:hideMark/>
          </w:tcPr>
          <w:p w14:paraId="0FB52ECE"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1840" w:type="dxa"/>
            <w:tcBorders>
              <w:top w:val="nil"/>
              <w:left w:val="nil"/>
              <w:bottom w:val="nil"/>
              <w:right w:val="nil"/>
            </w:tcBorders>
            <w:shd w:val="clear" w:color="auto" w:fill="auto"/>
            <w:noWrap/>
            <w:vAlign w:val="bottom"/>
            <w:hideMark/>
          </w:tcPr>
          <w:p w14:paraId="34D1502E"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266" w:type="dxa"/>
            <w:tcBorders>
              <w:top w:val="nil"/>
              <w:left w:val="nil"/>
              <w:bottom w:val="nil"/>
              <w:right w:val="nil"/>
            </w:tcBorders>
            <w:shd w:val="clear" w:color="auto" w:fill="auto"/>
            <w:noWrap/>
            <w:vAlign w:val="bottom"/>
            <w:hideMark/>
          </w:tcPr>
          <w:p w14:paraId="5CFDC927"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4220" w:type="dxa"/>
            <w:tcBorders>
              <w:top w:val="nil"/>
              <w:left w:val="nil"/>
              <w:bottom w:val="nil"/>
              <w:right w:val="nil"/>
            </w:tcBorders>
            <w:shd w:val="clear" w:color="auto" w:fill="auto"/>
            <w:noWrap/>
            <w:vAlign w:val="bottom"/>
            <w:hideMark/>
          </w:tcPr>
          <w:p w14:paraId="0F1AD236"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266" w:type="dxa"/>
            <w:tcBorders>
              <w:top w:val="nil"/>
              <w:left w:val="nil"/>
              <w:bottom w:val="nil"/>
              <w:right w:val="nil"/>
            </w:tcBorders>
            <w:shd w:val="clear" w:color="auto" w:fill="auto"/>
            <w:noWrap/>
            <w:vAlign w:val="bottom"/>
            <w:hideMark/>
          </w:tcPr>
          <w:p w14:paraId="12FF0A75"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1920" w:type="dxa"/>
            <w:tcBorders>
              <w:top w:val="nil"/>
              <w:left w:val="nil"/>
              <w:bottom w:val="nil"/>
              <w:right w:val="nil"/>
            </w:tcBorders>
            <w:shd w:val="clear" w:color="auto" w:fill="auto"/>
            <w:noWrap/>
            <w:vAlign w:val="bottom"/>
            <w:hideMark/>
          </w:tcPr>
          <w:p w14:paraId="5D40DDC1" w14:textId="77777777" w:rsidR="005D75AF" w:rsidRPr="00430EC2" w:rsidRDefault="005D75AF" w:rsidP="005D75AF">
            <w:pPr>
              <w:spacing w:after="0" w:line="240" w:lineRule="auto"/>
              <w:jc w:val="center"/>
              <w:rPr>
                <w:rFonts w:ascii="Calibri" w:eastAsia="Times New Roman" w:hAnsi="Calibri" w:cs="Times New Roman"/>
                <w:color w:val="000000"/>
              </w:rPr>
            </w:pPr>
          </w:p>
        </w:tc>
      </w:tr>
      <w:tr w:rsidR="005D75AF" w:rsidRPr="00430EC2" w14:paraId="006225AE" w14:textId="77777777" w:rsidTr="005D75AF">
        <w:trPr>
          <w:trHeight w:val="615"/>
        </w:trPr>
        <w:tc>
          <w:tcPr>
            <w:tcW w:w="2160" w:type="dxa"/>
            <w:tcBorders>
              <w:top w:val="nil"/>
              <w:left w:val="nil"/>
              <w:bottom w:val="single" w:sz="8" w:space="0" w:color="auto"/>
              <w:right w:val="nil"/>
            </w:tcBorders>
            <w:shd w:val="clear" w:color="auto" w:fill="auto"/>
            <w:vAlign w:val="bottom"/>
            <w:hideMark/>
          </w:tcPr>
          <w:p w14:paraId="2C16E847" w14:textId="77777777" w:rsidR="005D75AF" w:rsidRPr="00430EC2" w:rsidRDefault="005D75AF" w:rsidP="005D75AF">
            <w:pPr>
              <w:spacing w:after="0" w:line="240" w:lineRule="auto"/>
              <w:rPr>
                <w:rFonts w:ascii="Calibri" w:eastAsia="Times New Roman" w:hAnsi="Calibri" w:cs="Times New Roman"/>
                <w:color w:val="000000"/>
              </w:rPr>
            </w:pPr>
            <w:r w:rsidRPr="00430EC2">
              <w:rPr>
                <w:rFonts w:ascii="Calibri" w:eastAsia="Times New Roman" w:hAnsi="Calibri" w:cs="Times New Roman"/>
                <w:color w:val="000000"/>
              </w:rPr>
              <w:t>Viburnum dentatum ‘Ralph Senior’</w:t>
            </w:r>
          </w:p>
        </w:tc>
        <w:tc>
          <w:tcPr>
            <w:tcW w:w="266" w:type="dxa"/>
            <w:tcBorders>
              <w:top w:val="nil"/>
              <w:left w:val="nil"/>
              <w:bottom w:val="single" w:sz="8" w:space="0" w:color="auto"/>
              <w:right w:val="nil"/>
            </w:tcBorders>
            <w:shd w:val="clear" w:color="auto" w:fill="auto"/>
            <w:noWrap/>
            <w:vAlign w:val="bottom"/>
            <w:hideMark/>
          </w:tcPr>
          <w:p w14:paraId="05D9B8E6" w14:textId="77777777" w:rsidR="005D75AF" w:rsidRPr="00430EC2" w:rsidRDefault="005D75AF" w:rsidP="005D75AF">
            <w:pPr>
              <w:spacing w:after="0" w:line="240" w:lineRule="auto"/>
              <w:rPr>
                <w:rFonts w:ascii="Calibri" w:eastAsia="Times New Roman" w:hAnsi="Calibri" w:cs="Times New Roman"/>
                <w:color w:val="000000"/>
              </w:rPr>
            </w:pPr>
            <w:r w:rsidRPr="00430EC2">
              <w:rPr>
                <w:rFonts w:ascii="Calibri" w:eastAsia="Times New Roman" w:hAnsi="Calibri" w:cs="Times New Roman"/>
                <w:color w:val="000000"/>
              </w:rPr>
              <w:t> </w:t>
            </w:r>
          </w:p>
        </w:tc>
        <w:tc>
          <w:tcPr>
            <w:tcW w:w="960" w:type="dxa"/>
            <w:tcBorders>
              <w:top w:val="nil"/>
              <w:left w:val="nil"/>
              <w:bottom w:val="single" w:sz="8" w:space="0" w:color="auto"/>
              <w:right w:val="nil"/>
            </w:tcBorders>
            <w:shd w:val="clear" w:color="auto" w:fill="auto"/>
            <w:noWrap/>
            <w:vAlign w:val="bottom"/>
            <w:hideMark/>
          </w:tcPr>
          <w:p w14:paraId="0C96FF83"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0.86</w:t>
            </w:r>
          </w:p>
        </w:tc>
        <w:tc>
          <w:tcPr>
            <w:tcW w:w="266" w:type="dxa"/>
            <w:tcBorders>
              <w:top w:val="nil"/>
              <w:left w:val="nil"/>
              <w:bottom w:val="single" w:sz="8" w:space="0" w:color="auto"/>
              <w:right w:val="nil"/>
            </w:tcBorders>
            <w:shd w:val="clear" w:color="auto" w:fill="auto"/>
            <w:noWrap/>
            <w:vAlign w:val="bottom"/>
            <w:hideMark/>
          </w:tcPr>
          <w:p w14:paraId="17D501A9"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 </w:t>
            </w:r>
          </w:p>
        </w:tc>
        <w:tc>
          <w:tcPr>
            <w:tcW w:w="1840" w:type="dxa"/>
            <w:tcBorders>
              <w:top w:val="nil"/>
              <w:left w:val="nil"/>
              <w:bottom w:val="single" w:sz="8" w:space="0" w:color="auto"/>
              <w:right w:val="nil"/>
            </w:tcBorders>
            <w:shd w:val="clear" w:color="auto" w:fill="auto"/>
            <w:noWrap/>
            <w:vAlign w:val="bottom"/>
            <w:hideMark/>
          </w:tcPr>
          <w:p w14:paraId="61AD654B"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0.53</w:t>
            </w:r>
          </w:p>
        </w:tc>
        <w:tc>
          <w:tcPr>
            <w:tcW w:w="266" w:type="dxa"/>
            <w:tcBorders>
              <w:top w:val="nil"/>
              <w:left w:val="nil"/>
              <w:bottom w:val="single" w:sz="8" w:space="0" w:color="auto"/>
              <w:right w:val="nil"/>
            </w:tcBorders>
            <w:shd w:val="clear" w:color="auto" w:fill="auto"/>
            <w:noWrap/>
            <w:vAlign w:val="bottom"/>
            <w:hideMark/>
          </w:tcPr>
          <w:p w14:paraId="5413D13A"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 </w:t>
            </w:r>
          </w:p>
        </w:tc>
        <w:tc>
          <w:tcPr>
            <w:tcW w:w="4220" w:type="dxa"/>
            <w:tcBorders>
              <w:top w:val="nil"/>
              <w:left w:val="nil"/>
              <w:bottom w:val="single" w:sz="8" w:space="0" w:color="auto"/>
              <w:right w:val="nil"/>
            </w:tcBorders>
            <w:shd w:val="clear" w:color="auto" w:fill="auto"/>
            <w:noWrap/>
            <w:vAlign w:val="bottom"/>
            <w:hideMark/>
          </w:tcPr>
          <w:p w14:paraId="174E75E4"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10.8b</w:t>
            </w:r>
          </w:p>
        </w:tc>
        <w:tc>
          <w:tcPr>
            <w:tcW w:w="266" w:type="dxa"/>
            <w:tcBorders>
              <w:top w:val="nil"/>
              <w:left w:val="nil"/>
              <w:bottom w:val="single" w:sz="8" w:space="0" w:color="auto"/>
              <w:right w:val="nil"/>
            </w:tcBorders>
            <w:shd w:val="clear" w:color="auto" w:fill="auto"/>
            <w:noWrap/>
            <w:vAlign w:val="bottom"/>
            <w:hideMark/>
          </w:tcPr>
          <w:p w14:paraId="380D5ACF"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 </w:t>
            </w:r>
          </w:p>
        </w:tc>
        <w:tc>
          <w:tcPr>
            <w:tcW w:w="1920" w:type="dxa"/>
            <w:tcBorders>
              <w:top w:val="nil"/>
              <w:left w:val="nil"/>
              <w:bottom w:val="single" w:sz="8" w:space="0" w:color="auto"/>
              <w:right w:val="nil"/>
            </w:tcBorders>
            <w:shd w:val="clear" w:color="auto" w:fill="auto"/>
            <w:noWrap/>
            <w:vAlign w:val="bottom"/>
            <w:hideMark/>
          </w:tcPr>
          <w:p w14:paraId="73618CC4"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0.35</w:t>
            </w:r>
          </w:p>
        </w:tc>
      </w:tr>
      <w:tr w:rsidR="005D75AF" w:rsidRPr="00430EC2" w14:paraId="68840A6C" w14:textId="77777777" w:rsidTr="005D75AF">
        <w:trPr>
          <w:trHeight w:val="300"/>
        </w:trPr>
        <w:tc>
          <w:tcPr>
            <w:tcW w:w="2160" w:type="dxa"/>
            <w:tcBorders>
              <w:top w:val="nil"/>
              <w:left w:val="nil"/>
              <w:bottom w:val="nil"/>
              <w:right w:val="nil"/>
            </w:tcBorders>
            <w:shd w:val="clear" w:color="auto" w:fill="auto"/>
            <w:noWrap/>
            <w:vAlign w:val="bottom"/>
            <w:hideMark/>
          </w:tcPr>
          <w:p w14:paraId="504C3C08" w14:textId="77777777" w:rsidR="005D75AF" w:rsidRPr="00430EC2" w:rsidRDefault="005D75AF" w:rsidP="005D75AF">
            <w:pPr>
              <w:spacing w:after="0" w:line="240" w:lineRule="auto"/>
              <w:rPr>
                <w:rFonts w:ascii="Calibri" w:eastAsia="Times New Roman" w:hAnsi="Calibri" w:cs="Times New Roman"/>
                <w:i/>
                <w:iCs/>
                <w:color w:val="000000"/>
              </w:rPr>
            </w:pPr>
            <w:r w:rsidRPr="00430EC2">
              <w:rPr>
                <w:rFonts w:ascii="Calibri" w:eastAsia="Times New Roman" w:hAnsi="Calibri" w:cs="Times New Roman"/>
                <w:i/>
                <w:iCs/>
                <w:color w:val="000000"/>
              </w:rPr>
              <w:t xml:space="preserve">P </w:t>
            </w:r>
            <w:r w:rsidRPr="00430EC2">
              <w:rPr>
                <w:rFonts w:ascii="Calibri" w:eastAsia="Times New Roman" w:hAnsi="Calibri" w:cs="Times New Roman"/>
                <w:color w:val="000000"/>
              </w:rPr>
              <w:t>value</w:t>
            </w:r>
          </w:p>
        </w:tc>
        <w:tc>
          <w:tcPr>
            <w:tcW w:w="266" w:type="dxa"/>
            <w:tcBorders>
              <w:top w:val="nil"/>
              <w:left w:val="nil"/>
              <w:bottom w:val="nil"/>
              <w:right w:val="nil"/>
            </w:tcBorders>
            <w:shd w:val="clear" w:color="auto" w:fill="auto"/>
            <w:noWrap/>
            <w:vAlign w:val="bottom"/>
            <w:hideMark/>
          </w:tcPr>
          <w:p w14:paraId="17A7E51D" w14:textId="77777777" w:rsidR="005D75AF" w:rsidRPr="00430EC2" w:rsidRDefault="005D75AF" w:rsidP="005D75AF">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14:paraId="1F0D421C"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w:t>
            </w:r>
          </w:p>
        </w:tc>
        <w:tc>
          <w:tcPr>
            <w:tcW w:w="266" w:type="dxa"/>
            <w:tcBorders>
              <w:top w:val="nil"/>
              <w:left w:val="nil"/>
              <w:bottom w:val="nil"/>
              <w:right w:val="nil"/>
            </w:tcBorders>
            <w:shd w:val="clear" w:color="auto" w:fill="auto"/>
            <w:noWrap/>
            <w:vAlign w:val="bottom"/>
            <w:hideMark/>
          </w:tcPr>
          <w:p w14:paraId="5AADE4F7"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1840" w:type="dxa"/>
            <w:tcBorders>
              <w:top w:val="nil"/>
              <w:left w:val="nil"/>
              <w:bottom w:val="nil"/>
              <w:right w:val="nil"/>
            </w:tcBorders>
            <w:shd w:val="clear" w:color="auto" w:fill="auto"/>
            <w:noWrap/>
            <w:vAlign w:val="bottom"/>
            <w:hideMark/>
          </w:tcPr>
          <w:p w14:paraId="5C35CBCB"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0.8707</w:t>
            </w:r>
          </w:p>
        </w:tc>
        <w:tc>
          <w:tcPr>
            <w:tcW w:w="266" w:type="dxa"/>
            <w:tcBorders>
              <w:top w:val="nil"/>
              <w:left w:val="nil"/>
              <w:bottom w:val="nil"/>
              <w:right w:val="nil"/>
            </w:tcBorders>
            <w:shd w:val="clear" w:color="auto" w:fill="auto"/>
            <w:noWrap/>
            <w:vAlign w:val="bottom"/>
            <w:hideMark/>
          </w:tcPr>
          <w:p w14:paraId="16D81273"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4220" w:type="dxa"/>
            <w:tcBorders>
              <w:top w:val="nil"/>
              <w:left w:val="nil"/>
              <w:bottom w:val="nil"/>
              <w:right w:val="nil"/>
            </w:tcBorders>
            <w:shd w:val="clear" w:color="auto" w:fill="auto"/>
            <w:noWrap/>
            <w:vAlign w:val="bottom"/>
            <w:hideMark/>
          </w:tcPr>
          <w:p w14:paraId="7A48883C"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0.0017</w:t>
            </w:r>
          </w:p>
        </w:tc>
        <w:tc>
          <w:tcPr>
            <w:tcW w:w="266" w:type="dxa"/>
            <w:tcBorders>
              <w:top w:val="nil"/>
              <w:left w:val="nil"/>
              <w:bottom w:val="nil"/>
              <w:right w:val="nil"/>
            </w:tcBorders>
            <w:shd w:val="clear" w:color="auto" w:fill="auto"/>
            <w:noWrap/>
            <w:vAlign w:val="bottom"/>
            <w:hideMark/>
          </w:tcPr>
          <w:p w14:paraId="4B9F6A6B" w14:textId="77777777" w:rsidR="005D75AF" w:rsidRPr="00430EC2" w:rsidRDefault="005D75AF" w:rsidP="005D75AF">
            <w:pPr>
              <w:spacing w:after="0" w:line="240" w:lineRule="auto"/>
              <w:jc w:val="center"/>
              <w:rPr>
                <w:rFonts w:ascii="Calibri" w:eastAsia="Times New Roman" w:hAnsi="Calibri" w:cs="Times New Roman"/>
                <w:color w:val="000000"/>
              </w:rPr>
            </w:pPr>
          </w:p>
        </w:tc>
        <w:tc>
          <w:tcPr>
            <w:tcW w:w="1920" w:type="dxa"/>
            <w:tcBorders>
              <w:top w:val="nil"/>
              <w:left w:val="nil"/>
              <w:bottom w:val="nil"/>
              <w:right w:val="nil"/>
            </w:tcBorders>
            <w:shd w:val="clear" w:color="auto" w:fill="auto"/>
            <w:noWrap/>
            <w:vAlign w:val="bottom"/>
            <w:hideMark/>
          </w:tcPr>
          <w:p w14:paraId="3DC2780B" w14:textId="77777777" w:rsidR="005D75AF" w:rsidRPr="00430EC2" w:rsidRDefault="005D75AF" w:rsidP="005D75AF">
            <w:pPr>
              <w:spacing w:after="0" w:line="240" w:lineRule="auto"/>
              <w:jc w:val="center"/>
              <w:rPr>
                <w:rFonts w:ascii="Calibri" w:eastAsia="Times New Roman" w:hAnsi="Calibri" w:cs="Times New Roman"/>
                <w:color w:val="000000"/>
              </w:rPr>
            </w:pPr>
            <w:r w:rsidRPr="00430EC2">
              <w:rPr>
                <w:rFonts w:ascii="Calibri" w:eastAsia="Times New Roman" w:hAnsi="Calibri" w:cs="Times New Roman"/>
                <w:color w:val="000000"/>
              </w:rPr>
              <w:t>0.8152</w:t>
            </w:r>
          </w:p>
        </w:tc>
      </w:tr>
    </w:tbl>
    <w:p w14:paraId="2BB0FDDD" w14:textId="0F387762" w:rsidR="00D250D5" w:rsidRPr="00481EC9" w:rsidRDefault="00D250D5" w:rsidP="00FF6183">
      <w:pPr>
        <w:rPr>
          <w:rFonts w:eastAsia="Times New Roman" w:cs="Times New Roman"/>
          <w:iCs/>
          <w:color w:val="000000"/>
          <w:sz w:val="20"/>
          <w:szCs w:val="20"/>
          <w:vertAlign w:val="superscript"/>
        </w:rPr>
      </w:pPr>
    </w:p>
    <w:p w14:paraId="5BA394D5" w14:textId="7B717731" w:rsidR="00E7450E" w:rsidRPr="00481EC9" w:rsidRDefault="000C1706" w:rsidP="00E7450E">
      <w:pPr>
        <w:rPr>
          <w:rFonts w:eastAsia="Times New Roman" w:cs="Times New Roman"/>
          <w:iCs/>
          <w:color w:val="000000"/>
          <w:sz w:val="20"/>
          <w:szCs w:val="20"/>
        </w:rPr>
      </w:pPr>
      <w:r>
        <w:rPr>
          <w:rFonts w:eastAsia="Times New Roman" w:cs="Times New Roman"/>
          <w:color w:val="000000"/>
          <w:sz w:val="20"/>
          <w:szCs w:val="20"/>
          <w:vertAlign w:val="superscript"/>
        </w:rPr>
        <w:t>z</w:t>
      </w:r>
      <w:r>
        <w:rPr>
          <w:rFonts w:eastAsia="Times New Roman" w:cs="Times New Roman"/>
          <w:iCs/>
          <w:color w:val="000000"/>
          <w:sz w:val="20"/>
          <w:szCs w:val="20"/>
        </w:rPr>
        <w:t>Re</w:t>
      </w:r>
      <w:r w:rsidR="00E7450E" w:rsidRPr="00481EC9">
        <w:rPr>
          <w:rFonts w:eastAsia="Times New Roman" w:cs="Times New Roman"/>
          <w:iCs/>
          <w:color w:val="000000"/>
          <w:sz w:val="20"/>
          <w:szCs w:val="20"/>
        </w:rPr>
        <w:t xml:space="preserve">lationship between photosynthetic rate and VWC were plotted and three parameter sigmoidal curves fit to the data for each of the five plants in each time period. </w:t>
      </w:r>
      <w:r w:rsidR="00B87C71">
        <w:rPr>
          <w:rFonts w:eastAsia="Times New Roman" w:cs="Times New Roman"/>
          <w:iCs/>
          <w:color w:val="000000"/>
          <w:sz w:val="20"/>
          <w:szCs w:val="20"/>
        </w:rPr>
        <w:t xml:space="preserve"> </w:t>
      </w:r>
      <w:r w:rsidR="00E7450E" w:rsidRPr="00481EC9">
        <w:rPr>
          <w:rFonts w:eastAsia="Times New Roman" w:cs="Times New Roman"/>
          <w:iCs/>
          <w:color w:val="000000"/>
          <w:sz w:val="20"/>
          <w:szCs w:val="20"/>
        </w:rPr>
        <w:t xml:space="preserve">Value representing the average </w:t>
      </w:r>
      <w:r w:rsidR="00E7450E" w:rsidRPr="00481EC9">
        <w:rPr>
          <w:rFonts w:eastAsia="Times New Roman" w:cs="Times New Roman"/>
          <w:i/>
          <w:iCs/>
          <w:color w:val="000000"/>
          <w:sz w:val="20"/>
          <w:szCs w:val="20"/>
        </w:rPr>
        <w:t>r</w:t>
      </w:r>
      <w:r w:rsidR="00E7450E" w:rsidRPr="00481EC9">
        <w:rPr>
          <w:rFonts w:cs="MKMNE P+ Gulliver RM"/>
          <w:vertAlign w:val="superscript"/>
        </w:rPr>
        <w:t xml:space="preserve">2 </w:t>
      </w:r>
      <w:r w:rsidR="00E7450E" w:rsidRPr="00481EC9">
        <w:rPr>
          <w:rFonts w:eastAsia="Times New Roman" w:cs="Times New Roman"/>
          <w:iCs/>
          <w:color w:val="000000"/>
          <w:sz w:val="20"/>
          <w:szCs w:val="20"/>
        </w:rPr>
        <w:t xml:space="preserve">values of those lines.  </w:t>
      </w:r>
    </w:p>
    <w:p w14:paraId="188E4916" w14:textId="6FF9A48A" w:rsidR="00D250D5" w:rsidRPr="00481EC9" w:rsidRDefault="000C1706" w:rsidP="00FF6183">
      <w:pPr>
        <w:rPr>
          <w:rFonts w:eastAsia="Times New Roman" w:cs="Times New Roman"/>
          <w:iCs/>
          <w:color w:val="000000"/>
          <w:sz w:val="20"/>
          <w:szCs w:val="20"/>
        </w:rPr>
      </w:pPr>
      <w:r>
        <w:rPr>
          <w:rFonts w:eastAsia="Times New Roman" w:cs="Times New Roman"/>
          <w:iCs/>
          <w:color w:val="000000"/>
          <w:sz w:val="20"/>
          <w:szCs w:val="20"/>
          <w:vertAlign w:val="superscript"/>
        </w:rPr>
        <w:t>y</w:t>
      </w:r>
      <w:r>
        <w:rPr>
          <w:rFonts w:eastAsia="Times New Roman" w:cs="Times New Roman"/>
          <w:iCs/>
          <w:color w:val="000000"/>
          <w:sz w:val="20"/>
          <w:szCs w:val="20"/>
        </w:rPr>
        <w:t>S</w:t>
      </w:r>
      <w:r w:rsidR="00FF6183" w:rsidRPr="00481EC9">
        <w:rPr>
          <w:rFonts w:eastAsia="Times New Roman" w:cs="Times New Roman"/>
          <w:iCs/>
          <w:color w:val="000000"/>
          <w:sz w:val="20"/>
          <w:szCs w:val="20"/>
        </w:rPr>
        <w:t xml:space="preserve">et point to initiate irrigation, driest calculated value that can maintain photosynthesis at 90% of the predicted maximum rate. </w:t>
      </w:r>
      <w:r w:rsidR="00B87C71">
        <w:rPr>
          <w:rFonts w:eastAsia="Times New Roman" w:cs="Times New Roman"/>
          <w:iCs/>
          <w:color w:val="000000"/>
          <w:sz w:val="20"/>
          <w:szCs w:val="20"/>
        </w:rPr>
        <w:t xml:space="preserve"> </w:t>
      </w:r>
      <w:r w:rsidR="00FF6183" w:rsidRPr="00481EC9">
        <w:rPr>
          <w:rFonts w:eastAsia="Times New Roman" w:cs="Times New Roman"/>
          <w:iCs/>
          <w:color w:val="000000"/>
          <w:sz w:val="20"/>
          <w:szCs w:val="20"/>
        </w:rPr>
        <w:t>Average of all the volumetric water content points corresponding to 90% of the maximum predicted photosynthetic rate</w:t>
      </w:r>
      <w:r>
        <w:rPr>
          <w:rFonts w:eastAsia="Times New Roman" w:cs="Times New Roman"/>
          <w:iCs/>
          <w:color w:val="000000"/>
          <w:sz w:val="20"/>
          <w:szCs w:val="20"/>
        </w:rPr>
        <w:t xml:space="preserve"> </w:t>
      </w:r>
      <w:r w:rsidRPr="00481EC9">
        <w:rPr>
          <w:rFonts w:eastAsia="Times New Roman" w:cs="Times New Roman"/>
          <w:iCs/>
          <w:color w:val="000000"/>
          <w:sz w:val="20"/>
          <w:szCs w:val="20"/>
        </w:rPr>
        <w:t>for each plant</w:t>
      </w:r>
      <w:r w:rsidR="00FF6183" w:rsidRPr="00481EC9">
        <w:rPr>
          <w:rFonts w:eastAsia="Times New Roman" w:cs="Times New Roman"/>
          <w:iCs/>
          <w:color w:val="000000"/>
          <w:sz w:val="20"/>
          <w:szCs w:val="20"/>
        </w:rPr>
        <w:t>.</w:t>
      </w:r>
      <w:r w:rsidR="00B87C71">
        <w:rPr>
          <w:rFonts w:eastAsia="Times New Roman" w:cs="Times New Roman"/>
          <w:iCs/>
          <w:color w:val="000000"/>
          <w:sz w:val="20"/>
          <w:szCs w:val="20"/>
        </w:rPr>
        <w:t xml:space="preserve"> </w:t>
      </w:r>
      <w:r w:rsidR="00FF6183" w:rsidRPr="00481EC9">
        <w:rPr>
          <w:rFonts w:eastAsia="Times New Roman" w:cs="Times New Roman"/>
          <w:iCs/>
          <w:color w:val="000000"/>
          <w:sz w:val="20"/>
          <w:szCs w:val="20"/>
        </w:rPr>
        <w:t xml:space="preserve"> Points were derived from the equation of the sigmoidal curve best fitting the relationship between photosynthetic rate and volumetric water content.</w:t>
      </w:r>
    </w:p>
    <w:p w14:paraId="397D4847" w14:textId="2350CD25" w:rsidR="00874A50" w:rsidRPr="00481EC9" w:rsidRDefault="000C1706" w:rsidP="00466BE4">
      <w:pPr>
        <w:spacing w:line="480" w:lineRule="auto"/>
        <w:sectPr w:rsidR="00874A50" w:rsidRPr="00481EC9" w:rsidSect="00244B9D">
          <w:type w:val="continuous"/>
          <w:pgSz w:w="15840" w:h="12240" w:orient="landscape"/>
          <w:pgMar w:top="1800" w:right="1440" w:bottom="1800" w:left="1872" w:header="720" w:footer="720" w:gutter="0"/>
          <w:cols w:space="720"/>
          <w:docGrid w:linePitch="360"/>
        </w:sectPr>
      </w:pPr>
      <w:r>
        <w:rPr>
          <w:rFonts w:eastAsia="Times New Roman" w:cs="Times New Roman"/>
          <w:iCs/>
          <w:color w:val="000000"/>
          <w:sz w:val="20"/>
          <w:szCs w:val="20"/>
          <w:vertAlign w:val="superscript"/>
        </w:rPr>
        <w:t>x</w:t>
      </w:r>
      <w:r>
        <w:rPr>
          <w:rFonts w:eastAsia="Times New Roman" w:cs="Arial"/>
          <w:color w:val="000000"/>
          <w:sz w:val="20"/>
          <w:szCs w:val="20"/>
        </w:rPr>
        <w:t>Me</w:t>
      </w:r>
      <w:r w:rsidR="00FF6183" w:rsidRPr="00481EC9">
        <w:rPr>
          <w:rFonts w:eastAsia="Times New Roman" w:cs="Arial"/>
          <w:color w:val="000000"/>
          <w:sz w:val="20"/>
          <w:szCs w:val="20"/>
        </w:rPr>
        <w:t>ans followed by the same letter were not significantly different (Tukey’s HSD α=0.05).</w:t>
      </w:r>
    </w:p>
    <w:p w14:paraId="7BA8AAF4" w14:textId="77777777" w:rsidR="00874A50" w:rsidRPr="00481EC9" w:rsidRDefault="00874A50" w:rsidP="006358D9">
      <w:pPr>
        <w:framePr w:hSpace="180" w:wrap="around" w:vAnchor="text" w:hAnchor="page" w:x="1315" w:y="23"/>
      </w:pPr>
      <w:r w:rsidRPr="00481EC9">
        <w:rPr>
          <w:noProof/>
        </w:rPr>
        <w:lastRenderedPageBreak/>
        <mc:AlternateContent>
          <mc:Choice Requires="wps">
            <w:drawing>
              <wp:anchor distT="0" distB="0" distL="114300" distR="114300" simplePos="0" relativeHeight="251663360" behindDoc="0" locked="0" layoutInCell="1" allowOverlap="1" wp14:anchorId="475EDE2B" wp14:editId="1D7DF2BD">
                <wp:simplePos x="0" y="0"/>
                <wp:positionH relativeFrom="column">
                  <wp:posOffset>2659380</wp:posOffset>
                </wp:positionH>
                <wp:positionV relativeFrom="paragraph">
                  <wp:posOffset>3399790</wp:posOffset>
                </wp:positionV>
                <wp:extent cx="1050925" cy="27432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925" cy="274320"/>
                        </a:xfrm>
                        <a:prstGeom prst="rect">
                          <a:avLst/>
                        </a:prstGeom>
                        <a:noFill/>
                        <a:ln w="9525">
                          <a:noFill/>
                          <a:miter lim="800000"/>
                          <a:headEnd/>
                          <a:tailEnd/>
                        </a:ln>
                      </wps:spPr>
                      <wps:txbx>
                        <w:txbxContent>
                          <w:p w14:paraId="4E6E8E83" w14:textId="77777777" w:rsidR="00804AD7" w:rsidRPr="002C631E" w:rsidRDefault="00804AD7" w:rsidP="00874A50">
                            <w:pPr>
                              <w:rPr>
                                <w:b/>
                              </w:rPr>
                            </w:pPr>
                            <w:r>
                              <w:rPr>
                                <w:b/>
                              </w:rPr>
                              <w:t xml:space="preserve">A     </w:t>
                            </w:r>
                            <w:r w:rsidRPr="002C631E">
                              <w:rPr>
                                <w:b/>
                              </w:rPr>
                              <w:t>B</w:t>
                            </w:r>
                            <w:r>
                              <w:rPr>
                                <w:b/>
                              </w:rPr>
                              <w:t xml:space="preserve">     </w:t>
                            </w:r>
                            <w:r w:rsidRPr="002C631E">
                              <w:rPr>
                                <w:b/>
                              </w:rPr>
                              <w:t>D     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9.4pt;margin-top:267.7pt;width:82.75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" filled="f" stroked="f">
                <v:textbox>
                  <w:txbxContent>
                    <w:p w14:paraId="4E6E8E83" w14:textId="77777777" w:rsidR="00804AD7" w:rsidRPr="002C631E" w:rsidRDefault="00804AD7" w:rsidP="00874A50">
                      <w:pPr>
                        <w:rPr>
                          <w:b/>
                        </w:rPr>
                      </w:pPr>
                      <w:r>
                        <w:rPr>
                          <w:b/>
                        </w:rPr>
                        <w:t xml:space="preserve">A     </w:t>
                      </w:r>
                      <w:r w:rsidRPr="002C631E">
                        <w:rPr>
                          <w:b/>
                        </w:rPr>
                        <w:t>B</w:t>
                      </w:r>
                      <w:r>
                        <w:rPr>
                          <w:b/>
                        </w:rPr>
                        <w:t xml:space="preserve">     </w:t>
                      </w:r>
                      <w:r w:rsidRPr="002C631E">
                        <w:rPr>
                          <w:b/>
                        </w:rPr>
                        <w:t>D     C</w:t>
                      </w:r>
                    </w:p>
                  </w:txbxContent>
                </v:textbox>
              </v:shape>
            </w:pict>
          </mc:Fallback>
        </mc:AlternateContent>
      </w:r>
      <w:r w:rsidRPr="00481EC9">
        <w:rPr>
          <w:noProof/>
        </w:rPr>
        <mc:AlternateContent>
          <mc:Choice Requires="wps">
            <w:drawing>
              <wp:anchor distT="0" distB="0" distL="114300" distR="114300" simplePos="0" relativeHeight="251662336" behindDoc="0" locked="0" layoutInCell="1" allowOverlap="1" wp14:anchorId="03D5EB58" wp14:editId="40B248AA">
                <wp:simplePos x="0" y="0"/>
                <wp:positionH relativeFrom="column">
                  <wp:posOffset>2992178</wp:posOffset>
                </wp:positionH>
                <wp:positionV relativeFrom="paragraph">
                  <wp:posOffset>1295746</wp:posOffset>
                </wp:positionV>
                <wp:extent cx="13335" cy="2591090"/>
                <wp:effectExtent l="0" t="0" r="24765" b="19050"/>
                <wp:wrapNone/>
                <wp:docPr id="9" name="Straight Connector 9"/>
                <wp:cNvGraphicFramePr/>
                <a:graphic xmlns:a="http://schemas.openxmlformats.org/drawingml/2006/main">
                  <a:graphicData uri="http://schemas.microsoft.com/office/word/2010/wordprocessingShape">
                    <wps:wsp>
                      <wps:cNvCnPr/>
                      <wps:spPr>
                        <a:xfrm flipV="1">
                          <a:off x="0" y="0"/>
                          <a:ext cx="13335" cy="2591090"/>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mv="urn:schemas-microsoft-com:mac:vml" xmlns:mo="http://schemas.microsoft.com/office/mac/office/2008/main">
            <w:pict>
              <v:line id="Straight Connector 9" o:spid="_x0000_s1026" style="position:absolute;flip:y;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5.6pt,102.05pt" to="236.65pt,30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" strokecolor="black [1612]" strokeweight="1pt"/>
            </w:pict>
          </mc:Fallback>
        </mc:AlternateContent>
      </w:r>
      <w:r w:rsidRPr="00481EC9">
        <w:rPr>
          <w:noProof/>
        </w:rPr>
        <mc:AlternateContent>
          <mc:Choice Requires="wps">
            <w:drawing>
              <wp:anchor distT="0" distB="0" distL="114300" distR="114300" simplePos="0" relativeHeight="251660288" behindDoc="0" locked="0" layoutInCell="1" allowOverlap="1" wp14:anchorId="129A765B" wp14:editId="4ABB374E">
                <wp:simplePos x="0" y="0"/>
                <wp:positionH relativeFrom="column">
                  <wp:posOffset>3096895</wp:posOffset>
                </wp:positionH>
                <wp:positionV relativeFrom="paragraph">
                  <wp:posOffset>2792730</wp:posOffset>
                </wp:positionV>
                <wp:extent cx="0" cy="1095375"/>
                <wp:effectExtent l="0" t="0" r="19050" b="9525"/>
                <wp:wrapNone/>
                <wp:docPr id="6" name="Straight Connector 6"/>
                <wp:cNvGraphicFramePr/>
                <a:graphic xmlns:a="http://schemas.openxmlformats.org/drawingml/2006/main">
                  <a:graphicData uri="http://schemas.microsoft.com/office/word/2010/wordprocessingShape">
                    <wps:wsp>
                      <wps:cNvCnPr/>
                      <wps:spPr>
                        <a:xfrm flipV="1">
                          <a:off x="0" y="0"/>
                          <a:ext cx="0" cy="1095375"/>
                        </a:xfrm>
                        <a:prstGeom prst="line">
                          <a:avLst/>
                        </a:prstGeom>
                        <a:ln w="19050">
                          <a:solidFill>
                            <a:schemeClr val="bg1">
                              <a:lumMod val="65000"/>
                            </a:schemeClr>
                          </a:solidFill>
                          <a:prstDash val="lgDashDot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Straight Connector 6"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85pt,219.9pt" to="243.85pt,30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" strokecolor="black [2092]" strokeweight="1.5pt">
                <v:stroke dashstyle="longDashDotDot"/>
              </v:line>
            </w:pict>
          </mc:Fallback>
        </mc:AlternateContent>
      </w:r>
      <w:r w:rsidRPr="00481EC9">
        <w:rPr>
          <w:noProof/>
        </w:rPr>
        <mc:AlternateContent>
          <mc:Choice Requires="wps">
            <w:drawing>
              <wp:anchor distT="0" distB="0" distL="114300" distR="114300" simplePos="0" relativeHeight="251659264" behindDoc="0" locked="0" layoutInCell="1" allowOverlap="1" wp14:anchorId="0B4598A9" wp14:editId="07FE3F66">
                <wp:simplePos x="0" y="0"/>
                <wp:positionH relativeFrom="column">
                  <wp:posOffset>3103014</wp:posOffset>
                </wp:positionH>
                <wp:positionV relativeFrom="paragraph">
                  <wp:posOffset>2110394</wp:posOffset>
                </wp:positionV>
                <wp:extent cx="0" cy="1776904"/>
                <wp:effectExtent l="0" t="0" r="19050" b="13970"/>
                <wp:wrapNone/>
                <wp:docPr id="7" name="Straight Connector 7"/>
                <wp:cNvGraphicFramePr/>
                <a:graphic xmlns:a="http://schemas.openxmlformats.org/drawingml/2006/main">
                  <a:graphicData uri="http://schemas.microsoft.com/office/word/2010/wordprocessingShape">
                    <wps:wsp>
                      <wps:cNvCnPr/>
                      <wps:spPr>
                        <a:xfrm flipV="1">
                          <a:off x="0" y="0"/>
                          <a:ext cx="0" cy="1776904"/>
                        </a:xfrm>
                        <a:prstGeom prst="line">
                          <a:avLst/>
                        </a:prstGeom>
                        <a:ln w="15875">
                          <a:solidFill>
                            <a:schemeClr val="bg1">
                              <a:lumMod val="65000"/>
                            </a:schemeClr>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mv="urn:schemas-microsoft-com:mac:vml" xmlns:mo="http://schemas.microsoft.com/office/mac/office/2008/main">
            <w:pict>
              <v:line id="Straight Connector 7"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4.35pt,166.15pt" to="244.35pt,30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" strokecolor="black [2092]" strokeweight="1.25pt">
                <v:stroke dashstyle="longDash"/>
              </v:line>
            </w:pict>
          </mc:Fallback>
        </mc:AlternateContent>
      </w:r>
      <w:r w:rsidRPr="00481EC9">
        <w:rPr>
          <w:noProof/>
        </w:rPr>
        <mc:AlternateContent>
          <mc:Choice Requires="wps">
            <w:drawing>
              <wp:anchor distT="0" distB="0" distL="114300" distR="114300" simplePos="0" relativeHeight="251661312" behindDoc="0" locked="0" layoutInCell="1" allowOverlap="1" wp14:anchorId="3FD2E1C7" wp14:editId="182C7233">
                <wp:simplePos x="0" y="0"/>
                <wp:positionH relativeFrom="column">
                  <wp:posOffset>3391189</wp:posOffset>
                </wp:positionH>
                <wp:positionV relativeFrom="paragraph">
                  <wp:posOffset>2210146</wp:posOffset>
                </wp:positionV>
                <wp:extent cx="0" cy="1675477"/>
                <wp:effectExtent l="0" t="0" r="19050" b="20320"/>
                <wp:wrapNone/>
                <wp:docPr id="8" name="Straight Connector 8"/>
                <wp:cNvGraphicFramePr/>
                <a:graphic xmlns:a="http://schemas.openxmlformats.org/drawingml/2006/main">
                  <a:graphicData uri="http://schemas.microsoft.com/office/word/2010/wordprocessingShape">
                    <wps:wsp>
                      <wps:cNvCnPr/>
                      <wps:spPr>
                        <a:xfrm flipV="1">
                          <a:off x="0" y="0"/>
                          <a:ext cx="0" cy="1675477"/>
                        </a:xfrm>
                        <a:prstGeom prst="line">
                          <a:avLst/>
                        </a:prstGeom>
                        <a:ln w="15875">
                          <a:solidFill>
                            <a:schemeClr val="bg1">
                              <a:lumMod val="65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line id="Straight Connector 8"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pt,174.05pt" to="267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" strokecolor="black [2092]" strokeweight="1.25pt">
                <v:stroke dashstyle="1 1"/>
              </v:line>
            </w:pict>
          </mc:Fallback>
        </mc:AlternateContent>
      </w:r>
      <w:r w:rsidRPr="00481EC9">
        <w:object w:dxaOrig="6465" w:dyaOrig="6841" w14:anchorId="11D90A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25pt;height:482.6pt" o:ole="">
            <v:imagedata r:id="rId10" o:title=""/>
          </v:shape>
          <o:OLEObject Type="Embed" ProgID="SigmaPlotGraphicObject.11" ShapeID="_x0000_i1025" DrawAspect="Content" ObjectID="_1436690252" r:id="rId11"/>
        </w:object>
      </w:r>
    </w:p>
    <w:p w14:paraId="79C78F48" w14:textId="572A361F" w:rsidR="00874A50" w:rsidRPr="00481EC9" w:rsidRDefault="00874A50" w:rsidP="00874A50">
      <w:pPr>
        <w:sectPr w:rsidR="00874A50" w:rsidRPr="00481EC9" w:rsidSect="00244B9D">
          <w:headerReference w:type="default" r:id="rId12"/>
          <w:type w:val="continuous"/>
          <w:pgSz w:w="12240" w:h="15840"/>
          <w:pgMar w:top="1440" w:right="1440" w:bottom="1440" w:left="1440" w:header="720" w:footer="720" w:gutter="0"/>
          <w:cols w:space="720"/>
          <w:docGrid w:linePitch="360"/>
        </w:sectPr>
      </w:pPr>
      <w:r w:rsidRPr="00481EC9">
        <w:t>Figure 2.1</w:t>
      </w:r>
      <w:r w:rsidR="00010822" w:rsidRPr="00481EC9">
        <w:t>:</w:t>
      </w:r>
      <w:r w:rsidRPr="00481EC9">
        <w:t xml:space="preserve"> Representative examples of the relationship between photosynthetic rate and substrate moisture content for four woody ornamental species.</w:t>
      </w:r>
      <w:r w:rsidR="00B87C71">
        <w:t xml:space="preserve"> </w:t>
      </w:r>
      <w:r w:rsidRPr="00481EC9">
        <w:t xml:space="preserve"> Actual measurements shown as symbols; lines represent the predicted photosynthetic rate.  The average set point determined from all samples for each species is shown as the corresponding grey line for comparison.  Equations of the regression lines are included where y=photosynthetic rate and θ=volumetric water content:  A- 0.34 m</w:t>
      </w:r>
      <w:r w:rsidRPr="00481EC9">
        <w:rPr>
          <w:vertAlign w:val="superscript"/>
        </w:rPr>
        <w:t>3</w:t>
      </w:r>
      <w:r w:rsidRPr="00481EC9">
        <w:t>·m</w:t>
      </w:r>
      <w:r w:rsidRPr="00481EC9">
        <w:rPr>
          <w:vertAlign w:val="superscript"/>
        </w:rPr>
        <w:t xml:space="preserve">-3 </w:t>
      </w:r>
      <w:r w:rsidRPr="00481EC9">
        <w:rPr>
          <w:i/>
        </w:rPr>
        <w:t xml:space="preserve">Hibiscus moscheutos </w:t>
      </w:r>
      <w:r w:rsidRPr="00481EC9">
        <w:t>‘Pink Elephant’ {y=24.6/(1+e(-(θ -0.258)/0.037))}, B- 0.35 m</w:t>
      </w:r>
      <w:r w:rsidRPr="00481EC9">
        <w:rPr>
          <w:vertAlign w:val="superscript"/>
        </w:rPr>
        <w:t>3</w:t>
      </w:r>
      <w:r w:rsidRPr="00481EC9">
        <w:t>·m</w:t>
      </w:r>
      <w:r w:rsidRPr="00481EC9">
        <w:rPr>
          <w:vertAlign w:val="superscript"/>
        </w:rPr>
        <w:t xml:space="preserve">-3 </w:t>
      </w:r>
      <w:r w:rsidRPr="00481EC9">
        <w:rPr>
          <w:i/>
        </w:rPr>
        <w:t xml:space="preserve">Hydrangea quercifolia </w:t>
      </w:r>
      <w:r w:rsidRPr="00481EC9">
        <w:t>‘Alice’ {y=7.34/(1+e(-(θ -0.256)/0.035))}, C- 0.38 m</w:t>
      </w:r>
      <w:r w:rsidRPr="00481EC9">
        <w:rPr>
          <w:vertAlign w:val="superscript"/>
        </w:rPr>
        <w:t>3</w:t>
      </w:r>
      <w:r w:rsidRPr="00481EC9">
        <w:t>·m</w:t>
      </w:r>
      <w:r w:rsidRPr="00481EC9">
        <w:rPr>
          <w:vertAlign w:val="superscript"/>
        </w:rPr>
        <w:t>-3</w:t>
      </w:r>
      <w:r w:rsidRPr="00481EC9">
        <w:t xml:space="preserve"> </w:t>
      </w:r>
      <w:r w:rsidRPr="00481EC9">
        <w:rPr>
          <w:i/>
        </w:rPr>
        <w:t xml:space="preserve">Cercis chinensis </w:t>
      </w:r>
      <w:r w:rsidRPr="00481EC9">
        <w:t>‘Don Egolf’{y=13.67/(1+e(-(θ -0.306)/0.029))}, and D- 0.35 m</w:t>
      </w:r>
      <w:r w:rsidRPr="00481EC9">
        <w:rPr>
          <w:vertAlign w:val="superscript"/>
        </w:rPr>
        <w:t>3</w:t>
      </w:r>
      <w:r w:rsidRPr="00481EC9">
        <w:t>·m</w:t>
      </w:r>
      <w:r w:rsidRPr="00481EC9">
        <w:rPr>
          <w:vertAlign w:val="superscript"/>
        </w:rPr>
        <w:t>-3</w:t>
      </w:r>
      <w:r w:rsidRPr="00481EC9">
        <w:t xml:space="preserve"> </w:t>
      </w:r>
      <w:r w:rsidRPr="00481EC9">
        <w:rPr>
          <w:i/>
        </w:rPr>
        <w:t xml:space="preserve">Viburnum dentatum </w:t>
      </w:r>
      <w:r w:rsidRPr="00481EC9">
        <w:t>‘Ralph Senior’{y=15.1/(1+e(-(θ</w:t>
      </w:r>
      <w:r w:rsidR="006358D9" w:rsidRPr="00481EC9">
        <w:t xml:space="preserve"> -0.304)/0.02))}.</w:t>
      </w:r>
    </w:p>
    <w:p w14:paraId="3E891589" w14:textId="6F77077D" w:rsidR="001019A8" w:rsidRDefault="0085497A" w:rsidP="00F60B20">
      <w:pPr>
        <w:pStyle w:val="Heading1"/>
        <w:jc w:val="center"/>
        <w:rPr>
          <w:rFonts w:asciiTheme="minorHAnsi" w:hAnsiTheme="minorHAnsi"/>
          <w:b w:val="0"/>
        </w:rPr>
      </w:pPr>
      <w:bookmarkStart w:id="17" w:name="_Toc362948395"/>
      <w:r w:rsidRPr="00481EC9">
        <w:rPr>
          <w:rFonts w:asciiTheme="minorHAnsi" w:hAnsiTheme="minorHAnsi"/>
          <w:b w:val="0"/>
        </w:rPr>
        <w:lastRenderedPageBreak/>
        <w:t>Chapter 3</w:t>
      </w:r>
      <w:r w:rsidR="007B6729" w:rsidRPr="00481EC9">
        <w:rPr>
          <w:rFonts w:asciiTheme="minorHAnsi" w:hAnsiTheme="minorHAnsi"/>
        </w:rPr>
        <w:br/>
      </w:r>
      <w:r w:rsidRPr="00481EC9">
        <w:rPr>
          <w:rFonts w:asciiTheme="minorHAnsi" w:hAnsiTheme="minorHAnsi"/>
          <w:b w:val="0"/>
        </w:rPr>
        <w:t>Determining Optimum Sensor Orientation and Depth within an 11.4 L Container to Estimate Whole Container Volumetric Water Content</w:t>
      </w:r>
      <w:bookmarkEnd w:id="17"/>
    </w:p>
    <w:p w14:paraId="4467487C" w14:textId="77777777" w:rsidR="001019A8" w:rsidRDefault="001019A8">
      <w:pPr>
        <w:rPr>
          <w:rFonts w:eastAsiaTheme="majorEastAsia" w:cstheme="majorBidi"/>
          <w:bCs/>
          <w:color w:val="000000" w:themeColor="accent1" w:themeShade="BF"/>
          <w:sz w:val="28"/>
          <w:szCs w:val="28"/>
        </w:rPr>
      </w:pPr>
      <w:r>
        <w:rPr>
          <w:b/>
        </w:rPr>
        <w:br w:type="page"/>
      </w:r>
    </w:p>
    <w:p w14:paraId="1FC1F8EB" w14:textId="77777777" w:rsidR="0085497A" w:rsidRPr="00481EC9" w:rsidRDefault="0085497A" w:rsidP="00F60B20">
      <w:pPr>
        <w:pStyle w:val="Heading1"/>
        <w:jc w:val="center"/>
        <w:rPr>
          <w:rFonts w:asciiTheme="minorHAnsi" w:hAnsiTheme="minorHAnsi"/>
          <w:b w:val="0"/>
        </w:rPr>
      </w:pPr>
    </w:p>
    <w:p w14:paraId="2C0BFAD1" w14:textId="77777777" w:rsidR="0085497A" w:rsidRPr="00481EC9" w:rsidRDefault="0085497A" w:rsidP="0092017A">
      <w:pPr>
        <w:pStyle w:val="Heading2"/>
        <w:spacing w:line="480" w:lineRule="auto"/>
        <w:rPr>
          <w:rFonts w:asciiTheme="minorHAnsi" w:hAnsiTheme="minorHAnsi"/>
          <w:b w:val="0"/>
        </w:rPr>
      </w:pPr>
      <w:bookmarkStart w:id="18" w:name="_Toc362948396"/>
      <w:r w:rsidRPr="00481EC9">
        <w:rPr>
          <w:rFonts w:asciiTheme="minorHAnsi" w:hAnsiTheme="minorHAnsi"/>
          <w:b w:val="0"/>
        </w:rPr>
        <w:t>Abstract</w:t>
      </w:r>
      <w:bookmarkEnd w:id="18"/>
    </w:p>
    <w:p w14:paraId="62A1F9CB" w14:textId="29A07C9D" w:rsidR="0085497A" w:rsidRPr="00481EC9" w:rsidRDefault="0085497A" w:rsidP="0092017A">
      <w:pPr>
        <w:spacing w:line="480" w:lineRule="auto"/>
      </w:pPr>
      <w:r w:rsidRPr="00481EC9">
        <w:tab/>
        <w:t xml:space="preserve">An experiment was conducted to determine which of </w:t>
      </w:r>
      <w:r w:rsidR="00BA165E">
        <w:t xml:space="preserve">the </w:t>
      </w:r>
      <w:r w:rsidRPr="00481EC9">
        <w:t>five sensor placements best estimates volumetric water content (VWC) in 11.4 L containers and the effect of low VWC on sensor reading variability.  Five sensor placements were tested; three sensors were horizontally inserted into the sidewall at 5 cm, 10 cm</w:t>
      </w:r>
      <w:r w:rsidR="00BA165E">
        <w:t>,</w:t>
      </w:r>
      <w:r w:rsidRPr="00481EC9">
        <w:t xml:space="preserve"> and 15 cm from the base of the container and the other two placements were inserted into the substrate surface either vertically or diagonally.  A</w:t>
      </w:r>
      <w:r w:rsidRPr="00481EC9">
        <w:rPr>
          <w:bCs/>
        </w:rPr>
        <w:t>ll positions showed a strong linear relationship (</w:t>
      </w:r>
      <w:r w:rsidRPr="00481EC9">
        <w:rPr>
          <w:bCs/>
          <w:i/>
        </w:rPr>
        <w:t>r</w:t>
      </w:r>
      <w:r w:rsidRPr="00481EC9">
        <w:rPr>
          <w:bCs/>
          <w:vertAlign w:val="superscript"/>
        </w:rPr>
        <w:t>2</w:t>
      </w:r>
      <w:r w:rsidRPr="00481EC9">
        <w:rPr>
          <w:bCs/>
        </w:rPr>
        <w:t xml:space="preserve">&gt; 0.92) making them all appropriate models of container substrate moisture.  Sensors placed 15 cm above the base had a y-intercept closer to zero than sensors at 5 cm from the base, vertical and diagonal, but the slope was less accurate than </w:t>
      </w:r>
      <w:r w:rsidR="00BA165E">
        <w:rPr>
          <w:bCs/>
        </w:rPr>
        <w:t>the</w:t>
      </w:r>
      <w:r w:rsidRPr="00481EC9">
        <w:rPr>
          <w:bCs/>
        </w:rPr>
        <w:t xml:space="preserve"> other placements.  Vertical placement had a more accurate slope than 15 cm from the base, but the y-intercept was significantly further from zero.  The substrate was dried to 0.11 m</w:t>
      </w:r>
      <w:r w:rsidRPr="00481EC9">
        <w:rPr>
          <w:bCs/>
          <w:vertAlign w:val="superscript"/>
        </w:rPr>
        <w:t>3</w:t>
      </w:r>
      <w:r w:rsidRPr="00481EC9">
        <w:rPr>
          <w:bCs/>
        </w:rPr>
        <w:t>·m</w:t>
      </w:r>
      <w:r w:rsidRPr="00481EC9">
        <w:rPr>
          <w:bCs/>
          <w:vertAlign w:val="superscript"/>
        </w:rPr>
        <w:t>-3</w:t>
      </w:r>
      <w:r w:rsidRPr="00481EC9">
        <w:rPr>
          <w:bCs/>
        </w:rPr>
        <w:t xml:space="preserve"> during the experiments and became hydrophobic.  This substantially decreased the amount of water that could be held at container capacity and increased sensor variability.  No placement proved better than the others, but choosing a vertical placement is most practical for sensor calibration, installation, and removal.</w:t>
      </w:r>
    </w:p>
    <w:p w14:paraId="7AF8C0BA" w14:textId="77777777" w:rsidR="0085497A" w:rsidRPr="00481EC9" w:rsidRDefault="0085497A" w:rsidP="0092017A">
      <w:pPr>
        <w:spacing w:line="480" w:lineRule="auto"/>
      </w:pPr>
      <w:r w:rsidRPr="00481EC9">
        <w:t>Keywords: capacitance, irrigation, nursery, substrate water content</w:t>
      </w:r>
    </w:p>
    <w:p w14:paraId="3406938F" w14:textId="77777777" w:rsidR="0085497A" w:rsidRPr="00481EC9" w:rsidRDefault="0085497A" w:rsidP="0092017A">
      <w:pPr>
        <w:pStyle w:val="Heading2"/>
        <w:spacing w:line="480" w:lineRule="auto"/>
        <w:rPr>
          <w:rFonts w:asciiTheme="minorHAnsi" w:hAnsiTheme="minorHAnsi"/>
          <w:b w:val="0"/>
        </w:rPr>
      </w:pPr>
      <w:bookmarkStart w:id="19" w:name="_Toc362948397"/>
      <w:r w:rsidRPr="00481EC9">
        <w:rPr>
          <w:rFonts w:asciiTheme="minorHAnsi" w:hAnsiTheme="minorHAnsi"/>
          <w:b w:val="0"/>
        </w:rPr>
        <w:t>Introduction</w:t>
      </w:r>
      <w:bookmarkEnd w:id="19"/>
    </w:p>
    <w:p w14:paraId="7B57B5AE" w14:textId="31B82BA2" w:rsidR="0085497A" w:rsidRPr="00481EC9" w:rsidRDefault="0085497A" w:rsidP="0092017A">
      <w:pPr>
        <w:widowControl w:val="0"/>
        <w:autoSpaceDE w:val="0"/>
        <w:autoSpaceDN w:val="0"/>
        <w:adjustRightInd w:val="0"/>
        <w:spacing w:after="0" w:line="480" w:lineRule="auto"/>
        <w:rPr>
          <w:rFonts w:cs="Times New Roman"/>
        </w:rPr>
      </w:pPr>
      <w:r w:rsidRPr="00481EC9">
        <w:rPr>
          <w:rFonts w:cs="Times New Roman"/>
        </w:rPr>
        <w:tab/>
        <w:t>Soil moisture sensors and other environmental sensors a</w:t>
      </w:r>
      <w:r w:rsidR="00BA165E">
        <w:rPr>
          <w:rFonts w:cs="Times New Roman"/>
        </w:rPr>
        <w:t xml:space="preserve">re now becoming affordable.  Therefore, </w:t>
      </w:r>
      <w:r w:rsidRPr="00481EC9">
        <w:rPr>
          <w:rFonts w:cs="Times New Roman"/>
        </w:rPr>
        <w:t>utilization of these technologies is no longer restricted to research applications.  Recently</w:t>
      </w:r>
      <w:r w:rsidR="00BA165E">
        <w:rPr>
          <w:rFonts w:cs="Times New Roman"/>
        </w:rPr>
        <w:t>,</w:t>
      </w:r>
      <w:r w:rsidRPr="00481EC9">
        <w:rPr>
          <w:rFonts w:cs="Times New Roman"/>
        </w:rPr>
        <w:t xml:space="preserve"> commercial agricultural producers have begun adopting sensors to guide management decisions (Rundel et al., 2009).  These sensors have the potential to allow growers to utilize more precise irrigation practices that improve efficiency and reduce water use.  The traditional use of static timers to apply irrigation is often extremely wasteful (Fare et al. 1992; Grant et al., 2009) and lacks the benefits of a </w:t>
      </w:r>
      <w:r w:rsidRPr="00481EC9">
        <w:rPr>
          <w:rFonts w:cs="Times New Roman"/>
        </w:rPr>
        <w:lastRenderedPageBreak/>
        <w:t xml:space="preserve">dynamic, sensor-based system that adjusts for day-to-day changes in plant water requirements.  Warsaw and Fernandez (2009) showed that using a soil moisture sensor to calculate daily water use and manually watering the plants to return them to container capacity reduced water use up to 70% </w:t>
      </w:r>
      <w:r w:rsidR="00BA165E">
        <w:rPr>
          <w:rFonts w:cs="Times New Roman"/>
        </w:rPr>
        <w:t xml:space="preserve">as </w:t>
      </w:r>
      <w:r w:rsidRPr="00481EC9">
        <w:rPr>
          <w:rFonts w:cs="Times New Roman"/>
        </w:rPr>
        <w:t>compared to con</w:t>
      </w:r>
      <w:r w:rsidR="00BA165E">
        <w:rPr>
          <w:rFonts w:cs="Times New Roman"/>
        </w:rPr>
        <w:t xml:space="preserve">ventional irrigation scheduling.  Further, </w:t>
      </w:r>
      <w:r w:rsidR="006344DA">
        <w:rPr>
          <w:rFonts w:cs="Times New Roman"/>
        </w:rPr>
        <w:t xml:space="preserve">the method in </w:t>
      </w:r>
      <w:r w:rsidR="00BA165E">
        <w:rPr>
          <w:rFonts w:cs="Times New Roman"/>
        </w:rPr>
        <w:t>Warsaw and Fernandez (2009)</w:t>
      </w:r>
      <w:r w:rsidRPr="00481EC9">
        <w:rPr>
          <w:rFonts w:cs="Times New Roman"/>
        </w:rPr>
        <w:t xml:space="preserve"> </w:t>
      </w:r>
      <w:r w:rsidR="00BA165E">
        <w:rPr>
          <w:rFonts w:cs="Times New Roman"/>
        </w:rPr>
        <w:t xml:space="preserve">did not </w:t>
      </w:r>
      <w:r w:rsidR="006344DA">
        <w:rPr>
          <w:rFonts w:cs="Times New Roman"/>
        </w:rPr>
        <w:t>affect</w:t>
      </w:r>
      <w:r w:rsidRPr="00481EC9">
        <w:rPr>
          <w:rFonts w:cs="Times New Roman"/>
        </w:rPr>
        <w:t xml:space="preserve"> plant size.  Using an automated system based on moisture sensor measurements to calculate and apply irrigation has shown to be a precise and effective method to maintain a consistent substrate moisture, thus preventing plants from experiencing drought stress while eliminating leachate from excess irrigation (Garland et al., 2012; Kim et al., 2011; Miralles-Crespo and van Iersel, 2011; van Iersel et al., 2010).  Utilizing this type of automated control can result in water savings of 60-85% compared to conventional irrigation practices</w:t>
      </w:r>
      <w:r w:rsidR="006344DA">
        <w:rPr>
          <w:rFonts w:cs="Times New Roman"/>
        </w:rPr>
        <w:t>,</w:t>
      </w:r>
      <w:r w:rsidRPr="00481EC9">
        <w:rPr>
          <w:rFonts w:cs="Times New Roman"/>
        </w:rPr>
        <w:t xml:space="preserve"> without reducing plant growth </w:t>
      </w:r>
      <w:r w:rsidR="006344DA">
        <w:rPr>
          <w:rFonts w:cs="Times New Roman"/>
        </w:rPr>
        <w:t>as long as</w:t>
      </w:r>
      <w:r w:rsidRPr="00481EC9">
        <w:rPr>
          <w:rFonts w:cs="Times New Roman"/>
        </w:rPr>
        <w:t xml:space="preserve"> an appropriate VWC is maintained (van Iersel et al., 2009).  Water savings increase as the substrate moisture content level at which irrigation is triggered is lowered, but a minimum threshold exists below which growth inhibition occurs (Fulcher et al., 2012; van Iersel et al., 2009; van Iersel et al., 2010). </w:t>
      </w:r>
    </w:p>
    <w:p w14:paraId="6EE1C127" w14:textId="0410BEF2" w:rsidR="0085497A" w:rsidRPr="00481EC9" w:rsidRDefault="0085497A" w:rsidP="0092017A">
      <w:pPr>
        <w:spacing w:after="0" w:line="480" w:lineRule="auto"/>
        <w:ind w:firstLine="360"/>
      </w:pPr>
      <w:r w:rsidRPr="00481EC9">
        <w:rPr>
          <w:rFonts w:cs="Times New Roman"/>
        </w:rPr>
        <w:t>The efficacy of sensor-based systems is entirely dependent on the accuracy of measurements</w:t>
      </w:r>
      <w:r w:rsidR="006344DA">
        <w:rPr>
          <w:rFonts w:cs="Times New Roman"/>
        </w:rPr>
        <w:t>;</w:t>
      </w:r>
      <w:r w:rsidRPr="00481EC9">
        <w:rPr>
          <w:rFonts w:cs="Times New Roman"/>
        </w:rPr>
        <w:t xml:space="preserve"> in this case</w:t>
      </w:r>
      <w:r w:rsidR="006344DA">
        <w:rPr>
          <w:rFonts w:cs="Times New Roman"/>
        </w:rPr>
        <w:t>,</w:t>
      </w:r>
      <w:r w:rsidRPr="00481EC9">
        <w:rPr>
          <w:rFonts w:cs="Times New Roman"/>
        </w:rPr>
        <w:t xml:space="preserve"> soil moisture capacitance readings.  </w:t>
      </w:r>
      <w:r w:rsidRPr="00481EC9">
        <w:t xml:space="preserve">Capacitance sensors measure the dielectric constant of the substrate, or the ability of molecules in the surrounding substrate to hold a charge when an electric field is projected into the soil.  Water particles readily store and transmit the projected electric charge, whereas almost all other substrate components carry the charge extremely weakly, so the dielectric constant is an effective basis to determine </w:t>
      </w:r>
      <w:r w:rsidR="00145964">
        <w:t>volumetric water content (</w:t>
      </w:r>
      <w:r w:rsidRPr="00481EC9">
        <w:t>VWC</w:t>
      </w:r>
      <w:r w:rsidR="00145964">
        <w:t>)</w:t>
      </w:r>
      <w:r w:rsidRPr="00481EC9">
        <w:t xml:space="preserve"> (Decagon Devices Inc., 2010).  However, the effective range o</w:t>
      </w:r>
      <w:r w:rsidR="00C51378">
        <w:t>f the electric field is limited;</w:t>
      </w:r>
      <w:r w:rsidRPr="00481EC9">
        <w:t xml:space="preserve"> approximately a 2 cm radius from the sensor, so accuracy of the readings is susceptible to the inherent variability of water content found within nursery containers (Daniels et al., 2012).  </w:t>
      </w:r>
    </w:p>
    <w:p w14:paraId="65BBF96A" w14:textId="77777777" w:rsidR="0085497A" w:rsidRPr="00481EC9" w:rsidRDefault="0085497A" w:rsidP="0092017A">
      <w:pPr>
        <w:spacing w:after="0" w:line="480" w:lineRule="auto"/>
        <w:ind w:firstLine="360"/>
      </w:pPr>
      <w:r w:rsidRPr="00481EC9">
        <w:t xml:space="preserve">Many types and sizes of both organic and inorganic substances are mixed to create substrates for the horticulture industry.  Water status in a substrate is affected by amount of pore space, size of pores, </w:t>
      </w:r>
      <w:r w:rsidRPr="00481EC9">
        <w:lastRenderedPageBreak/>
        <w:t>and attraction between water and the substrate (Drzal et al</w:t>
      </w:r>
      <w:r w:rsidRPr="00481EC9">
        <w:rPr>
          <w:i/>
        </w:rPr>
        <w:t>.</w:t>
      </w:r>
      <w:r w:rsidRPr="00481EC9">
        <w:t>, 1999).  These properties not only vary between substrate mixes, but also vary within a container creating localized differences in water content and availability (Drzal et al</w:t>
      </w:r>
      <w:r w:rsidRPr="00481EC9">
        <w:rPr>
          <w:i/>
        </w:rPr>
        <w:t>.</w:t>
      </w:r>
      <w:r w:rsidRPr="00481EC9">
        <w:t xml:space="preserve">, 1999).  Within a container, a hydraulic gradient forms in the substrate because of the opposing forces of gravity and capillary action (Bilderback and Fonteno, 1987).  This gradient results in a perched water table or saturated zone at the bottom of the container that occurs regardless of container size or how many drainage holes are made (Bilderback and Fonteno, 1987; Spomer, 1980).  Often, few or no roots grow in this saturated part of the container until a plant has become well established or pot-bound and therefore, sensors placed entirely in this zone will give inaccurately high measurements that do not reflect the substrate moisture content the plant experiences.  Any irrigation regime relying on such a placement would expose the plant to moisture stress long before the sensor indicated suboptimal moisture content.  In contrast, artificially low moisture readings from sensors placed near large air pockets or dry areas can result in overwatering and decreased water savings.  Uneven drying, hydrophobic pockets, settling, and large particles wedging between the sensors tines are additional concerns that could result in sensor readings that are not representative of the whole container substrate moisture content. </w:t>
      </w:r>
    </w:p>
    <w:p w14:paraId="775C4846" w14:textId="77A55821" w:rsidR="0085497A" w:rsidRPr="00481EC9" w:rsidRDefault="0085497A" w:rsidP="0092017A">
      <w:pPr>
        <w:spacing w:after="0" w:line="480" w:lineRule="auto"/>
        <w:ind w:firstLine="360"/>
      </w:pPr>
      <w:r w:rsidRPr="00481EC9">
        <w:t xml:space="preserve">Sensor placement is an often overlooked variable, but the abovementioned factors make placement of substrate moisture sensors, both orientation to the surface and depth in substrate, crucial when trying to obtain accurate substrate moisture measurements.  Often, sensor placement within a container is not mentioned (Nemali and van Iersel, 2006; van Iersel et al., 2009).  When mentioned, sensor orientation varies: perpendicular (Fulcher et al., 2012; Fulcher and Geneve, 2011), 45° angle (van Iersel et al., 2010), and horizontal (Burnett and van Iersel, 2008) have all been used.  </w:t>
      </w:r>
      <w:r w:rsidR="006344DA">
        <w:t>Similarly</w:t>
      </w:r>
      <w:r w:rsidRPr="00481EC9">
        <w:t xml:space="preserve">, depth of sensor placement in the substrate profile is rarely discussed.  Daniels et al. (2012) recommend a consistent sensor depth in all containers because of a strong linear gradient </w:t>
      </w:r>
      <w:r w:rsidR="000B3781">
        <w:t>increasing</w:t>
      </w:r>
      <w:r w:rsidRPr="00481EC9">
        <w:t xml:space="preserve"> from low to high VWC with increasing depth within the container</w:t>
      </w:r>
      <w:r w:rsidR="006344DA">
        <w:t>.</w:t>
      </w:r>
      <w:r w:rsidR="00B87C71">
        <w:t xml:space="preserve"> </w:t>
      </w:r>
      <w:r w:rsidR="006344DA">
        <w:t xml:space="preserve"> However, Daniels et al. (2012)</w:t>
      </w:r>
      <w:r w:rsidRPr="00481EC9">
        <w:t xml:space="preserve"> </w:t>
      </w:r>
      <w:r w:rsidR="006344DA">
        <w:t>did</w:t>
      </w:r>
      <w:r w:rsidRPr="00481EC9">
        <w:t xml:space="preserve"> not investigate the </w:t>
      </w:r>
      <w:r w:rsidRPr="00481EC9">
        <w:lastRenderedPageBreak/>
        <w:t>best orientation</w:t>
      </w:r>
      <w:r w:rsidR="006344DA">
        <w:t xml:space="preserve"> for the sensors</w:t>
      </w:r>
      <w:r w:rsidRPr="00481EC9">
        <w:t>.  This illustrates the need for research into the effects of sensor orientation and depth on the accuracy of substrate moisture readings.  The objectives of this experiment were to</w:t>
      </w:r>
      <w:r w:rsidR="00145964">
        <w:t>:</w:t>
      </w:r>
      <w:r w:rsidRPr="00481EC9">
        <w:t xml:space="preserve"> 1) determine the sensor placement that most accurately reflects the whole container water status for an 11.4 L container</w:t>
      </w:r>
      <w:r w:rsidR="00145964">
        <w:t>;</w:t>
      </w:r>
      <w:r w:rsidRPr="00481EC9">
        <w:t xml:space="preserve"> and 2) document the variation that low substrate moisture levels may introduce into sensor-based systems.</w:t>
      </w:r>
    </w:p>
    <w:p w14:paraId="2A4D8D6F" w14:textId="77777777" w:rsidR="0085497A" w:rsidRPr="00481EC9" w:rsidRDefault="0085497A" w:rsidP="0092017A">
      <w:pPr>
        <w:spacing w:after="0" w:line="480" w:lineRule="auto"/>
        <w:ind w:firstLine="360"/>
      </w:pPr>
    </w:p>
    <w:p w14:paraId="7C37934B" w14:textId="77777777" w:rsidR="0085497A" w:rsidRPr="00481EC9" w:rsidRDefault="0085497A" w:rsidP="0092017A">
      <w:pPr>
        <w:pStyle w:val="Heading2"/>
        <w:spacing w:line="480" w:lineRule="auto"/>
        <w:rPr>
          <w:rFonts w:asciiTheme="minorHAnsi" w:hAnsiTheme="minorHAnsi"/>
          <w:b w:val="0"/>
        </w:rPr>
      </w:pPr>
      <w:bookmarkStart w:id="20" w:name="_Toc362948398"/>
      <w:r w:rsidRPr="00481EC9">
        <w:rPr>
          <w:rFonts w:asciiTheme="minorHAnsi" w:hAnsiTheme="minorHAnsi"/>
          <w:b w:val="0"/>
        </w:rPr>
        <w:t>Materials and Methods</w:t>
      </w:r>
      <w:bookmarkEnd w:id="20"/>
    </w:p>
    <w:p w14:paraId="7B1A9862" w14:textId="1B64BCE7" w:rsidR="0085497A" w:rsidRPr="00481EC9" w:rsidRDefault="0085497A" w:rsidP="0092017A">
      <w:pPr>
        <w:spacing w:line="480" w:lineRule="auto"/>
        <w:ind w:firstLine="720"/>
      </w:pPr>
      <w:r w:rsidRPr="00481EC9">
        <w:rPr>
          <w:i/>
        </w:rPr>
        <w:t xml:space="preserve">Hibiscus moscheutos </w:t>
      </w:r>
      <w:r w:rsidRPr="00481EC9">
        <w:t xml:space="preserve">L. ‘Pink Elephant’ (common mallow) cuttings were taken from established stock plants on 19 Aug. and 2 Sept. 2012, dipped in 3000 </w:t>
      </w:r>
      <w:r w:rsidR="00FC1D89" w:rsidRPr="00FC1D89">
        <w:t>mg kg</w:t>
      </w:r>
      <w:r w:rsidR="00FC1D89" w:rsidRPr="00FC1D89">
        <w:rPr>
          <w:vertAlign w:val="superscript"/>
        </w:rPr>
        <w:t>-1</w:t>
      </w:r>
      <w:r w:rsidR="00FC1D89">
        <w:rPr>
          <w:vertAlign w:val="superscript"/>
        </w:rPr>
        <w:t xml:space="preserve"> </w:t>
      </w:r>
      <w:r w:rsidRPr="00481EC9">
        <w:t xml:space="preserve">KIBA (Hormodin®2, E.C. Geiger Inc., Harleysville, PA), and stuck in a  1 perlite : 1 sphagnum moss substrate mix (by volume, Pro-Moss TBK, Premier Tech Horticulture, </w:t>
      </w:r>
      <w:r w:rsidRPr="00481EC9">
        <w:rPr>
          <w:rStyle w:val="locality"/>
        </w:rPr>
        <w:t>Rivière-du-Loup</w:t>
      </w:r>
      <w:r w:rsidRPr="00481EC9">
        <w:t xml:space="preserve">, </w:t>
      </w:r>
      <w:r w:rsidRPr="00481EC9">
        <w:rPr>
          <w:rStyle w:val="region"/>
        </w:rPr>
        <w:t>Québec,</w:t>
      </w:r>
      <w:r w:rsidRPr="00481EC9">
        <w:t xml:space="preserve"> </w:t>
      </w:r>
      <w:r w:rsidRPr="00481EC9">
        <w:rPr>
          <w:rStyle w:val="country"/>
        </w:rPr>
        <w:t>Canada)</w:t>
      </w:r>
      <w:r w:rsidRPr="00481EC9">
        <w:t>.  Cuttings were placed under mist for 6 weeks until rooted.  The cuttings were planted in 11.4 L plastic nursery containers (C1200, Nursery Supplies Inc., Chambersburg, PA) with 85% pine bark : 15</w:t>
      </w:r>
      <w:r w:rsidR="00FC1D89">
        <w:t>% sphagnum peat moss substrate (</w:t>
      </w:r>
      <w:r w:rsidRPr="00481EC9">
        <w:t>by volume</w:t>
      </w:r>
      <w:r w:rsidR="00FC1D89">
        <w:t xml:space="preserve">, </w:t>
      </w:r>
      <w:r w:rsidRPr="00481EC9">
        <w:t>Renewed Earth, Inc., Kalamazoo, MI) on 6 and 22 Oct. 2012.  Substrate physical properties were as follows: 89.9% total porosity, 61.3% container capacity</w:t>
      </w:r>
      <w:r w:rsidR="00C51378">
        <w:t>, 28.6%</w:t>
      </w:r>
      <w:r w:rsidRPr="00481EC9">
        <w:t xml:space="preserve"> air space, and 0.16 g/cc bulk density.  One week after transplanting, plants were </w:t>
      </w:r>
      <w:r w:rsidR="003B2EF3">
        <w:t>top-dress</w:t>
      </w:r>
      <w:r w:rsidRPr="00481EC9">
        <w:t xml:space="preserve">ed with 19N-1.75P-11.6K, </w:t>
      </w:r>
      <w:r w:rsidR="00C51378">
        <w:t>a</w:t>
      </w:r>
      <w:r w:rsidRPr="00481EC9">
        <w:t>5-6 month controlled release fertilizer with micronutrients (Polyon</w:t>
      </w:r>
      <w:r w:rsidRPr="00481EC9">
        <w:rPr>
          <w:rFonts w:cs="Lucida Grande"/>
          <w:color w:val="000000" w:themeColor="text1"/>
        </w:rPr>
        <w:t>®</w:t>
      </w:r>
      <w:r w:rsidRPr="00481EC9">
        <w:t xml:space="preserve">, Harrell’s Inc., Lakeland, FL) at 53 g per container (medium label rate).  Root proliferation was periodically monitored in a cohort of plants that were not included in the experiment to determine root establishment.  Plants were hand watered until roots reached the container sidewall.  At this point, EC-5 capacitance sensors (Decagon Devices Inc., Pullman, WA) were installed in each container and wired to a multiplexer (AM 16/32, Campbell Scientific, Logan, UT) that was connected to a </w:t>
      </w:r>
      <w:r w:rsidRPr="00481EC9">
        <w:rPr>
          <w:bCs/>
        </w:rPr>
        <w:t>datalogger</w:t>
      </w:r>
      <w:r w:rsidRPr="00481EC9">
        <w:t xml:space="preserve"> (CR1000, Campbell Scientific).  The datalogger was programmed to read mV output from the EC-5 sensors and convert that value to VWC based on a previously determined </w:t>
      </w:r>
      <w:r w:rsidRPr="00481EC9">
        <w:lastRenderedPageBreak/>
        <w:t>substrate-specific calibration for each sensor (Appendix I).  Sensor measure</w:t>
      </w:r>
      <w:r w:rsidR="00FC1D89">
        <w:t>ments were made every 15 sec</w:t>
      </w:r>
      <w:r w:rsidRPr="00481EC9">
        <w:t xml:space="preserve"> and averag</w:t>
      </w:r>
      <w:r w:rsidR="00FC1D89">
        <w:t>es were recorded every 15 min</w:t>
      </w:r>
      <w:r w:rsidRPr="00481EC9">
        <w:t>.</w:t>
      </w:r>
    </w:p>
    <w:p w14:paraId="4654D645" w14:textId="5177A99A" w:rsidR="0085497A" w:rsidRPr="00481EC9" w:rsidRDefault="0085497A" w:rsidP="0092017A">
      <w:pPr>
        <w:spacing w:line="480" w:lineRule="auto"/>
        <w:ind w:firstLine="720"/>
      </w:pPr>
      <w:r w:rsidRPr="00481EC9">
        <w:t>Five different sensor placements were tested (Fig. 3.1</w:t>
      </w:r>
      <w:r w:rsidR="00F45E2A">
        <w:t>, see Appendix</w:t>
      </w:r>
      <w:r w:rsidRPr="00481EC9">
        <w:t>).  Horizontal sensor placements in positions 1-3 were 5 cm, 10 cm</w:t>
      </w:r>
      <w:r w:rsidR="006344DA">
        <w:t>,</w:t>
      </w:r>
      <w:r w:rsidRPr="00481EC9">
        <w:t xml:space="preserve"> or 15 cm from the base of the container to the sensor overmold/wire junction.  There were 5 cm between the highest sensor placement and the substrate surface.  Small vertical slits were cut into the sides of the containers so sensors could be horizontally inserted 2.5 cm past the overmold with the narrow aspect facing up.  Duct tape was placed around the slits to prevent water and air movement through the opening.  The fourth placement was half the distance from the center of the container to the sidewall, vertically inserted with the wide aspect of the sensor parallel to the sidewall.  The sensor was installed to a depth such that the overmold/wire junction was 2.5 cm below the substrate surface.  The fifth placement was also inserted in the surface of the container, half the distance from the center to the sidewall also such that the overmold was 2.5 cm below the substrate surface.  This placement differed by orienting the sensor at a 45</w:t>
      </w:r>
      <w:r w:rsidRPr="00481EC9">
        <w:sym w:font="Symbol" w:char="F0B0"/>
      </w:r>
      <w:r w:rsidRPr="00481EC9">
        <w:t xml:space="preserve"> angle with the wide aspect perpendicular to the sidewall to prevent water pooling on the tine blades.  The sensors’ projected capacitance fields have an effective range of 2 cm radius (Decagon Devices Inc., 2009).  Therefore, the minimum distance between any parts of two sensors exceeded 5 cm to ensure there was no interference between the sensors.  </w:t>
      </w:r>
      <w:r w:rsidRPr="00481EC9">
        <w:rPr>
          <w:bCs/>
        </w:rPr>
        <w:t>The experiment was conducted from 29 Nov. 2012 to 13 Dec. 2012 and from 14 Dec. 2012 to 29 Dec. 2012 in a controlled greenhouse environment in Knoxville, TN at the University of Tennessee North Greenhouse (35.946°N, -83.939°W).</w:t>
      </w:r>
    </w:p>
    <w:p w14:paraId="3FACF9D8" w14:textId="2C1F96EA" w:rsidR="0085497A" w:rsidRPr="00481EC9" w:rsidRDefault="0085497A" w:rsidP="0092017A">
      <w:pPr>
        <w:spacing w:line="480" w:lineRule="auto"/>
        <w:ind w:firstLine="720"/>
        <w:rPr>
          <w:bCs/>
        </w:rPr>
      </w:pPr>
      <w:r w:rsidRPr="00481EC9">
        <w:rPr>
          <w:bCs/>
        </w:rPr>
        <w:t>To initiate the experiment, containers were hand watered and allowed to drain to container capacity.  Once drained, the containers were weighed and substrate surface level marked.  Water was withheld and the weight of each container was then recorded daily until plants wilted.  When wilting was apparent, final weights were recorded at an average VWC of 0.11±0.01 m</w:t>
      </w:r>
      <w:r w:rsidRPr="00481EC9">
        <w:rPr>
          <w:bCs/>
          <w:vertAlign w:val="superscript"/>
        </w:rPr>
        <w:t>3</w:t>
      </w:r>
      <w:r w:rsidRPr="00481EC9">
        <w:rPr>
          <w:bCs/>
        </w:rPr>
        <w:t>·m</w:t>
      </w:r>
      <w:r w:rsidRPr="00481EC9">
        <w:rPr>
          <w:bCs/>
          <w:vertAlign w:val="superscript"/>
        </w:rPr>
        <w:t>-3</w:t>
      </w:r>
      <w:r w:rsidRPr="00481EC9">
        <w:rPr>
          <w:bCs/>
        </w:rPr>
        <w:t xml:space="preserve">.  To examine </w:t>
      </w:r>
      <w:r w:rsidRPr="00481EC9">
        <w:rPr>
          <w:bCs/>
        </w:rPr>
        <w:lastRenderedPageBreak/>
        <w:t xml:space="preserve">objective 2, plants were then hand watered and drained </w:t>
      </w:r>
      <w:r w:rsidR="00145964">
        <w:rPr>
          <w:bCs/>
        </w:rPr>
        <w:t>for 1 h</w:t>
      </w:r>
      <w:r w:rsidRPr="00481EC9">
        <w:rPr>
          <w:bCs/>
        </w:rPr>
        <w:t xml:space="preserve"> to remove all gravitational water, returning containers to 100% container capacity before being weighed.  Substrate was dried in an oven at 45</w:t>
      </w:r>
      <w:r w:rsidRPr="00481EC9">
        <w:sym w:font="Symbol" w:char="F0B0"/>
      </w:r>
      <w:r w:rsidRPr="00481EC9">
        <w:rPr>
          <w:bCs/>
        </w:rPr>
        <w:t xml:space="preserve">C until all moisture was removed as determined by periodic gravimetric measurements indicating no further weight change.  Substrate volume was determined as the volume of water required to fill the container to the substrate level marked when fully hydrated.  Actual substrate VWC for any given measurement during the experiment was calculated as the weight of water (difference between substrate weight and final dry mass) divided by the total substrate volume. </w:t>
      </w:r>
    </w:p>
    <w:p w14:paraId="69F9B912" w14:textId="6A611FB1" w:rsidR="0085497A" w:rsidRPr="00481EC9" w:rsidRDefault="0085497A" w:rsidP="0092017A">
      <w:pPr>
        <w:spacing w:line="480" w:lineRule="auto"/>
        <w:ind w:firstLine="720"/>
        <w:rPr>
          <w:bCs/>
        </w:rPr>
      </w:pPr>
      <w:r w:rsidRPr="00481EC9">
        <w:t xml:space="preserve">Five sensor placements were tested in eight replicate containers.  The experiment was repeated using eight plants from the second cutting date to ensure both trials contained plants of the same age.  </w:t>
      </w:r>
      <w:r w:rsidRPr="00481EC9">
        <w:rPr>
          <w:bCs/>
        </w:rPr>
        <w:t>Individual regression lines were fitted to the relationship between VWC estimated by sensors and VWC calculated gravimetrically for each sensor using PROC REG in SAS</w:t>
      </w:r>
      <w:r w:rsidRPr="00481EC9">
        <w:rPr>
          <w:rFonts w:cs="Lucida Grande"/>
          <w:color w:val="000000" w:themeColor="text1"/>
        </w:rPr>
        <w:t>®</w:t>
      </w:r>
      <w:r w:rsidRPr="00481EC9">
        <w:rPr>
          <w:bCs/>
        </w:rPr>
        <w:t xml:space="preserve"> Version 9.3 (</w:t>
      </w:r>
      <w:r w:rsidRPr="00481EC9">
        <w:t>SAS Institute Inc., Cary, NC).  A MANOVA was conducted on the slope, y-intercept</w:t>
      </w:r>
      <w:r w:rsidR="006344DA">
        <w:t>,</w:t>
      </w:r>
      <w:r w:rsidRPr="00481EC9">
        <w:t xml:space="preserve"> and r-square values of the regression lines and means </w:t>
      </w:r>
      <w:r w:rsidR="006344DA">
        <w:t xml:space="preserve">were </w:t>
      </w:r>
      <w:r w:rsidRPr="00481EC9">
        <w:t>separated using Tukey’s HSD (</w:t>
      </w:r>
      <w:r w:rsidRPr="00481EC9">
        <w:rPr>
          <w:i/>
        </w:rPr>
        <w:t xml:space="preserve">P </w:t>
      </w:r>
      <w:r w:rsidRPr="00481EC9">
        <w:t xml:space="preserve">value=0.05).  Data were analyzed as a randomized complete block, blocked by time period.  Block effect was not significant so data were pooled.  Placements were statistically analyzed against each other and evaluated based on the perfect relationship between measured and gravimetric VWC: a line with slope=1, </w:t>
      </w:r>
      <w:r w:rsidRPr="00481EC9">
        <w:rPr>
          <w:i/>
        </w:rPr>
        <w:t>y</w:t>
      </w:r>
      <w:r w:rsidRPr="00481EC9">
        <w:t xml:space="preserve">-intercept=0, and </w:t>
      </w:r>
      <w:r w:rsidRPr="00481EC9">
        <w:rPr>
          <w:i/>
        </w:rPr>
        <w:t>r</w:t>
      </w:r>
      <w:r w:rsidRPr="00481EC9">
        <w:rPr>
          <w:vertAlign w:val="superscript"/>
        </w:rPr>
        <w:t>2</w:t>
      </w:r>
      <w:r w:rsidRPr="00481EC9">
        <w:t xml:space="preserve">= 1.0.  </w:t>
      </w:r>
    </w:p>
    <w:p w14:paraId="2C3DCD12" w14:textId="77777777" w:rsidR="0085497A" w:rsidRPr="00481EC9" w:rsidRDefault="0085497A" w:rsidP="0092017A">
      <w:pPr>
        <w:pStyle w:val="Heading2"/>
        <w:spacing w:line="480" w:lineRule="auto"/>
        <w:rPr>
          <w:rFonts w:asciiTheme="minorHAnsi" w:hAnsiTheme="minorHAnsi"/>
          <w:b w:val="0"/>
          <w:bCs w:val="0"/>
        </w:rPr>
      </w:pPr>
      <w:bookmarkStart w:id="21" w:name="_Toc362948399"/>
      <w:r w:rsidRPr="00481EC9">
        <w:rPr>
          <w:rFonts w:asciiTheme="minorHAnsi" w:hAnsiTheme="minorHAnsi"/>
          <w:b w:val="0"/>
          <w:bCs w:val="0"/>
        </w:rPr>
        <w:t>Results</w:t>
      </w:r>
      <w:bookmarkEnd w:id="21"/>
    </w:p>
    <w:p w14:paraId="59F0E3BC" w14:textId="77777777" w:rsidR="0085497A" w:rsidRPr="00481EC9" w:rsidRDefault="0085497A" w:rsidP="0092017A">
      <w:pPr>
        <w:spacing w:line="480" w:lineRule="auto"/>
        <w:ind w:firstLine="720"/>
        <w:rPr>
          <w:bCs/>
        </w:rPr>
      </w:pPr>
      <w:r w:rsidRPr="00481EC9">
        <w:rPr>
          <w:bCs/>
        </w:rPr>
        <w:t xml:space="preserve">A linear relationship was observed for all sensor placements; </w:t>
      </w:r>
      <w:r w:rsidRPr="00481EC9">
        <w:rPr>
          <w:bCs/>
          <w:i/>
        </w:rPr>
        <w:t>r</w:t>
      </w:r>
      <w:r w:rsidRPr="00481EC9">
        <w:rPr>
          <w:bCs/>
          <w:vertAlign w:val="superscript"/>
        </w:rPr>
        <w:t>2</w:t>
      </w:r>
      <w:r w:rsidRPr="00481EC9">
        <w:rPr>
          <w:bCs/>
        </w:rPr>
        <w:t xml:space="preserve"> values exceeded 0.92 and were not different for all placements (Table 3.1; Fig. 3.2).  Sensor placement did affect the relationship between sensor-estimated and gravimetrically determined VWC; slopes and y-intercepts of the regression lines were different among sensor placements (Table 3.1).  A slope of 1.0 was considered ideal for the model.  Sensors placed 15 cm from the container base had a slope of 0.739, which differed from that of sensors placed vertically and 10 cm from the base at 0.904 and 0.888, respectively, but not </w:t>
      </w:r>
      <w:r w:rsidRPr="00481EC9">
        <w:rPr>
          <w:bCs/>
        </w:rPr>
        <w:lastRenderedPageBreak/>
        <w:t>from the diagonal or 5 cm from the base placements, 0.809 and 0.836, respectively.  An ideal y-intercept for the relationship between sensor-estimated and gravimetrically determined VWC is zero.  The y-intercept for sensors placed 15 cm from the base differed from vertical, diagonal, and 5 cm from the base, 0.042 compared to 0.117, 0.122, and 0.101 m</w:t>
      </w:r>
      <w:r w:rsidRPr="00481EC9">
        <w:rPr>
          <w:bCs/>
          <w:vertAlign w:val="superscript"/>
        </w:rPr>
        <w:t>3</w:t>
      </w:r>
      <w:r w:rsidRPr="00481EC9">
        <w:rPr>
          <w:bCs/>
        </w:rPr>
        <w:t>·m</w:t>
      </w:r>
      <w:r w:rsidRPr="00481EC9">
        <w:rPr>
          <w:bCs/>
          <w:vertAlign w:val="superscript"/>
        </w:rPr>
        <w:t>-3</w:t>
      </w:r>
      <w:r w:rsidRPr="00481EC9">
        <w:rPr>
          <w:bCs/>
        </w:rPr>
        <w:t>, respectively (Table 3.1)</w:t>
      </w:r>
    </w:p>
    <w:p w14:paraId="095D85FB" w14:textId="77777777" w:rsidR="0085497A" w:rsidRPr="00481EC9" w:rsidRDefault="0085497A" w:rsidP="0092017A">
      <w:pPr>
        <w:spacing w:line="480" w:lineRule="auto"/>
        <w:ind w:firstLine="720"/>
        <w:rPr>
          <w:bCs/>
        </w:rPr>
      </w:pPr>
      <w:r w:rsidRPr="00481EC9">
        <w:rPr>
          <w:bCs/>
        </w:rPr>
        <w:t>Two placements’ initial sensor readings differed from the gravimetrically determined VWC at 100% container capacity, 0.49 m</w:t>
      </w:r>
      <w:r w:rsidRPr="00481EC9">
        <w:rPr>
          <w:bCs/>
          <w:vertAlign w:val="superscript"/>
        </w:rPr>
        <w:t>3</w:t>
      </w:r>
      <w:r w:rsidRPr="00481EC9">
        <w:rPr>
          <w:bCs/>
        </w:rPr>
        <w:t>·m</w:t>
      </w:r>
      <w:r w:rsidRPr="00481EC9">
        <w:rPr>
          <w:bCs/>
          <w:vertAlign w:val="superscript"/>
        </w:rPr>
        <w:t>-3</w:t>
      </w:r>
      <w:r w:rsidRPr="00481EC9">
        <w:rPr>
          <w:bCs/>
        </w:rPr>
        <w:t xml:space="preserve"> (Table 3.2).  VWC for sensors in the vertical placement, 0.55 m</w:t>
      </w:r>
      <w:r w:rsidRPr="00481EC9">
        <w:rPr>
          <w:bCs/>
          <w:vertAlign w:val="superscript"/>
        </w:rPr>
        <w:t>3</w:t>
      </w:r>
      <w:r w:rsidRPr="00481EC9">
        <w:rPr>
          <w:bCs/>
        </w:rPr>
        <w:t>·m</w:t>
      </w:r>
      <w:r w:rsidRPr="00481EC9">
        <w:rPr>
          <w:bCs/>
          <w:vertAlign w:val="superscript"/>
        </w:rPr>
        <w:t>-3</w:t>
      </w:r>
      <w:r w:rsidRPr="00481EC9">
        <w:rPr>
          <w:bCs/>
        </w:rPr>
        <w:t>, was greater than that for the gravimetric determination and VWC for sensors 15 cm from the base was lower, 0.43 m</w:t>
      </w:r>
      <w:r w:rsidRPr="00481EC9">
        <w:rPr>
          <w:bCs/>
          <w:vertAlign w:val="superscript"/>
        </w:rPr>
        <w:t>3</w:t>
      </w:r>
      <w:r w:rsidRPr="00481EC9">
        <w:rPr>
          <w:bCs/>
        </w:rPr>
        <w:t>·m</w:t>
      </w:r>
      <w:r w:rsidRPr="00481EC9">
        <w:rPr>
          <w:bCs/>
          <w:vertAlign w:val="superscript"/>
        </w:rPr>
        <w:t>-3</w:t>
      </w:r>
      <w:r w:rsidRPr="00481EC9">
        <w:rPr>
          <w:bCs/>
        </w:rPr>
        <w:t>.  All other positions were not different from the actual VWC.  Plants reached an average gravimetric VWC of 0.11 m</w:t>
      </w:r>
      <w:r w:rsidRPr="00481EC9">
        <w:rPr>
          <w:bCs/>
          <w:vertAlign w:val="superscript"/>
        </w:rPr>
        <w:t>3</w:t>
      </w:r>
      <w:r w:rsidRPr="00481EC9">
        <w:rPr>
          <w:bCs/>
        </w:rPr>
        <w:t>·m</w:t>
      </w:r>
      <w:r w:rsidRPr="00481EC9">
        <w:rPr>
          <w:bCs/>
          <w:vertAlign w:val="superscript"/>
        </w:rPr>
        <w:t xml:space="preserve">-3 </w:t>
      </w:r>
      <w:r w:rsidRPr="00481EC9">
        <w:rPr>
          <w:bCs/>
        </w:rPr>
        <w:t>at their driest, before rehydration.  At the driest point during the experiment sensor placements 5 cm from the base, vertical, and diagonal, 0.18, 0.20, and 0.20 m</w:t>
      </w:r>
      <w:r w:rsidRPr="00481EC9">
        <w:rPr>
          <w:bCs/>
          <w:vertAlign w:val="superscript"/>
        </w:rPr>
        <w:t>3</w:t>
      </w:r>
      <w:r w:rsidRPr="00481EC9">
        <w:rPr>
          <w:bCs/>
        </w:rPr>
        <w:t>·m</w:t>
      </w:r>
      <w:r w:rsidRPr="00481EC9">
        <w:rPr>
          <w:bCs/>
          <w:vertAlign w:val="superscript"/>
        </w:rPr>
        <w:t>-3</w:t>
      </w:r>
      <w:r w:rsidRPr="00481EC9">
        <w:rPr>
          <w:bCs/>
        </w:rPr>
        <w:t>, respectively, measured greater VWC than the actual, 0.11 m</w:t>
      </w:r>
      <w:r w:rsidRPr="00481EC9">
        <w:rPr>
          <w:bCs/>
          <w:vertAlign w:val="superscript"/>
        </w:rPr>
        <w:t>3</w:t>
      </w:r>
      <w:r w:rsidRPr="00481EC9">
        <w:rPr>
          <w:bCs/>
        </w:rPr>
        <w:t>·m</w:t>
      </w:r>
      <w:r w:rsidRPr="00481EC9">
        <w:rPr>
          <w:bCs/>
          <w:vertAlign w:val="superscript"/>
        </w:rPr>
        <w:t>-3</w:t>
      </w:r>
      <w:r w:rsidRPr="00481EC9">
        <w:rPr>
          <w:bCs/>
        </w:rPr>
        <w:t xml:space="preserve"> (Table 3.2).  Sensors at 10 and 15 cm from the base were not different from gravimetric readings.  The differences between initial and terminal 100% container capacity readings were significant for all placements.  A reduction in container capacity sensor readings of 27-44% was observed after the substrate dried and was rehydrated to 100% container capacity.  This corresponded with a decrease in actual container capacity of 51%, from 0.49 to 0.24 m</w:t>
      </w:r>
      <w:r w:rsidRPr="00481EC9">
        <w:rPr>
          <w:bCs/>
          <w:vertAlign w:val="superscript"/>
        </w:rPr>
        <w:t>3</w:t>
      </w:r>
      <w:r w:rsidRPr="00481EC9">
        <w:rPr>
          <w:bCs/>
        </w:rPr>
        <w:t>·m</w:t>
      </w:r>
      <w:r w:rsidRPr="00481EC9">
        <w:rPr>
          <w:bCs/>
          <w:vertAlign w:val="superscript"/>
        </w:rPr>
        <w:t>-3</w:t>
      </w:r>
      <w:r w:rsidRPr="00481EC9">
        <w:rPr>
          <w:bCs/>
        </w:rPr>
        <w:t>, as determined gravimetrically (Table 3.2).  Following rehydration, sensor readings were greater than the gravimetric VWC of 0.24 m</w:t>
      </w:r>
      <w:r w:rsidRPr="00481EC9">
        <w:rPr>
          <w:bCs/>
          <w:vertAlign w:val="superscript"/>
        </w:rPr>
        <w:t>3</w:t>
      </w:r>
      <w:r w:rsidRPr="00481EC9">
        <w:rPr>
          <w:bCs/>
        </w:rPr>
        <w:t>·m</w:t>
      </w:r>
      <w:r w:rsidRPr="00481EC9">
        <w:rPr>
          <w:bCs/>
          <w:vertAlign w:val="superscript"/>
        </w:rPr>
        <w:t>-3</w:t>
      </w:r>
      <w:r w:rsidRPr="00481EC9">
        <w:rPr>
          <w:bCs/>
        </w:rPr>
        <w:t xml:space="preserve"> for all positions except 10 and 15 cm from the base, which were not different at 0.32 and 0.24 m</w:t>
      </w:r>
      <w:r w:rsidRPr="00481EC9">
        <w:rPr>
          <w:bCs/>
          <w:vertAlign w:val="superscript"/>
        </w:rPr>
        <w:t>3</w:t>
      </w:r>
      <w:r w:rsidRPr="00481EC9">
        <w:rPr>
          <w:bCs/>
        </w:rPr>
        <w:t>·m</w:t>
      </w:r>
      <w:r w:rsidRPr="00481EC9">
        <w:rPr>
          <w:bCs/>
          <w:vertAlign w:val="superscript"/>
        </w:rPr>
        <w:t>-3</w:t>
      </w:r>
      <w:r w:rsidRPr="00481EC9">
        <w:rPr>
          <w:bCs/>
        </w:rPr>
        <w:t xml:space="preserve">, respectively (Table 3.2).  </w:t>
      </w:r>
    </w:p>
    <w:p w14:paraId="63E9AA20" w14:textId="77777777" w:rsidR="0085497A" w:rsidRPr="00481EC9" w:rsidRDefault="0085497A" w:rsidP="0092017A">
      <w:pPr>
        <w:spacing w:line="480" w:lineRule="auto"/>
        <w:ind w:firstLine="720"/>
        <w:rPr>
          <w:bCs/>
        </w:rPr>
      </w:pPr>
      <w:r w:rsidRPr="00481EC9">
        <w:rPr>
          <w:bCs/>
        </w:rPr>
        <w:t>Sensor variation was also assessed.  The average difference of individual sensor VWC readings from the actual, gravimetrically-determined VWC at initial container capacity were not different among placements and fell within the range of 0.04-0.07 m</w:t>
      </w:r>
      <w:r w:rsidRPr="00481EC9">
        <w:rPr>
          <w:bCs/>
          <w:vertAlign w:val="superscript"/>
        </w:rPr>
        <w:t>3</w:t>
      </w:r>
      <w:r w:rsidRPr="00481EC9">
        <w:rPr>
          <w:bCs/>
        </w:rPr>
        <w:t>·m</w:t>
      </w:r>
      <w:r w:rsidRPr="00481EC9">
        <w:rPr>
          <w:bCs/>
          <w:vertAlign w:val="superscript"/>
        </w:rPr>
        <w:t xml:space="preserve">-3 </w:t>
      </w:r>
      <w:r w:rsidRPr="00481EC9">
        <w:rPr>
          <w:bCs/>
        </w:rPr>
        <w:t>(Table 3.3).  Following rehydration, the two placements nearest the substrate surface, vertical and diagonal placements, had greater differences in sensor readings, 0.15 and 0.14 m</w:t>
      </w:r>
      <w:r w:rsidRPr="00481EC9">
        <w:rPr>
          <w:bCs/>
          <w:vertAlign w:val="superscript"/>
        </w:rPr>
        <w:t>3</w:t>
      </w:r>
      <w:r w:rsidRPr="00481EC9">
        <w:rPr>
          <w:bCs/>
        </w:rPr>
        <w:t>·m</w:t>
      </w:r>
      <w:r w:rsidRPr="00481EC9">
        <w:rPr>
          <w:bCs/>
          <w:vertAlign w:val="superscript"/>
        </w:rPr>
        <w:t>-3</w:t>
      </w:r>
      <w:r w:rsidRPr="00481EC9">
        <w:rPr>
          <w:bCs/>
        </w:rPr>
        <w:t>, than sensors 15 cm from the base, 0.07 m</w:t>
      </w:r>
      <w:r w:rsidRPr="00481EC9">
        <w:rPr>
          <w:bCs/>
          <w:vertAlign w:val="superscript"/>
        </w:rPr>
        <w:t>3</w:t>
      </w:r>
      <w:r w:rsidRPr="00481EC9">
        <w:rPr>
          <w:bCs/>
        </w:rPr>
        <w:t>·m</w:t>
      </w:r>
      <w:r w:rsidRPr="00481EC9">
        <w:rPr>
          <w:bCs/>
          <w:vertAlign w:val="superscript"/>
        </w:rPr>
        <w:t xml:space="preserve">-3 </w:t>
      </w:r>
      <w:r w:rsidRPr="00481EC9">
        <w:rPr>
          <w:bCs/>
        </w:rPr>
        <w:t xml:space="preserve">(Table 3.3).  </w:t>
      </w:r>
      <w:r w:rsidRPr="00481EC9">
        <w:rPr>
          <w:bCs/>
        </w:rPr>
        <w:lastRenderedPageBreak/>
        <w:t>Placements 5 and 10 cm from the base did not differ from other placements.  Comparing container capacity readings at the initiation of the experiment to those measured following rehydration showed an increase in variation from the gravimetric determination in all placements except 15 cm from the base (Table 3.3).</w:t>
      </w:r>
    </w:p>
    <w:p w14:paraId="16307375" w14:textId="77777777" w:rsidR="0085497A" w:rsidRPr="00481EC9" w:rsidRDefault="0085497A" w:rsidP="0092017A">
      <w:pPr>
        <w:pStyle w:val="Heading2"/>
        <w:spacing w:line="480" w:lineRule="auto"/>
        <w:rPr>
          <w:rFonts w:asciiTheme="minorHAnsi" w:hAnsiTheme="minorHAnsi"/>
          <w:b w:val="0"/>
          <w:bCs w:val="0"/>
        </w:rPr>
      </w:pPr>
      <w:bookmarkStart w:id="22" w:name="_Toc362948400"/>
      <w:r w:rsidRPr="00481EC9">
        <w:rPr>
          <w:rFonts w:asciiTheme="minorHAnsi" w:hAnsiTheme="minorHAnsi"/>
          <w:b w:val="0"/>
          <w:bCs w:val="0"/>
        </w:rPr>
        <w:t>Discussion</w:t>
      </w:r>
      <w:bookmarkEnd w:id="22"/>
    </w:p>
    <w:p w14:paraId="5BC9FD35" w14:textId="77777777" w:rsidR="0085497A" w:rsidRPr="00481EC9" w:rsidRDefault="0085497A" w:rsidP="0092017A">
      <w:pPr>
        <w:spacing w:line="480" w:lineRule="auto"/>
        <w:ind w:firstLine="720"/>
        <w:rPr>
          <w:bCs/>
        </w:rPr>
      </w:pPr>
      <w:r w:rsidRPr="00481EC9">
        <w:rPr>
          <w:bCs/>
        </w:rPr>
        <w:t>Our goal was to identify the sensor placement within a container that most accurately measured VWC.  Practically speaking, all positions showed a strong linear relationship (</w:t>
      </w:r>
      <w:r w:rsidRPr="00481EC9">
        <w:rPr>
          <w:bCs/>
          <w:i/>
        </w:rPr>
        <w:t>r</w:t>
      </w:r>
      <w:r w:rsidRPr="00481EC9">
        <w:rPr>
          <w:bCs/>
          <w:vertAlign w:val="superscript"/>
        </w:rPr>
        <w:t>2</w:t>
      </w:r>
      <w:r w:rsidRPr="00481EC9">
        <w:rPr>
          <w:bCs/>
        </w:rPr>
        <w:t xml:space="preserve">&gt; 0.92) making them all appropriate models of container substrate moisture (Table 3.1).  Calibration adjustments could be made for any of the positions and programmed into a system to account for the differences in both slope and intercept.  Sensors placed 15 cm above the base had a y-intercept closer to zero than sensors at 5 cm from the base, vertical and diagonal, but the slope was less accurate than two other placements (Table 3.1).  Vertical placement had a more accurate slope than 15 cm from the base, but the y-intercept was significantly further from zero (Table 3.1).  However, vertical placement appears to be the best choice because it closely follows the rate at which container moisture changes, as shown by its slope, and would be the simplest position for sensor calibration, installation, and removal when plants are sold.  Sensors in the vertical placement would estimate a VWC consistently higher than the actual VWC, but by programming the datalogger-based irrigation system to subtract the y-intercept value determined in this experiment from all measurements, accurate VWC values can be obtained throughout the range experienced by plants.  </w:t>
      </w:r>
    </w:p>
    <w:p w14:paraId="6F03D2D0" w14:textId="77777777" w:rsidR="0085497A" w:rsidRPr="00481EC9" w:rsidRDefault="0085497A" w:rsidP="0092017A">
      <w:pPr>
        <w:spacing w:line="480" w:lineRule="auto"/>
        <w:ind w:firstLine="720"/>
        <w:rPr>
          <w:bCs/>
        </w:rPr>
      </w:pPr>
      <w:r w:rsidRPr="00481EC9">
        <w:rPr>
          <w:bCs/>
        </w:rPr>
        <w:t xml:space="preserve">Efforts are made to prevent substrate drying to the point of wilting, but it is not uncommon for plants to wilt at least once during production due to human error, equipment malfunction, or extreme conditions.  Pine bark-based substrates have a tendency to become hydrophobic if allowed to dry </w:t>
      </w:r>
      <w:r w:rsidRPr="00481EC9">
        <w:t xml:space="preserve">(Beardall and Nichols, 1982; Lamack and Niemiera, 1993; Warsaw et al., 2009) </w:t>
      </w:r>
      <w:r w:rsidRPr="00481EC9">
        <w:rPr>
          <w:bCs/>
        </w:rPr>
        <w:t xml:space="preserve">and present a problem </w:t>
      </w:r>
      <w:r w:rsidRPr="00481EC9">
        <w:rPr>
          <w:bCs/>
        </w:rPr>
        <w:lastRenderedPageBreak/>
        <w:t xml:space="preserve">for conservative irrigation regimes.  Substrates that are hydrophobic are less able to retain water, shedding rather than absorbing it, which can increase irrigation requirements.  Water channeling within hydrophobic bark increases run off and decreases irrigation efficiency (Beeson and Haydu, 1995; </w:t>
      </w:r>
      <w:r w:rsidRPr="00481EC9">
        <w:t xml:space="preserve">Warsaw et al., 2009; </w:t>
      </w:r>
      <w:r w:rsidRPr="00481EC9">
        <w:rPr>
          <w:bCs/>
        </w:rPr>
        <w:t>Warren and Bilderback, 2005).  While plants can tolerate a VWC below container capacity without experiencing water stress, the substrate’s physical properties are less robust and the drier they become the more likely hydrophobicity will develop and reduce the amount of water the substrate can hold.  The substrate used in this experiment was hydrophobic when dried to 0.11 m</w:t>
      </w:r>
      <w:r w:rsidRPr="00481EC9">
        <w:rPr>
          <w:bCs/>
          <w:vertAlign w:val="superscript"/>
        </w:rPr>
        <w:t>3</w:t>
      </w:r>
      <w:r w:rsidRPr="00481EC9">
        <w:rPr>
          <w:bCs/>
        </w:rPr>
        <w:t>·m</w:t>
      </w:r>
      <w:r w:rsidRPr="00481EC9">
        <w:rPr>
          <w:bCs/>
          <w:vertAlign w:val="superscript"/>
        </w:rPr>
        <w:t>-3</w:t>
      </w:r>
      <w:r w:rsidRPr="00481EC9">
        <w:rPr>
          <w:bCs/>
        </w:rPr>
        <w:t>, reducing the amount of water the substrate held by 51% when irrigated again back to container capacity (Table 3.2).  The containers held an average of 2.25 kg less water at container capacity after drying, a 36% decrease in total weight from 6.23 to 3.98 kg.  These results underscore the dramatic effect that even a single drying event can have on the ability of a substrate to serve as a water reservoir and the impact on the effectiveness of sensor-based automated programs.</w:t>
      </w:r>
    </w:p>
    <w:p w14:paraId="00BB595F" w14:textId="1564E5A0" w:rsidR="0085497A" w:rsidRPr="00481EC9" w:rsidRDefault="0085497A" w:rsidP="0092017A">
      <w:pPr>
        <w:spacing w:line="480" w:lineRule="auto"/>
        <w:ind w:firstLine="720"/>
        <w:rPr>
          <w:bCs/>
        </w:rPr>
      </w:pPr>
      <w:r w:rsidRPr="00481EC9">
        <w:rPr>
          <w:bCs/>
        </w:rPr>
        <w:t>The presence of hydrophobic pockets in the substrate could have also contributed to the increase in sensor variation after the substrate was allowed to dry and subsequently rehydrated, observed in four out of five positions (Table 3.3).  The only position that sensor variation did not increase was 15 cm from the base, but was highest for vertical and diagonal placements.  Reducing sensor accuracy increases the chance that plants experience water stress from irrigation errors, decreasing crop quality and extending th</w:t>
      </w:r>
      <w:r w:rsidR="00245B80">
        <w:rPr>
          <w:bCs/>
        </w:rPr>
        <w:t xml:space="preserve">e production time.  Operating </w:t>
      </w:r>
      <w:r w:rsidRPr="00481EC9">
        <w:rPr>
          <w:bCs/>
        </w:rPr>
        <w:t xml:space="preserve">deficit-based irrigation would increase the probability of stress occurring from error because by definition it is operating closer to the wilting point and likely does not allow as much time for growers to recognize and correct an error as conventional irrigation.  Some placements also indicated the substrate was wetter than the gravimetrically determined 100% container capacity measured at the initiation and termination of the experiment, following rehydration.  Using overestimated values for an automated system that determined irrigation timing based on VWC would delay irrigation, allow the substrate to dry beyond </w:t>
      </w:r>
      <w:r w:rsidRPr="00481EC9">
        <w:rPr>
          <w:bCs/>
        </w:rPr>
        <w:lastRenderedPageBreak/>
        <w:t xml:space="preserve">the point at which plants experience stress, and increase the risk of hydrophobicity.  While hydrophobicity can help explain the increase in variability, it does not explain the variation in container capacity values observed at the initiation of the experiment.  There does not appear to be any clear pattern in the differences of the five placements’ VWC readings from the actual gravimetrically-determined VWC at initial 100% container capacity compared to the differences observed after drying and rehydration.  Whether this is due to heterogeneous water distribution and/or plant water uptake, these data seem to indicate variability in sensor-container systems limit the level of precision that can be obtained with sensor-reliant irrigation scheduling.  </w:t>
      </w:r>
    </w:p>
    <w:p w14:paraId="2E6042E4" w14:textId="77777777" w:rsidR="0085497A" w:rsidRPr="00481EC9" w:rsidRDefault="0085497A" w:rsidP="0092017A">
      <w:pPr>
        <w:spacing w:line="480" w:lineRule="auto"/>
        <w:ind w:firstLine="720"/>
        <w:rPr>
          <w:bCs/>
        </w:rPr>
      </w:pPr>
      <w:r w:rsidRPr="00481EC9">
        <w:rPr>
          <w:bCs/>
        </w:rPr>
        <w:t xml:space="preserve">Bilderback and Fonteno (1987) state that the combination of substrate and container effects determine the hydrologic properties and should always be considered as a unit and not as individual factors.  Both the unique physical characteristics of each substrate and the effects of container size and shape on hydraulic properties must be taken into consideration when utilizing sensors to measure substrate moisture content.  The bottom of a container acts similar to an impervious layer in soil and creates a perched water table, or zone of saturation, on the bottom of the container (Bilderback and Fonteno, 1987).  A hydraulic gradient forms above the water table with the substrate surface drier than deeper regions of the container profile (Bilderback and Fonteno, 1987; Daniels et al., 2012).  The height of the water table and subsequent gradient is highly variable and dependent on both the physical properties of the substrate and the container size and height.  As a result, the optimal height of sensor placement determined for this container/substrate combination is most likely not optimal in containers of different heights or different substrates in the same size container.  Therefore, further research is needed on the effects of substrate physical properties and container size and shape on accuracy of sensor position. </w:t>
      </w:r>
    </w:p>
    <w:p w14:paraId="3DF2F334" w14:textId="77777777" w:rsidR="0085497A" w:rsidRPr="00481EC9" w:rsidRDefault="0085497A" w:rsidP="0092017A">
      <w:pPr>
        <w:spacing w:line="480" w:lineRule="auto"/>
        <w:rPr>
          <w:bCs/>
        </w:rPr>
      </w:pPr>
      <w:r w:rsidRPr="00481EC9">
        <w:rPr>
          <w:bCs/>
        </w:rPr>
        <w:lastRenderedPageBreak/>
        <w:tab/>
        <w:t>All sensor positions proved to be accurate models of substrate moisture, but the vertical position is also the most practical placement for calibrating, installing, and removing at harvest.  While all placements were effective for this substrate and container dimensions, it may be different for other substrate-container combinations.  More research is needed to confirm if the vertical placement will consistently have the same relationship between sensor-measured and actual VWC in different containers and substrates.  Attention should also be paid to the effect of irrigation programs on substrate physical properties.  Using an irrigation system that allows substrates to dry excessively can decrease the water-holding capacity of the substrate, as well as decrease accuracy of sensor measurements.  Both reduced water-holding capacity and measurement accuracy can have drastic impacts on the effectiveness of conservative automated irrigation systems relying on consistent container capacity values and sensor measurements to schedule irrigation.</w:t>
      </w:r>
    </w:p>
    <w:p w14:paraId="4345DF83" w14:textId="77777777" w:rsidR="00DA5AA3" w:rsidRDefault="0085497A" w:rsidP="00DA5AA3">
      <w:pPr>
        <w:spacing w:line="480" w:lineRule="auto"/>
        <w:rPr>
          <w:bCs/>
        </w:rPr>
        <w:sectPr w:rsidR="00DA5AA3" w:rsidSect="00244B9D">
          <w:headerReference w:type="default" r:id="rId13"/>
          <w:type w:val="continuous"/>
          <w:pgSz w:w="12240" w:h="15840"/>
          <w:pgMar w:top="1440" w:right="1440" w:bottom="1440" w:left="1440" w:header="720" w:footer="720" w:gutter="0"/>
          <w:cols w:space="720"/>
          <w:docGrid w:linePitch="360"/>
        </w:sectPr>
      </w:pPr>
      <w:r w:rsidRPr="00481EC9">
        <w:rPr>
          <w:bCs/>
        </w:rPr>
        <w:t xml:space="preserve">Acknowledgements: The authors wish to thank Wesley Wright, Phil Flanagan, Lori Osborne, and Whitney Yeary, Harrell’s Inc., Walters Gardens, and Renewed Earth Inc., for their contributions as well as funding from Tennessee Agricultural Experiment Station. </w:t>
      </w:r>
    </w:p>
    <w:p w14:paraId="2FB154CC" w14:textId="66040522" w:rsidR="00427DA3" w:rsidRPr="00DA5AA3" w:rsidRDefault="00427DA3" w:rsidP="00DA5AA3">
      <w:pPr>
        <w:pStyle w:val="Heading2"/>
        <w:rPr>
          <w:rFonts w:cs="Calibri"/>
          <w:b w:val="0"/>
        </w:rPr>
      </w:pPr>
      <w:bookmarkStart w:id="23" w:name="_Toc362948401"/>
      <w:r w:rsidRPr="00DA5AA3">
        <w:rPr>
          <w:rFonts w:cs="Calibri"/>
          <w:b w:val="0"/>
        </w:rPr>
        <w:lastRenderedPageBreak/>
        <w:t>Literature Cited</w:t>
      </w:r>
      <w:bookmarkEnd w:id="23"/>
    </w:p>
    <w:p w14:paraId="410EDC2B" w14:textId="77777777" w:rsidR="00427DA3" w:rsidRPr="00481EC9" w:rsidRDefault="00427DA3" w:rsidP="00427DA3">
      <w:pPr>
        <w:spacing w:line="480" w:lineRule="auto"/>
        <w:ind w:left="720" w:hanging="720"/>
      </w:pPr>
      <w:r w:rsidRPr="00481EC9">
        <w:t>Beeson, R.C. and J. Haydu. 1995. Cyclic microirrigation in container-grown landscape plants improve plant growth and water conservation. J. Environ. Hort. 13:6-11.</w:t>
      </w:r>
    </w:p>
    <w:p w14:paraId="72213117" w14:textId="77777777" w:rsidR="00427DA3" w:rsidRPr="00481EC9" w:rsidRDefault="00427DA3" w:rsidP="00427DA3">
      <w:pPr>
        <w:spacing w:line="480" w:lineRule="auto"/>
        <w:ind w:left="720" w:hanging="720"/>
      </w:pPr>
      <w:r w:rsidRPr="00481EC9">
        <w:t>Beardall, D.V. and D.G. Nichols. 1982. Wetting properties of dried out nursery container media. Sci. Hort. 17:49-59.</w:t>
      </w:r>
    </w:p>
    <w:p w14:paraId="7E652687" w14:textId="77777777" w:rsidR="00427DA3" w:rsidRPr="00481EC9" w:rsidRDefault="00427DA3" w:rsidP="00427DA3">
      <w:pPr>
        <w:spacing w:after="0" w:line="480" w:lineRule="auto"/>
        <w:ind w:left="720" w:hanging="720"/>
      </w:pPr>
      <w:r w:rsidRPr="00481EC9">
        <w:t>Bilderback, T.E. and W.C. Fonteno. 1987. Effects of container geometry and media physical properties on air and water volumes in containers. J. Environ. Hort. 5:180–182.</w:t>
      </w:r>
    </w:p>
    <w:p w14:paraId="09840DE5" w14:textId="77777777" w:rsidR="00427DA3" w:rsidRPr="00481EC9" w:rsidRDefault="00427DA3" w:rsidP="00427DA3">
      <w:pPr>
        <w:spacing w:line="480" w:lineRule="auto"/>
        <w:ind w:left="720" w:hanging="720"/>
      </w:pPr>
      <w:r w:rsidRPr="00481EC9">
        <w:t xml:space="preserve">Burnett, S.E. and M.W. van Iersel. 2008. Morphology and irrigation efficiency of </w:t>
      </w:r>
      <w:r w:rsidRPr="00D463FF">
        <w:rPr>
          <w:i/>
        </w:rPr>
        <w:t>Gaura lindheimeri</w:t>
      </w:r>
      <w:r w:rsidRPr="00481EC9">
        <w:t xml:space="preserve"> grown with capacitance sensor-controlled irrigation. HortScience 43:1555–1560.</w:t>
      </w:r>
    </w:p>
    <w:p w14:paraId="2A15BF9E" w14:textId="77777777" w:rsidR="00427DA3" w:rsidRPr="00481EC9" w:rsidRDefault="00427DA3" w:rsidP="00427DA3">
      <w:pPr>
        <w:autoSpaceDE w:val="0"/>
        <w:autoSpaceDN w:val="0"/>
        <w:adjustRightInd w:val="0"/>
        <w:spacing w:after="0" w:line="480" w:lineRule="auto"/>
        <w:ind w:left="720" w:hanging="720"/>
        <w:rPr>
          <w:rFonts w:cs="Times-Roman"/>
        </w:rPr>
      </w:pPr>
      <w:r w:rsidRPr="00481EC9">
        <w:rPr>
          <w:rFonts w:cs="Times-Roman"/>
        </w:rPr>
        <w:t>Daniels, A.B., D.M. Bernard, P.L. Chapman, and W.L. Baurle. 2012. Optimizing substrate moisture measurements in containerized nurseries. HortScience 47(1):98-104.</w:t>
      </w:r>
    </w:p>
    <w:p w14:paraId="1F64D76F" w14:textId="77777777" w:rsidR="00427DA3" w:rsidRPr="00481EC9" w:rsidRDefault="00427DA3" w:rsidP="00427DA3">
      <w:pPr>
        <w:spacing w:line="480" w:lineRule="auto"/>
        <w:ind w:left="720" w:hanging="720"/>
      </w:pPr>
      <w:r w:rsidRPr="00481EC9">
        <w:t>Decagon Devices Inc. 2009. EC-5 Volume of Sensitivity. 23 Apr., 2013. &lt;http://www.decagon.com/assets/Uploads/EC-5-Volume-of-Sensitivity.pdf&gt;.</w:t>
      </w:r>
    </w:p>
    <w:p w14:paraId="7AA9784A" w14:textId="77777777" w:rsidR="00427DA3" w:rsidRPr="00481EC9" w:rsidRDefault="00427DA3" w:rsidP="00427DA3">
      <w:pPr>
        <w:spacing w:line="480" w:lineRule="auto"/>
        <w:ind w:left="720" w:hanging="720"/>
      </w:pPr>
      <w:r w:rsidRPr="00481EC9">
        <w:t>Decagon Devices Inc. 2010. Virtual seminar: Why does my soil moisture sensor read negative? How accuracy of dielectric soil moisture sensors can change your data. Feb., 2013. &lt;http://www.decagon.com/education/virtual-seminar-why-does-my-soil-moisture-sensor-read-negative-how-accuracy-of-dielectric-soil-moisture-sensors-can-change-your-data-set/&gt;.</w:t>
      </w:r>
    </w:p>
    <w:p w14:paraId="5278AD36" w14:textId="77777777" w:rsidR="00427DA3" w:rsidRPr="00481EC9" w:rsidRDefault="00427DA3" w:rsidP="00427DA3">
      <w:pPr>
        <w:spacing w:after="0" w:line="480" w:lineRule="auto"/>
        <w:ind w:left="720" w:hanging="720"/>
      </w:pPr>
      <w:r w:rsidRPr="00481EC9">
        <w:t>Drzal, M.S., W.C. Fonteno., and  K.D. Casse 1999. Pore fraction analysis: A new tool for substrate testing. Acta Hort. 481.</w:t>
      </w:r>
    </w:p>
    <w:p w14:paraId="7A99D3E5" w14:textId="77777777" w:rsidR="00427DA3" w:rsidRPr="00481EC9" w:rsidRDefault="00427DA3" w:rsidP="00427DA3">
      <w:pPr>
        <w:spacing w:line="480" w:lineRule="auto"/>
        <w:ind w:left="720" w:hanging="720"/>
      </w:pPr>
      <w:r w:rsidRPr="00481EC9">
        <w:t>Fare, D.C., C.H. Gilliam, and G.J. Keever. 1992. Monitoring irrigation at container nurseries. HortTechnology 2(1):75:78.</w:t>
      </w:r>
    </w:p>
    <w:p w14:paraId="7A62EBE1" w14:textId="77777777" w:rsidR="00427DA3" w:rsidRPr="00481EC9" w:rsidRDefault="00427DA3" w:rsidP="00427DA3">
      <w:pPr>
        <w:spacing w:line="480" w:lineRule="auto"/>
        <w:ind w:left="720" w:hanging="720"/>
      </w:pPr>
      <w:r w:rsidRPr="00481EC9">
        <w:lastRenderedPageBreak/>
        <w:t>Fulcher, A.F., J.W. Buxton, and R.L. Geneve. 2012. Developing a physiological-based, on-demand system for container production. Sciencia Hort. 138:221-226.</w:t>
      </w:r>
    </w:p>
    <w:p w14:paraId="400001F6" w14:textId="77777777" w:rsidR="00427DA3" w:rsidRPr="00481EC9" w:rsidRDefault="00427DA3" w:rsidP="00427DA3">
      <w:pPr>
        <w:spacing w:line="480" w:lineRule="auto"/>
        <w:ind w:left="720" w:hanging="720"/>
      </w:pPr>
      <w:r w:rsidRPr="00481EC9">
        <w:t xml:space="preserve">Fulcher, A.F. and R.L. Geneve. 2011. Relationship between photosynthesis and substrate moisture for container-grown </w:t>
      </w:r>
      <w:r w:rsidRPr="00481EC9">
        <w:rPr>
          <w:i/>
        </w:rPr>
        <w:t xml:space="preserve">Hibiscus </w:t>
      </w:r>
      <w:r w:rsidRPr="00481EC9">
        <w:t xml:space="preserve">and </w:t>
      </w:r>
      <w:r w:rsidRPr="00481EC9">
        <w:rPr>
          <w:i/>
        </w:rPr>
        <w:t xml:space="preserve">Cornus. </w:t>
      </w:r>
      <w:r w:rsidRPr="00481EC9">
        <w:t>Acta Hort. (ISHS) 922:183-186.</w:t>
      </w:r>
    </w:p>
    <w:p w14:paraId="5B581182" w14:textId="77777777" w:rsidR="00427DA3" w:rsidRPr="00481EC9" w:rsidRDefault="00427DA3" w:rsidP="00427DA3">
      <w:pPr>
        <w:spacing w:line="480" w:lineRule="auto"/>
        <w:ind w:left="720" w:hanging="720"/>
      </w:pPr>
      <w:r w:rsidRPr="00481EC9">
        <w:t xml:space="preserve">Garland, K.F., S.E. Burnett, M.E. Day, and M.W. van Iersel. 2012. Influence of substrate water content and daily light integral on photosynthesis, water use efficiency, and morphology of </w:t>
      </w:r>
      <w:r w:rsidRPr="00481EC9">
        <w:rPr>
          <w:i/>
        </w:rPr>
        <w:t>Heuchera americana.</w:t>
      </w:r>
      <w:r w:rsidRPr="00481EC9">
        <w:t xml:space="preserve"> J. Amer. Soc. Hort. Sci. 137(1):57-67.</w:t>
      </w:r>
    </w:p>
    <w:p w14:paraId="5CA48B94" w14:textId="77777777" w:rsidR="00427DA3" w:rsidRPr="00481EC9" w:rsidRDefault="00427DA3" w:rsidP="00427DA3">
      <w:pPr>
        <w:spacing w:line="480" w:lineRule="auto"/>
        <w:ind w:left="720" w:hanging="720"/>
      </w:pPr>
      <w:r w:rsidRPr="00481EC9">
        <w:t xml:space="preserve">Grant, O.M., M.J. Davies, H. Longbottom, and C.J. Atkinson. 2009. Irrigation scheduling and irrigation systems: optimizing efficiency for container ornamental shrubs. Irr. Sci. 27:139-153. </w:t>
      </w:r>
    </w:p>
    <w:p w14:paraId="2F8BA76D" w14:textId="77777777" w:rsidR="00427DA3" w:rsidRPr="00481EC9" w:rsidRDefault="00427DA3" w:rsidP="00427DA3">
      <w:pPr>
        <w:spacing w:after="0" w:line="480" w:lineRule="auto"/>
        <w:ind w:left="720" w:hanging="720"/>
      </w:pPr>
      <w:r w:rsidRPr="00481EC9">
        <w:t>Kenny, J.F., N.L. Barber, S.S. Hutson, K.S. Linsey, J.K.  Lovelace, and M.A. Maupin. 2009. Estimated use of water in the United States in 2005. U.S. Geological Survey, Reston, VA. Circular 1344:52.</w:t>
      </w:r>
    </w:p>
    <w:p w14:paraId="1BA2C157" w14:textId="77777777" w:rsidR="00427DA3" w:rsidRPr="00481EC9" w:rsidRDefault="00427DA3" w:rsidP="00427DA3">
      <w:pPr>
        <w:spacing w:after="0" w:line="480" w:lineRule="auto"/>
        <w:ind w:left="720" w:hanging="720"/>
      </w:pPr>
      <w:r w:rsidRPr="00481EC9">
        <w:t>Kim, J., M.W. van Iersel, and S.E. Burnett. 2011. Estimating daily water use of two petunia cultivars based on plant and environmental factors. HortScience 46(9):1287-1293.</w:t>
      </w:r>
    </w:p>
    <w:p w14:paraId="4DDFD7AF" w14:textId="77777777" w:rsidR="00427DA3" w:rsidRPr="00481EC9" w:rsidRDefault="00427DA3" w:rsidP="00427DA3">
      <w:pPr>
        <w:spacing w:after="0" w:line="480" w:lineRule="auto"/>
        <w:ind w:left="720" w:hanging="720"/>
        <w:rPr>
          <w:color w:val="000000"/>
          <w:shd w:val="clear" w:color="auto" w:fill="FFFFFF"/>
        </w:rPr>
      </w:pPr>
      <w:r w:rsidRPr="00481EC9">
        <w:rPr>
          <w:color w:val="000000"/>
          <w:shd w:val="clear" w:color="auto" w:fill="FFFFFF"/>
        </w:rPr>
        <w:t>Lamack, W.F. and A.X. Niemiera. 1993. Application method affects water application efficiency of spray stake-irrigated containers. HortScience 28(6):625-627.</w:t>
      </w:r>
    </w:p>
    <w:p w14:paraId="1F622D71" w14:textId="77777777" w:rsidR="00427DA3" w:rsidRPr="00481EC9" w:rsidRDefault="00427DA3" w:rsidP="00427DA3">
      <w:pPr>
        <w:autoSpaceDE w:val="0"/>
        <w:autoSpaceDN w:val="0"/>
        <w:adjustRightInd w:val="0"/>
        <w:spacing w:after="0" w:line="480" w:lineRule="auto"/>
        <w:ind w:left="720" w:hanging="720"/>
        <w:rPr>
          <w:rFonts w:cs="Times-Roman"/>
        </w:rPr>
      </w:pPr>
      <w:r w:rsidRPr="00481EC9">
        <w:rPr>
          <w:rFonts w:cs="Times-Roman"/>
        </w:rPr>
        <w:t>Miralles-Crespo, J. and M.W. van Iersel. 2011. A calibrated time domain transmissometry soil moisture sensor can be used for precise automated irrigation of container-grown plants. HortScience 46(6):889-894.</w:t>
      </w:r>
    </w:p>
    <w:p w14:paraId="14760BDD" w14:textId="77777777" w:rsidR="00427DA3" w:rsidRPr="00481EC9" w:rsidRDefault="00427DA3" w:rsidP="00427DA3">
      <w:pPr>
        <w:spacing w:line="480" w:lineRule="auto"/>
        <w:ind w:left="720" w:hanging="720"/>
      </w:pPr>
      <w:r w:rsidRPr="00481EC9">
        <w:t>Nemali, K.S. and M.W. van Iersel. 2006. An automated system for controlling drought stress and irrigation in potted plants. Scientia Hort. 110:292–297.</w:t>
      </w:r>
    </w:p>
    <w:p w14:paraId="0FB1DF86" w14:textId="77777777" w:rsidR="00427DA3" w:rsidRPr="00481EC9" w:rsidRDefault="00427DA3" w:rsidP="00427DA3">
      <w:pPr>
        <w:autoSpaceDE w:val="0"/>
        <w:autoSpaceDN w:val="0"/>
        <w:adjustRightInd w:val="0"/>
        <w:spacing w:after="0" w:line="480" w:lineRule="auto"/>
        <w:ind w:left="720" w:hanging="720"/>
        <w:rPr>
          <w:rFonts w:cs="Times-Roman"/>
        </w:rPr>
      </w:pPr>
      <w:r w:rsidRPr="00481EC9">
        <w:rPr>
          <w:rFonts w:cs="Times-Roman"/>
        </w:rPr>
        <w:t>Rundel, P.W., E.A. Graham, M.F. Allen, J.C. Fisher, and T.C. Harmon. 2009. Environmental sensor networks in ecological research. New Phytologist 182:589-607.</w:t>
      </w:r>
    </w:p>
    <w:p w14:paraId="35D8E109" w14:textId="77777777" w:rsidR="00427DA3" w:rsidRPr="00481EC9" w:rsidRDefault="00427DA3" w:rsidP="00427DA3">
      <w:pPr>
        <w:autoSpaceDE w:val="0"/>
        <w:autoSpaceDN w:val="0"/>
        <w:adjustRightInd w:val="0"/>
        <w:spacing w:after="0" w:line="480" w:lineRule="auto"/>
        <w:ind w:left="720" w:hanging="720"/>
        <w:rPr>
          <w:rFonts w:cs="Times-Roman"/>
        </w:rPr>
      </w:pPr>
      <w:r w:rsidRPr="00481EC9">
        <w:rPr>
          <w:rFonts w:cs="Times-Roman"/>
        </w:rPr>
        <w:lastRenderedPageBreak/>
        <w:t>Spomer, L.A. 1980. Container soil water relations: production maintenance, and transplanting. J. of Arboriculture 6(12):315-320.</w:t>
      </w:r>
    </w:p>
    <w:p w14:paraId="5C3DE970" w14:textId="77777777" w:rsidR="00427DA3" w:rsidRPr="00481EC9" w:rsidRDefault="00427DA3" w:rsidP="00427DA3">
      <w:pPr>
        <w:autoSpaceDE w:val="0"/>
        <w:autoSpaceDN w:val="0"/>
        <w:adjustRightInd w:val="0"/>
        <w:spacing w:after="0" w:line="480" w:lineRule="auto"/>
        <w:ind w:left="720" w:hanging="720"/>
        <w:rPr>
          <w:shd w:val="clear" w:color="auto" w:fill="FFFFFF"/>
        </w:rPr>
      </w:pPr>
      <w:r>
        <w:rPr>
          <w:shd w:val="clear" w:color="auto" w:fill="FFFFFF"/>
        </w:rPr>
        <w:t>V</w:t>
      </w:r>
      <w:r w:rsidRPr="00481EC9">
        <w:rPr>
          <w:shd w:val="clear" w:color="auto" w:fill="FFFFFF"/>
        </w:rPr>
        <w:t xml:space="preserve">an Iersel, M.W., S. Dove, J. Kang, </w:t>
      </w:r>
      <w:r>
        <w:rPr>
          <w:shd w:val="clear" w:color="auto" w:fill="FFFFFF"/>
        </w:rPr>
        <w:t xml:space="preserve">and </w:t>
      </w:r>
      <w:r w:rsidRPr="00481EC9">
        <w:rPr>
          <w:shd w:val="clear" w:color="auto" w:fill="FFFFFF"/>
        </w:rPr>
        <w:t>S.E. Burnett. 2010. Growth and water use of petunia as affected by substrate water content and daily light integral. HortScience 45(2):277-282.</w:t>
      </w:r>
    </w:p>
    <w:p w14:paraId="4E315F5A" w14:textId="77777777" w:rsidR="00427DA3" w:rsidRPr="00481EC9" w:rsidRDefault="00427DA3" w:rsidP="00427DA3">
      <w:pPr>
        <w:autoSpaceDE w:val="0"/>
        <w:autoSpaceDN w:val="0"/>
        <w:adjustRightInd w:val="0"/>
        <w:spacing w:after="0" w:line="480" w:lineRule="auto"/>
        <w:ind w:left="720" w:hanging="720"/>
        <w:rPr>
          <w:rFonts w:cs="Times New Roman"/>
        </w:rPr>
      </w:pPr>
      <w:r>
        <w:rPr>
          <w:rFonts w:cs="Times New Roman"/>
        </w:rPr>
        <w:t>V</w:t>
      </w:r>
      <w:r w:rsidRPr="00481EC9">
        <w:rPr>
          <w:rFonts w:cs="Times New Roman"/>
        </w:rPr>
        <w:t>an Iersel, M., Seymour, R.M., Chappell, M., Watson, F. and Dove, S. 2009. Soil moisture sensor-based irrigation reduces water use and nutrient leaching in a commercial nursery. Proc. Southern Nursery Assoc. Res. Conf. 54:17-21.</w:t>
      </w:r>
    </w:p>
    <w:p w14:paraId="5723EE97" w14:textId="77777777" w:rsidR="00427DA3" w:rsidRPr="00481EC9" w:rsidRDefault="00427DA3" w:rsidP="00427DA3">
      <w:pPr>
        <w:autoSpaceDE w:val="0"/>
        <w:autoSpaceDN w:val="0"/>
        <w:adjustRightInd w:val="0"/>
        <w:spacing w:after="0" w:line="480" w:lineRule="auto"/>
        <w:ind w:left="720" w:hanging="720"/>
        <w:rPr>
          <w:shd w:val="clear" w:color="auto" w:fill="FFFFFF"/>
        </w:rPr>
      </w:pPr>
      <w:r>
        <w:rPr>
          <w:shd w:val="clear" w:color="auto" w:fill="FFFFFF"/>
        </w:rPr>
        <w:t>Warren, S.</w:t>
      </w:r>
      <w:r w:rsidRPr="00481EC9">
        <w:rPr>
          <w:shd w:val="clear" w:color="auto" w:fill="FFFFFF"/>
        </w:rPr>
        <w:t xml:space="preserve"> and W. Bilderback. 2005. More plants per gallon: getting more out of</w:t>
      </w:r>
      <w:r>
        <w:rPr>
          <w:shd w:val="clear" w:color="auto" w:fill="FFFFFF"/>
        </w:rPr>
        <w:t xml:space="preserve"> </w:t>
      </w:r>
      <w:r w:rsidRPr="00481EC9">
        <w:rPr>
          <w:shd w:val="clear" w:color="auto" w:fill="FFFFFF"/>
        </w:rPr>
        <w:t>water.</w:t>
      </w:r>
      <w:r w:rsidRPr="00481EC9">
        <w:rPr>
          <w:rStyle w:val="apple-converted-space"/>
          <w:shd w:val="clear" w:color="auto" w:fill="FFFFFF"/>
        </w:rPr>
        <w:t xml:space="preserve"> </w:t>
      </w:r>
      <w:r w:rsidRPr="00481EC9">
        <w:rPr>
          <w:iCs/>
          <w:shd w:val="clear" w:color="auto" w:fill="FFFFFF"/>
        </w:rPr>
        <w:t>HortTechnology</w:t>
      </w:r>
      <w:r w:rsidRPr="00481EC9">
        <w:rPr>
          <w:rStyle w:val="apple-converted-space"/>
          <w:shd w:val="clear" w:color="auto" w:fill="FFFFFF"/>
        </w:rPr>
        <w:t xml:space="preserve">. </w:t>
      </w:r>
      <w:r w:rsidRPr="00481EC9">
        <w:rPr>
          <w:shd w:val="clear" w:color="auto" w:fill="FFFFFF"/>
        </w:rPr>
        <w:t>15(1):14-18.</w:t>
      </w:r>
    </w:p>
    <w:p w14:paraId="1884EA1B" w14:textId="77777777" w:rsidR="00427DA3" w:rsidRPr="00481EC9" w:rsidRDefault="00427DA3" w:rsidP="00427DA3">
      <w:pPr>
        <w:autoSpaceDE w:val="0"/>
        <w:autoSpaceDN w:val="0"/>
        <w:adjustRightInd w:val="0"/>
        <w:spacing w:after="0" w:line="480" w:lineRule="auto"/>
        <w:ind w:left="720" w:hanging="720"/>
        <w:rPr>
          <w:shd w:val="clear" w:color="auto" w:fill="FFFFFF"/>
        </w:rPr>
      </w:pPr>
      <w:r w:rsidRPr="00481EC9">
        <w:rPr>
          <w:shd w:val="clear" w:color="auto" w:fill="FFFFFF"/>
        </w:rPr>
        <w:t>Warsaw, A.L., R.T. Fernandez, and B.M. Cregg. 2009. Water conservation, growth, and water use efficiency of container-grown woody ornamentals irrigated based on daily water use. HortScience 44(5):1308-1318.</w:t>
      </w:r>
    </w:p>
    <w:p w14:paraId="56B97DA4" w14:textId="77777777" w:rsidR="00DC4B5B" w:rsidRDefault="00DC4B5B" w:rsidP="00F45E2A">
      <w:pPr>
        <w:pStyle w:val="Heading2"/>
        <w:jc w:val="center"/>
        <w:rPr>
          <w:b w:val="0"/>
          <w:bCs w:val="0"/>
        </w:rPr>
        <w:sectPr w:rsidR="00DC4B5B" w:rsidSect="00DA5AA3">
          <w:pgSz w:w="12240" w:h="15840"/>
          <w:pgMar w:top="1440" w:right="1440" w:bottom="1440" w:left="1440" w:header="720" w:footer="720" w:gutter="0"/>
          <w:cols w:space="720"/>
          <w:docGrid w:linePitch="360"/>
        </w:sectPr>
      </w:pPr>
    </w:p>
    <w:p w14:paraId="6DF8CC99" w14:textId="7CCE0A88" w:rsidR="00051398" w:rsidRPr="00051398" w:rsidRDefault="00051398" w:rsidP="00051398">
      <w:pPr>
        <w:pStyle w:val="Heading2"/>
        <w:rPr>
          <w:b w:val="0"/>
        </w:rPr>
      </w:pPr>
      <w:bookmarkStart w:id="24" w:name="_Toc362948402"/>
      <w:r w:rsidRPr="00051398">
        <w:rPr>
          <w:b w:val="0"/>
        </w:rPr>
        <w:lastRenderedPageBreak/>
        <w:t>Appendix</w:t>
      </w:r>
      <w:bookmarkEnd w:id="24"/>
    </w:p>
    <w:p w14:paraId="700E2867" w14:textId="41C3C526" w:rsidR="00466BE4" w:rsidRPr="00481EC9" w:rsidRDefault="00010822" w:rsidP="00466BE4">
      <w:pPr>
        <w:tabs>
          <w:tab w:val="left" w:pos="1274"/>
        </w:tabs>
      </w:pPr>
      <w:r w:rsidRPr="00481EC9">
        <w:t>Table 3.1:</w:t>
      </w:r>
      <w:r w:rsidR="00466BE4" w:rsidRPr="00481EC9">
        <w:t xml:space="preserve"> Analysis of five sensor placements in an 11.4 L container.  The 5 cm, 10 cm and 15 cm from the base were inserted horizontally through a cut in the side; vertical and diagonal were inserted into the substrate surface.  Regression lines were calculated for the relationship between each sensor’s volumetric water content measurement and the gravimetrically calculated volumetric water content of the container. Slope, y-intercept, and </w:t>
      </w:r>
      <w:r w:rsidR="00466BE4" w:rsidRPr="00481EC9">
        <w:rPr>
          <w:bCs/>
          <w:i/>
        </w:rPr>
        <w:t>r</w:t>
      </w:r>
      <w:r w:rsidR="00466BE4" w:rsidRPr="00481EC9">
        <w:rPr>
          <w:bCs/>
          <w:vertAlign w:val="superscript"/>
        </w:rPr>
        <w:t xml:space="preserve">2 </w:t>
      </w:r>
      <w:r w:rsidR="00466BE4" w:rsidRPr="00481EC9">
        <w:t xml:space="preserve">values shown are the mean values for each sensor placement.  </w:t>
      </w:r>
      <w:r w:rsidR="00466BE4" w:rsidRPr="00481EC9">
        <w:rPr>
          <w:i/>
        </w:rPr>
        <w:t>n</w:t>
      </w:r>
      <w:r w:rsidR="00816ABB">
        <w:t>=40. VWC</w:t>
      </w:r>
      <w:r w:rsidR="00466BE4" w:rsidRPr="00481EC9">
        <w:rPr>
          <w:vertAlign w:val="subscript"/>
        </w:rPr>
        <w:t>grav</w:t>
      </w:r>
      <w:r w:rsidR="00816ABB">
        <w:t>= m·VWC</w:t>
      </w:r>
      <w:r w:rsidR="00466BE4" w:rsidRPr="00481EC9">
        <w:rPr>
          <w:vertAlign w:val="subscript"/>
        </w:rPr>
        <w:t xml:space="preserve">sensor </w:t>
      </w:r>
      <w:r w:rsidR="00466BE4" w:rsidRPr="00481EC9">
        <w:t>– b.</w:t>
      </w:r>
    </w:p>
    <w:tbl>
      <w:tblPr>
        <w:tblW w:w="11938" w:type="dxa"/>
        <w:tblLook w:val="04A0" w:firstRow="1" w:lastRow="0" w:firstColumn="1" w:lastColumn="0" w:noHBand="0" w:noVBand="1"/>
      </w:tblPr>
      <w:tblGrid>
        <w:gridCol w:w="3303"/>
        <w:gridCol w:w="620"/>
        <w:gridCol w:w="2562"/>
        <w:gridCol w:w="327"/>
        <w:gridCol w:w="2563"/>
        <w:gridCol w:w="2563"/>
      </w:tblGrid>
      <w:tr w:rsidR="00466BE4" w:rsidRPr="00481EC9" w14:paraId="6A75F1C3" w14:textId="77777777" w:rsidTr="005D75AF">
        <w:trPr>
          <w:trHeight w:val="950"/>
        </w:trPr>
        <w:tc>
          <w:tcPr>
            <w:tcW w:w="3303" w:type="dxa"/>
            <w:tcBorders>
              <w:top w:val="nil"/>
              <w:left w:val="nil"/>
              <w:bottom w:val="single" w:sz="4" w:space="0" w:color="auto"/>
              <w:right w:val="nil"/>
            </w:tcBorders>
            <w:shd w:val="clear" w:color="auto" w:fill="auto"/>
            <w:vAlign w:val="bottom"/>
            <w:hideMark/>
          </w:tcPr>
          <w:p w14:paraId="6A30DC7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Sensor position</w:t>
            </w:r>
          </w:p>
        </w:tc>
        <w:tc>
          <w:tcPr>
            <w:tcW w:w="620" w:type="dxa"/>
            <w:tcBorders>
              <w:top w:val="nil"/>
              <w:left w:val="nil"/>
              <w:bottom w:val="nil"/>
              <w:right w:val="nil"/>
            </w:tcBorders>
            <w:shd w:val="clear" w:color="auto" w:fill="auto"/>
            <w:vAlign w:val="bottom"/>
            <w:hideMark/>
          </w:tcPr>
          <w:p w14:paraId="6F87CF52" w14:textId="77777777" w:rsidR="00466BE4" w:rsidRPr="00481EC9" w:rsidRDefault="00466BE4" w:rsidP="00E27294">
            <w:pPr>
              <w:spacing w:after="0" w:line="240" w:lineRule="auto"/>
              <w:jc w:val="center"/>
              <w:rPr>
                <w:rFonts w:eastAsia="Times New Roman" w:cs="Times New Roman"/>
                <w:color w:val="000000"/>
              </w:rPr>
            </w:pPr>
          </w:p>
        </w:tc>
        <w:tc>
          <w:tcPr>
            <w:tcW w:w="2562" w:type="dxa"/>
            <w:tcBorders>
              <w:top w:val="nil"/>
              <w:left w:val="nil"/>
              <w:bottom w:val="single" w:sz="4" w:space="0" w:color="auto"/>
              <w:right w:val="nil"/>
            </w:tcBorders>
            <w:vAlign w:val="bottom"/>
          </w:tcPr>
          <w:p w14:paraId="48297F2A" w14:textId="77777777" w:rsidR="00466BE4" w:rsidRPr="00481EC9" w:rsidRDefault="00466BE4" w:rsidP="00E27294">
            <w:pPr>
              <w:spacing w:after="0" w:line="240" w:lineRule="auto"/>
              <w:jc w:val="center"/>
              <w:rPr>
                <w:rFonts w:eastAsia="Times New Roman" w:cs="Times New Roman"/>
                <w:color w:val="000000"/>
              </w:rPr>
            </w:pPr>
            <w:r w:rsidRPr="00481EC9">
              <w:rPr>
                <w:bCs/>
                <w:i/>
              </w:rPr>
              <w:t>r</w:t>
            </w:r>
            <w:r w:rsidRPr="00481EC9">
              <w:rPr>
                <w:bCs/>
                <w:vertAlign w:val="superscript"/>
              </w:rPr>
              <w:t>2</w:t>
            </w:r>
            <w:r w:rsidRPr="00481EC9">
              <w:rPr>
                <w:rFonts w:eastAsia="Times New Roman" w:cs="Times New Roman"/>
                <w:color w:val="000000"/>
              </w:rPr>
              <w:t xml:space="preserve"> </w:t>
            </w:r>
          </w:p>
        </w:tc>
        <w:tc>
          <w:tcPr>
            <w:tcW w:w="327" w:type="dxa"/>
            <w:tcBorders>
              <w:top w:val="nil"/>
              <w:left w:val="nil"/>
              <w:bottom w:val="nil"/>
              <w:right w:val="nil"/>
            </w:tcBorders>
            <w:shd w:val="clear" w:color="auto" w:fill="auto"/>
            <w:vAlign w:val="bottom"/>
            <w:hideMark/>
          </w:tcPr>
          <w:p w14:paraId="7B004A31" w14:textId="77777777" w:rsidR="00466BE4" w:rsidRPr="00481EC9" w:rsidRDefault="00466BE4" w:rsidP="00E27294">
            <w:pPr>
              <w:spacing w:after="0" w:line="240" w:lineRule="auto"/>
              <w:jc w:val="center"/>
              <w:rPr>
                <w:rFonts w:eastAsia="Times New Roman" w:cs="Times New Roman"/>
                <w:color w:val="000000"/>
              </w:rPr>
            </w:pPr>
          </w:p>
        </w:tc>
        <w:tc>
          <w:tcPr>
            <w:tcW w:w="2563" w:type="dxa"/>
            <w:tcBorders>
              <w:top w:val="nil"/>
              <w:left w:val="nil"/>
              <w:bottom w:val="single" w:sz="4" w:space="0" w:color="auto"/>
              <w:right w:val="nil"/>
            </w:tcBorders>
            <w:vAlign w:val="bottom"/>
          </w:tcPr>
          <w:p w14:paraId="552B352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Slope</w:t>
            </w:r>
          </w:p>
        </w:tc>
        <w:tc>
          <w:tcPr>
            <w:tcW w:w="2563" w:type="dxa"/>
            <w:tcBorders>
              <w:top w:val="nil"/>
              <w:left w:val="nil"/>
              <w:bottom w:val="single" w:sz="4" w:space="0" w:color="auto"/>
              <w:right w:val="nil"/>
            </w:tcBorders>
            <w:shd w:val="clear" w:color="auto" w:fill="auto"/>
            <w:vAlign w:val="bottom"/>
            <w:hideMark/>
          </w:tcPr>
          <w:p w14:paraId="75A23270"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y-Intercept</w:t>
            </w:r>
          </w:p>
        </w:tc>
      </w:tr>
      <w:tr w:rsidR="00466BE4" w:rsidRPr="00481EC9" w14:paraId="0BA65444" w14:textId="77777777" w:rsidTr="005D75AF">
        <w:trPr>
          <w:trHeight w:val="295"/>
        </w:trPr>
        <w:tc>
          <w:tcPr>
            <w:tcW w:w="3303" w:type="dxa"/>
            <w:tcBorders>
              <w:top w:val="nil"/>
              <w:left w:val="nil"/>
              <w:bottom w:val="nil"/>
              <w:right w:val="nil"/>
            </w:tcBorders>
            <w:shd w:val="clear" w:color="auto" w:fill="auto"/>
            <w:vAlign w:val="bottom"/>
            <w:hideMark/>
          </w:tcPr>
          <w:p w14:paraId="49C8C871" w14:textId="77777777" w:rsidR="00466BE4" w:rsidRPr="00481EC9" w:rsidRDefault="00466BE4" w:rsidP="00E27294">
            <w:pPr>
              <w:spacing w:after="0" w:line="240" w:lineRule="auto"/>
              <w:jc w:val="center"/>
              <w:rPr>
                <w:rFonts w:eastAsia="Times New Roman" w:cs="Times New Roman"/>
                <w:color w:val="000000"/>
              </w:rPr>
            </w:pPr>
          </w:p>
        </w:tc>
        <w:tc>
          <w:tcPr>
            <w:tcW w:w="620" w:type="dxa"/>
            <w:tcBorders>
              <w:top w:val="nil"/>
              <w:left w:val="nil"/>
              <w:bottom w:val="nil"/>
              <w:right w:val="nil"/>
            </w:tcBorders>
            <w:shd w:val="clear" w:color="auto" w:fill="auto"/>
            <w:vAlign w:val="bottom"/>
            <w:hideMark/>
          </w:tcPr>
          <w:p w14:paraId="36BE6188" w14:textId="77777777" w:rsidR="00466BE4" w:rsidRPr="00481EC9" w:rsidRDefault="00466BE4" w:rsidP="00E27294">
            <w:pPr>
              <w:spacing w:after="0" w:line="240" w:lineRule="auto"/>
              <w:jc w:val="center"/>
              <w:rPr>
                <w:rFonts w:eastAsia="Times New Roman" w:cs="Times New Roman"/>
                <w:color w:val="000000"/>
              </w:rPr>
            </w:pPr>
          </w:p>
        </w:tc>
        <w:tc>
          <w:tcPr>
            <w:tcW w:w="2562" w:type="dxa"/>
            <w:tcBorders>
              <w:top w:val="nil"/>
              <w:left w:val="nil"/>
              <w:bottom w:val="nil"/>
              <w:right w:val="nil"/>
            </w:tcBorders>
            <w:vAlign w:val="bottom"/>
          </w:tcPr>
          <w:p w14:paraId="40B06703" w14:textId="77777777" w:rsidR="00466BE4" w:rsidRPr="00481EC9" w:rsidRDefault="00466BE4" w:rsidP="00E27294">
            <w:pPr>
              <w:spacing w:after="0" w:line="240" w:lineRule="auto"/>
              <w:jc w:val="center"/>
              <w:rPr>
                <w:rFonts w:eastAsia="Times New Roman" w:cs="Times New Roman"/>
                <w:color w:val="000000"/>
              </w:rPr>
            </w:pPr>
          </w:p>
        </w:tc>
        <w:tc>
          <w:tcPr>
            <w:tcW w:w="327" w:type="dxa"/>
            <w:tcBorders>
              <w:top w:val="nil"/>
              <w:left w:val="nil"/>
              <w:bottom w:val="nil"/>
              <w:right w:val="nil"/>
            </w:tcBorders>
            <w:shd w:val="clear" w:color="auto" w:fill="auto"/>
            <w:vAlign w:val="bottom"/>
            <w:hideMark/>
          </w:tcPr>
          <w:p w14:paraId="4A6CB84E" w14:textId="77777777" w:rsidR="00466BE4" w:rsidRPr="00481EC9" w:rsidRDefault="00466BE4" w:rsidP="00E27294">
            <w:pPr>
              <w:spacing w:after="0" w:line="240" w:lineRule="auto"/>
              <w:jc w:val="center"/>
              <w:rPr>
                <w:rFonts w:eastAsia="Times New Roman" w:cs="Times New Roman"/>
                <w:color w:val="000000"/>
              </w:rPr>
            </w:pPr>
          </w:p>
        </w:tc>
        <w:tc>
          <w:tcPr>
            <w:tcW w:w="2563" w:type="dxa"/>
            <w:tcBorders>
              <w:top w:val="nil"/>
              <w:left w:val="nil"/>
              <w:bottom w:val="nil"/>
              <w:right w:val="nil"/>
            </w:tcBorders>
            <w:vAlign w:val="bottom"/>
          </w:tcPr>
          <w:p w14:paraId="47E7567C" w14:textId="77777777" w:rsidR="00466BE4" w:rsidRPr="00481EC9" w:rsidRDefault="00466BE4" w:rsidP="00E27294">
            <w:pPr>
              <w:spacing w:after="0" w:line="240" w:lineRule="auto"/>
              <w:jc w:val="center"/>
              <w:rPr>
                <w:rFonts w:eastAsia="Times New Roman" w:cs="Times New Roman"/>
                <w:color w:val="000000"/>
              </w:rPr>
            </w:pPr>
          </w:p>
        </w:tc>
        <w:tc>
          <w:tcPr>
            <w:tcW w:w="2563" w:type="dxa"/>
            <w:tcBorders>
              <w:top w:val="nil"/>
              <w:left w:val="nil"/>
              <w:bottom w:val="nil"/>
              <w:right w:val="nil"/>
            </w:tcBorders>
            <w:shd w:val="clear" w:color="auto" w:fill="auto"/>
            <w:vAlign w:val="bottom"/>
            <w:hideMark/>
          </w:tcPr>
          <w:p w14:paraId="10EDBE33" w14:textId="77777777" w:rsidR="00466BE4" w:rsidRPr="00481EC9" w:rsidRDefault="00466BE4" w:rsidP="00E27294">
            <w:pPr>
              <w:spacing w:after="0" w:line="240" w:lineRule="auto"/>
              <w:jc w:val="center"/>
              <w:rPr>
                <w:rFonts w:eastAsia="Times New Roman" w:cs="Times New Roman"/>
                <w:color w:val="000000"/>
              </w:rPr>
            </w:pPr>
          </w:p>
        </w:tc>
      </w:tr>
      <w:tr w:rsidR="00466BE4" w:rsidRPr="00481EC9" w14:paraId="3122627C" w14:textId="77777777" w:rsidTr="005D75AF">
        <w:trPr>
          <w:trHeight w:val="376"/>
        </w:trPr>
        <w:tc>
          <w:tcPr>
            <w:tcW w:w="3303" w:type="dxa"/>
            <w:tcBorders>
              <w:top w:val="nil"/>
              <w:left w:val="nil"/>
              <w:bottom w:val="nil"/>
              <w:right w:val="nil"/>
            </w:tcBorders>
            <w:shd w:val="clear" w:color="auto" w:fill="auto"/>
            <w:noWrap/>
            <w:vAlign w:val="bottom"/>
            <w:hideMark/>
          </w:tcPr>
          <w:p w14:paraId="06FB6ED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Horizontal 5 cm from base</w:t>
            </w:r>
          </w:p>
        </w:tc>
        <w:tc>
          <w:tcPr>
            <w:tcW w:w="620" w:type="dxa"/>
            <w:tcBorders>
              <w:top w:val="nil"/>
              <w:left w:val="nil"/>
              <w:bottom w:val="nil"/>
              <w:right w:val="nil"/>
            </w:tcBorders>
            <w:shd w:val="clear" w:color="auto" w:fill="auto"/>
            <w:noWrap/>
            <w:vAlign w:val="bottom"/>
            <w:hideMark/>
          </w:tcPr>
          <w:p w14:paraId="76D852DF" w14:textId="77777777" w:rsidR="00466BE4" w:rsidRPr="00481EC9" w:rsidRDefault="00466BE4" w:rsidP="00E27294">
            <w:pPr>
              <w:spacing w:after="0" w:line="240" w:lineRule="auto"/>
              <w:jc w:val="center"/>
              <w:rPr>
                <w:rFonts w:eastAsia="Times New Roman" w:cs="Times New Roman"/>
                <w:color w:val="000000"/>
              </w:rPr>
            </w:pPr>
          </w:p>
        </w:tc>
        <w:tc>
          <w:tcPr>
            <w:tcW w:w="2562" w:type="dxa"/>
            <w:tcBorders>
              <w:top w:val="nil"/>
              <w:left w:val="nil"/>
              <w:bottom w:val="nil"/>
              <w:right w:val="nil"/>
            </w:tcBorders>
            <w:vAlign w:val="bottom"/>
          </w:tcPr>
          <w:p w14:paraId="63F01F42" w14:textId="77777777" w:rsidR="00466BE4" w:rsidRPr="00481EC9" w:rsidRDefault="00466BE4" w:rsidP="00E27294">
            <w:pPr>
              <w:spacing w:after="0" w:line="240" w:lineRule="auto"/>
              <w:jc w:val="center"/>
              <w:rPr>
                <w:rFonts w:eastAsia="Times New Roman" w:cs="Arial"/>
                <w:color w:val="000000"/>
              </w:rPr>
            </w:pPr>
            <w:r w:rsidRPr="00481EC9">
              <w:rPr>
                <w:rFonts w:eastAsia="Times New Roman" w:cs="Arial"/>
                <w:color w:val="000000"/>
              </w:rPr>
              <w:t>0.986</w:t>
            </w:r>
          </w:p>
        </w:tc>
        <w:tc>
          <w:tcPr>
            <w:tcW w:w="327" w:type="dxa"/>
            <w:tcBorders>
              <w:top w:val="nil"/>
              <w:left w:val="nil"/>
              <w:bottom w:val="nil"/>
              <w:right w:val="nil"/>
            </w:tcBorders>
            <w:shd w:val="clear" w:color="auto" w:fill="auto"/>
            <w:noWrap/>
            <w:vAlign w:val="bottom"/>
            <w:hideMark/>
          </w:tcPr>
          <w:p w14:paraId="0DEC168C" w14:textId="77777777" w:rsidR="00466BE4" w:rsidRPr="00481EC9" w:rsidRDefault="00466BE4" w:rsidP="00E27294">
            <w:pPr>
              <w:spacing w:after="0" w:line="240" w:lineRule="auto"/>
              <w:jc w:val="center"/>
              <w:rPr>
                <w:rFonts w:eastAsia="Times New Roman" w:cs="Times New Roman"/>
                <w:color w:val="000000"/>
              </w:rPr>
            </w:pPr>
          </w:p>
        </w:tc>
        <w:tc>
          <w:tcPr>
            <w:tcW w:w="2563" w:type="dxa"/>
            <w:tcBorders>
              <w:top w:val="nil"/>
              <w:left w:val="nil"/>
              <w:bottom w:val="nil"/>
              <w:right w:val="nil"/>
            </w:tcBorders>
            <w:vAlign w:val="center"/>
          </w:tcPr>
          <w:p w14:paraId="3529BE18" w14:textId="2E2BFAC6" w:rsidR="00466BE4" w:rsidRPr="00481EC9" w:rsidRDefault="00466BE4" w:rsidP="00E27294">
            <w:pPr>
              <w:spacing w:after="0" w:line="240" w:lineRule="auto"/>
              <w:jc w:val="center"/>
              <w:rPr>
                <w:rFonts w:eastAsia="Times New Roman" w:cs="Arial"/>
                <w:color w:val="000000"/>
              </w:rPr>
            </w:pPr>
            <w:r w:rsidRPr="00481EC9">
              <w:rPr>
                <w:rFonts w:eastAsia="Times New Roman" w:cs="Arial"/>
                <w:color w:val="000000"/>
              </w:rPr>
              <w:t>0.836ab</w:t>
            </w:r>
            <w:r w:rsidRPr="00481EC9">
              <w:rPr>
                <w:rFonts w:eastAsia="Times New Roman" w:cs="Arial"/>
                <w:color w:val="000000"/>
                <w:vertAlign w:val="superscript"/>
              </w:rPr>
              <w:t>z</w:t>
            </w:r>
          </w:p>
        </w:tc>
        <w:tc>
          <w:tcPr>
            <w:tcW w:w="2563" w:type="dxa"/>
            <w:tcBorders>
              <w:top w:val="nil"/>
              <w:left w:val="nil"/>
              <w:bottom w:val="nil"/>
              <w:right w:val="nil"/>
            </w:tcBorders>
            <w:shd w:val="clear" w:color="auto" w:fill="auto"/>
            <w:noWrap/>
            <w:vAlign w:val="bottom"/>
            <w:hideMark/>
          </w:tcPr>
          <w:p w14:paraId="1D6E7244" w14:textId="77777777" w:rsidR="00466BE4" w:rsidRPr="00481EC9" w:rsidRDefault="00466BE4" w:rsidP="00E27294">
            <w:pPr>
              <w:spacing w:after="0" w:line="240" w:lineRule="auto"/>
              <w:jc w:val="center"/>
              <w:rPr>
                <w:rFonts w:eastAsia="Times New Roman" w:cs="Arial"/>
                <w:color w:val="000000"/>
              </w:rPr>
            </w:pPr>
            <w:r w:rsidRPr="00481EC9">
              <w:rPr>
                <w:rFonts w:eastAsia="Times New Roman" w:cs="Arial"/>
                <w:color w:val="000000"/>
              </w:rPr>
              <w:t>0.101b</w:t>
            </w:r>
          </w:p>
        </w:tc>
      </w:tr>
      <w:tr w:rsidR="00466BE4" w:rsidRPr="00481EC9" w14:paraId="6278D757" w14:textId="77777777" w:rsidTr="005D75AF">
        <w:trPr>
          <w:trHeight w:val="343"/>
        </w:trPr>
        <w:tc>
          <w:tcPr>
            <w:tcW w:w="3303" w:type="dxa"/>
            <w:tcBorders>
              <w:top w:val="nil"/>
              <w:left w:val="nil"/>
              <w:bottom w:val="nil"/>
              <w:right w:val="nil"/>
            </w:tcBorders>
            <w:shd w:val="clear" w:color="auto" w:fill="auto"/>
            <w:noWrap/>
            <w:vAlign w:val="bottom"/>
            <w:hideMark/>
          </w:tcPr>
          <w:p w14:paraId="0F290957" w14:textId="77777777" w:rsidR="00466BE4" w:rsidRPr="00481EC9" w:rsidRDefault="00466BE4" w:rsidP="00E27294">
            <w:pPr>
              <w:spacing w:after="0" w:line="240" w:lineRule="auto"/>
              <w:jc w:val="center"/>
              <w:rPr>
                <w:rFonts w:eastAsia="Times New Roman" w:cs="Times New Roman"/>
                <w:color w:val="000000"/>
              </w:rPr>
            </w:pPr>
          </w:p>
        </w:tc>
        <w:tc>
          <w:tcPr>
            <w:tcW w:w="620" w:type="dxa"/>
            <w:tcBorders>
              <w:top w:val="nil"/>
              <w:left w:val="nil"/>
              <w:bottom w:val="nil"/>
              <w:right w:val="nil"/>
            </w:tcBorders>
            <w:shd w:val="clear" w:color="auto" w:fill="auto"/>
            <w:noWrap/>
            <w:vAlign w:val="bottom"/>
            <w:hideMark/>
          </w:tcPr>
          <w:p w14:paraId="3457FD5D" w14:textId="77777777" w:rsidR="00466BE4" w:rsidRPr="00481EC9" w:rsidRDefault="00466BE4" w:rsidP="00E27294">
            <w:pPr>
              <w:spacing w:after="0" w:line="240" w:lineRule="auto"/>
              <w:jc w:val="center"/>
              <w:rPr>
                <w:rFonts w:eastAsia="Times New Roman" w:cs="Times New Roman"/>
                <w:color w:val="000000"/>
              </w:rPr>
            </w:pPr>
          </w:p>
        </w:tc>
        <w:tc>
          <w:tcPr>
            <w:tcW w:w="2562" w:type="dxa"/>
            <w:tcBorders>
              <w:top w:val="nil"/>
              <w:left w:val="nil"/>
              <w:bottom w:val="nil"/>
              <w:right w:val="nil"/>
            </w:tcBorders>
            <w:vAlign w:val="bottom"/>
          </w:tcPr>
          <w:p w14:paraId="2E9F9973" w14:textId="77777777" w:rsidR="00466BE4" w:rsidRPr="00481EC9" w:rsidRDefault="00466BE4" w:rsidP="00E27294">
            <w:pPr>
              <w:spacing w:after="0" w:line="240" w:lineRule="auto"/>
              <w:jc w:val="center"/>
              <w:rPr>
                <w:rFonts w:eastAsia="Times New Roman" w:cs="Times New Roman"/>
                <w:color w:val="000000"/>
              </w:rPr>
            </w:pPr>
          </w:p>
        </w:tc>
        <w:tc>
          <w:tcPr>
            <w:tcW w:w="327" w:type="dxa"/>
            <w:tcBorders>
              <w:top w:val="nil"/>
              <w:left w:val="nil"/>
              <w:bottom w:val="nil"/>
              <w:right w:val="nil"/>
            </w:tcBorders>
            <w:shd w:val="clear" w:color="auto" w:fill="auto"/>
            <w:noWrap/>
            <w:vAlign w:val="bottom"/>
            <w:hideMark/>
          </w:tcPr>
          <w:p w14:paraId="3BCEA140" w14:textId="77777777" w:rsidR="00466BE4" w:rsidRPr="00481EC9" w:rsidRDefault="00466BE4" w:rsidP="00E27294">
            <w:pPr>
              <w:spacing w:after="0" w:line="240" w:lineRule="auto"/>
              <w:jc w:val="center"/>
              <w:rPr>
                <w:rFonts w:eastAsia="Times New Roman" w:cs="Times New Roman"/>
                <w:color w:val="000000"/>
              </w:rPr>
            </w:pPr>
          </w:p>
        </w:tc>
        <w:tc>
          <w:tcPr>
            <w:tcW w:w="2563" w:type="dxa"/>
            <w:tcBorders>
              <w:top w:val="nil"/>
              <w:left w:val="nil"/>
              <w:bottom w:val="nil"/>
              <w:right w:val="nil"/>
            </w:tcBorders>
            <w:vAlign w:val="center"/>
          </w:tcPr>
          <w:p w14:paraId="010CF13D" w14:textId="77777777" w:rsidR="00466BE4" w:rsidRPr="00481EC9" w:rsidRDefault="00466BE4" w:rsidP="00E27294">
            <w:pPr>
              <w:spacing w:after="0" w:line="240" w:lineRule="auto"/>
              <w:jc w:val="center"/>
              <w:rPr>
                <w:rFonts w:eastAsia="Times New Roman" w:cs="Times New Roman"/>
                <w:color w:val="000000"/>
              </w:rPr>
            </w:pPr>
          </w:p>
        </w:tc>
        <w:tc>
          <w:tcPr>
            <w:tcW w:w="2563" w:type="dxa"/>
            <w:tcBorders>
              <w:top w:val="nil"/>
              <w:left w:val="nil"/>
              <w:bottom w:val="nil"/>
              <w:right w:val="nil"/>
            </w:tcBorders>
            <w:shd w:val="clear" w:color="auto" w:fill="auto"/>
            <w:noWrap/>
            <w:vAlign w:val="bottom"/>
            <w:hideMark/>
          </w:tcPr>
          <w:p w14:paraId="688F7498" w14:textId="77777777" w:rsidR="00466BE4" w:rsidRPr="00481EC9" w:rsidRDefault="00466BE4" w:rsidP="00E27294">
            <w:pPr>
              <w:spacing w:after="0" w:line="240" w:lineRule="auto"/>
              <w:jc w:val="center"/>
              <w:rPr>
                <w:rFonts w:eastAsia="Times New Roman" w:cs="Times New Roman"/>
                <w:color w:val="000000"/>
              </w:rPr>
            </w:pPr>
          </w:p>
        </w:tc>
      </w:tr>
      <w:tr w:rsidR="00466BE4" w:rsidRPr="00481EC9" w14:paraId="3B828174" w14:textId="77777777" w:rsidTr="005D75AF">
        <w:trPr>
          <w:trHeight w:val="343"/>
        </w:trPr>
        <w:tc>
          <w:tcPr>
            <w:tcW w:w="3303" w:type="dxa"/>
            <w:tcBorders>
              <w:top w:val="nil"/>
              <w:left w:val="nil"/>
              <w:bottom w:val="nil"/>
              <w:right w:val="nil"/>
            </w:tcBorders>
            <w:shd w:val="clear" w:color="auto" w:fill="auto"/>
            <w:noWrap/>
            <w:vAlign w:val="bottom"/>
            <w:hideMark/>
          </w:tcPr>
          <w:p w14:paraId="50EA0E0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Horizontal 10 cm from base</w:t>
            </w:r>
          </w:p>
        </w:tc>
        <w:tc>
          <w:tcPr>
            <w:tcW w:w="620" w:type="dxa"/>
            <w:tcBorders>
              <w:top w:val="nil"/>
              <w:left w:val="nil"/>
              <w:bottom w:val="nil"/>
              <w:right w:val="nil"/>
            </w:tcBorders>
            <w:shd w:val="clear" w:color="auto" w:fill="auto"/>
            <w:noWrap/>
            <w:vAlign w:val="bottom"/>
            <w:hideMark/>
          </w:tcPr>
          <w:p w14:paraId="3E291230" w14:textId="77777777" w:rsidR="00466BE4" w:rsidRPr="00481EC9" w:rsidRDefault="00466BE4" w:rsidP="00E27294">
            <w:pPr>
              <w:spacing w:after="0" w:line="240" w:lineRule="auto"/>
              <w:jc w:val="center"/>
              <w:rPr>
                <w:rFonts w:eastAsia="Times New Roman" w:cs="Times New Roman"/>
                <w:color w:val="000000"/>
              </w:rPr>
            </w:pPr>
          </w:p>
        </w:tc>
        <w:tc>
          <w:tcPr>
            <w:tcW w:w="2562" w:type="dxa"/>
            <w:tcBorders>
              <w:top w:val="nil"/>
              <w:left w:val="nil"/>
              <w:bottom w:val="nil"/>
              <w:right w:val="nil"/>
            </w:tcBorders>
            <w:vAlign w:val="bottom"/>
          </w:tcPr>
          <w:p w14:paraId="48AB87A4" w14:textId="77777777" w:rsidR="00466BE4" w:rsidRPr="00481EC9" w:rsidRDefault="00466BE4" w:rsidP="00E27294">
            <w:pPr>
              <w:spacing w:after="0" w:line="240" w:lineRule="auto"/>
              <w:jc w:val="center"/>
              <w:rPr>
                <w:rFonts w:eastAsia="Times New Roman" w:cs="Arial"/>
                <w:color w:val="000000"/>
              </w:rPr>
            </w:pPr>
            <w:r w:rsidRPr="00481EC9">
              <w:rPr>
                <w:rFonts w:eastAsia="Times New Roman" w:cs="Arial"/>
                <w:color w:val="000000"/>
              </w:rPr>
              <w:t>0.981</w:t>
            </w:r>
          </w:p>
        </w:tc>
        <w:tc>
          <w:tcPr>
            <w:tcW w:w="327" w:type="dxa"/>
            <w:tcBorders>
              <w:top w:val="nil"/>
              <w:left w:val="nil"/>
              <w:bottom w:val="nil"/>
              <w:right w:val="nil"/>
            </w:tcBorders>
            <w:shd w:val="clear" w:color="auto" w:fill="auto"/>
            <w:noWrap/>
            <w:vAlign w:val="bottom"/>
            <w:hideMark/>
          </w:tcPr>
          <w:p w14:paraId="777F6E00" w14:textId="77777777" w:rsidR="00466BE4" w:rsidRPr="00481EC9" w:rsidRDefault="00466BE4" w:rsidP="00E27294">
            <w:pPr>
              <w:spacing w:after="0" w:line="240" w:lineRule="auto"/>
              <w:jc w:val="center"/>
              <w:rPr>
                <w:rFonts w:eastAsia="Times New Roman" w:cs="Times New Roman"/>
                <w:color w:val="000000"/>
              </w:rPr>
            </w:pPr>
          </w:p>
        </w:tc>
        <w:tc>
          <w:tcPr>
            <w:tcW w:w="2563" w:type="dxa"/>
            <w:tcBorders>
              <w:top w:val="nil"/>
              <w:left w:val="nil"/>
              <w:bottom w:val="nil"/>
              <w:right w:val="nil"/>
            </w:tcBorders>
            <w:vAlign w:val="bottom"/>
          </w:tcPr>
          <w:p w14:paraId="6EABE484"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0.888b</w:t>
            </w:r>
          </w:p>
        </w:tc>
        <w:tc>
          <w:tcPr>
            <w:tcW w:w="2563" w:type="dxa"/>
            <w:tcBorders>
              <w:top w:val="nil"/>
              <w:left w:val="nil"/>
              <w:bottom w:val="nil"/>
              <w:right w:val="nil"/>
            </w:tcBorders>
            <w:shd w:val="clear" w:color="auto" w:fill="auto"/>
            <w:noWrap/>
            <w:vAlign w:val="bottom"/>
            <w:hideMark/>
          </w:tcPr>
          <w:p w14:paraId="536A9928" w14:textId="77777777" w:rsidR="00466BE4" w:rsidRPr="00481EC9" w:rsidRDefault="00466BE4" w:rsidP="00E27294">
            <w:pPr>
              <w:spacing w:after="0" w:line="240" w:lineRule="auto"/>
              <w:jc w:val="center"/>
              <w:rPr>
                <w:rFonts w:eastAsia="Times New Roman" w:cs="Arial"/>
                <w:color w:val="000000"/>
              </w:rPr>
            </w:pPr>
            <w:r w:rsidRPr="00481EC9">
              <w:rPr>
                <w:rFonts w:eastAsia="Times New Roman" w:cs="Arial"/>
                <w:color w:val="000000"/>
              </w:rPr>
              <w:t>0.084ab</w:t>
            </w:r>
          </w:p>
        </w:tc>
      </w:tr>
      <w:tr w:rsidR="00466BE4" w:rsidRPr="00481EC9" w14:paraId="6492E87B" w14:textId="77777777" w:rsidTr="005D75AF">
        <w:trPr>
          <w:trHeight w:val="343"/>
        </w:trPr>
        <w:tc>
          <w:tcPr>
            <w:tcW w:w="3303" w:type="dxa"/>
            <w:tcBorders>
              <w:top w:val="nil"/>
              <w:left w:val="nil"/>
              <w:bottom w:val="nil"/>
              <w:right w:val="nil"/>
            </w:tcBorders>
            <w:shd w:val="clear" w:color="auto" w:fill="auto"/>
            <w:noWrap/>
            <w:vAlign w:val="bottom"/>
            <w:hideMark/>
          </w:tcPr>
          <w:p w14:paraId="18AD0487" w14:textId="77777777" w:rsidR="00466BE4" w:rsidRPr="00481EC9" w:rsidRDefault="00466BE4" w:rsidP="00E27294">
            <w:pPr>
              <w:spacing w:after="0" w:line="240" w:lineRule="auto"/>
              <w:jc w:val="center"/>
              <w:rPr>
                <w:rFonts w:eastAsia="Times New Roman" w:cs="Times New Roman"/>
                <w:color w:val="000000"/>
              </w:rPr>
            </w:pPr>
          </w:p>
        </w:tc>
        <w:tc>
          <w:tcPr>
            <w:tcW w:w="620" w:type="dxa"/>
            <w:tcBorders>
              <w:top w:val="nil"/>
              <w:left w:val="nil"/>
              <w:bottom w:val="nil"/>
              <w:right w:val="nil"/>
            </w:tcBorders>
            <w:shd w:val="clear" w:color="auto" w:fill="auto"/>
            <w:noWrap/>
            <w:vAlign w:val="bottom"/>
            <w:hideMark/>
          </w:tcPr>
          <w:p w14:paraId="40936A29" w14:textId="77777777" w:rsidR="00466BE4" w:rsidRPr="00481EC9" w:rsidRDefault="00466BE4" w:rsidP="00E27294">
            <w:pPr>
              <w:spacing w:after="0" w:line="240" w:lineRule="auto"/>
              <w:jc w:val="center"/>
              <w:rPr>
                <w:rFonts w:eastAsia="Times New Roman" w:cs="Times New Roman"/>
                <w:color w:val="000000"/>
              </w:rPr>
            </w:pPr>
          </w:p>
        </w:tc>
        <w:tc>
          <w:tcPr>
            <w:tcW w:w="2562" w:type="dxa"/>
            <w:tcBorders>
              <w:top w:val="nil"/>
              <w:left w:val="nil"/>
              <w:bottom w:val="nil"/>
              <w:right w:val="nil"/>
            </w:tcBorders>
            <w:vAlign w:val="bottom"/>
          </w:tcPr>
          <w:p w14:paraId="725C8CCB" w14:textId="77777777" w:rsidR="00466BE4" w:rsidRPr="00481EC9" w:rsidRDefault="00466BE4" w:rsidP="00E27294">
            <w:pPr>
              <w:spacing w:after="0" w:line="240" w:lineRule="auto"/>
              <w:jc w:val="center"/>
              <w:rPr>
                <w:rFonts w:eastAsia="Times New Roman" w:cs="Times New Roman"/>
                <w:color w:val="000000"/>
              </w:rPr>
            </w:pPr>
          </w:p>
        </w:tc>
        <w:tc>
          <w:tcPr>
            <w:tcW w:w="327" w:type="dxa"/>
            <w:tcBorders>
              <w:top w:val="nil"/>
              <w:left w:val="nil"/>
              <w:bottom w:val="nil"/>
              <w:right w:val="nil"/>
            </w:tcBorders>
            <w:shd w:val="clear" w:color="auto" w:fill="auto"/>
            <w:vAlign w:val="center"/>
            <w:hideMark/>
          </w:tcPr>
          <w:p w14:paraId="63924925" w14:textId="77777777" w:rsidR="00466BE4" w:rsidRPr="00481EC9" w:rsidRDefault="00466BE4" w:rsidP="00E27294">
            <w:pPr>
              <w:spacing w:after="0" w:line="240" w:lineRule="auto"/>
              <w:jc w:val="center"/>
              <w:rPr>
                <w:rFonts w:eastAsia="Times New Roman" w:cs="Times New Roman"/>
                <w:color w:val="000000"/>
              </w:rPr>
            </w:pPr>
          </w:p>
        </w:tc>
        <w:tc>
          <w:tcPr>
            <w:tcW w:w="2563" w:type="dxa"/>
            <w:tcBorders>
              <w:top w:val="nil"/>
              <w:left w:val="nil"/>
              <w:bottom w:val="nil"/>
              <w:right w:val="nil"/>
            </w:tcBorders>
            <w:vAlign w:val="center"/>
          </w:tcPr>
          <w:p w14:paraId="7E0D04F4" w14:textId="77777777" w:rsidR="00466BE4" w:rsidRPr="00481EC9" w:rsidRDefault="00466BE4" w:rsidP="00E27294">
            <w:pPr>
              <w:spacing w:after="0" w:line="240" w:lineRule="auto"/>
              <w:jc w:val="center"/>
              <w:rPr>
                <w:rFonts w:eastAsia="Times New Roman" w:cs="Times New Roman"/>
                <w:color w:val="000000"/>
              </w:rPr>
            </w:pPr>
          </w:p>
        </w:tc>
        <w:tc>
          <w:tcPr>
            <w:tcW w:w="2563" w:type="dxa"/>
            <w:tcBorders>
              <w:top w:val="nil"/>
              <w:left w:val="nil"/>
              <w:bottom w:val="nil"/>
              <w:right w:val="nil"/>
            </w:tcBorders>
            <w:shd w:val="clear" w:color="auto" w:fill="auto"/>
            <w:noWrap/>
            <w:vAlign w:val="bottom"/>
            <w:hideMark/>
          </w:tcPr>
          <w:p w14:paraId="5483EFCA" w14:textId="77777777" w:rsidR="00466BE4" w:rsidRPr="00481EC9" w:rsidRDefault="00466BE4" w:rsidP="00E27294">
            <w:pPr>
              <w:spacing w:after="0" w:line="240" w:lineRule="auto"/>
              <w:jc w:val="center"/>
              <w:rPr>
                <w:rFonts w:eastAsia="Times New Roman" w:cs="Times New Roman"/>
                <w:color w:val="000000"/>
              </w:rPr>
            </w:pPr>
          </w:p>
        </w:tc>
      </w:tr>
      <w:tr w:rsidR="00466BE4" w:rsidRPr="00481EC9" w14:paraId="18E8AA73" w14:textId="77777777" w:rsidTr="005D75AF">
        <w:trPr>
          <w:trHeight w:val="343"/>
        </w:trPr>
        <w:tc>
          <w:tcPr>
            <w:tcW w:w="3303" w:type="dxa"/>
            <w:tcBorders>
              <w:top w:val="nil"/>
              <w:left w:val="nil"/>
              <w:bottom w:val="nil"/>
              <w:right w:val="nil"/>
            </w:tcBorders>
            <w:shd w:val="clear" w:color="auto" w:fill="auto"/>
            <w:noWrap/>
            <w:vAlign w:val="bottom"/>
            <w:hideMark/>
          </w:tcPr>
          <w:p w14:paraId="72ED9730"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Horizontal 15 cm from base</w:t>
            </w:r>
          </w:p>
        </w:tc>
        <w:tc>
          <w:tcPr>
            <w:tcW w:w="620" w:type="dxa"/>
            <w:tcBorders>
              <w:top w:val="nil"/>
              <w:left w:val="nil"/>
              <w:bottom w:val="nil"/>
              <w:right w:val="nil"/>
            </w:tcBorders>
            <w:shd w:val="clear" w:color="auto" w:fill="auto"/>
            <w:noWrap/>
            <w:vAlign w:val="bottom"/>
            <w:hideMark/>
          </w:tcPr>
          <w:p w14:paraId="1FCE0AD8" w14:textId="77777777" w:rsidR="00466BE4" w:rsidRPr="00481EC9" w:rsidRDefault="00466BE4" w:rsidP="00E27294">
            <w:pPr>
              <w:spacing w:after="0" w:line="240" w:lineRule="auto"/>
              <w:jc w:val="center"/>
              <w:rPr>
                <w:rFonts w:eastAsia="Times New Roman" w:cs="Times New Roman"/>
                <w:color w:val="000000"/>
              </w:rPr>
            </w:pPr>
          </w:p>
        </w:tc>
        <w:tc>
          <w:tcPr>
            <w:tcW w:w="2562" w:type="dxa"/>
            <w:tcBorders>
              <w:top w:val="nil"/>
              <w:left w:val="nil"/>
              <w:bottom w:val="nil"/>
              <w:right w:val="nil"/>
            </w:tcBorders>
            <w:vAlign w:val="bottom"/>
          </w:tcPr>
          <w:p w14:paraId="3E82C46E" w14:textId="77777777" w:rsidR="00466BE4" w:rsidRPr="00481EC9" w:rsidRDefault="00466BE4" w:rsidP="00E27294">
            <w:pPr>
              <w:spacing w:after="0" w:line="240" w:lineRule="auto"/>
              <w:jc w:val="center"/>
              <w:rPr>
                <w:rFonts w:eastAsia="Times New Roman" w:cs="Arial"/>
                <w:color w:val="000000"/>
              </w:rPr>
            </w:pPr>
            <w:r w:rsidRPr="00481EC9">
              <w:rPr>
                <w:rFonts w:eastAsia="Times New Roman" w:cs="Arial"/>
                <w:color w:val="000000"/>
              </w:rPr>
              <w:t>0.923</w:t>
            </w:r>
          </w:p>
        </w:tc>
        <w:tc>
          <w:tcPr>
            <w:tcW w:w="327" w:type="dxa"/>
            <w:tcBorders>
              <w:top w:val="nil"/>
              <w:left w:val="nil"/>
              <w:bottom w:val="nil"/>
              <w:right w:val="nil"/>
            </w:tcBorders>
            <w:shd w:val="clear" w:color="auto" w:fill="auto"/>
            <w:noWrap/>
            <w:vAlign w:val="bottom"/>
            <w:hideMark/>
          </w:tcPr>
          <w:p w14:paraId="39B68023" w14:textId="77777777" w:rsidR="00466BE4" w:rsidRPr="00481EC9" w:rsidRDefault="00466BE4" w:rsidP="00E27294">
            <w:pPr>
              <w:spacing w:after="0" w:line="240" w:lineRule="auto"/>
              <w:jc w:val="center"/>
              <w:rPr>
                <w:rFonts w:eastAsia="Times New Roman" w:cs="Times New Roman"/>
                <w:color w:val="000000"/>
              </w:rPr>
            </w:pPr>
          </w:p>
        </w:tc>
        <w:tc>
          <w:tcPr>
            <w:tcW w:w="2563" w:type="dxa"/>
            <w:tcBorders>
              <w:top w:val="nil"/>
              <w:left w:val="nil"/>
              <w:bottom w:val="nil"/>
              <w:right w:val="nil"/>
            </w:tcBorders>
            <w:vAlign w:val="bottom"/>
          </w:tcPr>
          <w:p w14:paraId="295E7FD4" w14:textId="77777777" w:rsidR="00466BE4" w:rsidRPr="00481EC9" w:rsidRDefault="00466BE4" w:rsidP="00E27294">
            <w:pPr>
              <w:spacing w:after="0" w:line="240" w:lineRule="auto"/>
              <w:jc w:val="center"/>
              <w:rPr>
                <w:rFonts w:eastAsia="Times New Roman" w:cs="Arial"/>
                <w:color w:val="000000"/>
              </w:rPr>
            </w:pPr>
            <w:r w:rsidRPr="00481EC9">
              <w:rPr>
                <w:rFonts w:eastAsia="Times New Roman" w:cs="Arial"/>
                <w:color w:val="000000"/>
              </w:rPr>
              <w:t>0.739a</w:t>
            </w:r>
          </w:p>
        </w:tc>
        <w:tc>
          <w:tcPr>
            <w:tcW w:w="2563" w:type="dxa"/>
            <w:tcBorders>
              <w:top w:val="nil"/>
              <w:left w:val="nil"/>
              <w:bottom w:val="nil"/>
              <w:right w:val="nil"/>
            </w:tcBorders>
            <w:shd w:val="clear" w:color="auto" w:fill="auto"/>
            <w:noWrap/>
            <w:vAlign w:val="bottom"/>
            <w:hideMark/>
          </w:tcPr>
          <w:p w14:paraId="295ABBF0" w14:textId="77777777" w:rsidR="00466BE4" w:rsidRPr="00481EC9" w:rsidRDefault="00466BE4" w:rsidP="00E27294">
            <w:pPr>
              <w:spacing w:after="0" w:line="240" w:lineRule="auto"/>
              <w:jc w:val="center"/>
              <w:rPr>
                <w:rFonts w:eastAsia="Times New Roman" w:cs="Arial"/>
                <w:color w:val="000000"/>
              </w:rPr>
            </w:pPr>
            <w:r w:rsidRPr="00481EC9">
              <w:rPr>
                <w:rFonts w:eastAsia="Times New Roman" w:cs="Arial"/>
                <w:color w:val="000000"/>
              </w:rPr>
              <w:t>0.042a</w:t>
            </w:r>
          </w:p>
        </w:tc>
      </w:tr>
      <w:tr w:rsidR="00466BE4" w:rsidRPr="00481EC9" w14:paraId="69278D20" w14:textId="77777777" w:rsidTr="005D75AF">
        <w:trPr>
          <w:trHeight w:val="327"/>
        </w:trPr>
        <w:tc>
          <w:tcPr>
            <w:tcW w:w="3303" w:type="dxa"/>
            <w:tcBorders>
              <w:top w:val="nil"/>
              <w:left w:val="nil"/>
              <w:bottom w:val="nil"/>
              <w:right w:val="nil"/>
            </w:tcBorders>
            <w:shd w:val="clear" w:color="auto" w:fill="auto"/>
            <w:noWrap/>
            <w:vAlign w:val="bottom"/>
            <w:hideMark/>
          </w:tcPr>
          <w:p w14:paraId="30DFC376" w14:textId="77777777" w:rsidR="00466BE4" w:rsidRPr="00481EC9" w:rsidRDefault="00466BE4" w:rsidP="00E27294">
            <w:pPr>
              <w:spacing w:after="0" w:line="240" w:lineRule="auto"/>
              <w:jc w:val="center"/>
              <w:rPr>
                <w:rFonts w:eastAsia="Times New Roman" w:cs="Times New Roman"/>
                <w:color w:val="000000"/>
              </w:rPr>
            </w:pPr>
          </w:p>
        </w:tc>
        <w:tc>
          <w:tcPr>
            <w:tcW w:w="620" w:type="dxa"/>
            <w:tcBorders>
              <w:top w:val="nil"/>
              <w:left w:val="nil"/>
              <w:bottom w:val="nil"/>
              <w:right w:val="nil"/>
            </w:tcBorders>
            <w:shd w:val="clear" w:color="auto" w:fill="auto"/>
            <w:noWrap/>
            <w:vAlign w:val="bottom"/>
            <w:hideMark/>
          </w:tcPr>
          <w:p w14:paraId="135A5CDD" w14:textId="77777777" w:rsidR="00466BE4" w:rsidRPr="00481EC9" w:rsidRDefault="00466BE4" w:rsidP="00E27294">
            <w:pPr>
              <w:spacing w:after="0" w:line="240" w:lineRule="auto"/>
              <w:jc w:val="center"/>
              <w:rPr>
                <w:rFonts w:eastAsia="Times New Roman" w:cs="Times New Roman"/>
                <w:color w:val="000000"/>
              </w:rPr>
            </w:pPr>
          </w:p>
        </w:tc>
        <w:tc>
          <w:tcPr>
            <w:tcW w:w="2562" w:type="dxa"/>
            <w:tcBorders>
              <w:top w:val="nil"/>
              <w:left w:val="nil"/>
              <w:bottom w:val="nil"/>
              <w:right w:val="nil"/>
            </w:tcBorders>
            <w:vAlign w:val="bottom"/>
          </w:tcPr>
          <w:p w14:paraId="0CA93958" w14:textId="77777777" w:rsidR="00466BE4" w:rsidRPr="00481EC9" w:rsidRDefault="00466BE4" w:rsidP="00E27294">
            <w:pPr>
              <w:spacing w:after="0" w:line="240" w:lineRule="auto"/>
              <w:jc w:val="center"/>
              <w:rPr>
                <w:rFonts w:eastAsia="Times New Roman" w:cs="Times New Roman"/>
                <w:color w:val="000000"/>
              </w:rPr>
            </w:pPr>
          </w:p>
        </w:tc>
        <w:tc>
          <w:tcPr>
            <w:tcW w:w="327" w:type="dxa"/>
            <w:tcBorders>
              <w:top w:val="nil"/>
              <w:left w:val="nil"/>
              <w:bottom w:val="nil"/>
              <w:right w:val="nil"/>
            </w:tcBorders>
            <w:shd w:val="clear" w:color="auto" w:fill="auto"/>
            <w:noWrap/>
            <w:vAlign w:val="bottom"/>
            <w:hideMark/>
          </w:tcPr>
          <w:p w14:paraId="53099B24" w14:textId="77777777" w:rsidR="00466BE4" w:rsidRPr="00481EC9" w:rsidRDefault="00466BE4" w:rsidP="00E27294">
            <w:pPr>
              <w:spacing w:after="0" w:line="240" w:lineRule="auto"/>
              <w:jc w:val="center"/>
              <w:rPr>
                <w:rFonts w:eastAsia="Times New Roman" w:cs="Times New Roman"/>
                <w:color w:val="000000"/>
              </w:rPr>
            </w:pPr>
          </w:p>
        </w:tc>
        <w:tc>
          <w:tcPr>
            <w:tcW w:w="2563" w:type="dxa"/>
            <w:tcBorders>
              <w:top w:val="nil"/>
              <w:left w:val="nil"/>
              <w:bottom w:val="nil"/>
              <w:right w:val="nil"/>
            </w:tcBorders>
            <w:vAlign w:val="bottom"/>
          </w:tcPr>
          <w:p w14:paraId="32919A6E" w14:textId="77777777" w:rsidR="00466BE4" w:rsidRPr="00481EC9" w:rsidRDefault="00466BE4" w:rsidP="00E27294">
            <w:pPr>
              <w:spacing w:after="0" w:line="240" w:lineRule="auto"/>
              <w:jc w:val="center"/>
              <w:rPr>
                <w:rFonts w:eastAsia="Times New Roman" w:cs="Times New Roman"/>
                <w:color w:val="000000"/>
              </w:rPr>
            </w:pPr>
          </w:p>
        </w:tc>
        <w:tc>
          <w:tcPr>
            <w:tcW w:w="2563" w:type="dxa"/>
            <w:tcBorders>
              <w:top w:val="nil"/>
              <w:left w:val="nil"/>
              <w:bottom w:val="nil"/>
              <w:right w:val="nil"/>
            </w:tcBorders>
            <w:shd w:val="clear" w:color="auto" w:fill="auto"/>
            <w:noWrap/>
            <w:vAlign w:val="bottom"/>
            <w:hideMark/>
          </w:tcPr>
          <w:p w14:paraId="16DE4C73" w14:textId="77777777" w:rsidR="00466BE4" w:rsidRPr="00481EC9" w:rsidRDefault="00466BE4" w:rsidP="00E27294">
            <w:pPr>
              <w:spacing w:after="0" w:line="240" w:lineRule="auto"/>
              <w:jc w:val="center"/>
              <w:rPr>
                <w:rFonts w:eastAsia="Times New Roman" w:cs="Times New Roman"/>
                <w:color w:val="000000"/>
              </w:rPr>
            </w:pPr>
          </w:p>
        </w:tc>
      </w:tr>
      <w:tr w:rsidR="00466BE4" w:rsidRPr="00481EC9" w14:paraId="0C2F8BD2" w14:textId="77777777" w:rsidTr="005D75AF">
        <w:trPr>
          <w:trHeight w:val="327"/>
        </w:trPr>
        <w:tc>
          <w:tcPr>
            <w:tcW w:w="3303" w:type="dxa"/>
            <w:tcBorders>
              <w:top w:val="nil"/>
              <w:left w:val="nil"/>
              <w:bottom w:val="nil"/>
              <w:right w:val="nil"/>
            </w:tcBorders>
            <w:shd w:val="clear" w:color="auto" w:fill="auto"/>
            <w:noWrap/>
            <w:vAlign w:val="bottom"/>
            <w:hideMark/>
          </w:tcPr>
          <w:p w14:paraId="2D5DEB0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Vertical</w:t>
            </w:r>
          </w:p>
        </w:tc>
        <w:tc>
          <w:tcPr>
            <w:tcW w:w="620" w:type="dxa"/>
            <w:tcBorders>
              <w:top w:val="nil"/>
              <w:left w:val="nil"/>
              <w:bottom w:val="nil"/>
              <w:right w:val="nil"/>
            </w:tcBorders>
            <w:shd w:val="clear" w:color="auto" w:fill="auto"/>
            <w:noWrap/>
            <w:vAlign w:val="bottom"/>
            <w:hideMark/>
          </w:tcPr>
          <w:p w14:paraId="070F372E" w14:textId="77777777" w:rsidR="00466BE4" w:rsidRPr="00481EC9" w:rsidRDefault="00466BE4" w:rsidP="00E27294">
            <w:pPr>
              <w:spacing w:after="0" w:line="240" w:lineRule="auto"/>
              <w:jc w:val="center"/>
              <w:rPr>
                <w:rFonts w:eastAsia="Times New Roman" w:cs="Times New Roman"/>
                <w:color w:val="000000"/>
              </w:rPr>
            </w:pPr>
          </w:p>
        </w:tc>
        <w:tc>
          <w:tcPr>
            <w:tcW w:w="2562" w:type="dxa"/>
            <w:tcBorders>
              <w:top w:val="nil"/>
              <w:left w:val="nil"/>
              <w:bottom w:val="nil"/>
              <w:right w:val="nil"/>
            </w:tcBorders>
            <w:vAlign w:val="bottom"/>
          </w:tcPr>
          <w:p w14:paraId="6DC490F0" w14:textId="77777777" w:rsidR="00466BE4" w:rsidRPr="00481EC9" w:rsidRDefault="00466BE4" w:rsidP="00E27294">
            <w:pPr>
              <w:spacing w:after="0" w:line="240" w:lineRule="auto"/>
              <w:jc w:val="center"/>
              <w:rPr>
                <w:rFonts w:eastAsia="Times New Roman" w:cs="Arial"/>
                <w:color w:val="000000"/>
              </w:rPr>
            </w:pPr>
            <w:r w:rsidRPr="00481EC9">
              <w:rPr>
                <w:rFonts w:eastAsia="Times New Roman" w:cs="Arial"/>
                <w:color w:val="000000"/>
              </w:rPr>
              <w:t>0.986</w:t>
            </w:r>
          </w:p>
        </w:tc>
        <w:tc>
          <w:tcPr>
            <w:tcW w:w="327" w:type="dxa"/>
            <w:tcBorders>
              <w:top w:val="nil"/>
              <w:left w:val="nil"/>
              <w:bottom w:val="nil"/>
              <w:right w:val="nil"/>
            </w:tcBorders>
            <w:shd w:val="clear" w:color="auto" w:fill="auto"/>
            <w:noWrap/>
            <w:vAlign w:val="bottom"/>
            <w:hideMark/>
          </w:tcPr>
          <w:p w14:paraId="28F92DFE" w14:textId="77777777" w:rsidR="00466BE4" w:rsidRPr="00481EC9" w:rsidRDefault="00466BE4" w:rsidP="00E27294">
            <w:pPr>
              <w:spacing w:after="0" w:line="240" w:lineRule="auto"/>
              <w:jc w:val="center"/>
              <w:rPr>
                <w:rFonts w:eastAsia="Times New Roman" w:cs="Times New Roman"/>
                <w:color w:val="000000"/>
              </w:rPr>
            </w:pPr>
          </w:p>
        </w:tc>
        <w:tc>
          <w:tcPr>
            <w:tcW w:w="2563" w:type="dxa"/>
            <w:tcBorders>
              <w:top w:val="nil"/>
              <w:left w:val="nil"/>
              <w:bottom w:val="nil"/>
              <w:right w:val="nil"/>
            </w:tcBorders>
            <w:vAlign w:val="bottom"/>
          </w:tcPr>
          <w:p w14:paraId="7A6624D7" w14:textId="77777777" w:rsidR="00466BE4" w:rsidRPr="00481EC9" w:rsidRDefault="00466BE4" w:rsidP="00E27294">
            <w:pPr>
              <w:spacing w:after="0" w:line="240" w:lineRule="auto"/>
              <w:jc w:val="center"/>
              <w:rPr>
                <w:rFonts w:eastAsia="Times New Roman" w:cs="Arial"/>
                <w:color w:val="000000"/>
              </w:rPr>
            </w:pPr>
            <w:r w:rsidRPr="00481EC9">
              <w:rPr>
                <w:rFonts w:eastAsia="Times New Roman" w:cs="Arial"/>
                <w:color w:val="000000"/>
              </w:rPr>
              <w:t>0.904b</w:t>
            </w:r>
          </w:p>
        </w:tc>
        <w:tc>
          <w:tcPr>
            <w:tcW w:w="2563" w:type="dxa"/>
            <w:tcBorders>
              <w:top w:val="nil"/>
              <w:left w:val="nil"/>
              <w:bottom w:val="nil"/>
              <w:right w:val="nil"/>
            </w:tcBorders>
            <w:shd w:val="clear" w:color="auto" w:fill="auto"/>
            <w:noWrap/>
            <w:vAlign w:val="bottom"/>
            <w:hideMark/>
          </w:tcPr>
          <w:p w14:paraId="3BA03575" w14:textId="77777777" w:rsidR="00466BE4" w:rsidRPr="00481EC9" w:rsidRDefault="00466BE4" w:rsidP="00E27294">
            <w:pPr>
              <w:spacing w:after="0" w:line="240" w:lineRule="auto"/>
              <w:jc w:val="center"/>
              <w:rPr>
                <w:rFonts w:eastAsia="Times New Roman" w:cs="Arial"/>
                <w:color w:val="000000"/>
              </w:rPr>
            </w:pPr>
            <w:r w:rsidRPr="00481EC9">
              <w:rPr>
                <w:rFonts w:eastAsia="Times New Roman" w:cs="Arial"/>
                <w:color w:val="000000"/>
              </w:rPr>
              <w:t>0.117b</w:t>
            </w:r>
          </w:p>
        </w:tc>
      </w:tr>
      <w:tr w:rsidR="00466BE4" w:rsidRPr="00481EC9" w14:paraId="41C14DDB" w14:textId="77777777" w:rsidTr="005D75AF">
        <w:trPr>
          <w:trHeight w:val="327"/>
        </w:trPr>
        <w:tc>
          <w:tcPr>
            <w:tcW w:w="3303" w:type="dxa"/>
            <w:tcBorders>
              <w:top w:val="nil"/>
              <w:left w:val="nil"/>
              <w:bottom w:val="nil"/>
              <w:right w:val="nil"/>
            </w:tcBorders>
            <w:shd w:val="clear" w:color="auto" w:fill="auto"/>
            <w:noWrap/>
            <w:vAlign w:val="bottom"/>
            <w:hideMark/>
          </w:tcPr>
          <w:p w14:paraId="1713A140" w14:textId="77777777" w:rsidR="00466BE4" w:rsidRPr="00481EC9" w:rsidRDefault="00466BE4" w:rsidP="00E27294">
            <w:pPr>
              <w:spacing w:after="0" w:line="240" w:lineRule="auto"/>
              <w:jc w:val="center"/>
              <w:rPr>
                <w:rFonts w:eastAsia="Times New Roman" w:cs="Times New Roman"/>
                <w:color w:val="000000"/>
              </w:rPr>
            </w:pPr>
          </w:p>
        </w:tc>
        <w:tc>
          <w:tcPr>
            <w:tcW w:w="620" w:type="dxa"/>
            <w:tcBorders>
              <w:top w:val="nil"/>
              <w:left w:val="nil"/>
              <w:bottom w:val="nil"/>
              <w:right w:val="nil"/>
            </w:tcBorders>
            <w:shd w:val="clear" w:color="auto" w:fill="auto"/>
            <w:noWrap/>
            <w:vAlign w:val="bottom"/>
            <w:hideMark/>
          </w:tcPr>
          <w:p w14:paraId="671DE34C" w14:textId="77777777" w:rsidR="00466BE4" w:rsidRPr="00481EC9" w:rsidRDefault="00466BE4" w:rsidP="00E27294">
            <w:pPr>
              <w:spacing w:after="0" w:line="240" w:lineRule="auto"/>
              <w:jc w:val="center"/>
              <w:rPr>
                <w:rFonts w:eastAsia="Times New Roman" w:cs="Times New Roman"/>
                <w:color w:val="000000"/>
              </w:rPr>
            </w:pPr>
          </w:p>
        </w:tc>
        <w:tc>
          <w:tcPr>
            <w:tcW w:w="2562" w:type="dxa"/>
            <w:tcBorders>
              <w:top w:val="nil"/>
              <w:left w:val="nil"/>
              <w:bottom w:val="nil"/>
              <w:right w:val="nil"/>
            </w:tcBorders>
            <w:vAlign w:val="bottom"/>
          </w:tcPr>
          <w:p w14:paraId="00A5CCA8" w14:textId="77777777" w:rsidR="00466BE4" w:rsidRPr="00481EC9" w:rsidRDefault="00466BE4" w:rsidP="00E27294">
            <w:pPr>
              <w:spacing w:after="0" w:line="240" w:lineRule="auto"/>
              <w:jc w:val="center"/>
              <w:rPr>
                <w:rFonts w:eastAsia="Times New Roman" w:cs="Times New Roman"/>
                <w:color w:val="000000"/>
              </w:rPr>
            </w:pPr>
          </w:p>
        </w:tc>
        <w:tc>
          <w:tcPr>
            <w:tcW w:w="327" w:type="dxa"/>
            <w:tcBorders>
              <w:top w:val="nil"/>
              <w:left w:val="nil"/>
              <w:bottom w:val="nil"/>
              <w:right w:val="nil"/>
            </w:tcBorders>
            <w:shd w:val="clear" w:color="auto" w:fill="auto"/>
            <w:noWrap/>
            <w:vAlign w:val="bottom"/>
            <w:hideMark/>
          </w:tcPr>
          <w:p w14:paraId="73A8E7AD" w14:textId="77777777" w:rsidR="00466BE4" w:rsidRPr="00481EC9" w:rsidRDefault="00466BE4" w:rsidP="00E27294">
            <w:pPr>
              <w:spacing w:after="0" w:line="240" w:lineRule="auto"/>
              <w:jc w:val="center"/>
              <w:rPr>
                <w:rFonts w:eastAsia="Times New Roman" w:cs="Times New Roman"/>
                <w:color w:val="000000"/>
              </w:rPr>
            </w:pPr>
          </w:p>
        </w:tc>
        <w:tc>
          <w:tcPr>
            <w:tcW w:w="2563" w:type="dxa"/>
            <w:tcBorders>
              <w:top w:val="nil"/>
              <w:left w:val="nil"/>
              <w:bottom w:val="nil"/>
              <w:right w:val="nil"/>
            </w:tcBorders>
            <w:vAlign w:val="bottom"/>
          </w:tcPr>
          <w:p w14:paraId="31CCBCDA" w14:textId="77777777" w:rsidR="00466BE4" w:rsidRPr="00481EC9" w:rsidRDefault="00466BE4" w:rsidP="00E27294">
            <w:pPr>
              <w:spacing w:after="0" w:line="240" w:lineRule="auto"/>
              <w:jc w:val="center"/>
              <w:rPr>
                <w:rFonts w:eastAsia="Times New Roman" w:cs="Times New Roman"/>
                <w:color w:val="000000"/>
              </w:rPr>
            </w:pPr>
          </w:p>
        </w:tc>
        <w:tc>
          <w:tcPr>
            <w:tcW w:w="2563" w:type="dxa"/>
            <w:tcBorders>
              <w:top w:val="nil"/>
              <w:left w:val="nil"/>
              <w:bottom w:val="nil"/>
              <w:right w:val="nil"/>
            </w:tcBorders>
            <w:shd w:val="clear" w:color="auto" w:fill="auto"/>
            <w:noWrap/>
            <w:vAlign w:val="bottom"/>
            <w:hideMark/>
          </w:tcPr>
          <w:p w14:paraId="1675D6E2" w14:textId="77777777" w:rsidR="00466BE4" w:rsidRPr="00481EC9" w:rsidRDefault="00466BE4" w:rsidP="00E27294">
            <w:pPr>
              <w:spacing w:after="0" w:line="240" w:lineRule="auto"/>
              <w:jc w:val="center"/>
              <w:rPr>
                <w:rFonts w:eastAsia="Times New Roman" w:cs="Times New Roman"/>
                <w:color w:val="000000"/>
              </w:rPr>
            </w:pPr>
          </w:p>
        </w:tc>
      </w:tr>
      <w:tr w:rsidR="00466BE4" w:rsidRPr="00481EC9" w14:paraId="25F1D751" w14:textId="77777777" w:rsidTr="005D75AF">
        <w:trPr>
          <w:trHeight w:val="327"/>
        </w:trPr>
        <w:tc>
          <w:tcPr>
            <w:tcW w:w="3303" w:type="dxa"/>
            <w:tcBorders>
              <w:top w:val="nil"/>
              <w:left w:val="nil"/>
              <w:bottom w:val="nil"/>
              <w:right w:val="nil"/>
            </w:tcBorders>
            <w:shd w:val="clear" w:color="auto" w:fill="auto"/>
            <w:noWrap/>
            <w:vAlign w:val="bottom"/>
            <w:hideMark/>
          </w:tcPr>
          <w:p w14:paraId="2FD4956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Diagonal</w:t>
            </w:r>
          </w:p>
        </w:tc>
        <w:tc>
          <w:tcPr>
            <w:tcW w:w="620" w:type="dxa"/>
            <w:tcBorders>
              <w:top w:val="nil"/>
              <w:left w:val="nil"/>
              <w:bottom w:val="nil"/>
              <w:right w:val="nil"/>
            </w:tcBorders>
            <w:shd w:val="clear" w:color="auto" w:fill="auto"/>
            <w:noWrap/>
            <w:vAlign w:val="bottom"/>
            <w:hideMark/>
          </w:tcPr>
          <w:p w14:paraId="0974C898" w14:textId="77777777" w:rsidR="00466BE4" w:rsidRPr="00481EC9" w:rsidRDefault="00466BE4" w:rsidP="00E27294">
            <w:pPr>
              <w:spacing w:after="0" w:line="240" w:lineRule="auto"/>
              <w:jc w:val="center"/>
              <w:rPr>
                <w:rFonts w:eastAsia="Times New Roman" w:cs="Times New Roman"/>
                <w:color w:val="000000"/>
              </w:rPr>
            </w:pPr>
          </w:p>
        </w:tc>
        <w:tc>
          <w:tcPr>
            <w:tcW w:w="2562" w:type="dxa"/>
            <w:tcBorders>
              <w:top w:val="nil"/>
              <w:left w:val="nil"/>
              <w:bottom w:val="nil"/>
              <w:right w:val="nil"/>
            </w:tcBorders>
            <w:vAlign w:val="bottom"/>
          </w:tcPr>
          <w:p w14:paraId="604034D3" w14:textId="77777777" w:rsidR="00466BE4" w:rsidRPr="00481EC9" w:rsidRDefault="00466BE4" w:rsidP="00E27294">
            <w:pPr>
              <w:spacing w:after="0" w:line="240" w:lineRule="auto"/>
              <w:jc w:val="center"/>
              <w:rPr>
                <w:rFonts w:eastAsia="Times New Roman" w:cs="Arial"/>
                <w:color w:val="000000"/>
              </w:rPr>
            </w:pPr>
            <w:r w:rsidRPr="00481EC9">
              <w:rPr>
                <w:rFonts w:eastAsia="Times New Roman" w:cs="Arial"/>
                <w:color w:val="000000"/>
              </w:rPr>
              <w:t>0.980</w:t>
            </w:r>
          </w:p>
        </w:tc>
        <w:tc>
          <w:tcPr>
            <w:tcW w:w="327" w:type="dxa"/>
            <w:tcBorders>
              <w:top w:val="nil"/>
              <w:left w:val="nil"/>
              <w:bottom w:val="nil"/>
              <w:right w:val="nil"/>
            </w:tcBorders>
            <w:shd w:val="clear" w:color="auto" w:fill="auto"/>
            <w:noWrap/>
            <w:vAlign w:val="bottom"/>
            <w:hideMark/>
          </w:tcPr>
          <w:p w14:paraId="1A37790B" w14:textId="77777777" w:rsidR="00466BE4" w:rsidRPr="00481EC9" w:rsidRDefault="00466BE4" w:rsidP="00E27294">
            <w:pPr>
              <w:spacing w:after="0" w:line="240" w:lineRule="auto"/>
              <w:jc w:val="center"/>
              <w:rPr>
                <w:rFonts w:eastAsia="Times New Roman" w:cs="Times New Roman"/>
                <w:color w:val="000000"/>
              </w:rPr>
            </w:pPr>
          </w:p>
        </w:tc>
        <w:tc>
          <w:tcPr>
            <w:tcW w:w="2563" w:type="dxa"/>
            <w:tcBorders>
              <w:top w:val="nil"/>
              <w:left w:val="nil"/>
              <w:bottom w:val="nil"/>
              <w:right w:val="nil"/>
            </w:tcBorders>
            <w:vAlign w:val="bottom"/>
          </w:tcPr>
          <w:p w14:paraId="5D2B4E2C" w14:textId="77777777" w:rsidR="00466BE4" w:rsidRPr="00481EC9" w:rsidRDefault="00466BE4" w:rsidP="00E27294">
            <w:pPr>
              <w:spacing w:after="0" w:line="240" w:lineRule="auto"/>
              <w:jc w:val="center"/>
              <w:rPr>
                <w:rFonts w:eastAsia="Times New Roman" w:cs="Arial"/>
                <w:color w:val="000000"/>
              </w:rPr>
            </w:pPr>
            <w:r w:rsidRPr="00481EC9">
              <w:rPr>
                <w:rFonts w:eastAsia="Times New Roman" w:cs="Arial"/>
                <w:color w:val="000000"/>
              </w:rPr>
              <w:t>0.809ab</w:t>
            </w:r>
          </w:p>
        </w:tc>
        <w:tc>
          <w:tcPr>
            <w:tcW w:w="2563" w:type="dxa"/>
            <w:tcBorders>
              <w:top w:val="nil"/>
              <w:left w:val="nil"/>
              <w:bottom w:val="nil"/>
              <w:right w:val="nil"/>
            </w:tcBorders>
            <w:shd w:val="clear" w:color="auto" w:fill="auto"/>
            <w:noWrap/>
            <w:vAlign w:val="bottom"/>
            <w:hideMark/>
          </w:tcPr>
          <w:p w14:paraId="6162CA25" w14:textId="77777777" w:rsidR="00466BE4" w:rsidRPr="00481EC9" w:rsidRDefault="00466BE4" w:rsidP="00E27294">
            <w:pPr>
              <w:spacing w:after="0" w:line="240" w:lineRule="auto"/>
              <w:jc w:val="center"/>
              <w:rPr>
                <w:rFonts w:eastAsia="Times New Roman" w:cs="Arial"/>
                <w:color w:val="000000"/>
              </w:rPr>
            </w:pPr>
            <w:r w:rsidRPr="00481EC9">
              <w:rPr>
                <w:rFonts w:eastAsia="Times New Roman" w:cs="Arial"/>
                <w:color w:val="000000"/>
              </w:rPr>
              <w:t>0.122b</w:t>
            </w:r>
          </w:p>
        </w:tc>
      </w:tr>
      <w:tr w:rsidR="00466BE4" w:rsidRPr="00481EC9" w14:paraId="7E5F4BDA" w14:textId="77777777" w:rsidTr="005D75AF">
        <w:trPr>
          <w:trHeight w:val="327"/>
        </w:trPr>
        <w:tc>
          <w:tcPr>
            <w:tcW w:w="3303" w:type="dxa"/>
            <w:tcBorders>
              <w:top w:val="nil"/>
              <w:left w:val="nil"/>
              <w:bottom w:val="nil"/>
              <w:right w:val="nil"/>
            </w:tcBorders>
            <w:shd w:val="clear" w:color="auto" w:fill="auto"/>
            <w:vAlign w:val="bottom"/>
            <w:hideMark/>
          </w:tcPr>
          <w:p w14:paraId="49DE0B27" w14:textId="77777777" w:rsidR="00466BE4" w:rsidRPr="00481EC9" w:rsidRDefault="00466BE4" w:rsidP="00E27294">
            <w:pPr>
              <w:spacing w:after="0" w:line="240" w:lineRule="auto"/>
              <w:jc w:val="center"/>
              <w:rPr>
                <w:rFonts w:eastAsia="Times New Roman" w:cs="Times New Roman"/>
                <w:color w:val="000000"/>
              </w:rPr>
            </w:pPr>
          </w:p>
        </w:tc>
        <w:tc>
          <w:tcPr>
            <w:tcW w:w="620" w:type="dxa"/>
            <w:tcBorders>
              <w:top w:val="nil"/>
              <w:left w:val="nil"/>
              <w:bottom w:val="nil"/>
              <w:right w:val="nil"/>
            </w:tcBorders>
            <w:shd w:val="clear" w:color="auto" w:fill="auto"/>
            <w:vAlign w:val="bottom"/>
            <w:hideMark/>
          </w:tcPr>
          <w:p w14:paraId="665EB101" w14:textId="77777777" w:rsidR="00466BE4" w:rsidRPr="00481EC9" w:rsidRDefault="00466BE4" w:rsidP="00E27294">
            <w:pPr>
              <w:spacing w:after="0" w:line="240" w:lineRule="auto"/>
              <w:jc w:val="center"/>
              <w:rPr>
                <w:rFonts w:eastAsia="Times New Roman" w:cs="Times New Roman"/>
                <w:color w:val="000000"/>
              </w:rPr>
            </w:pPr>
          </w:p>
        </w:tc>
        <w:tc>
          <w:tcPr>
            <w:tcW w:w="2562" w:type="dxa"/>
            <w:tcBorders>
              <w:top w:val="nil"/>
              <w:left w:val="nil"/>
              <w:bottom w:val="nil"/>
              <w:right w:val="nil"/>
            </w:tcBorders>
            <w:vAlign w:val="bottom"/>
          </w:tcPr>
          <w:p w14:paraId="59B96B66" w14:textId="77777777" w:rsidR="00466BE4" w:rsidRPr="00481EC9" w:rsidRDefault="00466BE4" w:rsidP="00E27294">
            <w:pPr>
              <w:spacing w:after="0" w:line="240" w:lineRule="auto"/>
              <w:jc w:val="center"/>
              <w:rPr>
                <w:rFonts w:eastAsia="Times New Roman" w:cs="Times New Roman"/>
                <w:color w:val="000000"/>
              </w:rPr>
            </w:pPr>
          </w:p>
        </w:tc>
        <w:tc>
          <w:tcPr>
            <w:tcW w:w="327" w:type="dxa"/>
            <w:tcBorders>
              <w:top w:val="nil"/>
              <w:left w:val="nil"/>
              <w:bottom w:val="nil"/>
              <w:right w:val="nil"/>
            </w:tcBorders>
            <w:shd w:val="clear" w:color="auto" w:fill="auto"/>
            <w:vAlign w:val="bottom"/>
            <w:hideMark/>
          </w:tcPr>
          <w:p w14:paraId="395A0172" w14:textId="77777777" w:rsidR="00466BE4" w:rsidRPr="00481EC9" w:rsidRDefault="00466BE4" w:rsidP="00E27294">
            <w:pPr>
              <w:spacing w:after="0" w:line="240" w:lineRule="auto"/>
              <w:jc w:val="center"/>
              <w:rPr>
                <w:rFonts w:eastAsia="Times New Roman" w:cs="Times New Roman"/>
                <w:color w:val="000000"/>
              </w:rPr>
            </w:pPr>
          </w:p>
        </w:tc>
        <w:tc>
          <w:tcPr>
            <w:tcW w:w="2563" w:type="dxa"/>
            <w:tcBorders>
              <w:top w:val="nil"/>
              <w:left w:val="nil"/>
              <w:bottom w:val="nil"/>
              <w:right w:val="nil"/>
            </w:tcBorders>
            <w:vAlign w:val="bottom"/>
          </w:tcPr>
          <w:p w14:paraId="4CF640A4" w14:textId="77777777" w:rsidR="00466BE4" w:rsidRPr="00481EC9" w:rsidRDefault="00466BE4" w:rsidP="00E27294">
            <w:pPr>
              <w:spacing w:after="0" w:line="240" w:lineRule="auto"/>
              <w:jc w:val="center"/>
              <w:rPr>
                <w:rFonts w:eastAsia="Times New Roman" w:cs="Times New Roman"/>
                <w:color w:val="000000"/>
              </w:rPr>
            </w:pPr>
          </w:p>
        </w:tc>
        <w:tc>
          <w:tcPr>
            <w:tcW w:w="2563" w:type="dxa"/>
            <w:tcBorders>
              <w:top w:val="nil"/>
              <w:left w:val="nil"/>
              <w:bottom w:val="nil"/>
              <w:right w:val="nil"/>
            </w:tcBorders>
            <w:shd w:val="clear" w:color="auto" w:fill="auto"/>
            <w:vAlign w:val="bottom"/>
            <w:hideMark/>
          </w:tcPr>
          <w:p w14:paraId="1E1A9F55" w14:textId="77777777" w:rsidR="00466BE4" w:rsidRPr="00481EC9" w:rsidRDefault="00466BE4" w:rsidP="00E27294">
            <w:pPr>
              <w:spacing w:after="0" w:line="240" w:lineRule="auto"/>
              <w:jc w:val="center"/>
              <w:rPr>
                <w:rFonts w:eastAsia="Times New Roman" w:cs="Times New Roman"/>
                <w:color w:val="000000"/>
              </w:rPr>
            </w:pPr>
          </w:p>
        </w:tc>
      </w:tr>
      <w:tr w:rsidR="00466BE4" w:rsidRPr="00481EC9" w14:paraId="70CB0785" w14:textId="77777777" w:rsidTr="005D75AF">
        <w:trPr>
          <w:trHeight w:val="327"/>
        </w:trPr>
        <w:tc>
          <w:tcPr>
            <w:tcW w:w="3303" w:type="dxa"/>
            <w:tcBorders>
              <w:top w:val="single" w:sz="4" w:space="0" w:color="auto"/>
              <w:left w:val="nil"/>
              <w:bottom w:val="nil"/>
              <w:right w:val="nil"/>
            </w:tcBorders>
            <w:shd w:val="clear" w:color="auto" w:fill="auto"/>
            <w:noWrap/>
            <w:vAlign w:val="bottom"/>
            <w:hideMark/>
          </w:tcPr>
          <w:p w14:paraId="28EDF171" w14:textId="77777777" w:rsidR="00466BE4" w:rsidRPr="00481EC9" w:rsidRDefault="00466BE4" w:rsidP="00E27294">
            <w:pPr>
              <w:spacing w:after="0" w:line="240" w:lineRule="auto"/>
              <w:jc w:val="center"/>
              <w:rPr>
                <w:rFonts w:eastAsia="Times New Roman" w:cs="Times New Roman"/>
                <w:i/>
                <w:iCs/>
                <w:color w:val="000000"/>
              </w:rPr>
            </w:pPr>
            <w:r w:rsidRPr="00481EC9">
              <w:rPr>
                <w:rFonts w:eastAsia="Times New Roman" w:cs="Times New Roman"/>
                <w:i/>
                <w:iCs/>
                <w:color w:val="000000"/>
              </w:rPr>
              <w:t xml:space="preserve">P </w:t>
            </w:r>
            <w:r w:rsidRPr="00481EC9">
              <w:rPr>
                <w:rFonts w:eastAsia="Times New Roman" w:cs="Times New Roman"/>
                <w:color w:val="000000"/>
              </w:rPr>
              <w:t>value</w:t>
            </w:r>
          </w:p>
        </w:tc>
        <w:tc>
          <w:tcPr>
            <w:tcW w:w="620" w:type="dxa"/>
            <w:tcBorders>
              <w:top w:val="single" w:sz="4" w:space="0" w:color="auto"/>
              <w:left w:val="nil"/>
              <w:bottom w:val="nil"/>
              <w:right w:val="nil"/>
            </w:tcBorders>
            <w:shd w:val="clear" w:color="auto" w:fill="auto"/>
            <w:noWrap/>
            <w:vAlign w:val="bottom"/>
            <w:hideMark/>
          </w:tcPr>
          <w:p w14:paraId="4B5450A5"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562" w:type="dxa"/>
            <w:tcBorders>
              <w:top w:val="single" w:sz="4" w:space="0" w:color="auto"/>
              <w:left w:val="nil"/>
              <w:bottom w:val="nil"/>
              <w:right w:val="nil"/>
            </w:tcBorders>
            <w:vAlign w:val="bottom"/>
          </w:tcPr>
          <w:p w14:paraId="7CA6A68D" w14:textId="77777777" w:rsidR="00466BE4" w:rsidRPr="00481EC9" w:rsidRDefault="00466BE4" w:rsidP="00E27294">
            <w:pPr>
              <w:spacing w:after="0" w:line="240" w:lineRule="auto"/>
              <w:jc w:val="center"/>
              <w:rPr>
                <w:rFonts w:eastAsia="Times New Roman" w:cs="Arial"/>
                <w:color w:val="000000"/>
              </w:rPr>
            </w:pPr>
            <w:r w:rsidRPr="00481EC9">
              <w:rPr>
                <w:rFonts w:eastAsia="Times New Roman" w:cs="Arial"/>
                <w:color w:val="000000"/>
              </w:rPr>
              <w:t>0.3612</w:t>
            </w:r>
          </w:p>
        </w:tc>
        <w:tc>
          <w:tcPr>
            <w:tcW w:w="327" w:type="dxa"/>
            <w:tcBorders>
              <w:top w:val="single" w:sz="4" w:space="0" w:color="auto"/>
              <w:left w:val="nil"/>
              <w:bottom w:val="nil"/>
              <w:right w:val="nil"/>
            </w:tcBorders>
            <w:shd w:val="clear" w:color="auto" w:fill="auto"/>
            <w:noWrap/>
            <w:vAlign w:val="bottom"/>
            <w:hideMark/>
          </w:tcPr>
          <w:p w14:paraId="20505C8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563" w:type="dxa"/>
            <w:tcBorders>
              <w:top w:val="single" w:sz="4" w:space="0" w:color="auto"/>
              <w:left w:val="nil"/>
              <w:bottom w:val="nil"/>
              <w:right w:val="nil"/>
            </w:tcBorders>
            <w:vAlign w:val="bottom"/>
          </w:tcPr>
          <w:p w14:paraId="45FB1AEF" w14:textId="77777777" w:rsidR="00466BE4" w:rsidRPr="00481EC9" w:rsidRDefault="00466BE4" w:rsidP="00E27294">
            <w:pPr>
              <w:spacing w:after="0" w:line="240" w:lineRule="auto"/>
              <w:jc w:val="center"/>
              <w:rPr>
                <w:rFonts w:eastAsia="Times New Roman" w:cs="Arial"/>
                <w:color w:val="000000"/>
              </w:rPr>
            </w:pPr>
            <w:r w:rsidRPr="00481EC9">
              <w:rPr>
                <w:rFonts w:eastAsia="Times New Roman" w:cs="Arial"/>
                <w:color w:val="000000"/>
              </w:rPr>
              <w:t>0.0148</w:t>
            </w:r>
          </w:p>
        </w:tc>
        <w:tc>
          <w:tcPr>
            <w:tcW w:w="2563" w:type="dxa"/>
            <w:tcBorders>
              <w:top w:val="single" w:sz="4" w:space="0" w:color="auto"/>
              <w:left w:val="nil"/>
              <w:bottom w:val="nil"/>
              <w:right w:val="nil"/>
            </w:tcBorders>
            <w:shd w:val="clear" w:color="auto" w:fill="auto"/>
            <w:noWrap/>
            <w:vAlign w:val="bottom"/>
            <w:hideMark/>
          </w:tcPr>
          <w:p w14:paraId="4D4525E1" w14:textId="77777777" w:rsidR="00466BE4" w:rsidRPr="00481EC9" w:rsidRDefault="00466BE4" w:rsidP="00E27294">
            <w:pPr>
              <w:spacing w:after="0" w:line="240" w:lineRule="auto"/>
              <w:jc w:val="center"/>
              <w:rPr>
                <w:rFonts w:eastAsia="Times New Roman" w:cs="Arial"/>
                <w:color w:val="000000"/>
              </w:rPr>
            </w:pPr>
            <w:r w:rsidRPr="00481EC9">
              <w:rPr>
                <w:rFonts w:eastAsia="Times New Roman" w:cs="Arial"/>
                <w:color w:val="000000"/>
              </w:rPr>
              <w:t>0.0012</w:t>
            </w:r>
          </w:p>
        </w:tc>
      </w:tr>
    </w:tbl>
    <w:p w14:paraId="37EC70E7" w14:textId="77777777" w:rsidR="00466BE4" w:rsidRPr="00481EC9" w:rsidRDefault="00466BE4" w:rsidP="00466BE4">
      <w:pPr>
        <w:rPr>
          <w:rFonts w:eastAsia="Times New Roman" w:cs="Arial"/>
          <w:color w:val="000000"/>
          <w:vertAlign w:val="superscript"/>
        </w:rPr>
      </w:pPr>
    </w:p>
    <w:p w14:paraId="16127BE2" w14:textId="07923DA6" w:rsidR="00466BE4" w:rsidRPr="00481EC9" w:rsidRDefault="00466BE4" w:rsidP="00466BE4">
      <w:pPr>
        <w:rPr>
          <w:rFonts w:eastAsia="Times New Roman" w:cs="Arial"/>
          <w:color w:val="000000"/>
        </w:rPr>
      </w:pPr>
      <w:r w:rsidRPr="00481EC9">
        <w:rPr>
          <w:rFonts w:eastAsia="Times New Roman" w:cs="Arial"/>
          <w:color w:val="000000"/>
          <w:vertAlign w:val="superscript"/>
        </w:rPr>
        <w:t>z</w:t>
      </w:r>
      <w:r w:rsidR="00816ABB">
        <w:rPr>
          <w:rFonts w:eastAsia="Times New Roman" w:cs="Arial"/>
          <w:color w:val="000000"/>
        </w:rPr>
        <w:t>M</w:t>
      </w:r>
      <w:r w:rsidRPr="00481EC9">
        <w:rPr>
          <w:rFonts w:eastAsia="Times New Roman" w:cs="Arial"/>
          <w:color w:val="000000"/>
        </w:rPr>
        <w:t>eans followed by the same letter were not significantly different (Tukey’s HSD α=0.05).</w:t>
      </w:r>
    </w:p>
    <w:p w14:paraId="5E2747D8" w14:textId="77777777" w:rsidR="00466BE4" w:rsidRPr="00481EC9" w:rsidRDefault="00466BE4" w:rsidP="00466BE4">
      <w:pPr>
        <w:spacing w:line="480" w:lineRule="auto"/>
        <w:rPr>
          <w:bCs/>
        </w:rPr>
      </w:pPr>
      <w:r w:rsidRPr="00481EC9">
        <w:rPr>
          <w:bCs/>
        </w:rPr>
        <w:br w:type="page"/>
      </w:r>
    </w:p>
    <w:tbl>
      <w:tblPr>
        <w:tblpPr w:leftFromText="180" w:rightFromText="180" w:vertAnchor="text" w:horzAnchor="margin" w:tblpY="1171"/>
        <w:tblW w:w="12780" w:type="dxa"/>
        <w:tblLook w:val="04A0" w:firstRow="1" w:lastRow="0" w:firstColumn="1" w:lastColumn="0" w:noHBand="0" w:noVBand="1"/>
      </w:tblPr>
      <w:tblGrid>
        <w:gridCol w:w="2538"/>
        <w:gridCol w:w="270"/>
        <w:gridCol w:w="1530"/>
        <w:gridCol w:w="360"/>
        <w:gridCol w:w="1434"/>
        <w:gridCol w:w="266"/>
        <w:gridCol w:w="1972"/>
        <w:gridCol w:w="270"/>
        <w:gridCol w:w="2070"/>
        <w:gridCol w:w="270"/>
        <w:gridCol w:w="1530"/>
        <w:gridCol w:w="270"/>
      </w:tblGrid>
      <w:tr w:rsidR="005D75AF" w:rsidRPr="00481EC9" w14:paraId="5904E57D" w14:textId="77777777" w:rsidTr="005D75AF">
        <w:trPr>
          <w:trHeight w:val="1359"/>
        </w:trPr>
        <w:tc>
          <w:tcPr>
            <w:tcW w:w="2538" w:type="dxa"/>
            <w:tcBorders>
              <w:top w:val="nil"/>
              <w:left w:val="nil"/>
              <w:right w:val="nil"/>
            </w:tcBorders>
            <w:shd w:val="clear" w:color="000000" w:fill="FFFFFF"/>
            <w:noWrap/>
            <w:vAlign w:val="bottom"/>
          </w:tcPr>
          <w:p w14:paraId="058ACB7C" w14:textId="77777777" w:rsidR="005D75AF" w:rsidRPr="00481EC9" w:rsidRDefault="005D75AF" w:rsidP="005D75AF">
            <w:pPr>
              <w:spacing w:after="0" w:line="240" w:lineRule="auto"/>
              <w:jc w:val="center"/>
              <w:rPr>
                <w:rFonts w:eastAsia="Times New Roman" w:cs="Times New Roman"/>
                <w:color w:val="000000"/>
              </w:rPr>
            </w:pPr>
          </w:p>
        </w:tc>
        <w:tc>
          <w:tcPr>
            <w:tcW w:w="270" w:type="dxa"/>
            <w:tcBorders>
              <w:top w:val="nil"/>
              <w:left w:val="nil"/>
              <w:right w:val="nil"/>
            </w:tcBorders>
            <w:shd w:val="clear" w:color="000000" w:fill="FFFFFF"/>
            <w:vAlign w:val="bottom"/>
          </w:tcPr>
          <w:p w14:paraId="38AD080C" w14:textId="77777777" w:rsidR="005D75AF" w:rsidRPr="00481EC9" w:rsidRDefault="005D75AF" w:rsidP="005D75AF">
            <w:pPr>
              <w:spacing w:after="0" w:line="240" w:lineRule="auto"/>
              <w:jc w:val="center"/>
              <w:rPr>
                <w:rFonts w:eastAsia="Times New Roman" w:cs="Times New Roman"/>
                <w:color w:val="000000"/>
              </w:rPr>
            </w:pPr>
          </w:p>
        </w:tc>
        <w:tc>
          <w:tcPr>
            <w:tcW w:w="5562" w:type="dxa"/>
            <w:gridSpan w:val="5"/>
            <w:tcBorders>
              <w:top w:val="nil"/>
              <w:left w:val="nil"/>
              <w:right w:val="nil"/>
            </w:tcBorders>
            <w:shd w:val="clear" w:color="000000" w:fill="FFFFFF"/>
            <w:vAlign w:val="bottom"/>
          </w:tcPr>
          <w:p w14:paraId="611A9072"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Stage of experiment</w:t>
            </w:r>
          </w:p>
        </w:tc>
        <w:tc>
          <w:tcPr>
            <w:tcW w:w="270" w:type="dxa"/>
            <w:tcBorders>
              <w:top w:val="nil"/>
              <w:left w:val="nil"/>
              <w:right w:val="nil"/>
            </w:tcBorders>
            <w:shd w:val="clear" w:color="000000" w:fill="FFFFFF"/>
            <w:vAlign w:val="bottom"/>
          </w:tcPr>
          <w:p w14:paraId="53244852" w14:textId="77777777" w:rsidR="005D75AF" w:rsidRPr="00481EC9" w:rsidRDefault="005D75AF" w:rsidP="005D75AF">
            <w:pPr>
              <w:spacing w:after="0" w:line="240" w:lineRule="auto"/>
              <w:jc w:val="center"/>
              <w:rPr>
                <w:rFonts w:eastAsia="Times New Roman" w:cs="Times New Roman"/>
                <w:color w:val="000000"/>
              </w:rPr>
            </w:pPr>
          </w:p>
        </w:tc>
        <w:tc>
          <w:tcPr>
            <w:tcW w:w="2070" w:type="dxa"/>
            <w:tcBorders>
              <w:top w:val="nil"/>
              <w:left w:val="nil"/>
              <w:right w:val="nil"/>
            </w:tcBorders>
            <w:shd w:val="clear" w:color="000000" w:fill="FFFFFF"/>
            <w:vAlign w:val="bottom"/>
          </w:tcPr>
          <w:p w14:paraId="31F742A3" w14:textId="77777777" w:rsidR="005D75AF" w:rsidRPr="00481EC9" w:rsidRDefault="005D75AF" w:rsidP="005D75AF">
            <w:pPr>
              <w:spacing w:after="0" w:line="240" w:lineRule="auto"/>
              <w:jc w:val="center"/>
              <w:rPr>
                <w:rFonts w:eastAsia="Times New Roman" w:cs="Times New Roman"/>
                <w:color w:val="000000"/>
              </w:rPr>
            </w:pPr>
          </w:p>
        </w:tc>
        <w:tc>
          <w:tcPr>
            <w:tcW w:w="270" w:type="dxa"/>
            <w:tcBorders>
              <w:top w:val="nil"/>
              <w:left w:val="nil"/>
              <w:right w:val="nil"/>
            </w:tcBorders>
            <w:shd w:val="clear" w:color="000000" w:fill="FFFFFF"/>
            <w:vAlign w:val="bottom"/>
          </w:tcPr>
          <w:p w14:paraId="75C440AD" w14:textId="77777777" w:rsidR="005D75AF" w:rsidRPr="00481EC9" w:rsidRDefault="005D75AF" w:rsidP="005D75AF">
            <w:pPr>
              <w:spacing w:after="0" w:line="240" w:lineRule="auto"/>
              <w:jc w:val="center"/>
              <w:rPr>
                <w:rFonts w:eastAsia="Times New Roman" w:cs="Times New Roman"/>
                <w:color w:val="000000"/>
              </w:rPr>
            </w:pPr>
          </w:p>
        </w:tc>
        <w:tc>
          <w:tcPr>
            <w:tcW w:w="1800" w:type="dxa"/>
            <w:gridSpan w:val="2"/>
            <w:tcBorders>
              <w:top w:val="nil"/>
              <w:left w:val="nil"/>
              <w:right w:val="nil"/>
            </w:tcBorders>
            <w:shd w:val="clear" w:color="000000" w:fill="FFFFFF"/>
            <w:vAlign w:val="bottom"/>
          </w:tcPr>
          <w:p w14:paraId="04F22869" w14:textId="77777777" w:rsidR="005D75AF" w:rsidRPr="00481EC9" w:rsidRDefault="005D75AF" w:rsidP="005D75AF">
            <w:pPr>
              <w:spacing w:after="0" w:line="240" w:lineRule="auto"/>
              <w:jc w:val="center"/>
              <w:rPr>
                <w:rFonts w:eastAsia="Times New Roman" w:cs="Times New Roman"/>
                <w:i/>
                <w:iCs/>
                <w:color w:val="000000"/>
              </w:rPr>
            </w:pPr>
          </w:p>
        </w:tc>
      </w:tr>
      <w:tr w:rsidR="005D75AF" w:rsidRPr="00481EC9" w14:paraId="780FE14D" w14:textId="77777777" w:rsidTr="005D75AF">
        <w:trPr>
          <w:gridAfter w:val="1"/>
          <w:wAfter w:w="270" w:type="dxa"/>
          <w:trHeight w:val="1359"/>
        </w:trPr>
        <w:tc>
          <w:tcPr>
            <w:tcW w:w="2538" w:type="dxa"/>
            <w:tcBorders>
              <w:left w:val="nil"/>
              <w:bottom w:val="single" w:sz="4" w:space="0" w:color="auto"/>
              <w:right w:val="nil"/>
            </w:tcBorders>
            <w:shd w:val="clear" w:color="000000" w:fill="FFFFFF"/>
            <w:noWrap/>
            <w:vAlign w:val="bottom"/>
            <w:hideMark/>
          </w:tcPr>
          <w:p w14:paraId="2BE4BFBB"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Sensor position</w:t>
            </w:r>
          </w:p>
        </w:tc>
        <w:tc>
          <w:tcPr>
            <w:tcW w:w="270" w:type="dxa"/>
            <w:tcBorders>
              <w:left w:val="nil"/>
              <w:bottom w:val="nil"/>
              <w:right w:val="nil"/>
            </w:tcBorders>
            <w:shd w:val="clear" w:color="000000" w:fill="FFFFFF"/>
            <w:vAlign w:val="bottom"/>
            <w:hideMark/>
          </w:tcPr>
          <w:p w14:paraId="019C422D"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530" w:type="dxa"/>
            <w:tcBorders>
              <w:left w:val="nil"/>
              <w:bottom w:val="single" w:sz="4" w:space="0" w:color="auto"/>
              <w:right w:val="nil"/>
            </w:tcBorders>
            <w:shd w:val="clear" w:color="000000" w:fill="FFFFFF"/>
            <w:vAlign w:val="bottom"/>
            <w:hideMark/>
          </w:tcPr>
          <w:p w14:paraId="62A378A2"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xml:space="preserve">Initiation of experiment </w:t>
            </w:r>
          </w:p>
          <w:p w14:paraId="3457D936"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(m</w:t>
            </w:r>
            <w:r w:rsidRPr="00481EC9">
              <w:rPr>
                <w:rFonts w:eastAsia="Times New Roman" w:cs="Times New Roman"/>
                <w:color w:val="000000"/>
                <w:vertAlign w:val="superscript"/>
              </w:rPr>
              <w:t>3</w:t>
            </w:r>
            <w:r w:rsidRPr="00481EC9">
              <w:rPr>
                <w:rFonts w:eastAsia="Times New Roman" w:cs="Times New Roman"/>
                <w:color w:val="000000"/>
              </w:rPr>
              <w:t>·m</w:t>
            </w:r>
            <w:r w:rsidRPr="00481EC9">
              <w:rPr>
                <w:rFonts w:eastAsia="Times New Roman" w:cs="Times New Roman"/>
                <w:color w:val="000000"/>
                <w:vertAlign w:val="superscript"/>
              </w:rPr>
              <w:t>-3</w:t>
            </w:r>
            <w:r w:rsidRPr="00481EC9">
              <w:rPr>
                <w:rFonts w:eastAsia="Times New Roman" w:cs="Times New Roman"/>
                <w:color w:val="000000"/>
              </w:rPr>
              <w:t>)</w:t>
            </w:r>
          </w:p>
        </w:tc>
        <w:tc>
          <w:tcPr>
            <w:tcW w:w="360" w:type="dxa"/>
            <w:tcBorders>
              <w:left w:val="nil"/>
              <w:bottom w:val="nil"/>
              <w:right w:val="nil"/>
            </w:tcBorders>
            <w:shd w:val="clear" w:color="000000" w:fill="FFFFFF"/>
            <w:vAlign w:val="bottom"/>
            <w:hideMark/>
          </w:tcPr>
          <w:p w14:paraId="2934C350"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434" w:type="dxa"/>
            <w:tcBorders>
              <w:left w:val="nil"/>
              <w:bottom w:val="single" w:sz="4" w:space="0" w:color="auto"/>
              <w:right w:val="nil"/>
            </w:tcBorders>
            <w:shd w:val="clear" w:color="000000" w:fill="FFFFFF"/>
            <w:vAlign w:val="bottom"/>
            <w:hideMark/>
          </w:tcPr>
          <w:p w14:paraId="68358D9B"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Wilting point</w:t>
            </w:r>
          </w:p>
          <w:p w14:paraId="69866054"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(m</w:t>
            </w:r>
            <w:r w:rsidRPr="00481EC9">
              <w:rPr>
                <w:rFonts w:eastAsia="Times New Roman" w:cs="Times New Roman"/>
                <w:color w:val="000000"/>
                <w:vertAlign w:val="superscript"/>
              </w:rPr>
              <w:t>3</w:t>
            </w:r>
            <w:r w:rsidRPr="00481EC9">
              <w:rPr>
                <w:rFonts w:eastAsia="Times New Roman" w:cs="Times New Roman"/>
                <w:color w:val="000000"/>
              </w:rPr>
              <w:t>·m</w:t>
            </w:r>
            <w:r w:rsidRPr="00481EC9">
              <w:rPr>
                <w:rFonts w:eastAsia="Times New Roman" w:cs="Times New Roman"/>
                <w:color w:val="000000"/>
                <w:vertAlign w:val="superscript"/>
              </w:rPr>
              <w:t>-3</w:t>
            </w:r>
            <w:r w:rsidRPr="00481EC9">
              <w:rPr>
                <w:rFonts w:eastAsia="Times New Roman" w:cs="Times New Roman"/>
                <w:color w:val="000000"/>
              </w:rPr>
              <w:t>)</w:t>
            </w:r>
          </w:p>
        </w:tc>
        <w:tc>
          <w:tcPr>
            <w:tcW w:w="266" w:type="dxa"/>
            <w:tcBorders>
              <w:left w:val="nil"/>
              <w:bottom w:val="nil"/>
              <w:right w:val="nil"/>
            </w:tcBorders>
            <w:shd w:val="clear" w:color="000000" w:fill="FFFFFF"/>
            <w:vAlign w:val="bottom"/>
            <w:hideMark/>
          </w:tcPr>
          <w:p w14:paraId="632A5B5E"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972" w:type="dxa"/>
            <w:tcBorders>
              <w:left w:val="nil"/>
              <w:bottom w:val="single" w:sz="4" w:space="0" w:color="auto"/>
              <w:right w:val="nil"/>
            </w:tcBorders>
            <w:shd w:val="clear" w:color="000000" w:fill="FFFFFF"/>
            <w:vAlign w:val="bottom"/>
            <w:hideMark/>
          </w:tcPr>
          <w:p w14:paraId="6B0011B8"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xml:space="preserve">Termination of experiment </w:t>
            </w:r>
          </w:p>
          <w:p w14:paraId="7CB4A13F"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(m</w:t>
            </w:r>
            <w:r w:rsidRPr="00481EC9">
              <w:rPr>
                <w:rFonts w:eastAsia="Times New Roman" w:cs="Times New Roman"/>
                <w:color w:val="000000"/>
                <w:vertAlign w:val="superscript"/>
              </w:rPr>
              <w:t>3</w:t>
            </w:r>
            <w:r w:rsidRPr="00481EC9">
              <w:rPr>
                <w:rFonts w:eastAsia="Times New Roman" w:cs="Times New Roman"/>
                <w:color w:val="000000"/>
              </w:rPr>
              <w:t>·m</w:t>
            </w:r>
            <w:r w:rsidRPr="00481EC9">
              <w:rPr>
                <w:rFonts w:eastAsia="Times New Roman" w:cs="Times New Roman"/>
                <w:color w:val="000000"/>
                <w:vertAlign w:val="superscript"/>
              </w:rPr>
              <w:t>-3</w:t>
            </w:r>
            <w:r w:rsidRPr="00481EC9">
              <w:rPr>
                <w:rFonts w:eastAsia="Times New Roman" w:cs="Times New Roman"/>
                <w:color w:val="000000"/>
              </w:rPr>
              <w:t>)</w:t>
            </w:r>
          </w:p>
        </w:tc>
        <w:tc>
          <w:tcPr>
            <w:tcW w:w="270" w:type="dxa"/>
            <w:tcBorders>
              <w:left w:val="nil"/>
              <w:bottom w:val="nil"/>
              <w:right w:val="nil"/>
            </w:tcBorders>
            <w:shd w:val="clear" w:color="000000" w:fill="FFFFFF"/>
            <w:vAlign w:val="bottom"/>
            <w:hideMark/>
          </w:tcPr>
          <w:p w14:paraId="389AF32F"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070" w:type="dxa"/>
            <w:tcBorders>
              <w:left w:val="nil"/>
              <w:bottom w:val="single" w:sz="4" w:space="0" w:color="auto"/>
              <w:right w:val="nil"/>
            </w:tcBorders>
            <w:shd w:val="clear" w:color="000000" w:fill="FFFFFF"/>
            <w:vAlign w:val="bottom"/>
            <w:hideMark/>
          </w:tcPr>
          <w:p w14:paraId="2B70314F"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Decrease in container capacity</w:t>
            </w:r>
            <w:r>
              <w:rPr>
                <w:rFonts w:eastAsia="Times New Roman" w:cs="Times New Roman"/>
                <w:color w:val="000000"/>
                <w:vertAlign w:val="superscript"/>
              </w:rPr>
              <w:t>z</w:t>
            </w:r>
          </w:p>
          <w:p w14:paraId="0A20785F"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xml:space="preserve"> (%)</w:t>
            </w:r>
          </w:p>
        </w:tc>
        <w:tc>
          <w:tcPr>
            <w:tcW w:w="270" w:type="dxa"/>
            <w:tcBorders>
              <w:left w:val="nil"/>
              <w:bottom w:val="nil"/>
              <w:right w:val="nil"/>
            </w:tcBorders>
            <w:shd w:val="clear" w:color="000000" w:fill="FFFFFF"/>
            <w:vAlign w:val="bottom"/>
            <w:hideMark/>
          </w:tcPr>
          <w:p w14:paraId="1AB691BB"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530" w:type="dxa"/>
            <w:tcBorders>
              <w:left w:val="nil"/>
              <w:bottom w:val="single" w:sz="4" w:space="0" w:color="auto"/>
              <w:right w:val="nil"/>
            </w:tcBorders>
            <w:shd w:val="clear" w:color="000000" w:fill="FFFFFF"/>
            <w:vAlign w:val="bottom"/>
            <w:hideMark/>
          </w:tcPr>
          <w:p w14:paraId="690175C4"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i/>
                <w:iCs/>
                <w:color w:val="000000"/>
              </w:rPr>
              <w:t xml:space="preserve">P </w:t>
            </w:r>
            <w:r w:rsidRPr="00481EC9">
              <w:rPr>
                <w:rFonts w:eastAsia="Times New Roman" w:cs="Times New Roman"/>
                <w:color w:val="000000"/>
              </w:rPr>
              <w:t xml:space="preserve">value </w:t>
            </w:r>
          </w:p>
        </w:tc>
      </w:tr>
      <w:tr w:rsidR="005D75AF" w:rsidRPr="00481EC9" w14:paraId="217A1B84" w14:textId="77777777" w:rsidTr="005D75AF">
        <w:trPr>
          <w:gridAfter w:val="1"/>
          <w:wAfter w:w="270" w:type="dxa"/>
          <w:trHeight w:val="354"/>
        </w:trPr>
        <w:tc>
          <w:tcPr>
            <w:tcW w:w="2538" w:type="dxa"/>
            <w:tcBorders>
              <w:top w:val="nil"/>
              <w:left w:val="nil"/>
              <w:bottom w:val="nil"/>
              <w:right w:val="nil"/>
            </w:tcBorders>
            <w:shd w:val="clear" w:color="000000" w:fill="FFFFFF"/>
            <w:vAlign w:val="bottom"/>
            <w:hideMark/>
          </w:tcPr>
          <w:p w14:paraId="144345E7"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Actual gravimetric VWC</w:t>
            </w:r>
          </w:p>
        </w:tc>
        <w:tc>
          <w:tcPr>
            <w:tcW w:w="270" w:type="dxa"/>
            <w:tcBorders>
              <w:top w:val="nil"/>
              <w:left w:val="nil"/>
              <w:bottom w:val="nil"/>
              <w:right w:val="nil"/>
            </w:tcBorders>
            <w:shd w:val="clear" w:color="000000" w:fill="FFFFFF"/>
            <w:noWrap/>
            <w:vAlign w:val="bottom"/>
            <w:hideMark/>
          </w:tcPr>
          <w:p w14:paraId="73DD7D37"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530" w:type="dxa"/>
            <w:tcBorders>
              <w:top w:val="nil"/>
              <w:left w:val="nil"/>
              <w:bottom w:val="nil"/>
              <w:right w:val="nil"/>
            </w:tcBorders>
            <w:shd w:val="clear" w:color="000000" w:fill="FFFFFF"/>
            <w:noWrap/>
            <w:vAlign w:val="bottom"/>
            <w:hideMark/>
          </w:tcPr>
          <w:p w14:paraId="1319A011"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0.49bA</w:t>
            </w:r>
            <w:r>
              <w:rPr>
                <w:rFonts w:eastAsia="Times New Roman" w:cs="Arial"/>
                <w:color w:val="000000"/>
                <w:vertAlign w:val="superscript"/>
              </w:rPr>
              <w:t>yx</w:t>
            </w:r>
          </w:p>
        </w:tc>
        <w:tc>
          <w:tcPr>
            <w:tcW w:w="360" w:type="dxa"/>
            <w:tcBorders>
              <w:top w:val="nil"/>
              <w:left w:val="nil"/>
              <w:bottom w:val="nil"/>
              <w:right w:val="nil"/>
            </w:tcBorders>
            <w:shd w:val="clear" w:color="000000" w:fill="FFFFFF"/>
            <w:noWrap/>
            <w:vAlign w:val="bottom"/>
            <w:hideMark/>
          </w:tcPr>
          <w:p w14:paraId="591E7408" w14:textId="77777777" w:rsidR="005D75AF" w:rsidRPr="00481EC9" w:rsidRDefault="005D75AF" w:rsidP="005D75AF">
            <w:pPr>
              <w:spacing w:after="0" w:line="240" w:lineRule="auto"/>
              <w:jc w:val="center"/>
              <w:rPr>
                <w:rFonts w:eastAsia="Times New Roman" w:cs="Times New Roman"/>
                <w:color w:val="000000"/>
              </w:rPr>
            </w:pPr>
          </w:p>
        </w:tc>
        <w:tc>
          <w:tcPr>
            <w:tcW w:w="1434" w:type="dxa"/>
            <w:tcBorders>
              <w:top w:val="nil"/>
              <w:left w:val="nil"/>
              <w:bottom w:val="nil"/>
              <w:right w:val="nil"/>
            </w:tcBorders>
            <w:shd w:val="clear" w:color="000000" w:fill="FFFFFF"/>
            <w:noWrap/>
            <w:vAlign w:val="bottom"/>
            <w:hideMark/>
          </w:tcPr>
          <w:p w14:paraId="0056382B"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0.11cC</w:t>
            </w:r>
          </w:p>
        </w:tc>
        <w:tc>
          <w:tcPr>
            <w:tcW w:w="266" w:type="dxa"/>
            <w:tcBorders>
              <w:top w:val="nil"/>
              <w:left w:val="nil"/>
              <w:bottom w:val="nil"/>
              <w:right w:val="nil"/>
            </w:tcBorders>
            <w:shd w:val="clear" w:color="000000" w:fill="FFFFFF"/>
            <w:noWrap/>
            <w:vAlign w:val="bottom"/>
            <w:hideMark/>
          </w:tcPr>
          <w:p w14:paraId="06B57442"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972" w:type="dxa"/>
            <w:tcBorders>
              <w:top w:val="nil"/>
              <w:left w:val="nil"/>
              <w:bottom w:val="nil"/>
              <w:right w:val="nil"/>
            </w:tcBorders>
            <w:shd w:val="clear" w:color="000000" w:fill="FFFFFF"/>
            <w:noWrap/>
            <w:vAlign w:val="bottom"/>
            <w:hideMark/>
          </w:tcPr>
          <w:p w14:paraId="7A39C903"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0.24bB</w:t>
            </w:r>
          </w:p>
        </w:tc>
        <w:tc>
          <w:tcPr>
            <w:tcW w:w="270" w:type="dxa"/>
            <w:tcBorders>
              <w:top w:val="nil"/>
              <w:left w:val="nil"/>
              <w:bottom w:val="nil"/>
              <w:right w:val="nil"/>
            </w:tcBorders>
            <w:shd w:val="clear" w:color="000000" w:fill="FFFFFF"/>
            <w:noWrap/>
            <w:vAlign w:val="bottom"/>
            <w:hideMark/>
          </w:tcPr>
          <w:p w14:paraId="15E179C9"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070" w:type="dxa"/>
            <w:tcBorders>
              <w:top w:val="nil"/>
              <w:left w:val="nil"/>
              <w:bottom w:val="nil"/>
              <w:right w:val="nil"/>
            </w:tcBorders>
            <w:shd w:val="clear" w:color="000000" w:fill="FFFFFF"/>
            <w:noWrap/>
            <w:vAlign w:val="bottom"/>
            <w:hideMark/>
          </w:tcPr>
          <w:p w14:paraId="0609C866"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51</w:t>
            </w:r>
          </w:p>
        </w:tc>
        <w:tc>
          <w:tcPr>
            <w:tcW w:w="270" w:type="dxa"/>
            <w:tcBorders>
              <w:top w:val="nil"/>
              <w:left w:val="nil"/>
              <w:bottom w:val="nil"/>
              <w:right w:val="nil"/>
            </w:tcBorders>
            <w:shd w:val="clear" w:color="000000" w:fill="FFFFFF"/>
            <w:noWrap/>
            <w:vAlign w:val="bottom"/>
            <w:hideMark/>
          </w:tcPr>
          <w:p w14:paraId="4059A342"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530" w:type="dxa"/>
            <w:tcBorders>
              <w:top w:val="nil"/>
              <w:left w:val="nil"/>
              <w:bottom w:val="nil"/>
              <w:right w:val="nil"/>
            </w:tcBorders>
            <w:shd w:val="clear" w:color="000000" w:fill="FFFFFF"/>
            <w:noWrap/>
            <w:vAlign w:val="bottom"/>
            <w:hideMark/>
          </w:tcPr>
          <w:p w14:paraId="49D8E947"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&lt;.0001</w:t>
            </w:r>
          </w:p>
        </w:tc>
      </w:tr>
      <w:tr w:rsidR="005D75AF" w:rsidRPr="00481EC9" w14:paraId="3B9605B4" w14:textId="77777777" w:rsidTr="005D75AF">
        <w:trPr>
          <w:gridAfter w:val="1"/>
          <w:wAfter w:w="270" w:type="dxa"/>
          <w:trHeight w:val="336"/>
        </w:trPr>
        <w:tc>
          <w:tcPr>
            <w:tcW w:w="2538" w:type="dxa"/>
            <w:tcBorders>
              <w:top w:val="nil"/>
              <w:left w:val="nil"/>
              <w:bottom w:val="nil"/>
              <w:right w:val="nil"/>
            </w:tcBorders>
            <w:shd w:val="clear" w:color="000000" w:fill="FFFFFF"/>
            <w:noWrap/>
            <w:vAlign w:val="bottom"/>
            <w:hideMark/>
          </w:tcPr>
          <w:p w14:paraId="647E5ECF"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5 cm from base</w:t>
            </w:r>
          </w:p>
        </w:tc>
        <w:tc>
          <w:tcPr>
            <w:tcW w:w="270" w:type="dxa"/>
            <w:tcBorders>
              <w:top w:val="nil"/>
              <w:left w:val="nil"/>
              <w:bottom w:val="nil"/>
              <w:right w:val="nil"/>
            </w:tcBorders>
            <w:shd w:val="clear" w:color="000000" w:fill="FFFFFF"/>
            <w:noWrap/>
            <w:vAlign w:val="bottom"/>
            <w:hideMark/>
          </w:tcPr>
          <w:p w14:paraId="5F080C74"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530" w:type="dxa"/>
            <w:tcBorders>
              <w:top w:val="nil"/>
              <w:left w:val="nil"/>
              <w:bottom w:val="nil"/>
              <w:right w:val="nil"/>
            </w:tcBorders>
            <w:shd w:val="clear" w:color="000000" w:fill="FFFFFF"/>
            <w:noWrap/>
            <w:vAlign w:val="bottom"/>
            <w:hideMark/>
          </w:tcPr>
          <w:p w14:paraId="52D2B580"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0.50bA</w:t>
            </w:r>
          </w:p>
        </w:tc>
        <w:tc>
          <w:tcPr>
            <w:tcW w:w="360" w:type="dxa"/>
            <w:tcBorders>
              <w:top w:val="nil"/>
              <w:left w:val="nil"/>
              <w:bottom w:val="nil"/>
              <w:right w:val="nil"/>
            </w:tcBorders>
            <w:shd w:val="clear" w:color="000000" w:fill="FFFFFF"/>
            <w:noWrap/>
            <w:vAlign w:val="bottom"/>
            <w:hideMark/>
          </w:tcPr>
          <w:p w14:paraId="7889D6E6" w14:textId="77777777" w:rsidR="005D75AF" w:rsidRPr="00481EC9" w:rsidRDefault="005D75AF" w:rsidP="005D75AF">
            <w:pPr>
              <w:spacing w:after="0" w:line="240" w:lineRule="auto"/>
              <w:jc w:val="center"/>
              <w:rPr>
                <w:rFonts w:eastAsia="Times New Roman" w:cs="Times New Roman"/>
                <w:color w:val="000000"/>
              </w:rPr>
            </w:pPr>
          </w:p>
        </w:tc>
        <w:tc>
          <w:tcPr>
            <w:tcW w:w="1434" w:type="dxa"/>
            <w:tcBorders>
              <w:top w:val="nil"/>
              <w:left w:val="nil"/>
              <w:bottom w:val="nil"/>
              <w:right w:val="nil"/>
            </w:tcBorders>
            <w:shd w:val="clear" w:color="000000" w:fill="FFFFFF"/>
            <w:noWrap/>
            <w:vAlign w:val="bottom"/>
            <w:hideMark/>
          </w:tcPr>
          <w:p w14:paraId="5B0628DE"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0.18abC</w:t>
            </w:r>
          </w:p>
        </w:tc>
        <w:tc>
          <w:tcPr>
            <w:tcW w:w="266" w:type="dxa"/>
            <w:tcBorders>
              <w:top w:val="nil"/>
              <w:left w:val="nil"/>
              <w:bottom w:val="nil"/>
              <w:right w:val="nil"/>
            </w:tcBorders>
            <w:shd w:val="clear" w:color="000000" w:fill="FFFFFF"/>
            <w:noWrap/>
            <w:vAlign w:val="bottom"/>
            <w:hideMark/>
          </w:tcPr>
          <w:p w14:paraId="165ABB78"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972" w:type="dxa"/>
            <w:tcBorders>
              <w:top w:val="nil"/>
              <w:left w:val="nil"/>
              <w:bottom w:val="nil"/>
              <w:right w:val="nil"/>
            </w:tcBorders>
            <w:shd w:val="clear" w:color="000000" w:fill="FFFFFF"/>
            <w:noWrap/>
            <w:vAlign w:val="bottom"/>
            <w:hideMark/>
          </w:tcPr>
          <w:p w14:paraId="31D6B6DF"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0.34aB</w:t>
            </w:r>
          </w:p>
        </w:tc>
        <w:tc>
          <w:tcPr>
            <w:tcW w:w="270" w:type="dxa"/>
            <w:tcBorders>
              <w:top w:val="nil"/>
              <w:left w:val="nil"/>
              <w:bottom w:val="nil"/>
              <w:right w:val="nil"/>
            </w:tcBorders>
            <w:shd w:val="clear" w:color="000000" w:fill="FFFFFF"/>
            <w:noWrap/>
            <w:vAlign w:val="bottom"/>
            <w:hideMark/>
          </w:tcPr>
          <w:p w14:paraId="15325F68"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070" w:type="dxa"/>
            <w:tcBorders>
              <w:top w:val="nil"/>
              <w:left w:val="nil"/>
              <w:bottom w:val="nil"/>
              <w:right w:val="nil"/>
            </w:tcBorders>
            <w:shd w:val="clear" w:color="000000" w:fill="FFFFFF"/>
            <w:noWrap/>
            <w:vAlign w:val="bottom"/>
            <w:hideMark/>
          </w:tcPr>
          <w:p w14:paraId="4882DCD1"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32</w:t>
            </w:r>
          </w:p>
        </w:tc>
        <w:tc>
          <w:tcPr>
            <w:tcW w:w="270" w:type="dxa"/>
            <w:tcBorders>
              <w:top w:val="nil"/>
              <w:left w:val="nil"/>
              <w:bottom w:val="nil"/>
              <w:right w:val="nil"/>
            </w:tcBorders>
            <w:shd w:val="clear" w:color="000000" w:fill="FFFFFF"/>
            <w:noWrap/>
            <w:vAlign w:val="bottom"/>
            <w:hideMark/>
          </w:tcPr>
          <w:p w14:paraId="5F5E1511"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530" w:type="dxa"/>
            <w:tcBorders>
              <w:top w:val="nil"/>
              <w:left w:val="nil"/>
              <w:bottom w:val="nil"/>
              <w:right w:val="nil"/>
            </w:tcBorders>
            <w:shd w:val="clear" w:color="000000" w:fill="FFFFFF"/>
            <w:noWrap/>
            <w:vAlign w:val="bottom"/>
            <w:hideMark/>
          </w:tcPr>
          <w:p w14:paraId="375B1088"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&lt;.0001</w:t>
            </w:r>
          </w:p>
        </w:tc>
      </w:tr>
      <w:tr w:rsidR="005D75AF" w:rsidRPr="00481EC9" w14:paraId="73AC5CF1" w14:textId="77777777" w:rsidTr="005D75AF">
        <w:trPr>
          <w:gridAfter w:val="1"/>
          <w:wAfter w:w="270" w:type="dxa"/>
          <w:trHeight w:val="336"/>
        </w:trPr>
        <w:tc>
          <w:tcPr>
            <w:tcW w:w="2538" w:type="dxa"/>
            <w:tcBorders>
              <w:top w:val="nil"/>
              <w:left w:val="nil"/>
              <w:bottom w:val="nil"/>
              <w:right w:val="nil"/>
            </w:tcBorders>
            <w:shd w:val="clear" w:color="000000" w:fill="FFFFFF"/>
            <w:noWrap/>
            <w:vAlign w:val="bottom"/>
            <w:hideMark/>
          </w:tcPr>
          <w:p w14:paraId="05658B22"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10 cm from base</w:t>
            </w:r>
          </w:p>
        </w:tc>
        <w:tc>
          <w:tcPr>
            <w:tcW w:w="270" w:type="dxa"/>
            <w:tcBorders>
              <w:top w:val="nil"/>
              <w:left w:val="nil"/>
              <w:bottom w:val="nil"/>
              <w:right w:val="nil"/>
            </w:tcBorders>
            <w:shd w:val="clear" w:color="000000" w:fill="FFFFFF"/>
            <w:noWrap/>
            <w:vAlign w:val="bottom"/>
            <w:hideMark/>
          </w:tcPr>
          <w:p w14:paraId="2397486F"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530" w:type="dxa"/>
            <w:tcBorders>
              <w:top w:val="nil"/>
              <w:left w:val="nil"/>
              <w:bottom w:val="nil"/>
              <w:right w:val="nil"/>
            </w:tcBorders>
            <w:shd w:val="clear" w:color="000000" w:fill="FFFFFF"/>
            <w:noWrap/>
            <w:vAlign w:val="bottom"/>
            <w:hideMark/>
          </w:tcPr>
          <w:p w14:paraId="7DC27CD3"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0.51abA</w:t>
            </w:r>
          </w:p>
        </w:tc>
        <w:tc>
          <w:tcPr>
            <w:tcW w:w="360" w:type="dxa"/>
            <w:tcBorders>
              <w:top w:val="nil"/>
              <w:left w:val="nil"/>
              <w:bottom w:val="nil"/>
              <w:right w:val="nil"/>
            </w:tcBorders>
            <w:shd w:val="clear" w:color="000000" w:fill="FFFFFF"/>
            <w:noWrap/>
            <w:vAlign w:val="bottom"/>
            <w:hideMark/>
          </w:tcPr>
          <w:p w14:paraId="293B94D4" w14:textId="77777777" w:rsidR="005D75AF" w:rsidRPr="00481EC9" w:rsidRDefault="005D75AF" w:rsidP="005D75AF">
            <w:pPr>
              <w:spacing w:after="0" w:line="240" w:lineRule="auto"/>
              <w:jc w:val="center"/>
              <w:rPr>
                <w:rFonts w:eastAsia="Times New Roman" w:cs="Times New Roman"/>
                <w:color w:val="000000"/>
              </w:rPr>
            </w:pPr>
          </w:p>
        </w:tc>
        <w:tc>
          <w:tcPr>
            <w:tcW w:w="1434" w:type="dxa"/>
            <w:tcBorders>
              <w:top w:val="nil"/>
              <w:left w:val="nil"/>
              <w:bottom w:val="nil"/>
              <w:right w:val="nil"/>
            </w:tcBorders>
            <w:shd w:val="clear" w:color="000000" w:fill="FFFFFF"/>
            <w:noWrap/>
            <w:vAlign w:val="bottom"/>
            <w:hideMark/>
          </w:tcPr>
          <w:p w14:paraId="6DC94B53"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0.16abcC</w:t>
            </w:r>
          </w:p>
        </w:tc>
        <w:tc>
          <w:tcPr>
            <w:tcW w:w="266" w:type="dxa"/>
            <w:tcBorders>
              <w:top w:val="nil"/>
              <w:left w:val="nil"/>
              <w:bottom w:val="nil"/>
              <w:right w:val="nil"/>
            </w:tcBorders>
            <w:shd w:val="clear" w:color="000000" w:fill="FFFFFF"/>
            <w:noWrap/>
            <w:vAlign w:val="bottom"/>
            <w:hideMark/>
          </w:tcPr>
          <w:p w14:paraId="5E5BA5D6"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972" w:type="dxa"/>
            <w:tcBorders>
              <w:top w:val="nil"/>
              <w:left w:val="nil"/>
              <w:bottom w:val="nil"/>
              <w:right w:val="nil"/>
            </w:tcBorders>
            <w:shd w:val="clear" w:color="000000" w:fill="FFFFFF"/>
            <w:noWrap/>
            <w:vAlign w:val="bottom"/>
            <w:hideMark/>
          </w:tcPr>
          <w:p w14:paraId="7CF5F827"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0.32abB</w:t>
            </w:r>
          </w:p>
        </w:tc>
        <w:tc>
          <w:tcPr>
            <w:tcW w:w="270" w:type="dxa"/>
            <w:tcBorders>
              <w:top w:val="nil"/>
              <w:left w:val="nil"/>
              <w:bottom w:val="nil"/>
              <w:right w:val="nil"/>
            </w:tcBorders>
            <w:shd w:val="clear" w:color="000000" w:fill="FFFFFF"/>
            <w:noWrap/>
            <w:vAlign w:val="bottom"/>
            <w:hideMark/>
          </w:tcPr>
          <w:p w14:paraId="033DE236"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070" w:type="dxa"/>
            <w:tcBorders>
              <w:top w:val="nil"/>
              <w:left w:val="nil"/>
              <w:bottom w:val="nil"/>
              <w:right w:val="nil"/>
            </w:tcBorders>
            <w:shd w:val="clear" w:color="000000" w:fill="FFFFFF"/>
            <w:noWrap/>
            <w:vAlign w:val="bottom"/>
            <w:hideMark/>
          </w:tcPr>
          <w:p w14:paraId="781BF6A0"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37</w:t>
            </w:r>
          </w:p>
        </w:tc>
        <w:tc>
          <w:tcPr>
            <w:tcW w:w="270" w:type="dxa"/>
            <w:tcBorders>
              <w:top w:val="nil"/>
              <w:left w:val="nil"/>
              <w:bottom w:val="nil"/>
              <w:right w:val="nil"/>
            </w:tcBorders>
            <w:shd w:val="clear" w:color="000000" w:fill="FFFFFF"/>
            <w:noWrap/>
            <w:vAlign w:val="bottom"/>
            <w:hideMark/>
          </w:tcPr>
          <w:p w14:paraId="63D13D21"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530" w:type="dxa"/>
            <w:tcBorders>
              <w:top w:val="nil"/>
              <w:left w:val="nil"/>
              <w:bottom w:val="nil"/>
              <w:right w:val="nil"/>
            </w:tcBorders>
            <w:shd w:val="clear" w:color="000000" w:fill="FFFFFF"/>
            <w:noWrap/>
            <w:vAlign w:val="bottom"/>
            <w:hideMark/>
          </w:tcPr>
          <w:p w14:paraId="6D23060F"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&lt;.0001</w:t>
            </w:r>
          </w:p>
        </w:tc>
      </w:tr>
      <w:tr w:rsidR="005D75AF" w:rsidRPr="00481EC9" w14:paraId="68258DC5" w14:textId="77777777" w:rsidTr="005D75AF">
        <w:trPr>
          <w:gridAfter w:val="1"/>
          <w:wAfter w:w="270" w:type="dxa"/>
          <w:trHeight w:val="336"/>
        </w:trPr>
        <w:tc>
          <w:tcPr>
            <w:tcW w:w="2538" w:type="dxa"/>
            <w:tcBorders>
              <w:top w:val="nil"/>
              <w:left w:val="nil"/>
              <w:bottom w:val="nil"/>
              <w:right w:val="nil"/>
            </w:tcBorders>
            <w:shd w:val="clear" w:color="000000" w:fill="FFFFFF"/>
            <w:noWrap/>
            <w:vAlign w:val="bottom"/>
            <w:hideMark/>
          </w:tcPr>
          <w:p w14:paraId="36766E2E"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15 cm from base</w:t>
            </w:r>
          </w:p>
        </w:tc>
        <w:tc>
          <w:tcPr>
            <w:tcW w:w="270" w:type="dxa"/>
            <w:tcBorders>
              <w:top w:val="nil"/>
              <w:left w:val="nil"/>
              <w:bottom w:val="nil"/>
              <w:right w:val="nil"/>
            </w:tcBorders>
            <w:shd w:val="clear" w:color="000000" w:fill="FFFFFF"/>
            <w:noWrap/>
            <w:vAlign w:val="bottom"/>
            <w:hideMark/>
          </w:tcPr>
          <w:p w14:paraId="786DB273"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530" w:type="dxa"/>
            <w:tcBorders>
              <w:top w:val="nil"/>
              <w:left w:val="nil"/>
              <w:bottom w:val="nil"/>
              <w:right w:val="nil"/>
            </w:tcBorders>
            <w:shd w:val="clear" w:color="000000" w:fill="FFFFFF"/>
            <w:noWrap/>
            <w:vAlign w:val="bottom"/>
            <w:hideMark/>
          </w:tcPr>
          <w:p w14:paraId="2363DA85"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0.43cA</w:t>
            </w:r>
          </w:p>
        </w:tc>
        <w:tc>
          <w:tcPr>
            <w:tcW w:w="360" w:type="dxa"/>
            <w:tcBorders>
              <w:top w:val="nil"/>
              <w:left w:val="nil"/>
              <w:bottom w:val="nil"/>
              <w:right w:val="nil"/>
            </w:tcBorders>
            <w:shd w:val="clear" w:color="000000" w:fill="FFFFFF"/>
            <w:noWrap/>
            <w:vAlign w:val="bottom"/>
            <w:hideMark/>
          </w:tcPr>
          <w:p w14:paraId="48C2D3A4" w14:textId="77777777" w:rsidR="005D75AF" w:rsidRPr="00481EC9" w:rsidRDefault="005D75AF" w:rsidP="005D75AF">
            <w:pPr>
              <w:spacing w:after="0" w:line="240" w:lineRule="auto"/>
              <w:jc w:val="center"/>
              <w:rPr>
                <w:rFonts w:eastAsia="Times New Roman" w:cs="Times New Roman"/>
                <w:color w:val="000000"/>
              </w:rPr>
            </w:pPr>
          </w:p>
        </w:tc>
        <w:tc>
          <w:tcPr>
            <w:tcW w:w="1434" w:type="dxa"/>
            <w:tcBorders>
              <w:top w:val="nil"/>
              <w:left w:val="nil"/>
              <w:bottom w:val="nil"/>
              <w:right w:val="nil"/>
            </w:tcBorders>
            <w:shd w:val="clear" w:color="000000" w:fill="FFFFFF"/>
            <w:noWrap/>
            <w:vAlign w:val="bottom"/>
            <w:hideMark/>
          </w:tcPr>
          <w:p w14:paraId="753E24AC"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0.12bcC</w:t>
            </w:r>
          </w:p>
        </w:tc>
        <w:tc>
          <w:tcPr>
            <w:tcW w:w="266" w:type="dxa"/>
            <w:tcBorders>
              <w:top w:val="nil"/>
              <w:left w:val="nil"/>
              <w:bottom w:val="nil"/>
              <w:right w:val="nil"/>
            </w:tcBorders>
            <w:shd w:val="clear" w:color="000000" w:fill="FFFFFF"/>
            <w:noWrap/>
            <w:vAlign w:val="bottom"/>
            <w:hideMark/>
          </w:tcPr>
          <w:p w14:paraId="6C11E27A"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972" w:type="dxa"/>
            <w:tcBorders>
              <w:top w:val="nil"/>
              <w:left w:val="nil"/>
              <w:bottom w:val="nil"/>
              <w:right w:val="nil"/>
            </w:tcBorders>
            <w:shd w:val="clear" w:color="000000" w:fill="FFFFFF"/>
            <w:noWrap/>
            <w:vAlign w:val="bottom"/>
            <w:hideMark/>
          </w:tcPr>
          <w:p w14:paraId="052A563D"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0.24bB</w:t>
            </w:r>
          </w:p>
        </w:tc>
        <w:tc>
          <w:tcPr>
            <w:tcW w:w="270" w:type="dxa"/>
            <w:tcBorders>
              <w:top w:val="nil"/>
              <w:left w:val="nil"/>
              <w:bottom w:val="nil"/>
              <w:right w:val="nil"/>
            </w:tcBorders>
            <w:shd w:val="clear" w:color="000000" w:fill="FFFFFF"/>
            <w:noWrap/>
            <w:vAlign w:val="bottom"/>
            <w:hideMark/>
          </w:tcPr>
          <w:p w14:paraId="443B15A3"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070" w:type="dxa"/>
            <w:tcBorders>
              <w:top w:val="nil"/>
              <w:left w:val="nil"/>
              <w:bottom w:val="nil"/>
              <w:right w:val="nil"/>
            </w:tcBorders>
            <w:shd w:val="clear" w:color="000000" w:fill="FFFFFF"/>
            <w:noWrap/>
            <w:vAlign w:val="bottom"/>
            <w:hideMark/>
          </w:tcPr>
          <w:p w14:paraId="29B9DFE3"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44</w:t>
            </w:r>
          </w:p>
        </w:tc>
        <w:tc>
          <w:tcPr>
            <w:tcW w:w="270" w:type="dxa"/>
            <w:tcBorders>
              <w:top w:val="nil"/>
              <w:left w:val="nil"/>
              <w:bottom w:val="nil"/>
              <w:right w:val="nil"/>
            </w:tcBorders>
            <w:shd w:val="clear" w:color="000000" w:fill="FFFFFF"/>
            <w:noWrap/>
            <w:vAlign w:val="bottom"/>
            <w:hideMark/>
          </w:tcPr>
          <w:p w14:paraId="5ACEE0DA"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530" w:type="dxa"/>
            <w:tcBorders>
              <w:top w:val="nil"/>
              <w:left w:val="nil"/>
              <w:bottom w:val="nil"/>
              <w:right w:val="nil"/>
            </w:tcBorders>
            <w:shd w:val="clear" w:color="000000" w:fill="FFFFFF"/>
            <w:noWrap/>
            <w:vAlign w:val="bottom"/>
            <w:hideMark/>
          </w:tcPr>
          <w:p w14:paraId="4D94FFC9"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&lt;.0001</w:t>
            </w:r>
          </w:p>
        </w:tc>
      </w:tr>
      <w:tr w:rsidR="005D75AF" w:rsidRPr="00481EC9" w14:paraId="46DAB121" w14:textId="77777777" w:rsidTr="005D75AF">
        <w:trPr>
          <w:gridAfter w:val="1"/>
          <w:wAfter w:w="270" w:type="dxa"/>
          <w:trHeight w:val="336"/>
        </w:trPr>
        <w:tc>
          <w:tcPr>
            <w:tcW w:w="2538" w:type="dxa"/>
            <w:tcBorders>
              <w:top w:val="nil"/>
              <w:left w:val="nil"/>
              <w:bottom w:val="nil"/>
              <w:right w:val="nil"/>
            </w:tcBorders>
            <w:shd w:val="clear" w:color="000000" w:fill="FFFFFF"/>
            <w:noWrap/>
            <w:vAlign w:val="bottom"/>
            <w:hideMark/>
          </w:tcPr>
          <w:p w14:paraId="03BCB0E9"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xml:space="preserve">vertical </w:t>
            </w:r>
          </w:p>
        </w:tc>
        <w:tc>
          <w:tcPr>
            <w:tcW w:w="270" w:type="dxa"/>
            <w:tcBorders>
              <w:top w:val="nil"/>
              <w:left w:val="nil"/>
              <w:bottom w:val="nil"/>
              <w:right w:val="nil"/>
            </w:tcBorders>
            <w:shd w:val="clear" w:color="000000" w:fill="FFFFFF"/>
            <w:noWrap/>
            <w:vAlign w:val="bottom"/>
            <w:hideMark/>
          </w:tcPr>
          <w:p w14:paraId="78DB9529"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530" w:type="dxa"/>
            <w:tcBorders>
              <w:top w:val="nil"/>
              <w:left w:val="nil"/>
              <w:bottom w:val="nil"/>
              <w:right w:val="nil"/>
            </w:tcBorders>
            <w:shd w:val="clear" w:color="000000" w:fill="FFFFFF"/>
            <w:noWrap/>
            <w:vAlign w:val="bottom"/>
            <w:hideMark/>
          </w:tcPr>
          <w:p w14:paraId="1AF640C8"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0.55aA</w:t>
            </w:r>
          </w:p>
        </w:tc>
        <w:tc>
          <w:tcPr>
            <w:tcW w:w="360" w:type="dxa"/>
            <w:tcBorders>
              <w:top w:val="nil"/>
              <w:left w:val="nil"/>
              <w:bottom w:val="nil"/>
              <w:right w:val="nil"/>
            </w:tcBorders>
            <w:shd w:val="clear" w:color="000000" w:fill="FFFFFF"/>
            <w:noWrap/>
            <w:vAlign w:val="bottom"/>
            <w:hideMark/>
          </w:tcPr>
          <w:p w14:paraId="741FE7EF" w14:textId="77777777" w:rsidR="005D75AF" w:rsidRPr="00481EC9" w:rsidRDefault="005D75AF" w:rsidP="005D75AF">
            <w:pPr>
              <w:spacing w:after="0" w:line="240" w:lineRule="auto"/>
              <w:jc w:val="center"/>
              <w:rPr>
                <w:rFonts w:eastAsia="Times New Roman" w:cs="Times New Roman"/>
                <w:color w:val="000000"/>
              </w:rPr>
            </w:pPr>
          </w:p>
        </w:tc>
        <w:tc>
          <w:tcPr>
            <w:tcW w:w="1434" w:type="dxa"/>
            <w:tcBorders>
              <w:top w:val="nil"/>
              <w:left w:val="nil"/>
              <w:bottom w:val="nil"/>
              <w:right w:val="nil"/>
            </w:tcBorders>
            <w:shd w:val="clear" w:color="000000" w:fill="FFFFFF"/>
            <w:noWrap/>
            <w:vAlign w:val="bottom"/>
            <w:hideMark/>
          </w:tcPr>
          <w:p w14:paraId="0711AD45"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0.20aC</w:t>
            </w:r>
          </w:p>
        </w:tc>
        <w:tc>
          <w:tcPr>
            <w:tcW w:w="266" w:type="dxa"/>
            <w:tcBorders>
              <w:top w:val="nil"/>
              <w:left w:val="nil"/>
              <w:bottom w:val="nil"/>
              <w:right w:val="nil"/>
            </w:tcBorders>
            <w:shd w:val="clear" w:color="000000" w:fill="FFFFFF"/>
            <w:noWrap/>
            <w:vAlign w:val="bottom"/>
            <w:hideMark/>
          </w:tcPr>
          <w:p w14:paraId="4C30E3B1"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972" w:type="dxa"/>
            <w:tcBorders>
              <w:top w:val="nil"/>
              <w:left w:val="nil"/>
              <w:bottom w:val="nil"/>
              <w:right w:val="nil"/>
            </w:tcBorders>
            <w:shd w:val="clear" w:color="000000" w:fill="FFFFFF"/>
            <w:noWrap/>
            <w:vAlign w:val="bottom"/>
            <w:hideMark/>
          </w:tcPr>
          <w:p w14:paraId="0A9BDCEA"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0.39aB</w:t>
            </w:r>
          </w:p>
        </w:tc>
        <w:tc>
          <w:tcPr>
            <w:tcW w:w="270" w:type="dxa"/>
            <w:tcBorders>
              <w:top w:val="nil"/>
              <w:left w:val="nil"/>
              <w:bottom w:val="nil"/>
              <w:right w:val="nil"/>
            </w:tcBorders>
            <w:shd w:val="clear" w:color="000000" w:fill="FFFFFF"/>
            <w:noWrap/>
            <w:vAlign w:val="bottom"/>
            <w:hideMark/>
          </w:tcPr>
          <w:p w14:paraId="1876A7CB"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070" w:type="dxa"/>
            <w:tcBorders>
              <w:top w:val="nil"/>
              <w:left w:val="nil"/>
              <w:bottom w:val="nil"/>
              <w:right w:val="nil"/>
            </w:tcBorders>
            <w:shd w:val="clear" w:color="000000" w:fill="FFFFFF"/>
            <w:noWrap/>
            <w:vAlign w:val="bottom"/>
            <w:hideMark/>
          </w:tcPr>
          <w:p w14:paraId="1B0FE5B9"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29</w:t>
            </w:r>
          </w:p>
        </w:tc>
        <w:tc>
          <w:tcPr>
            <w:tcW w:w="270" w:type="dxa"/>
            <w:tcBorders>
              <w:top w:val="nil"/>
              <w:left w:val="nil"/>
              <w:bottom w:val="nil"/>
              <w:right w:val="nil"/>
            </w:tcBorders>
            <w:shd w:val="clear" w:color="000000" w:fill="FFFFFF"/>
            <w:noWrap/>
            <w:vAlign w:val="bottom"/>
            <w:hideMark/>
          </w:tcPr>
          <w:p w14:paraId="4BECAEEA"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530" w:type="dxa"/>
            <w:tcBorders>
              <w:top w:val="nil"/>
              <w:left w:val="nil"/>
              <w:bottom w:val="nil"/>
              <w:right w:val="nil"/>
            </w:tcBorders>
            <w:shd w:val="clear" w:color="000000" w:fill="FFFFFF"/>
            <w:noWrap/>
            <w:vAlign w:val="bottom"/>
            <w:hideMark/>
          </w:tcPr>
          <w:p w14:paraId="51FF3680"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&lt;.0001</w:t>
            </w:r>
          </w:p>
        </w:tc>
      </w:tr>
      <w:tr w:rsidR="005D75AF" w:rsidRPr="00481EC9" w14:paraId="7A95C011" w14:textId="77777777" w:rsidTr="005D75AF">
        <w:trPr>
          <w:gridAfter w:val="1"/>
          <w:wAfter w:w="270" w:type="dxa"/>
          <w:trHeight w:val="336"/>
        </w:trPr>
        <w:tc>
          <w:tcPr>
            <w:tcW w:w="2538" w:type="dxa"/>
            <w:tcBorders>
              <w:top w:val="nil"/>
              <w:left w:val="nil"/>
              <w:bottom w:val="nil"/>
              <w:right w:val="nil"/>
            </w:tcBorders>
            <w:shd w:val="clear" w:color="000000" w:fill="FFFFFF"/>
            <w:noWrap/>
            <w:vAlign w:val="bottom"/>
            <w:hideMark/>
          </w:tcPr>
          <w:p w14:paraId="4ECA16A7"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diagonal</w:t>
            </w:r>
          </w:p>
        </w:tc>
        <w:tc>
          <w:tcPr>
            <w:tcW w:w="270" w:type="dxa"/>
            <w:tcBorders>
              <w:top w:val="nil"/>
              <w:left w:val="nil"/>
              <w:bottom w:val="nil"/>
              <w:right w:val="nil"/>
            </w:tcBorders>
            <w:shd w:val="clear" w:color="000000" w:fill="FFFFFF"/>
            <w:noWrap/>
            <w:vAlign w:val="bottom"/>
            <w:hideMark/>
          </w:tcPr>
          <w:p w14:paraId="39D3F270"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530" w:type="dxa"/>
            <w:tcBorders>
              <w:top w:val="nil"/>
              <w:left w:val="nil"/>
              <w:bottom w:val="nil"/>
              <w:right w:val="nil"/>
            </w:tcBorders>
            <w:shd w:val="clear" w:color="000000" w:fill="FFFFFF"/>
            <w:noWrap/>
            <w:vAlign w:val="bottom"/>
            <w:hideMark/>
          </w:tcPr>
          <w:p w14:paraId="13089080"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0.52abA</w:t>
            </w:r>
          </w:p>
        </w:tc>
        <w:tc>
          <w:tcPr>
            <w:tcW w:w="360" w:type="dxa"/>
            <w:tcBorders>
              <w:top w:val="nil"/>
              <w:left w:val="nil"/>
              <w:bottom w:val="nil"/>
              <w:right w:val="nil"/>
            </w:tcBorders>
            <w:shd w:val="clear" w:color="000000" w:fill="FFFFFF"/>
            <w:noWrap/>
            <w:vAlign w:val="bottom"/>
            <w:hideMark/>
          </w:tcPr>
          <w:p w14:paraId="4A9C41DC" w14:textId="77777777" w:rsidR="005D75AF" w:rsidRPr="00481EC9" w:rsidRDefault="005D75AF" w:rsidP="005D75AF">
            <w:pPr>
              <w:spacing w:after="0" w:line="240" w:lineRule="auto"/>
              <w:jc w:val="center"/>
              <w:rPr>
                <w:rFonts w:eastAsia="Times New Roman" w:cs="Times New Roman"/>
                <w:color w:val="000000"/>
              </w:rPr>
            </w:pPr>
          </w:p>
        </w:tc>
        <w:tc>
          <w:tcPr>
            <w:tcW w:w="1434" w:type="dxa"/>
            <w:tcBorders>
              <w:top w:val="nil"/>
              <w:left w:val="nil"/>
              <w:bottom w:val="nil"/>
              <w:right w:val="nil"/>
            </w:tcBorders>
            <w:shd w:val="clear" w:color="000000" w:fill="FFFFFF"/>
            <w:noWrap/>
            <w:vAlign w:val="bottom"/>
            <w:hideMark/>
          </w:tcPr>
          <w:p w14:paraId="67977A13"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0.20aC</w:t>
            </w:r>
          </w:p>
        </w:tc>
        <w:tc>
          <w:tcPr>
            <w:tcW w:w="266" w:type="dxa"/>
            <w:tcBorders>
              <w:top w:val="nil"/>
              <w:left w:val="nil"/>
              <w:bottom w:val="nil"/>
              <w:right w:val="nil"/>
            </w:tcBorders>
            <w:shd w:val="clear" w:color="000000" w:fill="FFFFFF"/>
            <w:noWrap/>
            <w:vAlign w:val="bottom"/>
            <w:hideMark/>
          </w:tcPr>
          <w:p w14:paraId="39330CFC"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972" w:type="dxa"/>
            <w:tcBorders>
              <w:top w:val="nil"/>
              <w:left w:val="nil"/>
              <w:bottom w:val="nil"/>
              <w:right w:val="nil"/>
            </w:tcBorders>
            <w:shd w:val="clear" w:color="000000" w:fill="FFFFFF"/>
            <w:noWrap/>
            <w:vAlign w:val="bottom"/>
            <w:hideMark/>
          </w:tcPr>
          <w:p w14:paraId="7685F077"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0.38aB</w:t>
            </w:r>
          </w:p>
        </w:tc>
        <w:tc>
          <w:tcPr>
            <w:tcW w:w="270" w:type="dxa"/>
            <w:tcBorders>
              <w:top w:val="nil"/>
              <w:left w:val="nil"/>
              <w:bottom w:val="nil"/>
              <w:right w:val="nil"/>
            </w:tcBorders>
            <w:shd w:val="clear" w:color="000000" w:fill="FFFFFF"/>
            <w:noWrap/>
            <w:vAlign w:val="bottom"/>
            <w:hideMark/>
          </w:tcPr>
          <w:p w14:paraId="0B670C08"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070" w:type="dxa"/>
            <w:tcBorders>
              <w:top w:val="nil"/>
              <w:left w:val="nil"/>
              <w:bottom w:val="nil"/>
              <w:right w:val="nil"/>
            </w:tcBorders>
            <w:shd w:val="clear" w:color="000000" w:fill="FFFFFF"/>
            <w:noWrap/>
            <w:vAlign w:val="bottom"/>
            <w:hideMark/>
          </w:tcPr>
          <w:p w14:paraId="0B4539B2"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27</w:t>
            </w:r>
          </w:p>
        </w:tc>
        <w:tc>
          <w:tcPr>
            <w:tcW w:w="270" w:type="dxa"/>
            <w:tcBorders>
              <w:top w:val="nil"/>
              <w:left w:val="nil"/>
              <w:bottom w:val="nil"/>
              <w:right w:val="nil"/>
            </w:tcBorders>
            <w:shd w:val="clear" w:color="000000" w:fill="FFFFFF"/>
            <w:noWrap/>
            <w:vAlign w:val="bottom"/>
            <w:hideMark/>
          </w:tcPr>
          <w:p w14:paraId="79C30A46"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530" w:type="dxa"/>
            <w:tcBorders>
              <w:top w:val="nil"/>
              <w:left w:val="nil"/>
              <w:bottom w:val="nil"/>
              <w:right w:val="nil"/>
            </w:tcBorders>
            <w:shd w:val="clear" w:color="000000" w:fill="FFFFFF"/>
            <w:noWrap/>
            <w:vAlign w:val="bottom"/>
            <w:hideMark/>
          </w:tcPr>
          <w:p w14:paraId="4A6E0A80"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&lt;.0001</w:t>
            </w:r>
          </w:p>
        </w:tc>
      </w:tr>
      <w:tr w:rsidR="005D75AF" w:rsidRPr="00481EC9" w14:paraId="766AC610" w14:textId="77777777" w:rsidTr="005D75AF">
        <w:trPr>
          <w:gridAfter w:val="1"/>
          <w:wAfter w:w="270" w:type="dxa"/>
          <w:trHeight w:val="336"/>
        </w:trPr>
        <w:tc>
          <w:tcPr>
            <w:tcW w:w="2538" w:type="dxa"/>
            <w:tcBorders>
              <w:top w:val="single" w:sz="4" w:space="0" w:color="auto"/>
              <w:left w:val="nil"/>
              <w:bottom w:val="nil"/>
              <w:right w:val="nil"/>
            </w:tcBorders>
            <w:shd w:val="clear" w:color="000000" w:fill="FFFFFF"/>
            <w:noWrap/>
            <w:vAlign w:val="bottom"/>
            <w:hideMark/>
          </w:tcPr>
          <w:p w14:paraId="5DF637C5" w14:textId="77777777" w:rsidR="005D75AF" w:rsidRPr="00481EC9" w:rsidRDefault="005D75AF" w:rsidP="005D75AF">
            <w:pPr>
              <w:spacing w:after="0" w:line="240" w:lineRule="auto"/>
              <w:jc w:val="center"/>
              <w:rPr>
                <w:rFonts w:eastAsia="Times New Roman" w:cs="Times New Roman"/>
                <w:i/>
                <w:iCs/>
                <w:color w:val="000000"/>
              </w:rPr>
            </w:pPr>
            <w:r w:rsidRPr="00481EC9">
              <w:rPr>
                <w:rFonts w:eastAsia="Times New Roman" w:cs="Times New Roman"/>
                <w:i/>
                <w:iCs/>
                <w:color w:val="000000"/>
              </w:rPr>
              <w:t xml:space="preserve">P </w:t>
            </w:r>
            <w:r w:rsidRPr="00481EC9">
              <w:rPr>
                <w:rFonts w:eastAsia="Times New Roman" w:cs="Times New Roman"/>
                <w:color w:val="000000"/>
              </w:rPr>
              <w:t>value</w:t>
            </w:r>
          </w:p>
        </w:tc>
        <w:tc>
          <w:tcPr>
            <w:tcW w:w="270" w:type="dxa"/>
            <w:tcBorders>
              <w:top w:val="single" w:sz="4" w:space="0" w:color="auto"/>
              <w:left w:val="nil"/>
              <w:bottom w:val="nil"/>
              <w:right w:val="nil"/>
            </w:tcBorders>
            <w:shd w:val="clear" w:color="000000" w:fill="FFFFFF"/>
            <w:noWrap/>
            <w:vAlign w:val="bottom"/>
            <w:hideMark/>
          </w:tcPr>
          <w:p w14:paraId="49C67A79"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530" w:type="dxa"/>
            <w:tcBorders>
              <w:top w:val="single" w:sz="4" w:space="0" w:color="auto"/>
              <w:left w:val="nil"/>
              <w:bottom w:val="nil"/>
              <w:right w:val="nil"/>
            </w:tcBorders>
            <w:shd w:val="clear" w:color="000000" w:fill="FFFFFF"/>
            <w:noWrap/>
            <w:vAlign w:val="bottom"/>
            <w:hideMark/>
          </w:tcPr>
          <w:p w14:paraId="5E55621A"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&lt;.0001</w:t>
            </w:r>
          </w:p>
        </w:tc>
        <w:tc>
          <w:tcPr>
            <w:tcW w:w="360" w:type="dxa"/>
            <w:tcBorders>
              <w:top w:val="single" w:sz="4" w:space="0" w:color="auto"/>
              <w:left w:val="nil"/>
              <w:bottom w:val="nil"/>
              <w:right w:val="nil"/>
            </w:tcBorders>
            <w:shd w:val="clear" w:color="000000" w:fill="FFFFFF"/>
            <w:noWrap/>
            <w:vAlign w:val="bottom"/>
            <w:hideMark/>
          </w:tcPr>
          <w:p w14:paraId="0CA159BD" w14:textId="77777777" w:rsidR="005D75AF" w:rsidRPr="00481EC9" w:rsidRDefault="005D75AF" w:rsidP="005D75AF">
            <w:pPr>
              <w:spacing w:after="0" w:line="240" w:lineRule="auto"/>
              <w:jc w:val="center"/>
              <w:rPr>
                <w:rFonts w:eastAsia="Times New Roman" w:cs="Times New Roman"/>
                <w:color w:val="000000"/>
              </w:rPr>
            </w:pPr>
          </w:p>
        </w:tc>
        <w:tc>
          <w:tcPr>
            <w:tcW w:w="1434" w:type="dxa"/>
            <w:tcBorders>
              <w:top w:val="single" w:sz="4" w:space="0" w:color="auto"/>
              <w:left w:val="nil"/>
              <w:bottom w:val="nil"/>
              <w:right w:val="nil"/>
            </w:tcBorders>
            <w:shd w:val="clear" w:color="000000" w:fill="FFFFFF"/>
            <w:noWrap/>
            <w:vAlign w:val="bottom"/>
            <w:hideMark/>
          </w:tcPr>
          <w:p w14:paraId="24FC566B"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&lt;.0001</w:t>
            </w:r>
          </w:p>
        </w:tc>
        <w:tc>
          <w:tcPr>
            <w:tcW w:w="266" w:type="dxa"/>
            <w:tcBorders>
              <w:top w:val="single" w:sz="4" w:space="0" w:color="auto"/>
              <w:left w:val="nil"/>
              <w:bottom w:val="nil"/>
              <w:right w:val="nil"/>
            </w:tcBorders>
            <w:shd w:val="clear" w:color="000000" w:fill="FFFFFF"/>
            <w:noWrap/>
            <w:vAlign w:val="bottom"/>
            <w:hideMark/>
          </w:tcPr>
          <w:p w14:paraId="7F8C0788"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972" w:type="dxa"/>
            <w:tcBorders>
              <w:top w:val="single" w:sz="4" w:space="0" w:color="auto"/>
              <w:left w:val="nil"/>
              <w:bottom w:val="nil"/>
              <w:right w:val="nil"/>
            </w:tcBorders>
            <w:shd w:val="clear" w:color="000000" w:fill="FFFFFF"/>
            <w:noWrap/>
            <w:vAlign w:val="bottom"/>
            <w:hideMark/>
          </w:tcPr>
          <w:p w14:paraId="3A09E33E"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&lt;.0001</w:t>
            </w:r>
          </w:p>
        </w:tc>
        <w:tc>
          <w:tcPr>
            <w:tcW w:w="270" w:type="dxa"/>
            <w:tcBorders>
              <w:top w:val="single" w:sz="4" w:space="0" w:color="auto"/>
              <w:left w:val="nil"/>
              <w:bottom w:val="nil"/>
              <w:right w:val="nil"/>
            </w:tcBorders>
            <w:shd w:val="clear" w:color="000000" w:fill="FFFFFF"/>
            <w:noWrap/>
            <w:vAlign w:val="bottom"/>
            <w:hideMark/>
          </w:tcPr>
          <w:p w14:paraId="285F9E83"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070" w:type="dxa"/>
            <w:tcBorders>
              <w:top w:val="single" w:sz="4" w:space="0" w:color="auto"/>
              <w:left w:val="nil"/>
              <w:bottom w:val="nil"/>
              <w:right w:val="nil"/>
            </w:tcBorders>
            <w:shd w:val="clear" w:color="000000" w:fill="FFFFFF"/>
            <w:noWrap/>
            <w:vAlign w:val="bottom"/>
            <w:hideMark/>
          </w:tcPr>
          <w:p w14:paraId="7750CB06"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70" w:type="dxa"/>
            <w:tcBorders>
              <w:top w:val="single" w:sz="4" w:space="0" w:color="auto"/>
              <w:left w:val="nil"/>
              <w:bottom w:val="nil"/>
              <w:right w:val="nil"/>
            </w:tcBorders>
            <w:shd w:val="clear" w:color="000000" w:fill="FFFFFF"/>
            <w:noWrap/>
            <w:vAlign w:val="bottom"/>
            <w:hideMark/>
          </w:tcPr>
          <w:p w14:paraId="7189914C"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530" w:type="dxa"/>
            <w:tcBorders>
              <w:top w:val="single" w:sz="4" w:space="0" w:color="auto"/>
              <w:left w:val="nil"/>
              <w:bottom w:val="nil"/>
              <w:right w:val="nil"/>
            </w:tcBorders>
            <w:shd w:val="clear" w:color="000000" w:fill="FFFFFF"/>
            <w:noWrap/>
            <w:vAlign w:val="bottom"/>
            <w:hideMark/>
          </w:tcPr>
          <w:p w14:paraId="45981502" w14:textId="77777777" w:rsidR="005D75AF" w:rsidRPr="00481EC9" w:rsidRDefault="005D75AF" w:rsidP="005D75AF">
            <w:pPr>
              <w:spacing w:after="0" w:line="240" w:lineRule="auto"/>
              <w:jc w:val="center"/>
              <w:rPr>
                <w:rFonts w:eastAsia="Times New Roman" w:cs="Times New Roman"/>
                <w:color w:val="000000"/>
              </w:rPr>
            </w:pPr>
            <w:r w:rsidRPr="00481EC9">
              <w:rPr>
                <w:rFonts w:eastAsia="Times New Roman" w:cs="Times New Roman"/>
                <w:color w:val="000000"/>
              </w:rPr>
              <w:t> ---</w:t>
            </w:r>
          </w:p>
        </w:tc>
      </w:tr>
    </w:tbl>
    <w:p w14:paraId="0FC3EA48" w14:textId="30A84BF6" w:rsidR="00466BE4" w:rsidRPr="00481EC9" w:rsidRDefault="00010822" w:rsidP="00466BE4">
      <w:r w:rsidRPr="00481EC9">
        <w:t>Table 3.2:</w:t>
      </w:r>
      <w:r w:rsidR="00466BE4" w:rsidRPr="00481EC9">
        <w:t xml:space="preserve"> Comparing actual, gravimetric VWC to sensor VWC readings for five sensor placements.  Plants were watered to container capacity, allowed to dry to wilting, 0.11</w:t>
      </w:r>
      <w:r w:rsidR="00466BE4" w:rsidRPr="00481EC9">
        <w:rPr>
          <w:rFonts w:eastAsia="Times New Roman" w:cs="Times New Roman"/>
          <w:color w:val="000000"/>
        </w:rPr>
        <w:t xml:space="preserve"> m</w:t>
      </w:r>
      <w:r w:rsidR="00466BE4" w:rsidRPr="00481EC9">
        <w:rPr>
          <w:rFonts w:eastAsia="Times New Roman" w:cs="Times New Roman"/>
          <w:color w:val="000000"/>
          <w:vertAlign w:val="superscript"/>
        </w:rPr>
        <w:t>3</w:t>
      </w:r>
      <w:r w:rsidR="00466BE4" w:rsidRPr="00481EC9">
        <w:rPr>
          <w:rFonts w:eastAsia="Times New Roman" w:cs="Times New Roman"/>
          <w:color w:val="000000"/>
        </w:rPr>
        <w:t>·m</w:t>
      </w:r>
      <w:r w:rsidR="00466BE4" w:rsidRPr="00481EC9">
        <w:rPr>
          <w:rFonts w:eastAsia="Times New Roman" w:cs="Times New Roman"/>
          <w:color w:val="000000"/>
          <w:vertAlign w:val="superscript"/>
        </w:rPr>
        <w:t>-3</w:t>
      </w:r>
      <w:r w:rsidR="00466BE4" w:rsidRPr="00481EC9">
        <w:t xml:space="preserve">, and then rehydrated back to container capacity.  VWC was recorded for 100% container capacity at initiation, at the driest point when plants were wilting, and for 100% container capacity at termination of the experiment.  </w:t>
      </w:r>
      <w:r w:rsidR="00466BE4" w:rsidRPr="00481EC9">
        <w:rPr>
          <w:i/>
        </w:rPr>
        <w:t>n</w:t>
      </w:r>
      <w:r w:rsidR="00466BE4" w:rsidRPr="00481EC9">
        <w:t>=40.</w:t>
      </w:r>
    </w:p>
    <w:p w14:paraId="69FF8300" w14:textId="77777777" w:rsidR="00466BE4" w:rsidRPr="00481EC9" w:rsidRDefault="00466BE4" w:rsidP="00466BE4"/>
    <w:p w14:paraId="5C362A2F" w14:textId="417DF67F" w:rsidR="00816ABB" w:rsidRPr="00481EC9" w:rsidRDefault="00816ABB" w:rsidP="00816ABB">
      <w:pPr>
        <w:rPr>
          <w:rFonts w:eastAsia="Times New Roman" w:cs="Arial"/>
          <w:color w:val="000000"/>
        </w:rPr>
      </w:pPr>
      <w:r>
        <w:rPr>
          <w:rFonts w:eastAsia="Times New Roman" w:cs="Times New Roman"/>
          <w:color w:val="000000"/>
          <w:vertAlign w:val="superscript"/>
        </w:rPr>
        <w:t>z</w:t>
      </w:r>
      <w:r w:rsidRPr="00481EC9">
        <w:rPr>
          <w:rFonts w:eastAsia="Times New Roman" w:cs="Times New Roman"/>
          <w:color w:val="000000"/>
        </w:rPr>
        <w:t>Percent reduction in 100% container capacity values between initiation and termination of experiment.</w:t>
      </w:r>
      <w:r w:rsidR="00C12F99">
        <w:rPr>
          <w:rFonts w:eastAsia="Times New Roman" w:cs="Times New Roman"/>
          <w:color w:val="000000"/>
        </w:rPr>
        <w:t xml:space="preserve"> </w:t>
      </w:r>
      <w:r w:rsidRPr="00481EC9">
        <w:rPr>
          <w:rFonts w:eastAsia="Times New Roman" w:cs="Times New Roman"/>
          <w:color w:val="000000"/>
        </w:rPr>
        <w:t xml:space="preserve"> The substrate was dried to </w:t>
      </w:r>
      <w:r w:rsidRPr="00481EC9">
        <w:t>0.11</w:t>
      </w:r>
      <w:r w:rsidRPr="00481EC9">
        <w:rPr>
          <w:rFonts w:eastAsia="Times New Roman" w:cs="Times New Roman"/>
          <w:color w:val="000000"/>
        </w:rPr>
        <w:t xml:space="preserve"> m</w:t>
      </w:r>
      <w:r w:rsidRPr="00481EC9">
        <w:rPr>
          <w:rFonts w:eastAsia="Times New Roman" w:cs="Times New Roman"/>
          <w:color w:val="000000"/>
          <w:vertAlign w:val="superscript"/>
        </w:rPr>
        <w:t>3</w:t>
      </w:r>
      <w:r w:rsidRPr="00481EC9">
        <w:rPr>
          <w:rFonts w:eastAsia="Times New Roman" w:cs="Times New Roman"/>
          <w:color w:val="000000"/>
        </w:rPr>
        <w:t>·m</w:t>
      </w:r>
      <w:r w:rsidRPr="00481EC9">
        <w:rPr>
          <w:rFonts w:eastAsia="Times New Roman" w:cs="Times New Roman"/>
          <w:color w:val="000000"/>
          <w:vertAlign w:val="superscript"/>
        </w:rPr>
        <w:t xml:space="preserve">-3 </w:t>
      </w:r>
      <w:r w:rsidRPr="00481EC9">
        <w:rPr>
          <w:rFonts w:eastAsia="Times New Roman" w:cs="Times New Roman"/>
          <w:color w:val="000000"/>
        </w:rPr>
        <w:t>during the experiment before rehydration at experiment termination.</w:t>
      </w:r>
    </w:p>
    <w:p w14:paraId="0A5195B5" w14:textId="4CBC6D45" w:rsidR="00466BE4" w:rsidRPr="00481EC9" w:rsidRDefault="00816ABB" w:rsidP="00466BE4">
      <w:pPr>
        <w:rPr>
          <w:rFonts w:eastAsia="Times New Roman" w:cs="Arial"/>
          <w:color w:val="000000"/>
        </w:rPr>
      </w:pPr>
      <w:r>
        <w:rPr>
          <w:rFonts w:eastAsia="Times New Roman" w:cs="Arial"/>
          <w:color w:val="000000"/>
          <w:vertAlign w:val="superscript"/>
        </w:rPr>
        <w:t>y</w:t>
      </w:r>
      <w:r>
        <w:rPr>
          <w:rFonts w:eastAsia="Times New Roman" w:cs="Arial"/>
          <w:color w:val="000000"/>
        </w:rPr>
        <w:t>M</w:t>
      </w:r>
      <w:r w:rsidR="00466BE4" w:rsidRPr="00481EC9">
        <w:rPr>
          <w:rFonts w:eastAsia="Times New Roman" w:cs="Arial"/>
          <w:color w:val="000000"/>
        </w:rPr>
        <w:t>eans in the same column followed by the same lowercase letter were not significantly different (Tukey’s HSD α=0.05).</w:t>
      </w:r>
    </w:p>
    <w:p w14:paraId="76E8FA25" w14:textId="3AE32A25" w:rsidR="00466BE4" w:rsidRPr="00481EC9" w:rsidRDefault="00466BE4" w:rsidP="00466BE4">
      <w:pPr>
        <w:rPr>
          <w:rFonts w:eastAsia="Times New Roman" w:cs="Arial"/>
          <w:color w:val="000000"/>
        </w:rPr>
      </w:pPr>
      <w:r w:rsidRPr="00481EC9">
        <w:rPr>
          <w:rFonts w:eastAsia="Times New Roman" w:cs="Arial"/>
          <w:color w:val="000000"/>
          <w:vertAlign w:val="superscript"/>
        </w:rPr>
        <w:t>x</w:t>
      </w:r>
      <w:r w:rsidR="00816ABB">
        <w:rPr>
          <w:rFonts w:eastAsia="Times New Roman" w:cs="Arial"/>
          <w:color w:val="000000"/>
        </w:rPr>
        <w:t>M</w:t>
      </w:r>
      <w:r w:rsidRPr="00481EC9">
        <w:rPr>
          <w:rFonts w:eastAsia="Times New Roman" w:cs="Arial"/>
          <w:color w:val="000000"/>
        </w:rPr>
        <w:t>eans in the same row followed by the same uppercase letter were not significantly different (Tukey’s HSD α=0.05).</w:t>
      </w:r>
    </w:p>
    <w:p w14:paraId="15CB8BA3" w14:textId="6A42F370" w:rsidR="00466BE4" w:rsidRPr="00481EC9" w:rsidRDefault="00466BE4" w:rsidP="00466BE4">
      <w:r w:rsidRPr="00481EC9">
        <w:br w:type="page"/>
      </w:r>
    </w:p>
    <w:p w14:paraId="3CB8B8A4" w14:textId="25095327" w:rsidR="00466BE4" w:rsidRPr="00481EC9" w:rsidRDefault="00010822" w:rsidP="00466BE4">
      <w:r w:rsidRPr="00481EC9">
        <w:lastRenderedPageBreak/>
        <w:t>Table 3.3:</w:t>
      </w:r>
      <w:r w:rsidR="00466BE4" w:rsidRPr="00481EC9">
        <w:t xml:space="preserve"> Variation in sensor VWC readings calculated as the</w:t>
      </w:r>
      <w:r w:rsidR="00466BE4" w:rsidRPr="00481EC9">
        <w:rPr>
          <w:rFonts w:eastAsia="Times New Roman" w:cs="Times New Roman"/>
          <w:color w:val="000000"/>
        </w:rPr>
        <w:t> average difference between sensor readings and</w:t>
      </w:r>
      <w:r w:rsidR="00466BE4" w:rsidRPr="00481EC9">
        <w:t xml:space="preserve"> gravimetric VWC at 100% container capacity.  Five sensor placements were evaluated both at the initiation of the experiment and at termination following rehydration.  Containers were watered to container capacity, allowed to dry to an average of 0.11 </w:t>
      </w:r>
      <w:r w:rsidR="00466BE4" w:rsidRPr="00481EC9">
        <w:rPr>
          <w:rFonts w:eastAsia="Times New Roman" w:cs="Times New Roman"/>
          <w:color w:val="000000"/>
        </w:rPr>
        <w:t>m</w:t>
      </w:r>
      <w:r w:rsidR="00466BE4" w:rsidRPr="00481EC9">
        <w:rPr>
          <w:rFonts w:eastAsia="Times New Roman" w:cs="Times New Roman"/>
          <w:color w:val="000000"/>
          <w:vertAlign w:val="superscript"/>
        </w:rPr>
        <w:t>3</w:t>
      </w:r>
      <w:r w:rsidR="00466BE4" w:rsidRPr="00481EC9">
        <w:rPr>
          <w:rFonts w:eastAsia="Times New Roman" w:cs="Times New Roman"/>
          <w:color w:val="000000"/>
        </w:rPr>
        <w:t>·m</w:t>
      </w:r>
      <w:r w:rsidR="00466BE4" w:rsidRPr="00481EC9">
        <w:rPr>
          <w:rFonts w:eastAsia="Times New Roman" w:cs="Times New Roman"/>
          <w:color w:val="000000"/>
          <w:vertAlign w:val="superscript"/>
        </w:rPr>
        <w:t>-3</w:t>
      </w:r>
      <w:r w:rsidR="00466BE4" w:rsidRPr="00481EC9">
        <w:t xml:space="preserve">, and then rehydrated to container capacity.  </w:t>
      </w:r>
      <w:r w:rsidR="00466BE4" w:rsidRPr="00481EC9">
        <w:rPr>
          <w:i/>
        </w:rPr>
        <w:t>n</w:t>
      </w:r>
      <w:r w:rsidR="00466BE4" w:rsidRPr="00481EC9">
        <w:t>=40.</w:t>
      </w:r>
    </w:p>
    <w:tbl>
      <w:tblPr>
        <w:tblW w:w="12094" w:type="dxa"/>
        <w:tblInd w:w="108" w:type="dxa"/>
        <w:tblLook w:val="04A0" w:firstRow="1" w:lastRow="0" w:firstColumn="1" w:lastColumn="0" w:noHBand="0" w:noVBand="1"/>
      </w:tblPr>
      <w:tblGrid>
        <w:gridCol w:w="3122"/>
        <w:gridCol w:w="313"/>
        <w:gridCol w:w="2946"/>
        <w:gridCol w:w="313"/>
        <w:gridCol w:w="2929"/>
        <w:gridCol w:w="313"/>
        <w:gridCol w:w="2158"/>
      </w:tblGrid>
      <w:tr w:rsidR="00466BE4" w:rsidRPr="00481EC9" w14:paraId="0A6EA9B0" w14:textId="77777777" w:rsidTr="00E27294">
        <w:trPr>
          <w:trHeight w:val="860"/>
        </w:trPr>
        <w:tc>
          <w:tcPr>
            <w:tcW w:w="3122" w:type="dxa"/>
            <w:tcBorders>
              <w:top w:val="nil"/>
              <w:left w:val="nil"/>
              <w:bottom w:val="single" w:sz="4" w:space="0" w:color="auto"/>
              <w:right w:val="nil"/>
            </w:tcBorders>
            <w:shd w:val="clear" w:color="000000" w:fill="FFFFFF"/>
            <w:noWrap/>
            <w:vAlign w:val="bottom"/>
            <w:hideMark/>
          </w:tcPr>
          <w:p w14:paraId="15904FE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Sensor position</w:t>
            </w:r>
          </w:p>
        </w:tc>
        <w:tc>
          <w:tcPr>
            <w:tcW w:w="313" w:type="dxa"/>
            <w:tcBorders>
              <w:top w:val="nil"/>
              <w:left w:val="nil"/>
              <w:bottom w:val="nil"/>
              <w:right w:val="nil"/>
            </w:tcBorders>
            <w:shd w:val="clear" w:color="000000" w:fill="FFFFFF"/>
            <w:vAlign w:val="bottom"/>
            <w:hideMark/>
          </w:tcPr>
          <w:p w14:paraId="5C565970"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946" w:type="dxa"/>
            <w:tcBorders>
              <w:top w:val="nil"/>
              <w:left w:val="nil"/>
              <w:bottom w:val="single" w:sz="4" w:space="0" w:color="auto"/>
              <w:right w:val="nil"/>
            </w:tcBorders>
            <w:shd w:val="clear" w:color="000000" w:fill="FFFFFF"/>
            <w:vAlign w:val="bottom"/>
            <w:hideMark/>
          </w:tcPr>
          <w:p w14:paraId="77B1F59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Beginning of experiment</w:t>
            </w:r>
          </w:p>
          <w:p w14:paraId="01270B15"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(m</w:t>
            </w:r>
            <w:r w:rsidRPr="00481EC9">
              <w:rPr>
                <w:rFonts w:eastAsia="Times New Roman" w:cs="Times New Roman"/>
                <w:color w:val="000000"/>
                <w:vertAlign w:val="superscript"/>
              </w:rPr>
              <w:t>3</w:t>
            </w:r>
            <w:r w:rsidRPr="00481EC9">
              <w:rPr>
                <w:rFonts w:eastAsia="Times New Roman" w:cs="Times New Roman"/>
                <w:color w:val="000000"/>
              </w:rPr>
              <w:t>·m</w:t>
            </w:r>
            <w:r w:rsidRPr="00481EC9">
              <w:rPr>
                <w:rFonts w:eastAsia="Times New Roman" w:cs="Times New Roman"/>
                <w:color w:val="000000"/>
                <w:vertAlign w:val="superscript"/>
              </w:rPr>
              <w:t>-3</w:t>
            </w:r>
            <w:r w:rsidRPr="00481EC9">
              <w:rPr>
                <w:rFonts w:eastAsia="Times New Roman" w:cs="Times New Roman"/>
                <w:color w:val="000000"/>
              </w:rPr>
              <w:t xml:space="preserve">) </w:t>
            </w:r>
          </w:p>
        </w:tc>
        <w:tc>
          <w:tcPr>
            <w:tcW w:w="313" w:type="dxa"/>
            <w:tcBorders>
              <w:top w:val="nil"/>
              <w:left w:val="nil"/>
              <w:bottom w:val="nil"/>
              <w:right w:val="nil"/>
            </w:tcBorders>
            <w:shd w:val="clear" w:color="000000" w:fill="FFFFFF"/>
            <w:vAlign w:val="bottom"/>
            <w:hideMark/>
          </w:tcPr>
          <w:p w14:paraId="51E0CFB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929" w:type="dxa"/>
            <w:tcBorders>
              <w:top w:val="nil"/>
              <w:left w:val="nil"/>
              <w:bottom w:val="single" w:sz="4" w:space="0" w:color="auto"/>
              <w:right w:val="nil"/>
            </w:tcBorders>
            <w:shd w:val="clear" w:color="000000" w:fill="FFFFFF"/>
            <w:vAlign w:val="bottom"/>
            <w:hideMark/>
          </w:tcPr>
          <w:p w14:paraId="388D63F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Termination after rewetting (m</w:t>
            </w:r>
            <w:r w:rsidRPr="00481EC9">
              <w:rPr>
                <w:rFonts w:eastAsia="Times New Roman" w:cs="Times New Roman"/>
                <w:color w:val="000000"/>
                <w:vertAlign w:val="superscript"/>
              </w:rPr>
              <w:t>3</w:t>
            </w:r>
            <w:r w:rsidRPr="00481EC9">
              <w:rPr>
                <w:rFonts w:eastAsia="Times New Roman" w:cs="Times New Roman"/>
                <w:color w:val="000000"/>
              </w:rPr>
              <w:t>·m</w:t>
            </w:r>
            <w:r w:rsidRPr="00481EC9">
              <w:rPr>
                <w:rFonts w:eastAsia="Times New Roman" w:cs="Times New Roman"/>
                <w:color w:val="000000"/>
                <w:vertAlign w:val="superscript"/>
              </w:rPr>
              <w:t>-3</w:t>
            </w:r>
            <w:r w:rsidRPr="00481EC9">
              <w:rPr>
                <w:rFonts w:eastAsia="Times New Roman" w:cs="Times New Roman"/>
                <w:color w:val="000000"/>
              </w:rPr>
              <w:t xml:space="preserve">) </w:t>
            </w:r>
          </w:p>
        </w:tc>
        <w:tc>
          <w:tcPr>
            <w:tcW w:w="313" w:type="dxa"/>
            <w:tcBorders>
              <w:top w:val="nil"/>
              <w:left w:val="nil"/>
              <w:bottom w:val="nil"/>
              <w:right w:val="nil"/>
            </w:tcBorders>
            <w:shd w:val="clear" w:color="000000" w:fill="FFFFFF"/>
            <w:vAlign w:val="bottom"/>
            <w:hideMark/>
          </w:tcPr>
          <w:p w14:paraId="2340E0C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158" w:type="dxa"/>
            <w:tcBorders>
              <w:top w:val="nil"/>
              <w:left w:val="nil"/>
              <w:bottom w:val="single" w:sz="4" w:space="0" w:color="auto"/>
              <w:right w:val="nil"/>
            </w:tcBorders>
            <w:shd w:val="clear" w:color="000000" w:fill="FFFFFF"/>
            <w:vAlign w:val="bottom"/>
            <w:hideMark/>
          </w:tcPr>
          <w:p w14:paraId="0AFC41A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i/>
                <w:iCs/>
                <w:color w:val="000000"/>
              </w:rPr>
              <w:t xml:space="preserve">P </w:t>
            </w:r>
            <w:r w:rsidRPr="00481EC9">
              <w:rPr>
                <w:rFonts w:eastAsia="Times New Roman" w:cs="Times New Roman"/>
                <w:color w:val="000000"/>
              </w:rPr>
              <w:t xml:space="preserve">value </w:t>
            </w:r>
          </w:p>
        </w:tc>
      </w:tr>
      <w:tr w:rsidR="00466BE4" w:rsidRPr="00481EC9" w14:paraId="6C158BC1" w14:textId="77777777" w:rsidTr="00E27294">
        <w:trPr>
          <w:trHeight w:val="374"/>
        </w:trPr>
        <w:tc>
          <w:tcPr>
            <w:tcW w:w="3122" w:type="dxa"/>
            <w:tcBorders>
              <w:top w:val="nil"/>
              <w:left w:val="nil"/>
              <w:bottom w:val="nil"/>
              <w:right w:val="nil"/>
            </w:tcBorders>
            <w:shd w:val="clear" w:color="000000" w:fill="FFFFFF"/>
            <w:noWrap/>
            <w:vAlign w:val="bottom"/>
            <w:hideMark/>
          </w:tcPr>
          <w:p w14:paraId="783B195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5 cm from base</w:t>
            </w:r>
          </w:p>
        </w:tc>
        <w:tc>
          <w:tcPr>
            <w:tcW w:w="313" w:type="dxa"/>
            <w:tcBorders>
              <w:top w:val="nil"/>
              <w:left w:val="nil"/>
              <w:bottom w:val="nil"/>
              <w:right w:val="nil"/>
            </w:tcBorders>
            <w:shd w:val="clear" w:color="000000" w:fill="FFFFFF"/>
            <w:noWrap/>
            <w:vAlign w:val="bottom"/>
            <w:hideMark/>
          </w:tcPr>
          <w:p w14:paraId="0E491E2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946" w:type="dxa"/>
            <w:tcBorders>
              <w:top w:val="nil"/>
              <w:left w:val="nil"/>
              <w:bottom w:val="nil"/>
              <w:right w:val="nil"/>
            </w:tcBorders>
            <w:shd w:val="clear" w:color="000000" w:fill="FFFFFF"/>
            <w:noWrap/>
            <w:vAlign w:val="bottom"/>
            <w:hideMark/>
          </w:tcPr>
          <w:p w14:paraId="26170435" w14:textId="777F9712" w:rsidR="00466BE4" w:rsidRPr="00DB2302" w:rsidRDefault="00466BE4" w:rsidP="00E27294">
            <w:pPr>
              <w:spacing w:after="0" w:line="240" w:lineRule="auto"/>
              <w:jc w:val="center"/>
              <w:rPr>
                <w:rFonts w:eastAsia="Times New Roman" w:cs="Times New Roman"/>
                <w:color w:val="000000"/>
                <w:vertAlign w:val="superscript"/>
              </w:rPr>
            </w:pPr>
            <w:r w:rsidRPr="00481EC9">
              <w:rPr>
                <w:rFonts w:eastAsia="Times New Roman" w:cs="Times New Roman"/>
                <w:color w:val="000000"/>
              </w:rPr>
              <w:t>0.06B</w:t>
            </w:r>
            <w:r w:rsidR="00DB2302">
              <w:rPr>
                <w:rFonts w:eastAsia="Times New Roman" w:cs="Times New Roman"/>
                <w:color w:val="000000"/>
                <w:vertAlign w:val="superscript"/>
              </w:rPr>
              <w:t>z</w:t>
            </w:r>
          </w:p>
        </w:tc>
        <w:tc>
          <w:tcPr>
            <w:tcW w:w="313" w:type="dxa"/>
            <w:tcBorders>
              <w:top w:val="nil"/>
              <w:left w:val="nil"/>
              <w:bottom w:val="nil"/>
              <w:right w:val="nil"/>
            </w:tcBorders>
            <w:shd w:val="clear" w:color="000000" w:fill="FFFFFF"/>
            <w:noWrap/>
            <w:vAlign w:val="bottom"/>
            <w:hideMark/>
          </w:tcPr>
          <w:p w14:paraId="5C091BA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929" w:type="dxa"/>
            <w:tcBorders>
              <w:top w:val="nil"/>
              <w:left w:val="nil"/>
              <w:bottom w:val="nil"/>
              <w:right w:val="nil"/>
            </w:tcBorders>
            <w:shd w:val="clear" w:color="000000" w:fill="FFFFFF"/>
            <w:noWrap/>
            <w:vAlign w:val="bottom"/>
            <w:hideMark/>
          </w:tcPr>
          <w:p w14:paraId="6476AA8F" w14:textId="5433BA43" w:rsidR="00466BE4" w:rsidRPr="00DB2302" w:rsidRDefault="00466BE4" w:rsidP="00E27294">
            <w:pPr>
              <w:spacing w:after="0" w:line="240" w:lineRule="auto"/>
              <w:jc w:val="center"/>
              <w:rPr>
                <w:rFonts w:eastAsia="Times New Roman" w:cs="Times New Roman"/>
                <w:color w:val="000000"/>
                <w:vertAlign w:val="superscript"/>
              </w:rPr>
            </w:pPr>
            <w:r w:rsidRPr="00481EC9">
              <w:rPr>
                <w:rFonts w:eastAsia="Times New Roman" w:cs="Times New Roman"/>
                <w:color w:val="000000"/>
              </w:rPr>
              <w:t>0.11abA</w:t>
            </w:r>
            <w:r w:rsidR="00DB2302">
              <w:rPr>
                <w:rFonts w:eastAsia="Times New Roman" w:cs="Times New Roman"/>
                <w:color w:val="000000"/>
                <w:vertAlign w:val="superscript"/>
              </w:rPr>
              <w:t>x</w:t>
            </w:r>
          </w:p>
        </w:tc>
        <w:tc>
          <w:tcPr>
            <w:tcW w:w="313" w:type="dxa"/>
            <w:tcBorders>
              <w:top w:val="nil"/>
              <w:left w:val="nil"/>
              <w:bottom w:val="nil"/>
              <w:right w:val="nil"/>
            </w:tcBorders>
            <w:shd w:val="clear" w:color="000000" w:fill="FFFFFF"/>
            <w:noWrap/>
            <w:vAlign w:val="bottom"/>
            <w:hideMark/>
          </w:tcPr>
          <w:p w14:paraId="377A286F"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158" w:type="dxa"/>
            <w:tcBorders>
              <w:top w:val="nil"/>
              <w:left w:val="nil"/>
              <w:bottom w:val="nil"/>
              <w:right w:val="nil"/>
            </w:tcBorders>
            <w:shd w:val="clear" w:color="000000" w:fill="FFFFFF"/>
            <w:noWrap/>
            <w:vAlign w:val="bottom"/>
            <w:hideMark/>
          </w:tcPr>
          <w:p w14:paraId="646E072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0.0292</w:t>
            </w:r>
          </w:p>
        </w:tc>
      </w:tr>
      <w:tr w:rsidR="00466BE4" w:rsidRPr="00481EC9" w14:paraId="4A56508F" w14:textId="77777777" w:rsidTr="00E27294">
        <w:trPr>
          <w:trHeight w:val="374"/>
        </w:trPr>
        <w:tc>
          <w:tcPr>
            <w:tcW w:w="3122" w:type="dxa"/>
            <w:tcBorders>
              <w:top w:val="nil"/>
              <w:left w:val="nil"/>
              <w:bottom w:val="nil"/>
              <w:right w:val="nil"/>
            </w:tcBorders>
            <w:shd w:val="clear" w:color="000000" w:fill="FFFFFF"/>
            <w:noWrap/>
            <w:vAlign w:val="bottom"/>
            <w:hideMark/>
          </w:tcPr>
          <w:p w14:paraId="119F5F7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10 cm from base</w:t>
            </w:r>
          </w:p>
        </w:tc>
        <w:tc>
          <w:tcPr>
            <w:tcW w:w="313" w:type="dxa"/>
            <w:tcBorders>
              <w:top w:val="nil"/>
              <w:left w:val="nil"/>
              <w:bottom w:val="nil"/>
              <w:right w:val="nil"/>
            </w:tcBorders>
            <w:shd w:val="clear" w:color="000000" w:fill="FFFFFF"/>
            <w:noWrap/>
            <w:vAlign w:val="bottom"/>
            <w:hideMark/>
          </w:tcPr>
          <w:p w14:paraId="2A1EA89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946" w:type="dxa"/>
            <w:tcBorders>
              <w:top w:val="nil"/>
              <w:left w:val="nil"/>
              <w:bottom w:val="nil"/>
              <w:right w:val="nil"/>
            </w:tcBorders>
            <w:shd w:val="clear" w:color="000000" w:fill="FFFFFF"/>
            <w:noWrap/>
            <w:vAlign w:val="bottom"/>
            <w:hideMark/>
          </w:tcPr>
          <w:p w14:paraId="7537219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0.04B</w:t>
            </w:r>
          </w:p>
        </w:tc>
        <w:tc>
          <w:tcPr>
            <w:tcW w:w="313" w:type="dxa"/>
            <w:tcBorders>
              <w:top w:val="nil"/>
              <w:left w:val="nil"/>
              <w:bottom w:val="nil"/>
              <w:right w:val="nil"/>
            </w:tcBorders>
            <w:shd w:val="clear" w:color="000000" w:fill="FFFFFF"/>
            <w:noWrap/>
            <w:vAlign w:val="bottom"/>
            <w:hideMark/>
          </w:tcPr>
          <w:p w14:paraId="5F11860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929" w:type="dxa"/>
            <w:tcBorders>
              <w:top w:val="nil"/>
              <w:left w:val="nil"/>
              <w:bottom w:val="nil"/>
              <w:right w:val="nil"/>
            </w:tcBorders>
            <w:shd w:val="clear" w:color="000000" w:fill="FFFFFF"/>
            <w:noWrap/>
            <w:vAlign w:val="bottom"/>
            <w:hideMark/>
          </w:tcPr>
          <w:p w14:paraId="3E4FE6C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0.09abA</w:t>
            </w:r>
          </w:p>
        </w:tc>
        <w:tc>
          <w:tcPr>
            <w:tcW w:w="313" w:type="dxa"/>
            <w:tcBorders>
              <w:top w:val="nil"/>
              <w:left w:val="nil"/>
              <w:bottom w:val="nil"/>
              <w:right w:val="nil"/>
            </w:tcBorders>
            <w:shd w:val="clear" w:color="000000" w:fill="FFFFFF"/>
            <w:noWrap/>
            <w:vAlign w:val="bottom"/>
            <w:hideMark/>
          </w:tcPr>
          <w:p w14:paraId="1A563704"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158" w:type="dxa"/>
            <w:tcBorders>
              <w:top w:val="nil"/>
              <w:left w:val="nil"/>
              <w:bottom w:val="nil"/>
              <w:right w:val="nil"/>
            </w:tcBorders>
            <w:shd w:val="clear" w:color="000000" w:fill="FFFFFF"/>
            <w:noWrap/>
            <w:vAlign w:val="bottom"/>
            <w:hideMark/>
          </w:tcPr>
          <w:p w14:paraId="7889678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0.0008</w:t>
            </w:r>
          </w:p>
        </w:tc>
      </w:tr>
      <w:tr w:rsidR="00466BE4" w:rsidRPr="00481EC9" w14:paraId="1E2F3E67" w14:textId="77777777" w:rsidTr="00E27294">
        <w:trPr>
          <w:trHeight w:val="374"/>
        </w:trPr>
        <w:tc>
          <w:tcPr>
            <w:tcW w:w="3122" w:type="dxa"/>
            <w:tcBorders>
              <w:top w:val="nil"/>
              <w:left w:val="nil"/>
              <w:bottom w:val="nil"/>
              <w:right w:val="nil"/>
            </w:tcBorders>
            <w:shd w:val="clear" w:color="000000" w:fill="FFFFFF"/>
            <w:noWrap/>
            <w:vAlign w:val="bottom"/>
            <w:hideMark/>
          </w:tcPr>
          <w:p w14:paraId="6C5D4A9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15 cm from base</w:t>
            </w:r>
          </w:p>
        </w:tc>
        <w:tc>
          <w:tcPr>
            <w:tcW w:w="313" w:type="dxa"/>
            <w:tcBorders>
              <w:top w:val="nil"/>
              <w:left w:val="nil"/>
              <w:bottom w:val="nil"/>
              <w:right w:val="nil"/>
            </w:tcBorders>
            <w:shd w:val="clear" w:color="000000" w:fill="FFFFFF"/>
            <w:noWrap/>
            <w:vAlign w:val="bottom"/>
            <w:hideMark/>
          </w:tcPr>
          <w:p w14:paraId="5203C8D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946" w:type="dxa"/>
            <w:tcBorders>
              <w:top w:val="nil"/>
              <w:left w:val="nil"/>
              <w:bottom w:val="nil"/>
              <w:right w:val="nil"/>
            </w:tcBorders>
            <w:shd w:val="clear" w:color="000000" w:fill="FFFFFF"/>
            <w:noWrap/>
            <w:vAlign w:val="bottom"/>
            <w:hideMark/>
          </w:tcPr>
          <w:p w14:paraId="763BCFB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0.07A</w:t>
            </w:r>
          </w:p>
        </w:tc>
        <w:tc>
          <w:tcPr>
            <w:tcW w:w="313" w:type="dxa"/>
            <w:tcBorders>
              <w:top w:val="nil"/>
              <w:left w:val="nil"/>
              <w:bottom w:val="nil"/>
              <w:right w:val="nil"/>
            </w:tcBorders>
            <w:shd w:val="clear" w:color="000000" w:fill="FFFFFF"/>
            <w:noWrap/>
            <w:vAlign w:val="bottom"/>
            <w:hideMark/>
          </w:tcPr>
          <w:p w14:paraId="6F9C9ED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929" w:type="dxa"/>
            <w:tcBorders>
              <w:top w:val="nil"/>
              <w:left w:val="nil"/>
              <w:bottom w:val="nil"/>
              <w:right w:val="nil"/>
            </w:tcBorders>
            <w:shd w:val="clear" w:color="000000" w:fill="FFFFFF"/>
            <w:noWrap/>
            <w:vAlign w:val="bottom"/>
            <w:hideMark/>
          </w:tcPr>
          <w:p w14:paraId="66872FA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0.07bA</w:t>
            </w:r>
          </w:p>
        </w:tc>
        <w:tc>
          <w:tcPr>
            <w:tcW w:w="313" w:type="dxa"/>
            <w:tcBorders>
              <w:top w:val="nil"/>
              <w:left w:val="nil"/>
              <w:bottom w:val="nil"/>
              <w:right w:val="nil"/>
            </w:tcBorders>
            <w:shd w:val="clear" w:color="000000" w:fill="FFFFFF"/>
            <w:noWrap/>
            <w:vAlign w:val="bottom"/>
            <w:hideMark/>
          </w:tcPr>
          <w:p w14:paraId="6B3C938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158" w:type="dxa"/>
            <w:tcBorders>
              <w:top w:val="nil"/>
              <w:left w:val="nil"/>
              <w:bottom w:val="nil"/>
              <w:right w:val="nil"/>
            </w:tcBorders>
            <w:shd w:val="clear" w:color="000000" w:fill="FFFFFF"/>
            <w:noWrap/>
            <w:vAlign w:val="bottom"/>
            <w:hideMark/>
          </w:tcPr>
          <w:p w14:paraId="0DF57FA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0.9111</w:t>
            </w:r>
          </w:p>
        </w:tc>
      </w:tr>
      <w:tr w:rsidR="00466BE4" w:rsidRPr="00481EC9" w14:paraId="57FD3646" w14:textId="77777777" w:rsidTr="00E27294">
        <w:trPr>
          <w:trHeight w:val="374"/>
        </w:trPr>
        <w:tc>
          <w:tcPr>
            <w:tcW w:w="3122" w:type="dxa"/>
            <w:tcBorders>
              <w:top w:val="nil"/>
              <w:left w:val="nil"/>
              <w:bottom w:val="nil"/>
              <w:right w:val="nil"/>
            </w:tcBorders>
            <w:shd w:val="clear" w:color="000000" w:fill="FFFFFF"/>
            <w:noWrap/>
            <w:vAlign w:val="bottom"/>
            <w:hideMark/>
          </w:tcPr>
          <w:p w14:paraId="1579BE40"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xml:space="preserve">vertical </w:t>
            </w:r>
          </w:p>
        </w:tc>
        <w:tc>
          <w:tcPr>
            <w:tcW w:w="313" w:type="dxa"/>
            <w:tcBorders>
              <w:top w:val="nil"/>
              <w:left w:val="nil"/>
              <w:bottom w:val="nil"/>
              <w:right w:val="nil"/>
            </w:tcBorders>
            <w:shd w:val="clear" w:color="000000" w:fill="FFFFFF"/>
            <w:noWrap/>
            <w:vAlign w:val="bottom"/>
            <w:hideMark/>
          </w:tcPr>
          <w:p w14:paraId="7A84660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946" w:type="dxa"/>
            <w:tcBorders>
              <w:top w:val="nil"/>
              <w:left w:val="nil"/>
              <w:bottom w:val="nil"/>
              <w:right w:val="nil"/>
            </w:tcBorders>
            <w:shd w:val="clear" w:color="000000" w:fill="FFFFFF"/>
            <w:noWrap/>
            <w:vAlign w:val="bottom"/>
            <w:hideMark/>
          </w:tcPr>
          <w:p w14:paraId="444A1C8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0.07B</w:t>
            </w:r>
          </w:p>
        </w:tc>
        <w:tc>
          <w:tcPr>
            <w:tcW w:w="313" w:type="dxa"/>
            <w:tcBorders>
              <w:top w:val="nil"/>
              <w:left w:val="nil"/>
              <w:bottom w:val="nil"/>
              <w:right w:val="nil"/>
            </w:tcBorders>
            <w:shd w:val="clear" w:color="000000" w:fill="FFFFFF"/>
            <w:noWrap/>
            <w:vAlign w:val="bottom"/>
            <w:hideMark/>
          </w:tcPr>
          <w:p w14:paraId="6A34B9D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929" w:type="dxa"/>
            <w:tcBorders>
              <w:top w:val="nil"/>
              <w:left w:val="nil"/>
              <w:bottom w:val="nil"/>
              <w:right w:val="nil"/>
            </w:tcBorders>
            <w:shd w:val="clear" w:color="000000" w:fill="FFFFFF"/>
            <w:noWrap/>
            <w:vAlign w:val="bottom"/>
            <w:hideMark/>
          </w:tcPr>
          <w:p w14:paraId="03CB18D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0.15aA</w:t>
            </w:r>
          </w:p>
        </w:tc>
        <w:tc>
          <w:tcPr>
            <w:tcW w:w="313" w:type="dxa"/>
            <w:tcBorders>
              <w:top w:val="nil"/>
              <w:left w:val="nil"/>
              <w:bottom w:val="nil"/>
              <w:right w:val="nil"/>
            </w:tcBorders>
            <w:shd w:val="clear" w:color="000000" w:fill="FFFFFF"/>
            <w:noWrap/>
            <w:vAlign w:val="bottom"/>
            <w:hideMark/>
          </w:tcPr>
          <w:p w14:paraId="2183F95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158" w:type="dxa"/>
            <w:tcBorders>
              <w:top w:val="nil"/>
              <w:left w:val="nil"/>
              <w:bottom w:val="nil"/>
              <w:right w:val="nil"/>
            </w:tcBorders>
            <w:shd w:val="clear" w:color="000000" w:fill="FFFFFF"/>
            <w:noWrap/>
            <w:vAlign w:val="bottom"/>
            <w:hideMark/>
          </w:tcPr>
          <w:p w14:paraId="5F0182A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0.0008</w:t>
            </w:r>
          </w:p>
        </w:tc>
      </w:tr>
      <w:tr w:rsidR="00466BE4" w:rsidRPr="00481EC9" w14:paraId="3F12E3FF" w14:textId="77777777" w:rsidTr="00E27294">
        <w:trPr>
          <w:trHeight w:val="374"/>
        </w:trPr>
        <w:tc>
          <w:tcPr>
            <w:tcW w:w="3122" w:type="dxa"/>
            <w:tcBorders>
              <w:top w:val="nil"/>
              <w:left w:val="nil"/>
              <w:bottom w:val="nil"/>
              <w:right w:val="nil"/>
            </w:tcBorders>
            <w:shd w:val="clear" w:color="000000" w:fill="FFFFFF"/>
            <w:noWrap/>
            <w:vAlign w:val="bottom"/>
            <w:hideMark/>
          </w:tcPr>
          <w:p w14:paraId="281808D4" w14:textId="12FB711C" w:rsidR="00466BE4" w:rsidRPr="00481EC9" w:rsidRDefault="00010822" w:rsidP="00E27294">
            <w:pPr>
              <w:spacing w:after="0" w:line="240" w:lineRule="auto"/>
              <w:jc w:val="center"/>
              <w:rPr>
                <w:rFonts w:eastAsia="Times New Roman" w:cs="Times New Roman"/>
                <w:color w:val="000000"/>
              </w:rPr>
            </w:pPr>
            <w:r w:rsidRPr="00481EC9">
              <w:rPr>
                <w:rFonts w:eastAsia="Times New Roman" w:cs="Times New Roman"/>
                <w:color w:val="000000"/>
              </w:rPr>
              <w:t>D</w:t>
            </w:r>
            <w:r w:rsidR="00466BE4" w:rsidRPr="00481EC9">
              <w:rPr>
                <w:rFonts w:eastAsia="Times New Roman" w:cs="Times New Roman"/>
                <w:color w:val="000000"/>
              </w:rPr>
              <w:t>iagonal</w:t>
            </w:r>
          </w:p>
        </w:tc>
        <w:tc>
          <w:tcPr>
            <w:tcW w:w="313" w:type="dxa"/>
            <w:tcBorders>
              <w:top w:val="nil"/>
              <w:left w:val="nil"/>
              <w:bottom w:val="nil"/>
              <w:right w:val="nil"/>
            </w:tcBorders>
            <w:shd w:val="clear" w:color="000000" w:fill="FFFFFF"/>
            <w:noWrap/>
            <w:vAlign w:val="bottom"/>
            <w:hideMark/>
          </w:tcPr>
          <w:p w14:paraId="3D1767F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946" w:type="dxa"/>
            <w:tcBorders>
              <w:top w:val="nil"/>
              <w:left w:val="nil"/>
              <w:bottom w:val="nil"/>
              <w:right w:val="nil"/>
            </w:tcBorders>
            <w:shd w:val="clear" w:color="000000" w:fill="FFFFFF"/>
            <w:noWrap/>
            <w:vAlign w:val="bottom"/>
            <w:hideMark/>
          </w:tcPr>
          <w:p w14:paraId="45FD068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0.05B</w:t>
            </w:r>
          </w:p>
        </w:tc>
        <w:tc>
          <w:tcPr>
            <w:tcW w:w="313" w:type="dxa"/>
            <w:tcBorders>
              <w:top w:val="nil"/>
              <w:left w:val="nil"/>
              <w:bottom w:val="nil"/>
              <w:right w:val="nil"/>
            </w:tcBorders>
            <w:shd w:val="clear" w:color="000000" w:fill="FFFFFF"/>
            <w:noWrap/>
            <w:vAlign w:val="bottom"/>
            <w:hideMark/>
          </w:tcPr>
          <w:p w14:paraId="16EFB2DF"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929" w:type="dxa"/>
            <w:tcBorders>
              <w:top w:val="nil"/>
              <w:left w:val="nil"/>
              <w:bottom w:val="nil"/>
              <w:right w:val="nil"/>
            </w:tcBorders>
            <w:shd w:val="clear" w:color="000000" w:fill="FFFFFF"/>
            <w:noWrap/>
            <w:vAlign w:val="bottom"/>
            <w:hideMark/>
          </w:tcPr>
          <w:p w14:paraId="04ADE25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0.14aA</w:t>
            </w:r>
          </w:p>
        </w:tc>
        <w:tc>
          <w:tcPr>
            <w:tcW w:w="313" w:type="dxa"/>
            <w:tcBorders>
              <w:top w:val="nil"/>
              <w:left w:val="nil"/>
              <w:bottom w:val="nil"/>
              <w:right w:val="nil"/>
            </w:tcBorders>
            <w:shd w:val="clear" w:color="000000" w:fill="FFFFFF"/>
            <w:noWrap/>
            <w:vAlign w:val="bottom"/>
            <w:hideMark/>
          </w:tcPr>
          <w:p w14:paraId="1DD0E87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158" w:type="dxa"/>
            <w:tcBorders>
              <w:top w:val="nil"/>
              <w:left w:val="nil"/>
              <w:bottom w:val="nil"/>
              <w:right w:val="nil"/>
            </w:tcBorders>
            <w:shd w:val="clear" w:color="000000" w:fill="FFFFFF"/>
            <w:noWrap/>
            <w:vAlign w:val="bottom"/>
            <w:hideMark/>
          </w:tcPr>
          <w:p w14:paraId="7272F44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&lt;.0001</w:t>
            </w:r>
          </w:p>
        </w:tc>
      </w:tr>
      <w:tr w:rsidR="00466BE4" w:rsidRPr="00481EC9" w14:paraId="5C84C7CC" w14:textId="77777777" w:rsidTr="00E27294">
        <w:trPr>
          <w:trHeight w:val="374"/>
        </w:trPr>
        <w:tc>
          <w:tcPr>
            <w:tcW w:w="3122" w:type="dxa"/>
            <w:tcBorders>
              <w:top w:val="single" w:sz="4" w:space="0" w:color="auto"/>
              <w:left w:val="nil"/>
              <w:bottom w:val="nil"/>
              <w:right w:val="nil"/>
            </w:tcBorders>
            <w:shd w:val="clear" w:color="000000" w:fill="FFFFFF"/>
            <w:noWrap/>
            <w:vAlign w:val="bottom"/>
            <w:hideMark/>
          </w:tcPr>
          <w:p w14:paraId="52C18620" w14:textId="77777777" w:rsidR="00466BE4" w:rsidRPr="00481EC9" w:rsidRDefault="00466BE4" w:rsidP="00E27294">
            <w:pPr>
              <w:spacing w:after="0" w:line="240" w:lineRule="auto"/>
              <w:jc w:val="center"/>
              <w:rPr>
                <w:rFonts w:eastAsia="Times New Roman" w:cs="Times New Roman"/>
                <w:i/>
                <w:iCs/>
                <w:color w:val="000000"/>
              </w:rPr>
            </w:pPr>
            <w:r w:rsidRPr="00481EC9">
              <w:rPr>
                <w:rFonts w:eastAsia="Times New Roman" w:cs="Times New Roman"/>
                <w:i/>
                <w:iCs/>
                <w:color w:val="000000"/>
              </w:rPr>
              <w:t xml:space="preserve">P </w:t>
            </w:r>
            <w:r w:rsidRPr="00481EC9">
              <w:rPr>
                <w:rFonts w:eastAsia="Times New Roman" w:cs="Times New Roman"/>
                <w:color w:val="000000"/>
              </w:rPr>
              <w:t>value</w:t>
            </w:r>
          </w:p>
        </w:tc>
        <w:tc>
          <w:tcPr>
            <w:tcW w:w="313" w:type="dxa"/>
            <w:tcBorders>
              <w:top w:val="single" w:sz="4" w:space="0" w:color="auto"/>
              <w:left w:val="nil"/>
              <w:bottom w:val="nil"/>
              <w:right w:val="nil"/>
            </w:tcBorders>
            <w:shd w:val="clear" w:color="000000" w:fill="FFFFFF"/>
            <w:noWrap/>
            <w:vAlign w:val="bottom"/>
            <w:hideMark/>
          </w:tcPr>
          <w:p w14:paraId="6543675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946" w:type="dxa"/>
            <w:tcBorders>
              <w:top w:val="single" w:sz="4" w:space="0" w:color="auto"/>
              <w:left w:val="nil"/>
              <w:bottom w:val="nil"/>
              <w:right w:val="nil"/>
            </w:tcBorders>
            <w:shd w:val="clear" w:color="000000" w:fill="FFFFFF"/>
            <w:noWrap/>
            <w:vAlign w:val="bottom"/>
            <w:hideMark/>
          </w:tcPr>
          <w:p w14:paraId="65DF8BA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0.1066</w:t>
            </w:r>
          </w:p>
        </w:tc>
        <w:tc>
          <w:tcPr>
            <w:tcW w:w="313" w:type="dxa"/>
            <w:tcBorders>
              <w:top w:val="single" w:sz="4" w:space="0" w:color="auto"/>
              <w:left w:val="nil"/>
              <w:bottom w:val="nil"/>
              <w:right w:val="nil"/>
            </w:tcBorders>
            <w:shd w:val="clear" w:color="000000" w:fill="FFFFFF"/>
            <w:noWrap/>
            <w:vAlign w:val="bottom"/>
            <w:hideMark/>
          </w:tcPr>
          <w:p w14:paraId="4BFC8D55"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929" w:type="dxa"/>
            <w:tcBorders>
              <w:top w:val="single" w:sz="4" w:space="0" w:color="auto"/>
              <w:left w:val="nil"/>
              <w:bottom w:val="nil"/>
              <w:right w:val="nil"/>
            </w:tcBorders>
            <w:shd w:val="clear" w:color="000000" w:fill="FFFFFF"/>
            <w:noWrap/>
            <w:vAlign w:val="bottom"/>
            <w:hideMark/>
          </w:tcPr>
          <w:p w14:paraId="32C6DAA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0.0067</w:t>
            </w:r>
          </w:p>
        </w:tc>
        <w:tc>
          <w:tcPr>
            <w:tcW w:w="313" w:type="dxa"/>
            <w:tcBorders>
              <w:top w:val="single" w:sz="4" w:space="0" w:color="auto"/>
              <w:left w:val="nil"/>
              <w:bottom w:val="nil"/>
              <w:right w:val="nil"/>
            </w:tcBorders>
            <w:shd w:val="clear" w:color="000000" w:fill="FFFFFF"/>
            <w:noWrap/>
            <w:vAlign w:val="bottom"/>
            <w:hideMark/>
          </w:tcPr>
          <w:p w14:paraId="11BF44A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158" w:type="dxa"/>
            <w:tcBorders>
              <w:top w:val="single" w:sz="4" w:space="0" w:color="auto"/>
              <w:left w:val="nil"/>
              <w:bottom w:val="nil"/>
              <w:right w:val="nil"/>
            </w:tcBorders>
            <w:shd w:val="clear" w:color="000000" w:fill="FFFFFF"/>
            <w:noWrap/>
            <w:vAlign w:val="bottom"/>
            <w:hideMark/>
          </w:tcPr>
          <w:p w14:paraId="71B8E060"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r>
    </w:tbl>
    <w:p w14:paraId="6CF1BFCA" w14:textId="77777777" w:rsidR="00466BE4" w:rsidRPr="00481EC9" w:rsidRDefault="00466BE4" w:rsidP="00466BE4">
      <w:r w:rsidRPr="00481EC9">
        <w:t xml:space="preserve"> </w:t>
      </w:r>
    </w:p>
    <w:p w14:paraId="11578AB1" w14:textId="4ECB719B" w:rsidR="00466BE4" w:rsidRPr="00481EC9" w:rsidRDefault="00466BE4" w:rsidP="00466BE4">
      <w:pPr>
        <w:rPr>
          <w:rFonts w:eastAsia="Times New Roman" w:cs="Arial"/>
          <w:color w:val="000000"/>
          <w:sz w:val="20"/>
          <w:szCs w:val="20"/>
        </w:rPr>
      </w:pPr>
      <w:r w:rsidRPr="00481EC9">
        <w:rPr>
          <w:rFonts w:eastAsia="Times New Roman" w:cs="Arial"/>
          <w:color w:val="000000"/>
          <w:sz w:val="20"/>
          <w:szCs w:val="20"/>
          <w:vertAlign w:val="superscript"/>
        </w:rPr>
        <w:t>z</w:t>
      </w:r>
      <w:r w:rsidR="00DB2302">
        <w:rPr>
          <w:rFonts w:eastAsia="Times New Roman" w:cs="Arial"/>
          <w:color w:val="000000"/>
          <w:sz w:val="20"/>
          <w:szCs w:val="20"/>
        </w:rPr>
        <w:t>M</w:t>
      </w:r>
      <w:r w:rsidRPr="00481EC9">
        <w:rPr>
          <w:rFonts w:eastAsia="Times New Roman" w:cs="Arial"/>
          <w:color w:val="000000"/>
          <w:sz w:val="20"/>
          <w:szCs w:val="20"/>
        </w:rPr>
        <w:t>eans in the same row followed by the same uppercase letter were not significantly different (Tukey’s HSD α=0.05).</w:t>
      </w:r>
    </w:p>
    <w:p w14:paraId="51DBB30D" w14:textId="62E1A45D" w:rsidR="0085497A" w:rsidRPr="00481EC9" w:rsidRDefault="00466BE4" w:rsidP="00466BE4">
      <w:pPr>
        <w:spacing w:line="480" w:lineRule="auto"/>
        <w:rPr>
          <w:bCs/>
        </w:rPr>
        <w:sectPr w:rsidR="0085497A" w:rsidRPr="00481EC9" w:rsidSect="00244B9D">
          <w:type w:val="continuous"/>
          <w:pgSz w:w="15840" w:h="12240" w:orient="landscape"/>
          <w:pgMar w:top="1440" w:right="1440" w:bottom="1440" w:left="1440" w:header="720" w:footer="720" w:gutter="0"/>
          <w:cols w:space="720"/>
          <w:docGrid w:linePitch="360"/>
        </w:sectPr>
      </w:pPr>
      <w:r w:rsidRPr="00481EC9">
        <w:rPr>
          <w:rFonts w:eastAsia="Times New Roman" w:cs="Arial"/>
          <w:color w:val="000000"/>
          <w:sz w:val="20"/>
          <w:szCs w:val="20"/>
          <w:vertAlign w:val="superscript"/>
        </w:rPr>
        <w:t>x</w:t>
      </w:r>
      <w:r w:rsidR="00DB2302">
        <w:rPr>
          <w:rFonts w:eastAsia="Times New Roman" w:cs="Arial"/>
          <w:color w:val="000000"/>
          <w:sz w:val="20"/>
          <w:szCs w:val="20"/>
        </w:rPr>
        <w:t>M</w:t>
      </w:r>
      <w:r w:rsidRPr="00481EC9">
        <w:rPr>
          <w:rFonts w:eastAsia="Times New Roman" w:cs="Arial"/>
          <w:color w:val="000000"/>
          <w:sz w:val="20"/>
          <w:szCs w:val="20"/>
        </w:rPr>
        <w:t>eans in the same column followed by the same lowercase letter were not significantly different (Tukey’s HSD α=0.05)</w:t>
      </w:r>
    </w:p>
    <w:p w14:paraId="7470CC11" w14:textId="5DFE7205" w:rsidR="0085497A" w:rsidRPr="00481EC9" w:rsidRDefault="00942805" w:rsidP="0085497A">
      <w:r w:rsidRPr="00942805">
        <w:rPr>
          <w:noProof/>
        </w:rPr>
        <w:lastRenderedPageBreak/>
        <w:drawing>
          <wp:inline distT="0" distB="0" distL="0" distR="0" wp14:anchorId="056902C3" wp14:editId="04FECA6E">
            <wp:extent cx="5943600" cy="4457700"/>
            <wp:effectExtent l="0" t="0" r="0" b="0"/>
            <wp:docPr id="16" name="Content Placeholde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ntent Placeholder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r w:rsidR="00010822" w:rsidRPr="00481EC9">
        <w:t>Figure 3.1:</w:t>
      </w:r>
      <w:r w:rsidR="0085497A" w:rsidRPr="00481EC9">
        <w:t xml:space="preserve"> The positions and orientations of the five sensor placements: 1) 5 cm from base 2) 10 cm from base 3) 15 cm from base 4) vertical at the surface 5) 45° diagonal at the surface.</w:t>
      </w:r>
    </w:p>
    <w:p w14:paraId="265199EB" w14:textId="46F640FC" w:rsidR="0085497A" w:rsidRPr="00481EC9" w:rsidRDefault="0085497A" w:rsidP="0085497A"/>
    <w:p w14:paraId="238A9BDF" w14:textId="77777777" w:rsidR="0085497A" w:rsidRPr="00481EC9" w:rsidRDefault="0085497A" w:rsidP="0085497A">
      <w:pPr>
        <w:spacing w:line="480" w:lineRule="auto"/>
        <w:rPr>
          <w:bCs/>
        </w:rPr>
      </w:pPr>
      <w:r w:rsidRPr="00481EC9">
        <w:rPr>
          <w:bCs/>
        </w:rPr>
        <w:br w:type="page"/>
      </w:r>
    </w:p>
    <w:p w14:paraId="7AD9D94B" w14:textId="77777777" w:rsidR="006358D9" w:rsidRPr="00481EC9" w:rsidRDefault="006358D9" w:rsidP="006358D9">
      <w:pPr>
        <w:framePr w:hSpace="180" w:wrap="around" w:vAnchor="text" w:hAnchor="page" w:x="1352" w:y="19"/>
      </w:pPr>
      <w:r w:rsidRPr="00481EC9">
        <w:object w:dxaOrig="8685" w:dyaOrig="8775" w14:anchorId="074F9270">
          <v:shape id="_x0000_i1026" type="#_x0000_t75" style="width:453.4pt;height:460.2pt" o:ole="">
            <v:imagedata r:id="rId15" o:title=""/>
          </v:shape>
          <o:OLEObject Type="Embed" ProgID="SigmaPlotGraphicObject.11" ShapeID="_x0000_i1026" DrawAspect="Content" ObjectID="_1436690253" r:id="rId16"/>
        </w:object>
      </w:r>
    </w:p>
    <w:p w14:paraId="127207A9" w14:textId="77777777" w:rsidR="006358D9" w:rsidRPr="00481EC9" w:rsidRDefault="006358D9" w:rsidP="0085497A"/>
    <w:p w14:paraId="178A8924" w14:textId="18663497" w:rsidR="0085497A" w:rsidRPr="00481EC9" w:rsidRDefault="00010822" w:rsidP="0085497A">
      <w:pPr>
        <w:rPr>
          <w:noProof/>
        </w:rPr>
      </w:pPr>
      <w:r w:rsidRPr="00481EC9">
        <w:t>Figure 3.2:</w:t>
      </w:r>
      <w:r w:rsidR="0085497A" w:rsidRPr="00481EC9">
        <w:t xml:space="preserve">  Regression lines representing the relationship between </w:t>
      </w:r>
      <w:r w:rsidR="00DB2302">
        <w:t>capacitance</w:t>
      </w:r>
      <w:r w:rsidR="0085497A" w:rsidRPr="00481EC9">
        <w:t xml:space="preserve"> sensor measurement and actual volumetric water content for five sensor placements.  Actual volumetric water content </w:t>
      </w:r>
      <w:r w:rsidR="00DB2302">
        <w:t xml:space="preserve">was </w:t>
      </w:r>
      <w:r w:rsidR="0085497A" w:rsidRPr="00481EC9">
        <w:t xml:space="preserve">determined gravimetrically.  Placements tested were measured 5 cm, 10 cm and 15 cm from the base of the container and inserted horizontally through a cut in the side as well as vertical and diagonal insertions into the surface of the substrate. </w:t>
      </w:r>
      <w:r w:rsidR="00C12F99">
        <w:t xml:space="preserve"> </w:t>
      </w:r>
      <w:r w:rsidR="0085497A" w:rsidRPr="00481EC9">
        <w:rPr>
          <w:noProof/>
        </w:rPr>
        <w:t>Equations of the lines are as follows where y=sensor-measured VWC (</w:t>
      </w:r>
      <w:r w:rsidR="0085497A" w:rsidRPr="00481EC9">
        <w:t>θ) and x=gravimetrically determined VWC</w:t>
      </w:r>
      <w:r w:rsidR="0085497A" w:rsidRPr="00481EC9">
        <w:rPr>
          <w:noProof/>
        </w:rPr>
        <w:t xml:space="preserve">: 5 cm from base y=0.836x-0.101, 10 cm from base y=0.888x-0.084, 15 cm from base y=0.739x-0.042, vertical y=0.904x-0.117, and diagonal y=0.98x-0.122.  </w:t>
      </w:r>
      <w:r w:rsidR="0085497A" w:rsidRPr="00481EC9">
        <w:t xml:space="preserve">For comparison, the perfect relationship is shown as a solid line: slope=1, y-intercept=0, and </w:t>
      </w:r>
      <w:r w:rsidR="0085497A" w:rsidRPr="00481EC9">
        <w:rPr>
          <w:bCs/>
          <w:i/>
        </w:rPr>
        <w:t>r</w:t>
      </w:r>
      <w:r w:rsidR="0085497A" w:rsidRPr="00481EC9">
        <w:rPr>
          <w:bCs/>
          <w:vertAlign w:val="superscript"/>
        </w:rPr>
        <w:t>2</w:t>
      </w:r>
      <w:r w:rsidR="0085497A" w:rsidRPr="00481EC9">
        <w:t>=1.</w:t>
      </w:r>
    </w:p>
    <w:p w14:paraId="19335FA3" w14:textId="76862903" w:rsidR="001019A8" w:rsidRDefault="00972E5D" w:rsidP="001019A8">
      <w:pPr>
        <w:pStyle w:val="Heading1"/>
        <w:jc w:val="center"/>
        <w:rPr>
          <w:rFonts w:asciiTheme="minorHAnsi" w:hAnsiTheme="minorHAnsi" w:cs="Calibri"/>
          <w:b w:val="0"/>
        </w:rPr>
      </w:pPr>
      <w:bookmarkStart w:id="25" w:name="_Toc362948403"/>
      <w:r w:rsidRPr="00DA5AA3">
        <w:rPr>
          <w:rFonts w:asciiTheme="minorHAnsi" w:hAnsiTheme="minorHAnsi" w:cs="Calibri"/>
          <w:b w:val="0"/>
        </w:rPr>
        <w:lastRenderedPageBreak/>
        <w:t>Chapter 4</w:t>
      </w:r>
      <w:r w:rsidR="007B6729" w:rsidRPr="00481EC9">
        <w:rPr>
          <w:rFonts w:asciiTheme="minorHAnsi" w:hAnsiTheme="minorHAnsi" w:cs="Calibri"/>
        </w:rPr>
        <w:br/>
      </w:r>
      <w:r w:rsidRPr="00481EC9">
        <w:rPr>
          <w:rFonts w:asciiTheme="minorHAnsi" w:hAnsiTheme="minorHAnsi" w:cs="Calibri"/>
          <w:b w:val="0"/>
        </w:rPr>
        <w:t xml:space="preserve">Comparing Substrate Moisture-Based Daily Water Use and </w:t>
      </w:r>
      <w:r w:rsidR="0015266E">
        <w:rPr>
          <w:rFonts w:asciiTheme="minorHAnsi" w:hAnsiTheme="minorHAnsi" w:cs="Calibri"/>
          <w:b w:val="0"/>
        </w:rPr>
        <w:t>On-Demand</w:t>
      </w:r>
      <w:r w:rsidRPr="00481EC9">
        <w:rPr>
          <w:rFonts w:asciiTheme="minorHAnsi" w:hAnsiTheme="minorHAnsi" w:cs="Calibri"/>
          <w:b w:val="0"/>
        </w:rPr>
        <w:t xml:space="preserve"> Irrigation Regimes for Oakleaf Hydrangea Grown in Two Container Sizes</w:t>
      </w:r>
      <w:bookmarkEnd w:id="25"/>
    </w:p>
    <w:p w14:paraId="05E3281A" w14:textId="77777777" w:rsidR="001019A8" w:rsidRDefault="001019A8" w:rsidP="001019A8">
      <w:pPr>
        <w:jc w:val="center"/>
        <w:rPr>
          <w:rFonts w:eastAsiaTheme="majorEastAsia" w:cs="Calibri"/>
          <w:bCs/>
          <w:color w:val="000000" w:themeColor="accent1" w:themeShade="BF"/>
          <w:sz w:val="28"/>
          <w:szCs w:val="28"/>
        </w:rPr>
      </w:pPr>
      <w:r>
        <w:rPr>
          <w:rFonts w:cs="Calibri"/>
          <w:b/>
        </w:rPr>
        <w:br w:type="page"/>
      </w:r>
    </w:p>
    <w:p w14:paraId="4F103E69" w14:textId="77777777" w:rsidR="00972E5D" w:rsidRPr="00481EC9" w:rsidRDefault="00972E5D" w:rsidP="00DA5AA3">
      <w:pPr>
        <w:pStyle w:val="Heading1"/>
        <w:rPr>
          <w:rFonts w:asciiTheme="minorHAnsi" w:hAnsiTheme="minorHAnsi" w:cs="Calibri"/>
          <w:b w:val="0"/>
        </w:rPr>
      </w:pPr>
    </w:p>
    <w:p w14:paraId="62E8B3E0" w14:textId="77777777" w:rsidR="00972E5D" w:rsidRPr="00481EC9" w:rsidRDefault="00972E5D" w:rsidP="0092017A">
      <w:pPr>
        <w:pStyle w:val="Heading2"/>
        <w:spacing w:line="480" w:lineRule="auto"/>
        <w:rPr>
          <w:rFonts w:asciiTheme="minorHAnsi" w:hAnsiTheme="minorHAnsi" w:cs="Calibri"/>
          <w:b w:val="0"/>
        </w:rPr>
      </w:pPr>
      <w:bookmarkStart w:id="26" w:name="_Toc362948404"/>
      <w:r w:rsidRPr="00481EC9">
        <w:rPr>
          <w:rFonts w:asciiTheme="minorHAnsi" w:hAnsiTheme="minorHAnsi" w:cs="Calibri"/>
          <w:b w:val="0"/>
        </w:rPr>
        <w:t>Abstract</w:t>
      </w:r>
      <w:bookmarkEnd w:id="26"/>
    </w:p>
    <w:p w14:paraId="5B51CAF1" w14:textId="6480A2B9" w:rsidR="00D112A0" w:rsidRPr="00481EC9" w:rsidRDefault="00D112A0" w:rsidP="0092017A">
      <w:pPr>
        <w:spacing w:line="480" w:lineRule="auto"/>
        <w:ind w:firstLine="720"/>
      </w:pPr>
      <w:r w:rsidRPr="00481EC9">
        <w:rPr>
          <w:rFonts w:cstheme="minorHAnsi"/>
        </w:rPr>
        <w:t>Independently controlled irrigation plots were designed to test two container nursery irrigation regim</w:t>
      </w:r>
      <w:r w:rsidR="00B555E4">
        <w:rPr>
          <w:rFonts w:cstheme="minorHAnsi"/>
        </w:rPr>
        <w:t>es on</w:t>
      </w:r>
      <w:r w:rsidRPr="00481EC9">
        <w:rPr>
          <w:rFonts w:cstheme="minorHAnsi"/>
        </w:rPr>
        <w:t xml:space="preserve"> oakleaf hydrangea (</w:t>
      </w:r>
      <w:r w:rsidRPr="00481EC9">
        <w:rPr>
          <w:rFonts w:cstheme="minorHAnsi"/>
          <w:i/>
        </w:rPr>
        <w:t>Hydrangea quercifolia</w:t>
      </w:r>
      <w:r w:rsidRPr="00481EC9">
        <w:rPr>
          <w:rFonts w:cstheme="minorHAnsi"/>
        </w:rPr>
        <w:t xml:space="preserve"> ‘Alice’)</w:t>
      </w:r>
      <w:r w:rsidR="00782728" w:rsidRPr="00481EC9">
        <w:rPr>
          <w:rFonts w:cstheme="minorHAnsi"/>
        </w:rPr>
        <w:t xml:space="preserve"> in both nursery and controlled </w:t>
      </w:r>
      <w:r w:rsidR="001713B3" w:rsidRPr="00481EC9">
        <w:rPr>
          <w:rFonts w:cstheme="minorHAnsi"/>
        </w:rPr>
        <w:t xml:space="preserve">greenhouse </w:t>
      </w:r>
      <w:r w:rsidR="00782728" w:rsidRPr="00481EC9">
        <w:rPr>
          <w:rFonts w:cstheme="minorHAnsi"/>
        </w:rPr>
        <w:t>environment</w:t>
      </w:r>
      <w:r w:rsidR="001713B3" w:rsidRPr="00481EC9">
        <w:rPr>
          <w:rFonts w:cstheme="minorHAnsi"/>
        </w:rPr>
        <w:t>s</w:t>
      </w:r>
      <w:r w:rsidRPr="00481EC9">
        <w:rPr>
          <w:rFonts w:cstheme="minorHAnsi"/>
        </w:rPr>
        <w:t xml:space="preserve">.  </w:t>
      </w:r>
      <w:r w:rsidR="00B555E4">
        <w:rPr>
          <w:rFonts w:cstheme="minorHAnsi"/>
        </w:rPr>
        <w:t xml:space="preserve">The experiments were conducted in both 3.8 and 11.4 L containers.  </w:t>
      </w:r>
      <w:r w:rsidRPr="00481EC9">
        <w:rPr>
          <w:rFonts w:cstheme="minorHAnsi"/>
        </w:rPr>
        <w:t xml:space="preserve">Plants were automatically irrigated by one of two soil moisture </w:t>
      </w:r>
      <w:r w:rsidR="00F37462">
        <w:rPr>
          <w:rFonts w:cstheme="minorHAnsi"/>
        </w:rPr>
        <w:t>sensor</w:t>
      </w:r>
      <w:r w:rsidRPr="00481EC9">
        <w:rPr>
          <w:rFonts w:cstheme="minorHAnsi"/>
        </w:rPr>
        <w:t>-based regimes: 1) a daily water use (DWU) system that delivered the exact amount of water that had been lost in the</w:t>
      </w:r>
      <w:r w:rsidR="00730168">
        <w:rPr>
          <w:rFonts w:cstheme="minorHAnsi"/>
        </w:rPr>
        <w:t xml:space="preserve"> previou</w:t>
      </w:r>
      <w:r w:rsidR="00DD1018">
        <w:rPr>
          <w:rFonts w:cstheme="minorHAnsi"/>
        </w:rPr>
        <w:t>s 24 h</w:t>
      </w:r>
      <w:r w:rsidR="00730168">
        <w:rPr>
          <w:rFonts w:cstheme="minorHAnsi"/>
        </w:rPr>
        <w:t xml:space="preserve"> and 2) an </w:t>
      </w:r>
      <w:r w:rsidR="0015266E">
        <w:rPr>
          <w:rFonts w:cstheme="minorHAnsi"/>
        </w:rPr>
        <w:t>On-Demand</w:t>
      </w:r>
      <w:r w:rsidRPr="00481EC9">
        <w:rPr>
          <w:rFonts w:cstheme="minorHAnsi"/>
        </w:rPr>
        <w:t xml:space="preserve"> (OD) irrigation system based </w:t>
      </w:r>
      <w:r w:rsidR="00145964">
        <w:rPr>
          <w:rFonts w:cstheme="minorHAnsi"/>
        </w:rPr>
        <w:t>on a specific</w:t>
      </w:r>
      <w:r w:rsidR="00730168">
        <w:rPr>
          <w:rFonts w:cstheme="minorHAnsi"/>
        </w:rPr>
        <w:t xml:space="preserve"> substrate moisture content derived from</w:t>
      </w:r>
      <w:r w:rsidRPr="00481EC9">
        <w:rPr>
          <w:rFonts w:cstheme="minorHAnsi"/>
        </w:rPr>
        <w:t xml:space="preserve"> the relationship between substrate moisture and photosynthetic rate.  In this system, irrigation was applied when the substrate moisture level fell below 33% container capacity, which corresponded to 90% maximum predicted photosynthetic rate.  Both treatments delivered the </w:t>
      </w:r>
      <w:r w:rsidR="00BC7FF4">
        <w:rPr>
          <w:rFonts w:cstheme="minorHAnsi"/>
        </w:rPr>
        <w:t>volume</w:t>
      </w:r>
      <w:r w:rsidRPr="00481EC9">
        <w:rPr>
          <w:rFonts w:cstheme="minorHAnsi"/>
        </w:rPr>
        <w:t xml:space="preserve"> of water required to return the containers to container capacity by overhead irrigation</w:t>
      </w:r>
      <w:r w:rsidR="00730168">
        <w:rPr>
          <w:rFonts w:cstheme="minorHAnsi"/>
        </w:rPr>
        <w:t xml:space="preserve"> except that the DWU system was static, irrigating once per day, while OD was dynamic and irrigated whenever the substrate moisture reached the 33% threshold level</w:t>
      </w:r>
      <w:r w:rsidRPr="00481EC9">
        <w:rPr>
          <w:rFonts w:cstheme="minorHAnsi"/>
        </w:rPr>
        <w:t>.  Gas exchange was measured at the driest point prior to the next irrigation event.</w:t>
      </w:r>
      <w:r w:rsidR="009B5F57" w:rsidRPr="00481EC9">
        <w:rPr>
          <w:rFonts w:cstheme="minorHAnsi"/>
        </w:rPr>
        <w:t xml:space="preserve"> </w:t>
      </w:r>
      <w:r w:rsidRPr="00481EC9">
        <w:rPr>
          <w:rFonts w:cstheme="minorHAnsi"/>
        </w:rPr>
        <w:t xml:space="preserve"> </w:t>
      </w:r>
      <w:r w:rsidR="00BC7FF4">
        <w:rPr>
          <w:rFonts w:cstheme="minorHAnsi"/>
        </w:rPr>
        <w:t xml:space="preserve">Periodical growth index, </w:t>
      </w:r>
      <w:r w:rsidR="00B5799D" w:rsidRPr="00481EC9">
        <w:rPr>
          <w:rFonts w:cstheme="minorHAnsi"/>
        </w:rPr>
        <w:t>water use</w:t>
      </w:r>
      <w:r w:rsidR="00BC7FF4">
        <w:rPr>
          <w:rFonts w:cstheme="minorHAnsi"/>
        </w:rPr>
        <w:t>, and final dry weight were recorded</w:t>
      </w:r>
      <w:r w:rsidR="00D24EC6">
        <w:rPr>
          <w:rFonts w:cstheme="minorHAnsi"/>
        </w:rPr>
        <w:t xml:space="preserve">. </w:t>
      </w:r>
      <w:r w:rsidR="002C0E55" w:rsidRPr="00481EC9">
        <w:rPr>
          <w:rFonts w:cstheme="minorHAnsi"/>
        </w:rPr>
        <w:t xml:space="preserve"> </w:t>
      </w:r>
      <w:r w:rsidR="00C04933" w:rsidRPr="00481EC9">
        <w:t xml:space="preserve">OD generally used less water than DWU and had either no or a positive </w:t>
      </w:r>
      <w:r w:rsidR="00145964">
        <w:t>impact</w:t>
      </w:r>
      <w:r w:rsidR="00C04933" w:rsidRPr="00481EC9">
        <w:t xml:space="preserve"> on biomass in all but one trial.  </w:t>
      </w:r>
      <w:r w:rsidR="00C04933" w:rsidRPr="00481EC9">
        <w:rPr>
          <w:rFonts w:cstheme="minorHAnsi"/>
        </w:rPr>
        <w:t xml:space="preserve">For </w:t>
      </w:r>
      <w:r w:rsidR="00B555E4">
        <w:rPr>
          <w:rFonts w:cstheme="minorHAnsi"/>
        </w:rPr>
        <w:t>3.8 L</w:t>
      </w:r>
      <w:r w:rsidR="00C04933" w:rsidRPr="00481EC9">
        <w:rPr>
          <w:rFonts w:cstheme="minorHAnsi"/>
        </w:rPr>
        <w:t xml:space="preserve"> plants, photosynthesis and gas exchange wer</w:t>
      </w:r>
      <w:r w:rsidR="00D22108" w:rsidRPr="00481EC9">
        <w:rPr>
          <w:rFonts w:cstheme="minorHAnsi"/>
        </w:rPr>
        <w:t>e consistently greater when</w:t>
      </w:r>
      <w:r w:rsidR="00E27294" w:rsidRPr="00481EC9">
        <w:rPr>
          <w:rFonts w:cstheme="minorHAnsi"/>
        </w:rPr>
        <w:t xml:space="preserve"> irrigated by the OD program.</w:t>
      </w:r>
      <w:r w:rsidR="00057273" w:rsidRPr="00481EC9">
        <w:t xml:space="preserve"> </w:t>
      </w:r>
      <w:r w:rsidR="00995004" w:rsidRPr="00481EC9">
        <w:t xml:space="preserve"> </w:t>
      </w:r>
      <w:r w:rsidR="00057273" w:rsidRPr="00481EC9">
        <w:t xml:space="preserve">Both treatments used significantly less water </w:t>
      </w:r>
      <w:r w:rsidR="00DD1018">
        <w:t>than the industry standard of 2.5 cm</w:t>
      </w:r>
      <w:r w:rsidR="00057273" w:rsidRPr="00481EC9">
        <w:t xml:space="preserve"> per day. </w:t>
      </w:r>
      <w:r w:rsidR="00BC78CC" w:rsidRPr="00481EC9">
        <w:t xml:space="preserve"> </w:t>
      </w:r>
      <w:r w:rsidR="00962A7C" w:rsidRPr="00481EC9">
        <w:t xml:space="preserve">This research demonstrated that both </w:t>
      </w:r>
      <w:r w:rsidRPr="00481EC9">
        <w:t xml:space="preserve">DWU and OD are </w:t>
      </w:r>
      <w:r w:rsidR="00962A7C" w:rsidRPr="00481EC9">
        <w:t xml:space="preserve">a dramatic improvement over </w:t>
      </w:r>
      <w:r w:rsidR="0012390B" w:rsidRPr="00481EC9">
        <w:t xml:space="preserve">conventional </w:t>
      </w:r>
      <w:r w:rsidR="00962A7C" w:rsidRPr="00481EC9">
        <w:t>irrigation scheduling</w:t>
      </w:r>
      <w:r w:rsidRPr="00481EC9">
        <w:t xml:space="preserve"> and could be adopted as conservative irrigation systems</w:t>
      </w:r>
      <w:r w:rsidR="00057273" w:rsidRPr="00481EC9">
        <w:t xml:space="preserve"> for nursery production</w:t>
      </w:r>
      <w:r w:rsidRPr="00481EC9">
        <w:t xml:space="preserve">. </w:t>
      </w:r>
      <w:r w:rsidR="00BC78CC" w:rsidRPr="00481EC9">
        <w:t xml:space="preserve"> </w:t>
      </w:r>
    </w:p>
    <w:p w14:paraId="1449730B" w14:textId="33E5FE91" w:rsidR="00972E5D" w:rsidRPr="00481EC9" w:rsidRDefault="00972E5D" w:rsidP="0092017A">
      <w:pPr>
        <w:autoSpaceDE w:val="0"/>
        <w:autoSpaceDN w:val="0"/>
        <w:adjustRightInd w:val="0"/>
        <w:spacing w:after="0" w:line="480" w:lineRule="auto"/>
        <w:rPr>
          <w:rFonts w:cs="Calibri"/>
        </w:rPr>
      </w:pPr>
      <w:r w:rsidRPr="00481EC9">
        <w:rPr>
          <w:rFonts w:cs="Calibri"/>
        </w:rPr>
        <w:t xml:space="preserve">Keywords: </w:t>
      </w:r>
      <w:r w:rsidR="00BC7FF4">
        <w:rPr>
          <w:rFonts w:cs="Calibri"/>
        </w:rPr>
        <w:t xml:space="preserve">water </w:t>
      </w:r>
      <w:r w:rsidRPr="00481EC9">
        <w:rPr>
          <w:rFonts w:cs="Calibri"/>
        </w:rPr>
        <w:t>deficit, capacitance sensors, conservative irrigation, nursery crops, photosynthesis</w:t>
      </w:r>
    </w:p>
    <w:p w14:paraId="60CF183A" w14:textId="77777777" w:rsidR="00972E5D" w:rsidRPr="00481EC9" w:rsidRDefault="00972E5D" w:rsidP="0092017A">
      <w:pPr>
        <w:pStyle w:val="Heading2"/>
        <w:spacing w:line="480" w:lineRule="auto"/>
        <w:rPr>
          <w:rFonts w:asciiTheme="minorHAnsi" w:hAnsiTheme="minorHAnsi" w:cs="Calibri"/>
          <w:b w:val="0"/>
        </w:rPr>
      </w:pPr>
      <w:bookmarkStart w:id="27" w:name="_Toc362948405"/>
      <w:r w:rsidRPr="00481EC9">
        <w:rPr>
          <w:rFonts w:asciiTheme="minorHAnsi" w:hAnsiTheme="minorHAnsi" w:cs="Calibri"/>
          <w:b w:val="0"/>
        </w:rPr>
        <w:lastRenderedPageBreak/>
        <w:t>Introduction</w:t>
      </w:r>
      <w:bookmarkEnd w:id="27"/>
    </w:p>
    <w:p w14:paraId="03E161DC" w14:textId="47FCF7C6" w:rsidR="00972E5D" w:rsidRPr="00481EC9" w:rsidRDefault="00972E5D" w:rsidP="0092017A">
      <w:pPr>
        <w:autoSpaceDE w:val="0"/>
        <w:autoSpaceDN w:val="0"/>
        <w:adjustRightInd w:val="0"/>
        <w:spacing w:after="0" w:line="480" w:lineRule="auto"/>
        <w:ind w:firstLine="720"/>
      </w:pPr>
      <w:r w:rsidRPr="00481EC9">
        <w:rPr>
          <w:rFonts w:cs="Calibri"/>
        </w:rPr>
        <w:t>Water scarcity is a growing concern across the globe and is projected to become more severe due to increases in population growth, urbanization, and per capita consumption as well as changing water availability due to climate change (</w:t>
      </w:r>
      <w:r w:rsidRPr="00481EC9">
        <w:t>Food and Agricultural Organization of the United Nations, 2007)</w:t>
      </w:r>
      <w:r w:rsidRPr="00481EC9">
        <w:rPr>
          <w:rFonts w:cs="Calibri"/>
        </w:rPr>
        <w:t>.  Irrigation withdrawals account for over 70% of all freshwater used (</w:t>
      </w:r>
      <w:r w:rsidRPr="00481EC9">
        <w:t>Food and Agricultural Organization of the United Nations, 2007) and</w:t>
      </w:r>
      <w:r w:rsidRPr="00481EC9">
        <w:rPr>
          <w:rFonts w:cs="Calibri"/>
        </w:rPr>
        <w:t xml:space="preserve"> produce over 40% of the world’s food supply </w:t>
      </w:r>
      <w:r w:rsidRPr="00481EC9">
        <w:t xml:space="preserve">(Turral et al., 2011).  </w:t>
      </w:r>
      <w:r w:rsidRPr="00481EC9">
        <w:rPr>
          <w:rFonts w:cs="Calibri"/>
        </w:rPr>
        <w:t>This shows the vulnerability of agriculture to water scarcity</w:t>
      </w:r>
      <w:r w:rsidR="00B555E4">
        <w:rPr>
          <w:rFonts w:cs="Calibri"/>
        </w:rPr>
        <w:t>,</w:t>
      </w:r>
      <w:r w:rsidRPr="00481EC9">
        <w:rPr>
          <w:rFonts w:cs="Calibri"/>
        </w:rPr>
        <w:t xml:space="preserve"> but </w:t>
      </w:r>
      <w:r w:rsidR="00B555E4">
        <w:rPr>
          <w:rFonts w:cs="Calibri"/>
        </w:rPr>
        <w:t xml:space="preserve">it </w:t>
      </w:r>
      <w:r w:rsidRPr="00481EC9">
        <w:rPr>
          <w:rFonts w:cs="Calibri"/>
        </w:rPr>
        <w:t xml:space="preserve">also highlights how improvements in irrigation could have a large impact on reducing overall agricultural water use and preventing water scarcity.  </w:t>
      </w:r>
      <w:r w:rsidR="00BC7FF4">
        <w:rPr>
          <w:rFonts w:cs="Calibri"/>
        </w:rPr>
        <w:t>N</w:t>
      </w:r>
      <w:r w:rsidRPr="00481EC9">
        <w:rPr>
          <w:rFonts w:cs="Calibri"/>
        </w:rPr>
        <w:t xml:space="preserve">ursery </w:t>
      </w:r>
      <w:r w:rsidR="00BC7FF4">
        <w:rPr>
          <w:rFonts w:cs="Calibri"/>
        </w:rPr>
        <w:t>irrigation</w:t>
      </w:r>
      <w:r w:rsidRPr="00481EC9">
        <w:rPr>
          <w:rFonts w:cs="Calibri"/>
        </w:rPr>
        <w:t xml:space="preserve"> is particularly inefficient and </w:t>
      </w:r>
      <w:r w:rsidR="00BC7FF4">
        <w:rPr>
          <w:rFonts w:cs="Calibri"/>
        </w:rPr>
        <w:t>modifying</w:t>
      </w:r>
      <w:r w:rsidRPr="00481EC9">
        <w:rPr>
          <w:rFonts w:cs="Calibri"/>
        </w:rPr>
        <w:t xml:space="preserve"> irrigation practice is necessary as legislation continues to tighten restrictions on water use.  </w:t>
      </w:r>
      <w:r w:rsidRPr="00481EC9">
        <w:t xml:space="preserve">Florida, California, Texas, and Oregon are just a few examples of major nursery states that now face irrigation restrictions (Ackerman and Stanton, 2011; Beeson, et al. 2004; Beeson and Brooks, 2008; Houston et al., 2003; Marella and Burndt, 2005; State of Oregon, 2013).  </w:t>
      </w:r>
    </w:p>
    <w:p w14:paraId="7873E0E7" w14:textId="44F8F439" w:rsidR="00972E5D" w:rsidRPr="00481EC9" w:rsidRDefault="00972E5D" w:rsidP="0092017A">
      <w:pPr>
        <w:autoSpaceDE w:val="0"/>
        <w:autoSpaceDN w:val="0"/>
        <w:adjustRightInd w:val="0"/>
        <w:spacing w:after="0" w:line="480" w:lineRule="auto"/>
        <w:ind w:firstLine="720"/>
        <w:rPr>
          <w:rFonts w:cs="Calibri"/>
        </w:rPr>
      </w:pPr>
      <w:r w:rsidRPr="00481EC9">
        <w:rPr>
          <w:rFonts w:cs="Calibri"/>
        </w:rPr>
        <w:t xml:space="preserve">The most common form of irrigation found in nursery production is overhead sprinklers controlled by timers.  Overhead irrigation is extremely inefficient with over 20% of applied irrigation missing </w:t>
      </w:r>
      <w:r w:rsidR="00BC7FF4">
        <w:rPr>
          <w:rFonts w:cs="Calibri"/>
        </w:rPr>
        <w:t xml:space="preserve">the substrate surface under ideal </w:t>
      </w:r>
      <w:r w:rsidRPr="00481EC9">
        <w:rPr>
          <w:rFonts w:cs="Calibri"/>
        </w:rPr>
        <w:t xml:space="preserve">conditions </w:t>
      </w:r>
      <w:r w:rsidR="00BC7FF4">
        <w:rPr>
          <w:rFonts w:cs="Calibri"/>
        </w:rPr>
        <w:t xml:space="preserve">with no wind </w:t>
      </w:r>
      <w:r w:rsidRPr="00481EC9">
        <w:rPr>
          <w:rFonts w:cs="Calibri"/>
        </w:rPr>
        <w:t xml:space="preserve">(Beeson and Knox, 1991).  Using static timers for control does not account for day-to-day changes in plant water requirements, often over-irrigating and reducing water use efficiency compared to calculating and returning the substrate to container capacity (Warsaw </w:t>
      </w:r>
      <w:r w:rsidR="0092017A" w:rsidRPr="00481EC9">
        <w:rPr>
          <w:rFonts w:cs="Calibri"/>
        </w:rPr>
        <w:t>et al.</w:t>
      </w:r>
      <w:r w:rsidRPr="00481EC9">
        <w:rPr>
          <w:rFonts w:cs="Calibri"/>
        </w:rPr>
        <w:t>, 2009).  Water lost from excessive leachate and from increasing plant spacing further reduce</w:t>
      </w:r>
      <w:r w:rsidR="00B555E4">
        <w:rPr>
          <w:rFonts w:cs="Calibri"/>
        </w:rPr>
        <w:t>s</w:t>
      </w:r>
      <w:r w:rsidRPr="00481EC9">
        <w:rPr>
          <w:rFonts w:cs="Calibri"/>
        </w:rPr>
        <w:t xml:space="preserve"> overhead efficiency, with realistic efficiencies typically between 15 to 30% (Beeson and Knox, 1991; Weatherspoon and Harrell, 1980).  Most of the excess water is lost as nutrient and pesticide laden runoff that pollutes waterways (Bilderback, 2002; Keese et al., 1994).  There are many production benefits that can be obtained from refining irrigation scheduling, which encompasses both volume applied and timing.  Refined irrigation systems minimize water and nutrient loss in runoff, </w:t>
      </w:r>
      <w:r w:rsidRPr="00481EC9">
        <w:rPr>
          <w:rFonts w:cs="Calibri"/>
        </w:rPr>
        <w:lastRenderedPageBreak/>
        <w:t xml:space="preserve">which decreases production costs and reduces environmental impact of commercial nurseries (Lea-Cox et al., 2011).  </w:t>
      </w:r>
      <w:r w:rsidR="00D66EB9" w:rsidRPr="00D66EB9">
        <w:rPr>
          <w:rFonts w:cs="Calibri"/>
        </w:rPr>
        <w:t>Over-irrigation can harm a crop, however, production time and crop losses from disease can be reduced with accurate irrigation.</w:t>
      </w:r>
      <w:r w:rsidRPr="00481EC9">
        <w:rPr>
          <w:rFonts w:cs="Calibri"/>
        </w:rPr>
        <w:t xml:space="preserve">  Chappell et al. (2012) showed that the production cycle of common gardenia (</w:t>
      </w:r>
      <w:r w:rsidRPr="00481EC9">
        <w:rPr>
          <w:rFonts w:cs="Calibri"/>
          <w:i/>
        </w:rPr>
        <w:t xml:space="preserve">Gardenia jasminoides </w:t>
      </w:r>
      <w:r w:rsidRPr="00481EC9">
        <w:rPr>
          <w:rFonts w:cs="Calibri"/>
        </w:rPr>
        <w:t xml:space="preserve">Ellis) was reduced by 6 months and typical crop losses of 20-30% were reduced to zero using precision irrigation.  Warsaw </w:t>
      </w:r>
      <w:r w:rsidR="0092017A" w:rsidRPr="00481EC9">
        <w:rPr>
          <w:rFonts w:cs="Calibri"/>
        </w:rPr>
        <w:t>et al.</w:t>
      </w:r>
      <w:r w:rsidRPr="00481EC9">
        <w:rPr>
          <w:rFonts w:cs="Calibri"/>
        </w:rPr>
        <w:t xml:space="preserve"> (2009) calculated and applied the water lost the previous day resulting in a 27-70% decrease in water use without impacting plant growth on a range of taxa.</w:t>
      </w:r>
      <w:r w:rsidR="00D749D3">
        <w:rPr>
          <w:rFonts w:cs="Calibri"/>
        </w:rPr>
        <w:t xml:space="preserve"> </w:t>
      </w:r>
      <w:r w:rsidRPr="00481EC9">
        <w:rPr>
          <w:rFonts w:cs="Calibri"/>
        </w:rPr>
        <w:t xml:space="preserve"> </w:t>
      </w:r>
      <w:r w:rsidR="00D749D3">
        <w:rPr>
          <w:rFonts w:cs="Calibri"/>
        </w:rPr>
        <w:t>A commercially acceptable irrigation system that would take advantage of these benefits would need to be developed using the following guidelines</w:t>
      </w:r>
      <w:r w:rsidRPr="00481EC9">
        <w:rPr>
          <w:rFonts w:cs="Calibri"/>
        </w:rPr>
        <w:t xml:space="preserve">.  It must </w:t>
      </w:r>
      <w:r w:rsidR="00145964">
        <w:rPr>
          <w:rFonts w:cs="Calibri"/>
        </w:rPr>
        <w:t xml:space="preserve">be: </w:t>
      </w:r>
      <w:r w:rsidR="00145964">
        <w:t>1) be simple;</w:t>
      </w:r>
      <w:r w:rsidRPr="00481EC9">
        <w:t xml:space="preserve"> 2) easily config</w:t>
      </w:r>
      <w:r w:rsidR="00145964">
        <w:t>ured to a large number of crops;</w:t>
      </w:r>
      <w:r w:rsidRPr="00481EC9">
        <w:t xml:space="preserve"> 3) accurately estimate water use to prevent over and under irrigation (thus conserving</w:t>
      </w:r>
      <w:r w:rsidR="00145964">
        <w:t xml:space="preserve"> water and minimizing leaching);</w:t>
      </w:r>
      <w:r w:rsidRPr="00481EC9">
        <w:t xml:space="preserve"> 4) not increase production time compared t</w:t>
      </w:r>
      <w:r w:rsidR="00145964">
        <w:t>o current irrigation scheduling;</w:t>
      </w:r>
      <w:r w:rsidRPr="00481EC9">
        <w:t xml:space="preserve"> and 5) have the ability to be automated (Fulcher et al., 2012).  </w:t>
      </w:r>
    </w:p>
    <w:p w14:paraId="1087EFAA" w14:textId="3BBBB31E" w:rsidR="00972E5D" w:rsidRPr="00481EC9" w:rsidRDefault="00972E5D" w:rsidP="0092017A">
      <w:pPr>
        <w:autoSpaceDE w:val="0"/>
        <w:autoSpaceDN w:val="0"/>
        <w:adjustRightInd w:val="0"/>
        <w:spacing w:after="0" w:line="480" w:lineRule="auto"/>
        <w:ind w:firstLine="720"/>
      </w:pPr>
      <w:r w:rsidRPr="00481EC9">
        <w:t xml:space="preserve">There are a number of strategies to refine irrigation such as grouping plants according to water needs, using cyclic irrigation, and decreasing plant spacing (Beeson and Knox, 1991; Grant et al., 2009; Warren and Bilderback, 2005).  While these systems reduce water use, they are rudimentary strategies to correct egregious over-application and fall short of expectations for a truly efficient system.  Basing irrigation systems on physiological responses shows great potential for meeting the guidelines stated above while maximizing efficiency by adjusting to the daily changes in evapotranspirational demand.  It is difficult to use physiological responses, such as wilting, to determine irrigation scheduling because responses often occur only after plant growth is affected (Jones, 2004; Slatyer, 1967).  Irrigation must be triggered before the plants are stressed for the system to be effective.  An alternative is equation-based irrigation that relies on physiological responses to predict the correct irrigation time and volume, as opposed to programs that are controlled and respond directly to real-time physiological measurements.  Automated irrigation systems have been developed for orchards and vineyards using equations based on sap flow (Green et al., 2006; Fernández et al., 2008a; Fernández et al., 2008b) and stem diameter </w:t>
      </w:r>
      <w:r w:rsidRPr="00481EC9">
        <w:lastRenderedPageBreak/>
        <w:t xml:space="preserve">(Doltra et al., 2007; Velez et al., 2007).  However, these physiological measures work effectively on plants with a single trunk and no low branches, but </w:t>
      </w:r>
      <w:r w:rsidR="00D66EB9">
        <w:t xml:space="preserve">they </w:t>
      </w:r>
      <w:r w:rsidRPr="00481EC9">
        <w:t xml:space="preserve">are ill-suited for many nursery species with </w:t>
      </w:r>
      <w:r w:rsidR="00995004" w:rsidRPr="00481EC9">
        <w:t xml:space="preserve">multi-stemmed </w:t>
      </w:r>
      <w:r w:rsidRPr="00481EC9">
        <w:t xml:space="preserve">or prostrate stem architecture.  Other physiologically-based irrigation systems have shown promise in determining when plants need irrigation based on infrared thermometry or thermal imagery (Diaz-Espejo and Verhoef, 2002; Jones, 1999, 2004; Martin et al., 1994), but </w:t>
      </w:r>
      <w:r w:rsidR="002E2155">
        <w:t xml:space="preserve">these </w:t>
      </w:r>
      <w:r w:rsidRPr="00481EC9">
        <w:t>lack the ability to determi</w:t>
      </w:r>
      <w:r w:rsidR="002E2155">
        <w:t>ne the volume to apply and are no</w:t>
      </w:r>
      <w:r w:rsidRPr="00481EC9">
        <w:t xml:space="preserve">t readily adapted for crops without a closed canopy.  The system developed by Fulcher et al. (2012) and examined in this experiment would be the first physiologically based system for container nursery crops that automates both aspects of precision irrigation scheduling: timing of irrigation and volume of water needed.  The objective of this experiment was to compare a physiologically-based, on-demand irrigation regime with a daily </w:t>
      </w:r>
      <w:r w:rsidRPr="00481EC9">
        <w:rPr>
          <w:rFonts w:cs="Calibri"/>
        </w:rPr>
        <w:t>water use replacement regime:  Irrigating plants when they reach a certain dryness threshold based on the relationship between photosynthesis and substrate moisture content regardless of time of day (</w:t>
      </w:r>
      <w:r w:rsidR="0015266E">
        <w:rPr>
          <w:rFonts w:cs="Calibri"/>
        </w:rPr>
        <w:t>On-Demand</w:t>
      </w:r>
      <w:r w:rsidRPr="00481EC9">
        <w:rPr>
          <w:rFonts w:cs="Calibri"/>
        </w:rPr>
        <w:t>), and replacing water lost in the previous 24 h at a specified time (daily water use).</w:t>
      </w:r>
    </w:p>
    <w:p w14:paraId="4A01F5E5" w14:textId="77777777" w:rsidR="00972E5D" w:rsidRPr="00481EC9" w:rsidRDefault="00972E5D" w:rsidP="0092017A">
      <w:pPr>
        <w:pStyle w:val="Heading2"/>
        <w:spacing w:line="480" w:lineRule="auto"/>
        <w:rPr>
          <w:rFonts w:asciiTheme="minorHAnsi" w:hAnsiTheme="minorHAnsi"/>
          <w:b w:val="0"/>
        </w:rPr>
      </w:pPr>
      <w:bookmarkStart w:id="28" w:name="_Toc362948406"/>
      <w:r w:rsidRPr="00481EC9">
        <w:rPr>
          <w:rFonts w:asciiTheme="minorHAnsi" w:hAnsiTheme="minorHAnsi" w:cs="Calibri"/>
          <w:b w:val="0"/>
        </w:rPr>
        <w:t>Materials and Methods</w:t>
      </w:r>
      <w:bookmarkEnd w:id="28"/>
    </w:p>
    <w:p w14:paraId="48432151" w14:textId="2C6C2AD9" w:rsidR="00972E5D" w:rsidRPr="00481EC9" w:rsidRDefault="00972E5D" w:rsidP="0092017A">
      <w:pPr>
        <w:spacing w:line="480" w:lineRule="auto"/>
      </w:pPr>
      <w:r w:rsidRPr="00481EC9">
        <w:tab/>
        <w:t>This research consisted of a series of experiments testing physiologically-based and daily water use irrigation systems</w:t>
      </w:r>
      <w:r w:rsidR="002E2155">
        <w:t>,</w:t>
      </w:r>
      <w:r w:rsidRPr="00481EC9">
        <w:t xml:space="preserve"> as described below</w:t>
      </w:r>
      <w:r w:rsidR="002E2155">
        <w:t>,</w:t>
      </w:r>
      <w:r w:rsidRPr="00481EC9">
        <w:t xml:space="preserve"> in both outdoor nursery and controlled environment settings.  All trials tested these irrigation systems on </w:t>
      </w:r>
      <w:r w:rsidR="00730168">
        <w:t>Alice oakleaf hydrangea (</w:t>
      </w:r>
      <w:r w:rsidRPr="00481EC9">
        <w:rPr>
          <w:i/>
        </w:rPr>
        <w:t xml:space="preserve">Hydrangea quercifolia </w:t>
      </w:r>
      <w:r w:rsidR="00730168">
        <w:t>Bartr. ‘Alice’)</w:t>
      </w:r>
      <w:r w:rsidRPr="00481EC9">
        <w:t xml:space="preserve">.  Two container sizes </w:t>
      </w:r>
      <w:r w:rsidR="00730168">
        <w:t>(</w:t>
      </w:r>
      <w:r w:rsidRPr="00481EC9">
        <w:t>3.8 L and 11.4 L</w:t>
      </w:r>
      <w:r w:rsidR="00730168">
        <w:t>)</w:t>
      </w:r>
      <w:r w:rsidR="00605F3E">
        <w:t xml:space="preserve"> were used in</w:t>
      </w:r>
      <w:r w:rsidRPr="00481EC9">
        <w:t xml:space="preserve"> Lexington, Kentucky (38.105</w:t>
      </w:r>
      <w:r w:rsidRPr="00481EC9">
        <w:rPr>
          <w:bCs/>
        </w:rPr>
        <w:t xml:space="preserve">°N, </w:t>
      </w:r>
      <w:r w:rsidRPr="00481EC9">
        <w:t>-84.486</w:t>
      </w:r>
      <w:r w:rsidRPr="00481EC9">
        <w:rPr>
          <w:bCs/>
        </w:rPr>
        <w:t>°W</w:t>
      </w:r>
      <w:r w:rsidRPr="00481EC9">
        <w:t xml:space="preserve">) and Knoxville, Tennessee </w:t>
      </w:r>
      <w:r w:rsidRPr="00481EC9">
        <w:rPr>
          <w:bCs/>
        </w:rPr>
        <w:t>(35.9</w:t>
      </w:r>
      <w:r w:rsidR="00605F3E">
        <w:rPr>
          <w:bCs/>
        </w:rPr>
        <w:t>46°N, -83.939°W), respectively</w:t>
      </w:r>
      <w:r w:rsidRPr="00481EC9">
        <w:t xml:space="preserve">.   Trials were conducted in both nursery and greenhouse production settings in both locations. </w:t>
      </w:r>
    </w:p>
    <w:p w14:paraId="5261F312" w14:textId="2A294FEF" w:rsidR="00972E5D" w:rsidRPr="00481EC9" w:rsidRDefault="00972E5D" w:rsidP="0092017A">
      <w:pPr>
        <w:pStyle w:val="Heading3"/>
        <w:spacing w:line="480" w:lineRule="auto"/>
        <w:rPr>
          <w:rFonts w:asciiTheme="minorHAnsi" w:hAnsiTheme="minorHAnsi"/>
          <w:b w:val="0"/>
        </w:rPr>
      </w:pPr>
      <w:bookmarkStart w:id="29" w:name="_Toc362948407"/>
      <w:r w:rsidRPr="00481EC9">
        <w:rPr>
          <w:rFonts w:asciiTheme="minorHAnsi" w:hAnsiTheme="minorHAnsi"/>
          <w:b w:val="0"/>
        </w:rPr>
        <w:t>Irrigation systems</w:t>
      </w:r>
      <w:bookmarkEnd w:id="29"/>
    </w:p>
    <w:p w14:paraId="12B6E0CB" w14:textId="43C009D0" w:rsidR="00972E5D" w:rsidRPr="00481EC9" w:rsidRDefault="00972E5D" w:rsidP="0092017A">
      <w:pPr>
        <w:autoSpaceDE w:val="0"/>
        <w:autoSpaceDN w:val="0"/>
        <w:adjustRightInd w:val="0"/>
        <w:spacing w:line="480" w:lineRule="auto"/>
        <w:ind w:firstLine="720"/>
      </w:pPr>
      <w:r w:rsidRPr="00481EC9">
        <w:t xml:space="preserve">Root proliferation was periodically monitored in a cohort of plants that were not included in the experiment to determine root establishment.  Plants were hand watered until roots reached the </w:t>
      </w:r>
      <w:r w:rsidRPr="00481EC9">
        <w:lastRenderedPageBreak/>
        <w:t>container sidewall.  Once the roots reached the sidewall, irrigation was controlled by an automated system.  Substrate moisture levels were measured and controlled using dielectric capacitance sensors (ECHO-5, Decagon Devices Inc., Pullman, WA) connected to a datalogger (CR1000, Campbell Scientific Inc., Logan, UT) with a multiplexer (AM16/32, Campbell Scientific Inc.) and a 16-channel relay controller (SDM-CD16AC, Campbell Scientific Inc.) to operate solenoid valves.  Volumetric water content (VWC) values were calculated from mV output and sensor-specific calibration equations</w:t>
      </w:r>
      <w:r w:rsidR="00605F3E">
        <w:t xml:space="preserve"> in the program (Appendix I).  One c</w:t>
      </w:r>
      <w:r w:rsidRPr="00481EC9">
        <w:t>apacitance sensor</w:t>
      </w:r>
      <w:r w:rsidR="00605F3E">
        <w:t xml:space="preserve"> per container was</w:t>
      </w:r>
      <w:r w:rsidRPr="00481EC9">
        <w:t xml:space="preserve"> installed halfway between the base of the plant and the conta</w:t>
      </w:r>
      <w:r w:rsidR="00605F3E">
        <w:t>iner sidewall</w:t>
      </w:r>
      <w:r w:rsidRPr="00481EC9">
        <w:t xml:space="preserve">.  Sensors were oriented vertically with the broad </w:t>
      </w:r>
      <w:r w:rsidR="00605F3E">
        <w:t>side of the sensor facing the plant stem</w:t>
      </w:r>
      <w:r w:rsidRPr="00481EC9">
        <w:t xml:space="preserve"> and inserted into the substrate so that the sensor overmold/wire junction was 2.5 cm below the surface of the substrate.  The VWC of each irrigation zone was calculated by averaging values </w:t>
      </w:r>
      <w:r w:rsidR="00605F3E">
        <w:t>from</w:t>
      </w:r>
      <w:r w:rsidRPr="00481EC9">
        <w:t xml:space="preserve"> three sensors </w:t>
      </w:r>
      <w:r w:rsidR="00605F3E">
        <w:t xml:space="preserve">per </w:t>
      </w:r>
      <w:r w:rsidRPr="00481EC9">
        <w:t>zone.  The datalogger measured V</w:t>
      </w:r>
      <w:r w:rsidR="00A57DD5">
        <w:t>WC every minute and recorded 15-</w:t>
      </w:r>
      <w:r w:rsidR="00FC1D89">
        <w:t>min</w:t>
      </w:r>
      <w:r w:rsidRPr="00481EC9">
        <w:t xml:space="preserve"> averages.  Water use </w:t>
      </w:r>
      <w:r w:rsidR="00605F3E">
        <w:t xml:space="preserve">over the course of the experiment was calculated for each zone based on </w:t>
      </w:r>
      <w:r w:rsidRPr="00481EC9">
        <w:t>the amount of time each solenoid remained open and the flow rate, calculated by measuring the volume of water captured in pans during timed trials.  A rain gauge was wired to the datalogger for local precipitation data.</w:t>
      </w:r>
    </w:p>
    <w:p w14:paraId="5FA4A310" w14:textId="1F0F7AC9" w:rsidR="00605F3E" w:rsidRDefault="00972E5D" w:rsidP="0092017A">
      <w:pPr>
        <w:spacing w:line="480" w:lineRule="auto"/>
        <w:ind w:firstLine="720"/>
      </w:pPr>
      <w:r w:rsidRPr="00481EC9">
        <w:t xml:space="preserve">The two irrigation systems developed for this experiment were </w:t>
      </w:r>
      <w:r w:rsidR="0015266E">
        <w:t>On-Demand</w:t>
      </w:r>
      <w:r w:rsidRPr="00481EC9">
        <w:t xml:space="preserve"> (OD), a system with a physiological basis, and daily water use (DWU).  Both programs calculated the difference between the instantaneous VWC and container capacity and applied the exact </w:t>
      </w:r>
      <w:r w:rsidR="00605F3E">
        <w:t xml:space="preserve">water </w:t>
      </w:r>
      <w:r w:rsidRPr="00481EC9">
        <w:t xml:space="preserve">volume required to return the substrate to 100% container capacity.  The main difference between the two systems was </w:t>
      </w:r>
      <w:r w:rsidR="00605F3E">
        <w:t xml:space="preserve">the static timing for </w:t>
      </w:r>
      <w:r w:rsidRPr="00481EC9">
        <w:t>initiation of irrigation</w:t>
      </w:r>
      <w:r w:rsidR="00605F3E">
        <w:t xml:space="preserve"> in DWU versus dynamic irrigation scheduling for OD</w:t>
      </w:r>
      <w:r w:rsidRPr="00481EC9">
        <w:t>.  In OD plots, irrigation was triggered instantaneously when the average sensor reading fell below 0.33 m</w:t>
      </w:r>
      <w:r w:rsidRPr="00481EC9">
        <w:rPr>
          <w:vertAlign w:val="superscript"/>
        </w:rPr>
        <w:t>3</w:t>
      </w:r>
      <w:r w:rsidRPr="00481EC9">
        <w:rPr>
          <w:bCs/>
        </w:rPr>
        <w:t>·</w:t>
      </w:r>
      <w:r w:rsidRPr="00481EC9">
        <w:t>m</w:t>
      </w:r>
      <w:r w:rsidRPr="00481EC9">
        <w:rPr>
          <w:vertAlign w:val="superscript"/>
        </w:rPr>
        <w:t xml:space="preserve">-3 </w:t>
      </w:r>
      <w:r w:rsidRPr="00481EC9">
        <w:t xml:space="preserve">volumetric water content.  This value was chosen based on a preliminary experiment that </w:t>
      </w:r>
      <w:r w:rsidR="00605F3E">
        <w:t>recorded repeated measurements of photosynthetic rate in</w:t>
      </w:r>
      <w:r w:rsidRPr="00481EC9">
        <w:t xml:space="preserve"> plants </w:t>
      </w:r>
      <w:r w:rsidR="00605F3E">
        <w:t>as the substrate became drier</w:t>
      </w:r>
      <w:r w:rsidRPr="00481EC9">
        <w:t xml:space="preserve"> </w:t>
      </w:r>
      <w:r w:rsidR="00605F3E">
        <w:t>(</w:t>
      </w:r>
      <w:r w:rsidRPr="00481EC9">
        <w:t>Fulcher et al.</w:t>
      </w:r>
      <w:r w:rsidR="00605F3E">
        <w:t>,</w:t>
      </w:r>
      <w:r w:rsidRPr="00481EC9">
        <w:t xml:space="preserve"> 2012) (Appendix III).  A sigmoidal curve best described the relationship between photosynthetic rate and VWC.  The </w:t>
      </w:r>
      <w:r w:rsidR="00605F3E">
        <w:t>selected</w:t>
      </w:r>
      <w:r w:rsidRPr="00481EC9">
        <w:t xml:space="preserve"> irrigation set point, 0.33 m</w:t>
      </w:r>
      <w:r w:rsidRPr="00481EC9">
        <w:rPr>
          <w:vertAlign w:val="superscript"/>
        </w:rPr>
        <w:t>3</w:t>
      </w:r>
      <w:r w:rsidRPr="00481EC9">
        <w:rPr>
          <w:bCs/>
        </w:rPr>
        <w:t>·</w:t>
      </w:r>
      <w:r w:rsidRPr="00481EC9">
        <w:t>m</w:t>
      </w:r>
      <w:r w:rsidRPr="00481EC9">
        <w:rPr>
          <w:vertAlign w:val="superscript"/>
        </w:rPr>
        <w:t>-3</w:t>
      </w:r>
      <w:r w:rsidRPr="00481EC9">
        <w:t xml:space="preserve">, corresponded to the substrate moisture level that </w:t>
      </w:r>
      <w:r w:rsidRPr="00481EC9">
        <w:lastRenderedPageBreak/>
        <w:t>supported photosynthesis at 90% of maximum predicted photosynthetic rates (Fig. 4.1</w:t>
      </w:r>
      <w:r w:rsidR="00F45E2A">
        <w:t>, see Appendix</w:t>
      </w:r>
      <w:r w:rsidRPr="00481EC9">
        <w:t xml:space="preserve">).  Our hypothesis was </w:t>
      </w:r>
      <w:r w:rsidR="00A57DD5">
        <w:t>that maintaining photosynthetic rate</w:t>
      </w:r>
      <w:r w:rsidRPr="00481EC9">
        <w:t xml:space="preserve"> at 90% or greater of maximum rates, growth would not be reduced but substantial water savings could be achieved.  Triggering irrigation only when the substrate reached this set point allowed for flexibility in irrigation timing; plants were automatically watered as many times as necessary on high water use days (high evapotranspirational demand), and irrigation was withheld on days of low water use.  D</w:t>
      </w:r>
      <w:r w:rsidR="00605F3E">
        <w:t>WU was irrigated on a static 24-</w:t>
      </w:r>
      <w:r w:rsidRPr="00481EC9">
        <w:t xml:space="preserve">h cycle.  </w:t>
      </w:r>
      <w:r w:rsidR="007530C5">
        <w:t xml:space="preserve">Daily water use </w:t>
      </w:r>
      <w:r w:rsidR="00605F3E">
        <w:t>during the previous 24-</w:t>
      </w:r>
      <w:r w:rsidRPr="00481EC9">
        <w:t>h cycle was calculated as the difference between 100% container capacity and the instantaneous VWC measured immediately prior to irrigation.  The program multiplied the VWC difference by the container volume and divided by the irrigation flow rate to calculate irrigation time.  Examples of irrigation scheduling for each program can be seen in Figure 4.2.</w:t>
      </w:r>
      <w:r w:rsidR="00C12F99">
        <w:t xml:space="preserve"> </w:t>
      </w:r>
      <w:r w:rsidRPr="00481EC9">
        <w:t xml:space="preserve"> Container capacity was determined in preliminary experiments to be 0.53 m</w:t>
      </w:r>
      <w:r w:rsidRPr="00481EC9">
        <w:rPr>
          <w:vertAlign w:val="superscript"/>
        </w:rPr>
        <w:t>3</w:t>
      </w:r>
      <w:r w:rsidRPr="00481EC9">
        <w:rPr>
          <w:bCs/>
        </w:rPr>
        <w:t>·</w:t>
      </w:r>
      <w:r w:rsidRPr="00481EC9">
        <w:t>m</w:t>
      </w:r>
      <w:r w:rsidRPr="00481EC9">
        <w:rPr>
          <w:vertAlign w:val="superscript"/>
        </w:rPr>
        <w:t xml:space="preserve">-3 </w:t>
      </w:r>
      <w:r w:rsidRPr="00481EC9">
        <w:t>for the Kentucky greenhouse study and 0.50 m</w:t>
      </w:r>
      <w:r w:rsidRPr="00481EC9">
        <w:rPr>
          <w:vertAlign w:val="superscript"/>
        </w:rPr>
        <w:t>3</w:t>
      </w:r>
      <w:r w:rsidRPr="00481EC9">
        <w:rPr>
          <w:bCs/>
        </w:rPr>
        <w:t>·</w:t>
      </w:r>
      <w:r w:rsidRPr="00481EC9">
        <w:t>m</w:t>
      </w:r>
      <w:r w:rsidRPr="00481EC9">
        <w:rPr>
          <w:vertAlign w:val="superscript"/>
        </w:rPr>
        <w:t>-3</w:t>
      </w:r>
      <w:r w:rsidRPr="00481EC9">
        <w:t xml:space="preserve"> for all other studies.  For DWU, an afternoon irrigation time of 1 </w:t>
      </w:r>
      <w:r w:rsidRPr="00481EC9">
        <w:rPr>
          <w:smallCaps/>
        </w:rPr>
        <w:t>pm</w:t>
      </w:r>
      <w:r w:rsidRPr="00481EC9">
        <w:t xml:space="preserve"> was chosen to allow photosynthetic measurements during the time of day with maximum light intensity.  Irrigating in the afternoon ensured that photosynthesis could be measured before irrigation, at the DWU treatment plants’ driest point, as it was for OD plants. </w:t>
      </w:r>
    </w:p>
    <w:p w14:paraId="0CDA8AC4" w14:textId="4A109509" w:rsidR="00972E5D" w:rsidRPr="00481EC9" w:rsidRDefault="00972E5D" w:rsidP="0092017A">
      <w:pPr>
        <w:spacing w:line="480" w:lineRule="auto"/>
        <w:ind w:firstLine="720"/>
      </w:pPr>
      <w:r w:rsidRPr="00481EC9">
        <w:t>For the outdoor experiments, irrigation zones consisted of twelve independently controlled, square irrigation plots of 3.05 m</w:t>
      </w:r>
      <w:r w:rsidRPr="00481EC9">
        <w:rPr>
          <w:vertAlign w:val="superscript"/>
        </w:rPr>
        <w:t>2</w:t>
      </w:r>
      <w:r w:rsidRPr="00481EC9">
        <w:t>, constructed from 1.9 cm PVC pipe (standard ¾”) allowing for 0.76 m between each zone.  Irrigation was applied with four overlapping sprinklers (Toro</w:t>
      </w:r>
      <w:r w:rsidRPr="00481EC9">
        <w:rPr>
          <w:rFonts w:cs="Lucida Grande"/>
          <w:color w:val="000000" w:themeColor="text1"/>
        </w:rPr>
        <w:t>®</w:t>
      </w:r>
      <w:r w:rsidRPr="00481EC9">
        <w:t xml:space="preserve"> 570 Shrub Spray, The Toro Co., Riverside, CA) per irrigation plot.  Emitters were mounted on 1.3 cm diameter risers at a height of 66 cm.  There were three replicate irrigation zones and treatment combination for a total of six zones.  Controlled environment irrigation systems were different and described for each location below.</w:t>
      </w:r>
    </w:p>
    <w:p w14:paraId="4AE32F42" w14:textId="77777777" w:rsidR="00FE6949" w:rsidRDefault="00FE6949" w:rsidP="0092017A">
      <w:pPr>
        <w:pStyle w:val="Heading3"/>
        <w:spacing w:line="480" w:lineRule="auto"/>
        <w:rPr>
          <w:rFonts w:asciiTheme="minorHAnsi" w:hAnsiTheme="minorHAnsi"/>
          <w:b w:val="0"/>
          <w:sz w:val="28"/>
          <w:szCs w:val="28"/>
        </w:rPr>
      </w:pPr>
    </w:p>
    <w:p w14:paraId="3853D85E" w14:textId="77777777" w:rsidR="00972E5D" w:rsidRPr="00481EC9" w:rsidRDefault="00972E5D" w:rsidP="0092017A">
      <w:pPr>
        <w:pStyle w:val="Heading3"/>
        <w:spacing w:line="480" w:lineRule="auto"/>
        <w:rPr>
          <w:rFonts w:asciiTheme="minorHAnsi" w:hAnsiTheme="minorHAnsi"/>
          <w:b w:val="0"/>
          <w:sz w:val="28"/>
          <w:szCs w:val="28"/>
        </w:rPr>
      </w:pPr>
      <w:bookmarkStart w:id="30" w:name="_Toc362948408"/>
      <w:r w:rsidRPr="00481EC9">
        <w:rPr>
          <w:rFonts w:asciiTheme="minorHAnsi" w:hAnsiTheme="minorHAnsi"/>
          <w:b w:val="0"/>
          <w:sz w:val="28"/>
          <w:szCs w:val="28"/>
        </w:rPr>
        <w:t>Outdoor Experiment</w:t>
      </w:r>
      <w:bookmarkEnd w:id="30"/>
      <w:r w:rsidRPr="00481EC9">
        <w:rPr>
          <w:rFonts w:asciiTheme="minorHAnsi" w:hAnsiTheme="minorHAnsi"/>
          <w:b w:val="0"/>
          <w:sz w:val="28"/>
          <w:szCs w:val="28"/>
        </w:rPr>
        <w:t xml:space="preserve"> </w:t>
      </w:r>
    </w:p>
    <w:p w14:paraId="03A05C9A" w14:textId="77777777" w:rsidR="00972E5D" w:rsidRPr="00481EC9" w:rsidRDefault="00972E5D" w:rsidP="0092017A">
      <w:pPr>
        <w:spacing w:line="480" w:lineRule="auto"/>
      </w:pPr>
      <w:r w:rsidRPr="00481EC9">
        <w:t>Tennessee</w:t>
      </w:r>
    </w:p>
    <w:p w14:paraId="3A0D3A3D" w14:textId="33FD2A9B" w:rsidR="00972E5D" w:rsidRPr="00481EC9" w:rsidRDefault="00972E5D" w:rsidP="0092017A">
      <w:pPr>
        <w:spacing w:line="480" w:lineRule="auto"/>
        <w:ind w:firstLine="720"/>
      </w:pPr>
      <w:r w:rsidRPr="00481EC9">
        <w:rPr>
          <w:i/>
        </w:rPr>
        <w:t xml:space="preserve"> </w:t>
      </w:r>
      <w:r w:rsidRPr="00481EC9">
        <w:t>Oakleaf hydrangea rooted cuttings (10.2 cm Spring Meadows Nursery, Grand Haven, MI) were potted into 11.4 L plastic containers on 17 Mar. 2011 and 8 Mar. 2012 (C1200, Nursery Supplies Inc., Fairless Hill, PA) with a 85 pine bark : 15 peat moss (by volume) substrate mix (Renewed Earth, Inc., Kalamazoo, MI).</w:t>
      </w:r>
      <w:r w:rsidR="00245B80">
        <w:t xml:space="preserve">  One week after transplanting,</w:t>
      </w:r>
      <w:r w:rsidRPr="00481EC9">
        <w:t xml:space="preserve"> plants were </w:t>
      </w:r>
      <w:r w:rsidR="003B2EF3">
        <w:t>top-dress</w:t>
      </w:r>
      <w:r w:rsidRPr="00481EC9">
        <w:t>ed with 19N-1.75P-11.6K, 5-6 month  controlled release fertilizer with micronutrients (Polyon</w:t>
      </w:r>
      <w:r w:rsidRPr="00481EC9">
        <w:rPr>
          <w:rFonts w:cs="Lucida Grande"/>
          <w:color w:val="000000" w:themeColor="text1"/>
        </w:rPr>
        <w:t>®</w:t>
      </w:r>
      <w:r w:rsidRPr="00481EC9">
        <w:t>, Harrell’s Inc., Lakeland, FL) at 53 g per container (medium label rate).  A wetting agent (Aquagro</w:t>
      </w:r>
      <w:r w:rsidRPr="00481EC9">
        <w:rPr>
          <w:rFonts w:cs="Lucida Grande"/>
          <w:color w:val="000000" w:themeColor="text1"/>
        </w:rPr>
        <w:t>®</w:t>
      </w:r>
      <w:r w:rsidRPr="00481EC9">
        <w:t xml:space="preserve"> L, Aquatrols, Paulsboro, NJ) was applied as a drench of 600 mg/L the second year two weeks after planting to ensure even wetting of the substrate.  Eight plants (subsamples) were placed in the center of each irrigation zone in staggered rows of 3-2-3 with 15.25 cm between container sidewalls.  Border plants of the same species were spaced around the perimeter of the containers in the experiment to mitigate edge effects. </w:t>
      </w:r>
    </w:p>
    <w:p w14:paraId="28801C24" w14:textId="77777777" w:rsidR="00972E5D" w:rsidRPr="00481EC9" w:rsidRDefault="00972E5D" w:rsidP="0092017A">
      <w:pPr>
        <w:spacing w:line="480" w:lineRule="auto"/>
        <w:ind w:firstLine="720"/>
      </w:pPr>
      <w:r w:rsidRPr="00481EC9">
        <w:t xml:space="preserve">Leachate was captured with 25.4 cm drip pans (Curtis Wagner Plastics Corp., Houston, TX) on two plants per irrigation zone.  The leachate pans were shielded from the overhead irrigation by an inverted 11.4 L plastic container with the bottom removed.  EC and pH measurements were recorded every other week.  Gas exchange and leaf water potential measurements were taken during the following time periods for 2011: 23-30 Aug., 31 Aug.-6 Sept., 13-20 Sept., and 27 Sept-4 Oct.  Time periods for 2012 were as follows: 15-21 July, 22-24 July, 25-29 July, 19-25 Aug., 1-20 Sept., and 25 Sept.-11 Oct.  Experiments were conducted from 18 Aug.-3 Oct. 2011 and 27 June-16 Oct. 2012.   </w:t>
      </w:r>
    </w:p>
    <w:p w14:paraId="75F43021" w14:textId="77777777" w:rsidR="00FE6949" w:rsidRDefault="00FE6949" w:rsidP="0092017A">
      <w:pPr>
        <w:spacing w:line="480" w:lineRule="auto"/>
      </w:pPr>
    </w:p>
    <w:p w14:paraId="33E748DE" w14:textId="77777777" w:rsidR="00FE6949" w:rsidRDefault="00FE6949" w:rsidP="0092017A">
      <w:pPr>
        <w:spacing w:line="480" w:lineRule="auto"/>
      </w:pPr>
    </w:p>
    <w:p w14:paraId="55C44CB8" w14:textId="77777777" w:rsidR="00972E5D" w:rsidRPr="00481EC9" w:rsidRDefault="00972E5D" w:rsidP="0092017A">
      <w:pPr>
        <w:spacing w:line="480" w:lineRule="auto"/>
      </w:pPr>
      <w:r w:rsidRPr="00481EC9">
        <w:lastRenderedPageBreak/>
        <w:t>Kentucky</w:t>
      </w:r>
    </w:p>
    <w:p w14:paraId="206A5DAD" w14:textId="5EC325F2" w:rsidR="00DB2302" w:rsidRDefault="00972E5D" w:rsidP="00F3662E">
      <w:pPr>
        <w:spacing w:line="480" w:lineRule="auto"/>
        <w:ind w:firstLine="720"/>
      </w:pPr>
      <w:r w:rsidRPr="00481EC9">
        <w:t xml:space="preserve">On 15 May 2011, </w:t>
      </w:r>
      <w:r w:rsidRPr="00481EC9">
        <w:rPr>
          <w:color w:val="000000" w:themeColor="text1"/>
        </w:rPr>
        <w:t>rooted</w:t>
      </w:r>
      <w:r w:rsidRPr="00481EC9">
        <w:rPr>
          <w:i/>
        </w:rPr>
        <w:t xml:space="preserve"> </w:t>
      </w:r>
      <w:r w:rsidRPr="00481EC9">
        <w:rPr>
          <w:color w:val="000000" w:themeColor="text1"/>
        </w:rPr>
        <w:t>c</w:t>
      </w:r>
      <w:r w:rsidRPr="00481EC9">
        <w:t xml:space="preserve">uttings of oakleaf hydrangea were potted into 3.8 L plastic containers (C400, </w:t>
      </w:r>
      <w:r w:rsidRPr="00481EC9">
        <w:rPr>
          <w:rFonts w:cs="Arial"/>
        </w:rPr>
        <w:t>Nursery Supplies</w:t>
      </w:r>
      <w:r w:rsidRPr="00481EC9">
        <w:rPr>
          <w:rFonts w:cs="Lucida Grande"/>
          <w:color w:val="000000"/>
          <w:vertAlign w:val="superscript"/>
        </w:rPr>
        <w:t xml:space="preserve"> </w:t>
      </w:r>
      <w:r w:rsidRPr="00481EC9">
        <w:rPr>
          <w:rFonts w:cs="Lucida Grande"/>
          <w:color w:val="000000"/>
        </w:rPr>
        <w:t>Inc.</w:t>
      </w:r>
      <w:r w:rsidRPr="00481EC9">
        <w:t xml:space="preserve">) using the same substrate described for Tennessee.  One week after transplanting, plants were </w:t>
      </w:r>
      <w:r w:rsidR="003B2EF3">
        <w:t>top-dress</w:t>
      </w:r>
      <w:r w:rsidRPr="00481EC9">
        <w:t>ed with 19.0N–2.2P–7.5K controlled release fertilizer with micronutrients (HFI Topdress Special, Harrell’s Inc.) at 11 g per container (medium label rate).  Fifteen plants were placed in the center of each zone.  Border plants of the same species were spaced around the perimeter of the containers in the experiment to mitigate edge effects.  EC and pH measurements were recorded biweekly.  Gas exchange and leaf water potential measurements were taken during the following time periods for 2011: 29 Aug., 31 Aug., and 12 Sept.  The Kentucky nursery trial was conducted from 6 Sept.-7 Oct. 2011.</w:t>
      </w:r>
    </w:p>
    <w:p w14:paraId="73784C72" w14:textId="77777777" w:rsidR="00972E5D" w:rsidRPr="00481EC9" w:rsidRDefault="00972E5D" w:rsidP="0092017A">
      <w:pPr>
        <w:pStyle w:val="Heading3"/>
        <w:spacing w:line="480" w:lineRule="auto"/>
        <w:rPr>
          <w:rFonts w:asciiTheme="minorHAnsi" w:hAnsiTheme="minorHAnsi"/>
          <w:b w:val="0"/>
          <w:sz w:val="28"/>
          <w:szCs w:val="28"/>
        </w:rPr>
      </w:pPr>
      <w:bookmarkStart w:id="31" w:name="_Toc362948409"/>
      <w:r w:rsidRPr="00481EC9">
        <w:rPr>
          <w:rFonts w:asciiTheme="minorHAnsi" w:hAnsiTheme="minorHAnsi"/>
          <w:b w:val="0"/>
          <w:sz w:val="28"/>
          <w:szCs w:val="28"/>
        </w:rPr>
        <w:t>Controlled Environment Experiment</w:t>
      </w:r>
      <w:bookmarkEnd w:id="31"/>
    </w:p>
    <w:p w14:paraId="6919A879" w14:textId="77777777" w:rsidR="00972E5D" w:rsidRPr="00481EC9" w:rsidRDefault="00972E5D" w:rsidP="0092017A">
      <w:pPr>
        <w:spacing w:line="480" w:lineRule="auto"/>
      </w:pPr>
      <w:r w:rsidRPr="00481EC9">
        <w:t>Tennessee</w:t>
      </w:r>
    </w:p>
    <w:p w14:paraId="18611BED" w14:textId="2FE62CAA" w:rsidR="00972E5D" w:rsidRPr="00481EC9" w:rsidRDefault="00972E5D" w:rsidP="0092017A">
      <w:pPr>
        <w:spacing w:line="480" w:lineRule="auto"/>
        <w:ind w:firstLine="720"/>
      </w:pPr>
      <w:r w:rsidRPr="00481EC9">
        <w:rPr>
          <w:i/>
        </w:rPr>
        <w:t xml:space="preserve"> </w:t>
      </w:r>
      <w:r w:rsidRPr="00481EC9">
        <w:t>Oakleaf hydrangea rooted cuttings were potted as previously described into standard 11.4 L containers (C1200, Nursery Supplies Inc.) on 20 Jan. 2012 and 25 Oct. 2012 then grown in a controlled greenhouse environment.  Supplemental 1000W HID lights were used to maintain light intensity at 1000-1400 PAR for 12 h per day.</w:t>
      </w:r>
      <w:r w:rsidR="00C12F99">
        <w:t xml:space="preserve"> </w:t>
      </w:r>
      <w:r w:rsidRPr="00481EC9">
        <w:t xml:space="preserve"> They were grown as previously described until their roots reached the side walls of the container. </w:t>
      </w:r>
    </w:p>
    <w:p w14:paraId="60791123" w14:textId="77777777" w:rsidR="00972E5D" w:rsidRPr="00481EC9" w:rsidRDefault="00972E5D" w:rsidP="0092017A">
      <w:pPr>
        <w:spacing w:line="480" w:lineRule="auto"/>
        <w:ind w:firstLine="720"/>
      </w:pPr>
      <w:r w:rsidRPr="00481EC9">
        <w:t>Independent irrigation lines were constructed in a greenhouse using solenoids (D2 Model 75-2-T-E, Dorot</w:t>
      </w:r>
      <w:r w:rsidRPr="00481EC9">
        <w:rPr>
          <w:rFonts w:cs="Lucida Grande"/>
          <w:color w:val="000000" w:themeColor="text1"/>
        </w:rPr>
        <w:t>®</w:t>
      </w:r>
      <w:r w:rsidRPr="00481EC9">
        <w:t xml:space="preserve"> Control Valves, Fresno, CA) and polyethylene tubing.  Each plant was irrigated with individual dribble rings (10” dribble rings, Dramm Corp., Manictowoc, WI).  One ring was placed in each container equidistant from the container sidewall.  Each time all OD plots were irrigated, all plants were hand fertilized with 500 mL of 400 mg/L of 20N-8.7P-16.6K (Peters Professional</w:t>
      </w:r>
      <w:r w:rsidRPr="00481EC9">
        <w:rPr>
          <w:rFonts w:cs="Lucida Grande"/>
          <w:color w:val="000000" w:themeColor="text1"/>
        </w:rPr>
        <w:t>®</w:t>
      </w:r>
      <w:r w:rsidRPr="00481EC9">
        <w:t xml:space="preserve"> General Purpose 20-20-</w:t>
      </w:r>
      <w:r w:rsidRPr="00481EC9">
        <w:lastRenderedPageBreak/>
        <w:t>20, Scotts Sierra Horticultural Products Co., Marysville, OH) and 100 mg/L wetting agent (Aquagro</w:t>
      </w:r>
      <w:r w:rsidRPr="00481EC9">
        <w:rPr>
          <w:rFonts w:cs="Lucida Grande"/>
          <w:color w:val="000000" w:themeColor="text1"/>
        </w:rPr>
        <w:t>®</w:t>
      </w:r>
      <w:r w:rsidRPr="00481EC9">
        <w:t xml:space="preserve"> L, Aquatrols).  The fertilizer treatment was applied after all OD plots had been triggered at least once, ensuring that all zones received fertilizer at the same frequency. </w:t>
      </w:r>
    </w:p>
    <w:p w14:paraId="1F9354D7" w14:textId="2C4C3FB7" w:rsidR="00972E5D" w:rsidRPr="00481EC9" w:rsidRDefault="00972E5D" w:rsidP="0092017A">
      <w:pPr>
        <w:spacing w:line="480" w:lineRule="auto"/>
        <w:ind w:firstLine="720"/>
      </w:pPr>
      <w:r w:rsidRPr="00481EC9">
        <w:rPr>
          <w:bCs/>
        </w:rPr>
        <w:t xml:space="preserve">Leachate traps </w:t>
      </w:r>
      <w:r w:rsidRPr="00481EC9">
        <w:t xml:space="preserve">were </w:t>
      </w:r>
      <w:r w:rsidRPr="00481EC9">
        <w:rPr>
          <w:bCs/>
        </w:rPr>
        <w:t xml:space="preserve">built from 25.4 cm plastic drip pans and 3/8” aquarium tubing </w:t>
      </w:r>
      <w:r w:rsidR="00A57DD5">
        <w:rPr>
          <w:bCs/>
        </w:rPr>
        <w:t>that</w:t>
      </w:r>
      <w:r w:rsidRPr="00481EC9">
        <w:rPr>
          <w:bCs/>
        </w:rPr>
        <w:t xml:space="preserve"> drained into 2 L plastic soft drink bottles under the greenhouse benches.  Sections of 10.1 cm diameter PVC cut 7.5 cm long (standard 4”) </w:t>
      </w:r>
      <w:r w:rsidRPr="00481EC9">
        <w:t xml:space="preserve">were </w:t>
      </w:r>
      <w:r w:rsidRPr="00481EC9">
        <w:rPr>
          <w:bCs/>
        </w:rPr>
        <w:t>placed in the drip pans to prevent the containers from sitting in leachate.</w:t>
      </w:r>
      <w:r w:rsidRPr="00481EC9">
        <w:t xml:space="preserve">  Leachate was captured and measured daily for all plants.  Gas exchange and leaf water potential measurements were taken during the following time periods when the exp</w:t>
      </w:r>
      <w:r w:rsidR="00A57DD5">
        <w:t>eriment was initially conducted:</w:t>
      </w:r>
      <w:r w:rsidRPr="00481EC9">
        <w:t xml:space="preserve"> 6-11 May, 20-24 May, 27 May-1 June, and 2-4 June, 2012 and during the following periods when it was repeated; 13-17 Dec., 18-23 Dec., 24-27 Dec., and 28 Dec. 2012-4 Jan. 2013.  EC and pH measurements were recorded at the termination of the experiments. </w:t>
      </w:r>
      <w:r w:rsidR="00C12F99">
        <w:t xml:space="preserve"> </w:t>
      </w:r>
      <w:r w:rsidRPr="00481EC9">
        <w:t xml:space="preserve">There were three replicate irrigation zones per treatment and each zone contained a single row of six plants (subsamples). Greenhouse trials were conducted from 19 Apr. to 4 June 2012 and 21 Dec. 2012 to 9 Jan. 2013.  </w:t>
      </w:r>
    </w:p>
    <w:p w14:paraId="722A8FDF" w14:textId="77777777" w:rsidR="00972E5D" w:rsidRPr="00481EC9" w:rsidRDefault="00972E5D" w:rsidP="0092017A">
      <w:pPr>
        <w:spacing w:line="480" w:lineRule="auto"/>
      </w:pPr>
      <w:r w:rsidRPr="00481EC9">
        <w:t>Kentucky</w:t>
      </w:r>
    </w:p>
    <w:p w14:paraId="65DE610F" w14:textId="5C764129" w:rsidR="00972E5D" w:rsidRDefault="00972E5D" w:rsidP="007530C5">
      <w:pPr>
        <w:spacing w:line="480" w:lineRule="auto"/>
        <w:ind w:firstLine="720"/>
      </w:pPr>
      <w:r w:rsidRPr="00481EC9">
        <w:rPr>
          <w:i/>
        </w:rPr>
        <w:t xml:space="preserve"> </w:t>
      </w:r>
      <w:r w:rsidRPr="00481EC9">
        <w:t xml:space="preserve">Oakleaf hydrangea were potted in 3.8 L containers (C1200, Nursery Supplies Inc.), </w:t>
      </w:r>
      <w:r w:rsidR="003B2EF3">
        <w:t>top-dress</w:t>
      </w:r>
      <w:r w:rsidRPr="00481EC9">
        <w:t xml:space="preserve">ed with </w:t>
      </w:r>
      <w:r w:rsidRPr="00481EC9">
        <w:rPr>
          <w:rFonts w:cs="Times New Roman"/>
        </w:rPr>
        <w:t xml:space="preserve">19.0N–2.2P–7.5K controlled release fertilizer with micronutrients (HFI Topdress Special, Harrell’s, Inc.) at 11 g per container (medium label rate), and were placed in a controlled environment greenhouse under 400 W HPS lights (P.L. Lightsystems, Beamsville, ON, Canada) on a 12 h photoperiod.  </w:t>
      </w:r>
      <w:r w:rsidR="007530C5" w:rsidRPr="00481EC9">
        <w:rPr>
          <w:rFonts w:eastAsia="Times New Roman" w:cs="Times New Roman"/>
          <w:color w:val="000000"/>
          <w:lang w:bidi="ml-IN"/>
        </w:rPr>
        <w:t xml:space="preserve">The experiment was conducted from 8 Nov. 2011 to 2 Jan. 2012.  </w:t>
      </w:r>
      <w:r w:rsidRPr="00481EC9">
        <w:rPr>
          <w:rFonts w:cs="Times New Roman"/>
        </w:rPr>
        <w:t xml:space="preserve">There was one irrigation line per treatment with ten plants per treatment; individual plants were treated as replicates.  </w:t>
      </w:r>
      <w:r w:rsidR="00A57DD5">
        <w:rPr>
          <w:rFonts w:cs="Times New Roman"/>
        </w:rPr>
        <w:t>The containers were irrigated</w:t>
      </w:r>
      <w:r w:rsidRPr="00481EC9">
        <w:rPr>
          <w:rFonts w:cs="Times New Roman"/>
        </w:rPr>
        <w:t xml:space="preserve"> by angle drip stakes via </w:t>
      </w:r>
      <w:r w:rsidRPr="00481EC9">
        <w:t xml:space="preserve">pressure compensating emitters (MOD 4, Netafim, Fresno, CA).  </w:t>
      </w:r>
      <w:r w:rsidRPr="00481EC9">
        <w:rPr>
          <w:rFonts w:eastAsia="Times New Roman" w:cs="Times New Roman"/>
          <w:color w:val="000000"/>
          <w:lang w:bidi="ml-IN"/>
        </w:rPr>
        <w:t>Gas exchange was measured on five plants per zone as opposed to the three described for the other</w:t>
      </w:r>
      <w:r w:rsidR="00A57DD5">
        <w:rPr>
          <w:rFonts w:eastAsia="Times New Roman" w:cs="Times New Roman"/>
          <w:color w:val="000000"/>
          <w:lang w:bidi="ml-IN"/>
        </w:rPr>
        <w:t>trials;</w:t>
      </w:r>
      <w:r w:rsidRPr="00481EC9">
        <w:rPr>
          <w:rFonts w:eastAsia="Times New Roman" w:cs="Times New Roman"/>
          <w:color w:val="000000"/>
          <w:lang w:bidi="ml-IN"/>
        </w:rPr>
        <w:t xml:space="preserve"> otherwise</w:t>
      </w:r>
      <w:r w:rsidR="00A57DD5">
        <w:rPr>
          <w:rFonts w:eastAsia="Times New Roman" w:cs="Times New Roman"/>
          <w:color w:val="000000"/>
          <w:lang w:bidi="ml-IN"/>
        </w:rPr>
        <w:t>,</w:t>
      </w:r>
      <w:r w:rsidRPr="00481EC9">
        <w:rPr>
          <w:rFonts w:eastAsia="Times New Roman" w:cs="Times New Roman"/>
          <w:color w:val="000000"/>
          <w:lang w:bidi="ml-IN"/>
        </w:rPr>
        <w:t xml:space="preserve"> data collection </w:t>
      </w:r>
      <w:r w:rsidR="00A57DD5">
        <w:rPr>
          <w:rFonts w:eastAsia="Times New Roman" w:cs="Times New Roman"/>
          <w:color w:val="000000"/>
          <w:lang w:bidi="ml-IN"/>
        </w:rPr>
        <w:t xml:space="preserve">methods </w:t>
      </w:r>
      <w:r w:rsidRPr="00481EC9">
        <w:rPr>
          <w:rFonts w:eastAsia="Times New Roman" w:cs="Times New Roman"/>
          <w:color w:val="000000"/>
          <w:lang w:bidi="ml-IN"/>
        </w:rPr>
        <w:t xml:space="preserve">were similar.  </w:t>
      </w:r>
      <w:r w:rsidRPr="00481EC9">
        <w:t xml:space="preserve">Gas exchange and leaf water potential measurements </w:t>
      </w:r>
      <w:r w:rsidRPr="00481EC9">
        <w:lastRenderedPageBreak/>
        <w:t xml:space="preserve">were taken on 4, 7, 9, 10, 11, 15, 16, and 17 of December.  EC and pH measurements were recorded weekly.  </w:t>
      </w:r>
    </w:p>
    <w:p w14:paraId="1D771ED8" w14:textId="77777777" w:rsidR="00605F3E" w:rsidRPr="00481EC9" w:rsidRDefault="00605F3E" w:rsidP="00605F3E">
      <w:pPr>
        <w:pStyle w:val="Heading3"/>
        <w:spacing w:line="480" w:lineRule="auto"/>
        <w:rPr>
          <w:rFonts w:asciiTheme="minorHAnsi" w:hAnsiTheme="minorHAnsi"/>
          <w:b w:val="0"/>
        </w:rPr>
      </w:pPr>
      <w:bookmarkStart w:id="32" w:name="_Toc362948410"/>
      <w:r w:rsidRPr="00481EC9">
        <w:rPr>
          <w:rFonts w:asciiTheme="minorHAnsi" w:hAnsiTheme="minorHAnsi"/>
          <w:b w:val="0"/>
        </w:rPr>
        <w:t>Data Collection</w:t>
      </w:r>
      <w:bookmarkEnd w:id="32"/>
    </w:p>
    <w:p w14:paraId="7DE711DE" w14:textId="77777777" w:rsidR="00605F3E" w:rsidRPr="00481EC9" w:rsidRDefault="00605F3E" w:rsidP="00605F3E">
      <w:pPr>
        <w:spacing w:line="480" w:lineRule="auto"/>
        <w:ind w:firstLine="720"/>
      </w:pPr>
      <w:r w:rsidRPr="00481EC9">
        <w:t>Photosynthesis, leaf temperature, stomatal conductance, transpiration, and vapor pressure deficit were recorded during the trials using an infrared gas analyzer (LI-6400, LI-COR, Lincoln, NE) at 390 ppm CO</w:t>
      </w:r>
      <w:r w:rsidRPr="00481EC9">
        <w:rPr>
          <w:vertAlign w:val="subscript"/>
        </w:rPr>
        <w:t xml:space="preserve">2 </w:t>
      </w:r>
      <w:r w:rsidRPr="00481EC9">
        <w:t xml:space="preserve">and light intensity at 2000 </w:t>
      </w:r>
      <w:r w:rsidRPr="00481EC9">
        <w:rPr>
          <w:rFonts w:cstheme="minorHAnsi"/>
          <w:shd w:val="clear" w:color="auto" w:fill="FFFFFF"/>
        </w:rPr>
        <w:t>µmol·m</w:t>
      </w:r>
      <w:r w:rsidRPr="00481EC9">
        <w:rPr>
          <w:rFonts w:cstheme="minorHAnsi"/>
          <w:shd w:val="clear" w:color="auto" w:fill="FFFFFF"/>
          <w:vertAlign w:val="superscript"/>
        </w:rPr>
        <w:t>-2</w:t>
      </w:r>
      <w:r w:rsidRPr="00481EC9">
        <w:rPr>
          <w:bCs/>
        </w:rPr>
        <w:t>·</w:t>
      </w:r>
      <w:r w:rsidRPr="00481EC9">
        <w:rPr>
          <w:rFonts w:cstheme="minorHAnsi"/>
          <w:shd w:val="clear" w:color="auto" w:fill="FFFFFF"/>
        </w:rPr>
        <w:t>s</w:t>
      </w:r>
      <w:r w:rsidRPr="00481EC9">
        <w:rPr>
          <w:rFonts w:cstheme="minorHAnsi"/>
          <w:shd w:val="clear" w:color="auto" w:fill="FFFFFF"/>
          <w:vertAlign w:val="superscript"/>
        </w:rPr>
        <w:t xml:space="preserve">-1 </w:t>
      </w:r>
      <w:r w:rsidRPr="00481EC9">
        <w:t xml:space="preserve">on the second fully expanded, most recently matured leaf of the three plants (subsamples) within each irrigation zone that contained capacitance sensors.  These measurements were only taken when the VWC of the OD treatments was within 5% VWC of the lower irrigation set point, and when it was between 10 </w:t>
      </w:r>
      <w:r w:rsidRPr="00481EC9">
        <w:rPr>
          <w:smallCaps/>
        </w:rPr>
        <w:t xml:space="preserve">am </w:t>
      </w:r>
      <w:r w:rsidRPr="00481EC9">
        <w:t xml:space="preserve">and 2 </w:t>
      </w:r>
      <w:r w:rsidRPr="00481EC9">
        <w:rPr>
          <w:smallCaps/>
        </w:rPr>
        <w:t xml:space="preserve">pm </w:t>
      </w:r>
      <w:r w:rsidRPr="00481EC9">
        <w:t xml:space="preserve">to ensure light conditions supported maximum photosynthetic rates.  Petiole water potential of the second fully expanded, most recently matured leaf was measured immediately following photosynthetic measurements on three plants (subsamples) per plot using a pressurized chamber (Soil Moisture Equipment Corp., Santa Barbara, CA).  Because the process required destructive harvesting, plants chosen for water potential measurements were rotated to limit the defoliation to which each individual plant was subjected.  Electrical conductivity (EC) and pH measurements of the Tennessee 2012 greenhouse experiment were recorded immediately following an irrigation event using a paste extract method (U.S. Salinity Laboratory Staff, 1954) with a portable meter (HI 9811-5, Hanna Instruments, Smithfield, RI).  Measurements in all other experiments followed the pour through method described by Wright (1986). </w:t>
      </w:r>
    </w:p>
    <w:p w14:paraId="24A563D7" w14:textId="3A03DF9F" w:rsidR="00605F3E" w:rsidRPr="00481EC9" w:rsidRDefault="00605F3E" w:rsidP="00605F3E">
      <w:pPr>
        <w:spacing w:line="480" w:lineRule="auto"/>
        <w:ind w:firstLine="720"/>
      </w:pPr>
      <w:r w:rsidRPr="00481EC9">
        <w:t xml:space="preserve">Growth index was determined at the termination of the experiment using the formula [(plant width A + plant width perpendicular to plant width A + plant height)/3].  Plant height was measured from the base of the plant at the substrate surface to the most distal growth without altering the natural arch of the branches.  Plant width was measured at the widest plant span and a second measurement </w:t>
      </w:r>
      <w:r w:rsidR="00A57DD5">
        <w:t xml:space="preserve">was </w:t>
      </w:r>
      <w:r w:rsidRPr="00481EC9">
        <w:t xml:space="preserve">taken perpendicular to that line, without altering the natural branch architecture.  Leaf width was </w:t>
      </w:r>
      <w:r w:rsidRPr="00481EC9">
        <w:lastRenderedPageBreak/>
        <w:t>measured on the largest leaf of each plant at the widest point perpendicular to the midrib.  Plant foliar quality ratings were assigned on a scale of 1-4.  Leaves from the experiment were selected to develop the leaf rating scale where 1=yellowing leaves, blade below 10 cm in length, 2= yellow-green leaves with length between 10-15 cm, 3=green leaves with length between 15-20 cm, and 4=dark green leaves above 20 cm in length.  Plant architecture was rated on a scale of 1-5 as: 1= architecture not symmetrical, no upright growth, sparse foliage, 2= not symmetrical, some upright growth, somewhat dense foliage with large gaps in the canopy, sparse, 3= slightly symmetrical, some upright branches, moderately dense foliage with some gaps in the canopy, and 4= mostly symmetrical and upright growth, canopy at least 85% full (gaps in foliage &lt;15%), 5= symmetrical, upright form, foliage uniformly full and dense.  For dry weight measurements, the above ground portion of each plant was harvested at ground level and roots were gently hand-washed of substrate.  Roots and shoots were dried separately in an oven at 55</w:t>
      </w:r>
      <w:r w:rsidRPr="00481EC9">
        <w:sym w:font="Symbol" w:char="F0B0"/>
      </w:r>
      <w:r w:rsidRPr="00481EC9">
        <w:t>C until there was no change in ma</w:t>
      </w:r>
      <w:r>
        <w:t>ss (approximately three days).</w:t>
      </w:r>
      <w:r w:rsidRPr="00481EC9">
        <w:t xml:space="preserve">  To estimate water use efficiency (WUE) per plant, the total dry weight was divided by total water volume applied, including precipitation.  </w:t>
      </w:r>
    </w:p>
    <w:p w14:paraId="77F4020C" w14:textId="755F64A7" w:rsidR="00605F3E" w:rsidRPr="00481EC9" w:rsidRDefault="00605F3E" w:rsidP="00605F3E">
      <w:pPr>
        <w:spacing w:line="480" w:lineRule="auto"/>
      </w:pPr>
      <w:r w:rsidRPr="00481EC9">
        <w:tab/>
        <w:t xml:space="preserve">One of two irrigation regimes was assigned to each zone in a completely randomized design for all experiments.  </w:t>
      </w:r>
      <w:r w:rsidR="00D749D3">
        <w:t xml:space="preserve">Data were analyzed separately for each season, environment, and location.  </w:t>
      </w:r>
      <w:r w:rsidRPr="00481EC9">
        <w:t xml:space="preserve">All data were </w:t>
      </w:r>
      <w:r w:rsidRPr="00481EC9">
        <w:rPr>
          <w:rFonts w:cs="Calibri"/>
        </w:rPr>
        <w:t>subjected to an analysis of variance and mean separation</w:t>
      </w:r>
      <w:r w:rsidRPr="00481EC9">
        <w:t xml:space="preserve"> </w:t>
      </w:r>
      <w:r w:rsidRPr="00481EC9">
        <w:rPr>
          <w:rFonts w:cs="Calibri"/>
        </w:rPr>
        <w:t xml:space="preserve">(Tukey’s HSD α=0.05) </w:t>
      </w:r>
      <w:r w:rsidRPr="00481EC9">
        <w:t>using the PROC MIXED procedure in SAS</w:t>
      </w:r>
      <w:r w:rsidRPr="00481EC9">
        <w:rPr>
          <w:rFonts w:cs="Lucida Grande"/>
          <w:color w:val="000000" w:themeColor="text1"/>
        </w:rPr>
        <w:t>®</w:t>
      </w:r>
      <w:r w:rsidRPr="00481EC9">
        <w:t xml:space="preserve"> version 9.3 (SAS Institute Inc., Cary, NC).  Individual p</w:t>
      </w:r>
      <w:r w:rsidRPr="00481EC9">
        <w:rPr>
          <w:rFonts w:cs="Times New Roman"/>
        </w:rPr>
        <w:t>lants were treated as subsamples and irrigation zones as replicates.</w:t>
      </w:r>
      <w:r w:rsidRPr="00481EC9">
        <w:t xml:space="preserve">  Gas exchange, nutrient, and pH data were analyzed as repeated measures</w:t>
      </w:r>
      <w:r w:rsidRPr="00481EC9">
        <w:rPr>
          <w:rFonts w:cs="Times New Roman"/>
        </w:rPr>
        <w:t xml:space="preserve">.  </w:t>
      </w:r>
    </w:p>
    <w:p w14:paraId="31D041C0" w14:textId="77777777" w:rsidR="00605F3E" w:rsidRPr="00481EC9" w:rsidRDefault="00605F3E" w:rsidP="007530C5">
      <w:pPr>
        <w:spacing w:line="480" w:lineRule="auto"/>
        <w:ind w:firstLine="720"/>
      </w:pPr>
    </w:p>
    <w:p w14:paraId="1F3E70D1" w14:textId="06812216" w:rsidR="00972E5D" w:rsidRPr="005D75AF" w:rsidRDefault="007B6729" w:rsidP="0092017A">
      <w:pPr>
        <w:pStyle w:val="Heading2"/>
        <w:spacing w:line="480" w:lineRule="auto"/>
        <w:rPr>
          <w:rFonts w:asciiTheme="minorHAnsi" w:hAnsiTheme="minorHAnsi"/>
          <w:b w:val="0"/>
        </w:rPr>
      </w:pPr>
      <w:bookmarkStart w:id="33" w:name="_Toc362948411"/>
      <w:r w:rsidRPr="005D75AF">
        <w:rPr>
          <w:rFonts w:asciiTheme="minorHAnsi" w:hAnsiTheme="minorHAnsi"/>
          <w:b w:val="0"/>
        </w:rPr>
        <w:lastRenderedPageBreak/>
        <w:t>Results</w:t>
      </w:r>
      <w:bookmarkEnd w:id="33"/>
    </w:p>
    <w:p w14:paraId="397AB8C6" w14:textId="025A5030" w:rsidR="00972E5D" w:rsidRPr="00481EC9" w:rsidRDefault="00972E5D" w:rsidP="0092017A">
      <w:pPr>
        <w:spacing w:line="480" w:lineRule="auto"/>
        <w:ind w:firstLine="720"/>
      </w:pPr>
      <w:r w:rsidRPr="00481EC9">
        <w:t>In 2011, photosynthesis and stomatal conductance of OD were greater than DWU in 3.8 L plants both outside and in controlled environment experiments</w:t>
      </w:r>
      <w:r w:rsidR="00605F3E">
        <w:t xml:space="preserve"> (Tables 4.1 and 4.2)</w:t>
      </w:r>
      <w:r w:rsidRPr="00481EC9">
        <w:t>.</w:t>
      </w:r>
      <w:r w:rsidR="00C12F99">
        <w:t xml:space="preserve"> </w:t>
      </w:r>
      <w:r w:rsidRPr="00481EC9">
        <w:t xml:space="preserve">Photosynthesis of OD and DWU were 10.6 compared to 8.5 </w:t>
      </w:r>
      <w:r w:rsidRPr="00481EC9">
        <w:rPr>
          <w:rFonts w:eastAsia="Times New Roman" w:cs="Times New Roman"/>
          <w:color w:val="000000"/>
        </w:rPr>
        <w:t>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bCs/>
        </w:rPr>
        <w:t>·</w:t>
      </w:r>
      <w:r w:rsidRPr="00481EC9">
        <w:rPr>
          <w:rFonts w:eastAsia="Times New Roman" w:cs="Times New Roman"/>
          <w:color w:val="000000"/>
        </w:rPr>
        <w:t>s</w:t>
      </w:r>
      <w:r w:rsidRPr="00481EC9">
        <w:rPr>
          <w:rFonts w:eastAsia="Times New Roman" w:cs="Times New Roman"/>
          <w:color w:val="000000"/>
          <w:vertAlign w:val="superscript"/>
        </w:rPr>
        <w:t xml:space="preserve">-1 </w:t>
      </w:r>
      <w:r w:rsidRPr="00481EC9">
        <w:t xml:space="preserve">outdoors and 10.7 </w:t>
      </w:r>
      <w:r w:rsidRPr="00481EC9">
        <w:rPr>
          <w:rFonts w:eastAsia="Times New Roman" w:cs="Times New Roman"/>
          <w:color w:val="000000"/>
        </w:rPr>
        <w:t>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bCs/>
        </w:rPr>
        <w:t>·</w:t>
      </w:r>
      <w:r w:rsidRPr="00481EC9">
        <w:rPr>
          <w:rFonts w:eastAsia="Times New Roman" w:cs="Times New Roman"/>
          <w:color w:val="000000"/>
        </w:rPr>
        <w:t>s</w:t>
      </w:r>
      <w:r w:rsidRPr="00481EC9">
        <w:rPr>
          <w:rFonts w:eastAsia="Times New Roman" w:cs="Times New Roman"/>
          <w:color w:val="000000"/>
          <w:vertAlign w:val="superscript"/>
        </w:rPr>
        <w:t xml:space="preserve">-1 </w:t>
      </w:r>
      <w:r w:rsidRPr="00481EC9">
        <w:t xml:space="preserve">compared to 8.2 </w:t>
      </w:r>
      <w:r w:rsidRPr="00481EC9">
        <w:rPr>
          <w:rFonts w:eastAsia="Times New Roman" w:cs="Times New Roman"/>
          <w:color w:val="000000"/>
        </w:rPr>
        <w:t>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bCs/>
        </w:rPr>
        <w:t>·</w:t>
      </w:r>
      <w:r w:rsidRPr="00481EC9">
        <w:rPr>
          <w:rFonts w:eastAsia="Times New Roman" w:cs="Times New Roman"/>
          <w:color w:val="000000"/>
        </w:rPr>
        <w:t>s</w:t>
      </w:r>
      <w:r w:rsidRPr="00481EC9">
        <w:rPr>
          <w:rFonts w:eastAsia="Times New Roman" w:cs="Times New Roman"/>
          <w:color w:val="000000"/>
          <w:vertAlign w:val="superscript"/>
        </w:rPr>
        <w:t xml:space="preserve">-1 </w:t>
      </w:r>
      <w:r w:rsidR="00605F3E">
        <w:t>in the controlled environment</w:t>
      </w:r>
      <w:r w:rsidRPr="00481EC9">
        <w:t xml:space="preserve">.  Stomatal conductance of OD and DWU were 0.108 compared to 0.092 </w:t>
      </w:r>
      <w:r w:rsidRPr="00481EC9">
        <w:rPr>
          <w:rFonts w:eastAsia="Times New Roman" w:cs="Times New Roman"/>
          <w:color w:val="000000"/>
        </w:rPr>
        <w:t>mol H</w:t>
      </w:r>
      <w:r w:rsidRPr="00481EC9">
        <w:rPr>
          <w:rFonts w:eastAsia="Times New Roman" w:cs="Times New Roman"/>
          <w:color w:val="000000"/>
          <w:vertAlign w:val="subscript"/>
        </w:rPr>
        <w:t>2</w:t>
      </w:r>
      <w:r w:rsidRPr="00481EC9">
        <w:rPr>
          <w:rFonts w:eastAsia="Times New Roman" w:cs="Times New Roman"/>
          <w:color w:val="000000"/>
        </w:rPr>
        <w:t>0 m</w:t>
      </w:r>
      <w:r w:rsidRPr="00481EC9">
        <w:rPr>
          <w:rFonts w:eastAsia="Times New Roman" w:cs="Times New Roman"/>
          <w:color w:val="000000"/>
          <w:vertAlign w:val="superscript"/>
        </w:rPr>
        <w:t>‐2</w:t>
      </w:r>
      <w:r w:rsidRPr="00481EC9">
        <w:rPr>
          <w:rFonts w:eastAsia="Times New Roman" w:cs="Times New Roman"/>
          <w:color w:val="000000"/>
        </w:rPr>
        <w:t>∙s</w:t>
      </w:r>
      <w:r w:rsidRPr="00481EC9">
        <w:rPr>
          <w:rFonts w:eastAsia="Times New Roman" w:cs="Times New Roman"/>
          <w:color w:val="000000"/>
          <w:vertAlign w:val="superscript"/>
        </w:rPr>
        <w:t xml:space="preserve">‐1 </w:t>
      </w:r>
      <w:r w:rsidRPr="00481EC9">
        <w:t xml:space="preserve">outside and 0.142 compared to 0.107 </w:t>
      </w:r>
      <w:r w:rsidRPr="00481EC9">
        <w:rPr>
          <w:rFonts w:eastAsia="Times New Roman" w:cs="Times New Roman"/>
          <w:color w:val="000000"/>
        </w:rPr>
        <w:t>mol H</w:t>
      </w:r>
      <w:r w:rsidRPr="00481EC9">
        <w:rPr>
          <w:rFonts w:eastAsia="Times New Roman" w:cs="Times New Roman"/>
          <w:color w:val="000000"/>
          <w:vertAlign w:val="subscript"/>
        </w:rPr>
        <w:t>2</w:t>
      </w:r>
      <w:r w:rsidRPr="00481EC9">
        <w:rPr>
          <w:rFonts w:eastAsia="Times New Roman" w:cs="Times New Roman"/>
          <w:color w:val="000000"/>
        </w:rPr>
        <w:t>0 m</w:t>
      </w:r>
      <w:r w:rsidRPr="00481EC9">
        <w:rPr>
          <w:rFonts w:eastAsia="Times New Roman" w:cs="Times New Roman"/>
          <w:color w:val="000000"/>
          <w:vertAlign w:val="superscript"/>
        </w:rPr>
        <w:t>‐2</w:t>
      </w:r>
      <w:r w:rsidRPr="00481EC9">
        <w:rPr>
          <w:rFonts w:eastAsia="Times New Roman" w:cs="Times New Roman"/>
          <w:color w:val="000000"/>
        </w:rPr>
        <w:t>∙s</w:t>
      </w:r>
      <w:r w:rsidRPr="00481EC9">
        <w:rPr>
          <w:rFonts w:eastAsia="Times New Roman" w:cs="Times New Roman"/>
          <w:color w:val="000000"/>
          <w:vertAlign w:val="superscript"/>
        </w:rPr>
        <w:t>‐1</w:t>
      </w:r>
      <w:r w:rsidRPr="00481EC9">
        <w:t xml:space="preserve"> in the controlled environment.  For 11.4 L containers, photosynthesis and stomatal conductance were not different in any experiments (Tables 4.1 and 4.2), and neither was leaf water potential or vapor pressure deficit.  Leaf petiole water potential, transpiration, and vapor pressure deficit did not differ for either container size in either location. </w:t>
      </w:r>
    </w:p>
    <w:p w14:paraId="340F5C45" w14:textId="5DC2E69A" w:rsidR="00972E5D" w:rsidRPr="00481EC9" w:rsidRDefault="00972E5D" w:rsidP="0092017A">
      <w:pPr>
        <w:spacing w:line="480" w:lineRule="auto"/>
        <w:ind w:firstLine="720"/>
      </w:pPr>
      <w:r w:rsidRPr="00481EC9">
        <w:t xml:space="preserve">In 2011, </w:t>
      </w:r>
      <w:r w:rsidR="007530C5">
        <w:t xml:space="preserve">outdoor </w:t>
      </w:r>
      <w:r w:rsidRPr="00481EC9">
        <w:t>OD dry weight of 3.8 L containers, 24.0 g, was greater than DWU, 22.9 g, but growt</w:t>
      </w:r>
      <w:r w:rsidR="007530C5">
        <w:t>h index was not different (Tabl</w:t>
      </w:r>
      <w:r w:rsidRPr="00481EC9">
        <w:t>e</w:t>
      </w:r>
      <w:r w:rsidR="007530C5">
        <w:t>s</w:t>
      </w:r>
      <w:r w:rsidRPr="00481EC9">
        <w:t xml:space="preserve"> 4.3 and 4.4).  In the controlled environment, OD had greater biomass and growth index than DWU for 3.8 L plants, 35.3 g versus 29.8 g and 62.8 cm versus 52.1 cm, respectively.  In 2011 outside 11.4 L containers, dry weight and growth index of OD, 121 g and 60.6 cm,  were less than DWU, 161 g and 70.9 cm respectively</w:t>
      </w:r>
      <w:r w:rsidR="007530C5">
        <w:t xml:space="preserve">, but were not different in 2012 or controlled environment </w:t>
      </w:r>
      <w:r w:rsidRPr="00481EC9">
        <w:t>11.4 L experiments (Tables 4.3 and 4.4).  Electrical conductivity and pH were not different in all trials, with the exception of 11.4 L DWU plants having a greater pH in controlled environment experiments in 2012 (Tables 4.3 and 4.4).  Foliage quality, plant architecture, and leaf diameter were not measured for 3.8 L trials.  Foliage quality in outside trials was not different between OD and DWU; 2.8 and 3.4 in 2011 (</w:t>
      </w:r>
      <w:r w:rsidRPr="00481EC9">
        <w:rPr>
          <w:i/>
        </w:rPr>
        <w:t xml:space="preserve">P </w:t>
      </w:r>
      <w:r w:rsidRPr="00481EC9">
        <w:t>value=0.0941) and 2.6 and 3.1 in 2012 (</w:t>
      </w:r>
      <w:r w:rsidRPr="00481EC9">
        <w:rPr>
          <w:i/>
        </w:rPr>
        <w:t xml:space="preserve">P </w:t>
      </w:r>
      <w:r w:rsidRPr="00481EC9">
        <w:t>value=0.3046).  Plant architecture ratings in outside trials was also not different, 3.5 and 2.8 for OD and DWU in 2012 (</w:t>
      </w:r>
      <w:r w:rsidRPr="00481EC9">
        <w:rPr>
          <w:i/>
        </w:rPr>
        <w:t xml:space="preserve">P </w:t>
      </w:r>
      <w:r w:rsidRPr="00481EC9">
        <w:t xml:space="preserve">value=0.1479). </w:t>
      </w:r>
      <w:r w:rsidR="00C12F99">
        <w:t xml:space="preserve"> </w:t>
      </w:r>
      <w:r w:rsidRPr="00481EC9">
        <w:t xml:space="preserve">All plants in greenhouse trials received a 4 rating for foliage quality and </w:t>
      </w:r>
      <w:r w:rsidR="00BF35A5" w:rsidRPr="00481EC9">
        <w:t xml:space="preserve">5 for </w:t>
      </w:r>
      <w:r w:rsidRPr="00481EC9">
        <w:t xml:space="preserve">plant architecture during both years.  Leaf diameter also did not differ between OD and DWU; 14.4 versus 16.3 cm in the 2011 outside trial, </w:t>
      </w:r>
      <w:r w:rsidRPr="00481EC9">
        <w:lastRenderedPageBreak/>
        <w:t>27.5 versus 27.4 cm for 2012 controlled environment, and 24.4 versus 25.6 cm for 2012-2013 controlled environment (</w:t>
      </w:r>
      <w:r w:rsidRPr="00481EC9">
        <w:rPr>
          <w:i/>
        </w:rPr>
        <w:t xml:space="preserve">P </w:t>
      </w:r>
      <w:r w:rsidRPr="00481EC9">
        <w:t>values =0.1779, 0.9031, and 0.6936, respectively).</w:t>
      </w:r>
    </w:p>
    <w:p w14:paraId="4C53A2D3" w14:textId="5DC82509" w:rsidR="00972E5D" w:rsidRPr="00481EC9" w:rsidRDefault="00972E5D" w:rsidP="0092017A">
      <w:pPr>
        <w:spacing w:line="480" w:lineRule="auto"/>
        <w:ind w:firstLine="720"/>
      </w:pPr>
      <w:r w:rsidRPr="00481EC9">
        <w:t xml:space="preserve">WUE and </w:t>
      </w:r>
      <w:r w:rsidR="00605F3E">
        <w:t>total</w:t>
      </w:r>
      <w:r w:rsidRPr="00481EC9">
        <w:t xml:space="preserve"> water </w:t>
      </w:r>
      <w:r w:rsidR="00605F3E">
        <w:t>use</w:t>
      </w:r>
      <w:r w:rsidRPr="00481EC9">
        <w:t xml:space="preserve"> were affected by irrigation treatment.  In the outdoor environment, OD irrigation reduced water consumption and increased WUE for both container sizes with the exception of 11.4 L plants in 2012, when WUE was not different</w:t>
      </w:r>
      <w:r w:rsidR="00F301E7">
        <w:t xml:space="preserve"> (Table 4.5)</w:t>
      </w:r>
      <w:r w:rsidRPr="00481EC9">
        <w:t xml:space="preserve">.  </w:t>
      </w:r>
      <w:r w:rsidR="00605F3E">
        <w:t>Total</w:t>
      </w:r>
      <w:r w:rsidRPr="00481EC9">
        <w:t xml:space="preserve"> water use of OD zones in 11.4 L containers was less than DWU outside in both 2011, 20.5 compared to 43.9, and 2012, 5.0 compared to 37.6 L (Table 4.5).  Water use of OD in outside 3.8 L containers was also less than DWU, 4.7 and 8.1 L respectively.  WUE was greater for OD in 11.4 L containers, 5.9 g/L, than DWU, 3.8 g/L, in 2011 but was not different in 2012.  WUE for OD was als</w:t>
      </w:r>
      <w:r w:rsidR="00BC7FF4">
        <w:t>o higher than DWU in outside 3.8</w:t>
      </w:r>
      <w:r w:rsidRPr="00481EC9">
        <w:t xml:space="preserve"> L containers; 7.4 g/L compared to 3.7 g/L.  Greenhouse results were inconclusive; irrigation treatment didn’t affect water consumption or WUE in 2012 for 11.4 L plants, but in 2012-13 OD treatment increased water consumption 74% and reduced WUE 81% (Table 4.6).  Conversely, for 3.8 L containers in the controlled environment, WUE of OD was greater than DWU, 2.8 compared to 1.7 g/L (Table 4.6).  Total leachate volume was not different for any experiment in which it was measured.  Leachate per irrigation event was only different for 3.8 L containers in the outdoor environment in 2011 (Table 4.5) in which OD increased leachate compared to DWU, 346 ml and 290 ml, respectively.  Precipitation days </w:t>
      </w:r>
      <w:r w:rsidR="003B2EF3">
        <w:t>were defined as days when at least 7</w:t>
      </w:r>
      <w:r w:rsidRPr="00481EC9">
        <w:t xml:space="preserve"> mm of precipitation was recorded.  </w:t>
      </w:r>
      <w:r w:rsidR="00F301E7">
        <w:t xml:space="preserve">Rainfall was recorded by weather stations located on site at each of the research facilities.  </w:t>
      </w:r>
      <w:r w:rsidRPr="00481EC9">
        <w:t>In Tennessee</w:t>
      </w:r>
      <w:r w:rsidR="00245B80">
        <w:t>,</w:t>
      </w:r>
      <w:r w:rsidR="00FD43EE">
        <w:t xml:space="preserve"> precipitation occurred on 5 of 46 days (11</w:t>
      </w:r>
      <w:r w:rsidR="00DD1018">
        <w:t>%) in 2011 and 20 of 112 days (18</w:t>
      </w:r>
      <w:r w:rsidRPr="00481EC9">
        <w:t>%) in 2012 amounting to a total of 202 and 520 mm, respectively.  In Kentucky, precipitation occurred on 13 of 32 days (41%) for a total of 151 mm.</w:t>
      </w:r>
    </w:p>
    <w:p w14:paraId="3F9A57BD" w14:textId="77777777" w:rsidR="00972E5D" w:rsidRPr="00481EC9" w:rsidRDefault="00972E5D" w:rsidP="0092017A">
      <w:pPr>
        <w:pStyle w:val="Heading2"/>
        <w:spacing w:line="480" w:lineRule="auto"/>
        <w:rPr>
          <w:rFonts w:asciiTheme="minorHAnsi" w:hAnsiTheme="minorHAnsi"/>
          <w:b w:val="0"/>
        </w:rPr>
      </w:pPr>
      <w:bookmarkStart w:id="34" w:name="_Toc362948412"/>
      <w:r w:rsidRPr="00481EC9">
        <w:rPr>
          <w:rFonts w:asciiTheme="minorHAnsi" w:hAnsiTheme="minorHAnsi"/>
          <w:b w:val="0"/>
        </w:rPr>
        <w:t>Discussion</w:t>
      </w:r>
      <w:bookmarkEnd w:id="34"/>
    </w:p>
    <w:p w14:paraId="1F24B465" w14:textId="41F2F78C" w:rsidR="00972E5D" w:rsidRPr="00481EC9" w:rsidRDefault="00972E5D" w:rsidP="0092017A">
      <w:pPr>
        <w:spacing w:line="480" w:lineRule="auto"/>
      </w:pPr>
      <w:r w:rsidRPr="00481EC9">
        <w:tab/>
        <w:t xml:space="preserve">There were distinct differences </w:t>
      </w:r>
      <w:r w:rsidR="00D749D3">
        <w:t xml:space="preserve">in how the irrigation </w:t>
      </w:r>
      <w:r w:rsidR="00105F8B">
        <w:t xml:space="preserve">systems </w:t>
      </w:r>
      <w:r w:rsidR="00D749D3">
        <w:t xml:space="preserve">performed </w:t>
      </w:r>
      <w:r w:rsidR="00105F8B">
        <w:t>in</w:t>
      </w:r>
      <w:r w:rsidRPr="00481EC9">
        <w:t xml:space="preserve"> different production environments and container sizes.  In 3.8 L containers, OD performed better than DWU with higher gas </w:t>
      </w:r>
      <w:r w:rsidRPr="00481EC9">
        <w:lastRenderedPageBreak/>
        <w:t xml:space="preserve">exchange rates and biomass while simultaneously reducing water use and increasing efficiency in both outdoor and controlled environments.  In 11.4 L containers the results were not conclusive.  Total water use of OD was less than DWU in outdoor experiments, but growth index and biomass of DWU was greater.  In controlled environment trials, there was greater water use for OD or no difference was observed (Tables 4.5 and 4.6).  Foliage quality, leaf diameter, and plant architecture were not impacted in 11.4 L containers and were not evaluated in 3.8 L containers.  While plants are likely to grow to a smaller size in a smaller container and larger in a larger container, smaller containers hold less water and dry out quicker, especially for a hydrophilic plant such as oakleaf hydrangea.  The 11.4 L containers hold more water and appear better able to serve as reservoirs, even though plants are generally much larger.  This resulted in more frequent irrigation for the OD treatment in 3.8 L containers than in 11.4 L, which may explain the differences in OD performance between the two sizes.  For 11.4 L plants, DWU </w:t>
      </w:r>
      <w:r w:rsidR="009B42B8">
        <w:t>was</w:t>
      </w:r>
      <w:r w:rsidRPr="00481EC9">
        <w:t xml:space="preserve"> not different (</w:t>
      </w:r>
      <w:r w:rsidR="00165284">
        <w:t xml:space="preserve">outside 2012 and </w:t>
      </w:r>
      <w:r w:rsidRPr="00481EC9">
        <w:t xml:space="preserve">greenhouse both years) </w:t>
      </w:r>
      <w:r w:rsidR="009B42B8">
        <w:t xml:space="preserve">or </w:t>
      </w:r>
      <w:r w:rsidR="009B42B8" w:rsidRPr="00481EC9">
        <w:t xml:space="preserve">had higher (outside in 2011) </w:t>
      </w:r>
      <w:r w:rsidRPr="00481EC9">
        <w:t xml:space="preserve">biomass compared to OD (Tables 4.3 and 4.4).  DWU had 104% greater mass in 2012 but was not significant (SE=13.2), likely due to hail damage in July causing high variability compared to 2011 (SE=9.4).  However, greater biomass did not correspond to higher photosynthetic rates in 11.4 L plants (Table 4.1).  Taiz and Zigler (2002) describe how photosynthesis is less sensitive to moisture deficit than growth because it isn’t turgor dependent, unlike cell growth and expansion, which may explain the difference in results.  </w:t>
      </w:r>
    </w:p>
    <w:p w14:paraId="5E294C26" w14:textId="13711CCB" w:rsidR="00972E5D" w:rsidRPr="00481EC9" w:rsidRDefault="00972E5D" w:rsidP="0092017A">
      <w:pPr>
        <w:spacing w:line="480" w:lineRule="auto"/>
        <w:ind w:firstLine="720"/>
      </w:pPr>
      <w:r w:rsidRPr="00481EC9">
        <w:t>The greatest difference observed between treatments was in water consumption.  In outsi</w:t>
      </w:r>
      <w:r w:rsidR="00F301E7">
        <w:t>de experiments, DWU used 72 to 7</w:t>
      </w:r>
      <w:r w:rsidRPr="00481EC9">
        <w:t>51% more wat</w:t>
      </w:r>
      <w:r w:rsidR="00F301E7">
        <w:t>er and decreased WUE by 36 to 65</w:t>
      </w:r>
      <w:r w:rsidRPr="00481EC9">
        <w:t>% in both container sizes (Table 4.5).  Leachate per event was affected by the irrigation treatment in one experiment, but leachate volume was not different in the six other experiments conducted in this study.  The benefit of using the OD irrigation system outside may be due to a combination of OD generally irrigating less frequently than DWU and the delivery</w:t>
      </w:r>
      <w:r w:rsidR="00605F3E">
        <w:t xml:space="preserve"> method of the irrigation.  </w:t>
      </w:r>
      <w:r w:rsidRPr="00481EC9">
        <w:t>OD treatments were irrigated 35% less frequently than DWU treatments</w:t>
      </w:r>
      <w:r w:rsidR="00605F3E">
        <w:t xml:space="preserve"> when looking at both environments and container sizes</w:t>
      </w:r>
      <w:r w:rsidRPr="00481EC9">
        <w:t xml:space="preserve">.  Typical </w:t>
      </w:r>
      <w:r w:rsidRPr="00481EC9">
        <w:lastRenderedPageBreak/>
        <w:t xml:space="preserve">examples of the two treatments showing the irrigation frequency are shown in Fig. 4.2.  Because overhead irrigation has inherent application inefficiency, a large amount of water is lost due to </w:t>
      </w:r>
      <w:r w:rsidR="00F301E7">
        <w:t>non-uniform distribution</w:t>
      </w:r>
      <w:r w:rsidRPr="00481EC9">
        <w:t xml:space="preserve"> and evaporation during application.  Every irrigation event is wasteful, so more frequent irrigation events associated with DWU treatments would lead to greater water losses (Beeson, 2006).  Fulcher et al. (2012) used a similar OD irrigation system that returned plants to container capacity after reaching a physiologically-based lower irrigation set point and found water use was reduced more when plants were irrigated less frequently with a greater volume than more frequently with a lesser volume.  Total water use and WUE results in the controlled environment experiments were less definitive with no effects observed in 11.4 L plants during 2012, OD increased consumption 74% and decreased WUE 81% compared to DWU in 2012-13 11.4 L containers, and in 3.8 L, DWU had 65% greater WUE than OD.  A possible factor that explains the differences observed between outdoor and indoor experiments was irrigation method.  Outside trials used overhead irrigation whereas greenhouse trials used drip irrigation.  As percent container capacity decreases, WUE of plants has been shown to increase with use of overhead irrigation (Karam and Niemiera, 1994) but decrease under micro-irrigation (Lamack and Niemiera, 1993).  Drip irrigation applies water to the substrate surface, which minimizes losses due to poor application uniformity and may negate the benefits of using the OD system observed with overhead irrigation.</w:t>
      </w:r>
    </w:p>
    <w:p w14:paraId="715B3641" w14:textId="77777777" w:rsidR="00972E5D" w:rsidRPr="00481EC9" w:rsidRDefault="00972E5D" w:rsidP="0092017A">
      <w:pPr>
        <w:spacing w:line="480" w:lineRule="auto"/>
        <w:ind w:firstLine="720"/>
      </w:pPr>
      <w:r w:rsidRPr="00481EC9">
        <w:t xml:space="preserve">Differences in water use may also be explained by the hydraulic properties of the substrate.  The substrate appeared to become hydrophobic on the surface over the course of the 11.4 L greenhouse experiments, not allowing the OD containers to reach 100% container capacity when irrigated.  The hydrophobic tendencies of pine bark substrates have previously been described by Beardall and Nichols (1982), Lamack and Niemiera (1993), and others.  Hydrophobicity was not observed in outdoor experiments, likely due to frequent rainfall and irrigation application method.  Neither was it observed in 3.8 L containers grown in a controlled environment, most likely because they depleted the water </w:t>
      </w:r>
      <w:r w:rsidRPr="00481EC9">
        <w:lastRenderedPageBreak/>
        <w:t xml:space="preserve">reserve more quickly, triggering irrigation on average every 1.3 days compared to 2.1 days for 11.4 L containers.  Because the OD 11.4 L containers were irrigated less frequently, especially during the beginning of the experiment, the increased time between events caused the substrate to become hydrophobic and increased channeling.  Ring emitters were used in an attempt to mitigate this effect, but the substrate still became hydrophobic.  This highlights the importance of selecting an appropriate irrigation set point for each substrate.  The plants may be able to tolerate lower substrate moisture levels, but if the substrate cannot fully rehydrate, a higher set point is needed to maximize WUE and prevent the substrate from becoming hydrophobic.  Despite the hydrophobicity that developed in some experiments, OD demonstrated the ability to attenuate irrigation to plant water requirements.  The OD program was able to withhold irrigation on days when substrate moisture was acceptable, and irrigate multiple times on days of high evapotranspirational demand.  Although multiple irrigation events in one day were only required a few times late in the season, this potentially prevented decrease of turgor pressure below the point at which growth ceases, or yield threshold (ϒ), and the ensuing reduction in final biomass.  </w:t>
      </w:r>
    </w:p>
    <w:p w14:paraId="533D3D65" w14:textId="77777777" w:rsidR="00972E5D" w:rsidRPr="00481EC9" w:rsidRDefault="00972E5D" w:rsidP="0092017A">
      <w:pPr>
        <w:spacing w:line="480" w:lineRule="auto"/>
        <w:ind w:firstLine="720"/>
      </w:pPr>
      <w:r w:rsidRPr="00481EC9">
        <w:t xml:space="preserve">Large differences in water use and crop size were observed between 2011 and 2012 in 11.4 L nursery trials.  It is hypothesized that the smaller size of plants, reduced water use, and high level of variability in the results of 2012 were the consequences of hail damage in July.  Many of the damaged plants were stunted to varying degrees, likely reducing water use.  OD plants recovered more poorly than DWU, as evidenced by the biomass and growth index.  As expected, plants grown in all other 11.4 L trials were larger than 3.8 L plants, whereas the OD treatment in the 2012 nursery experiment produced plants whose size were comparable to those in 3.8 L trials.  Water use of 3.8 L plants was also noticeably lower in 2011 compared with other trials, but this was likely due to a shorter experimental period and timely precipitation.  Frequent rainfall can enhance a conservative irrigation regime’s ability to reduce water use.  Precipitation provided a significant portion of water to nursery plants so total irrigation </w:t>
      </w:r>
      <w:r w:rsidRPr="00481EC9">
        <w:lastRenderedPageBreak/>
        <w:t xml:space="preserve">applied in between controlled environment and the 2012 nursery experiment was similar, despite these nursery trials lasting for approximately twice as long.  Precipitation was so frequent that substrate moisture only fell below the set point once each for two of three 2012 OD zones in 11.4 L containers.  </w:t>
      </w:r>
    </w:p>
    <w:p w14:paraId="6F69272D" w14:textId="12E43CAF" w:rsidR="00972E5D" w:rsidRPr="00481EC9" w:rsidRDefault="00972E5D" w:rsidP="0092017A">
      <w:pPr>
        <w:spacing w:line="480" w:lineRule="auto"/>
      </w:pPr>
      <w:r w:rsidRPr="00481EC9">
        <w:tab/>
        <w:t xml:space="preserve">The differences between 3.8 and 11.4 L experiments and the differences between greenhouse and outdoor settings indicate that in general, there is no </w:t>
      </w:r>
      <w:r w:rsidR="007B5FB9">
        <w:t>clear advantage</w:t>
      </w:r>
      <w:r w:rsidRPr="00481EC9">
        <w:t xml:space="preserve"> to biomass, quality, or growth from using either irrigation system.  However, it appears that utilizing the OD system with a lower VWC set point based on 90% maximum predicted photosynthesis is a generally conservative irrigation regime, especially outdoors.  Assuming 1” per day is applied using traditional static irrigation timing at similar flow rates to Tennessee experiments, plants would receive 1197 mL and 463 mL of water per day for 11.4 L and 3.8 L containers, respectively.  Both systems showed an improvement over traditional irrigation timing with average water use of OD and DWU lower than the estimated water use of conventional irrigation by 63 and 56%, respectively, in 11.4 L containers (433 and 521 mL per day), and 57 and 36% in 3.8 L containers (241 and 350 mL per day).</w:t>
      </w:r>
    </w:p>
    <w:p w14:paraId="3010E13C" w14:textId="77777777" w:rsidR="00972E5D" w:rsidRPr="00481EC9" w:rsidRDefault="00972E5D" w:rsidP="0092017A">
      <w:pPr>
        <w:pStyle w:val="Heading2"/>
        <w:spacing w:line="480" w:lineRule="auto"/>
        <w:rPr>
          <w:rFonts w:asciiTheme="minorHAnsi" w:hAnsiTheme="minorHAnsi"/>
          <w:b w:val="0"/>
        </w:rPr>
      </w:pPr>
      <w:bookmarkStart w:id="35" w:name="_Toc362948413"/>
      <w:r w:rsidRPr="00481EC9">
        <w:rPr>
          <w:rFonts w:asciiTheme="minorHAnsi" w:hAnsiTheme="minorHAnsi"/>
          <w:b w:val="0"/>
        </w:rPr>
        <w:t>Conclusion</w:t>
      </w:r>
      <w:bookmarkEnd w:id="35"/>
    </w:p>
    <w:p w14:paraId="129D8641" w14:textId="19157F63" w:rsidR="00972E5D" w:rsidRPr="00481EC9" w:rsidRDefault="00972E5D" w:rsidP="0092017A">
      <w:pPr>
        <w:spacing w:line="480" w:lineRule="auto"/>
        <w:ind w:firstLine="720"/>
      </w:pPr>
      <w:r w:rsidRPr="00481EC9">
        <w:tab/>
        <w:t xml:space="preserve">Future research should examine how to best adapt conservative irrigation regimes developed through research to actual production nurseries.  An automated irrigation system that irrigates precisely when plants require water and applies the exact amount needed can reduce water use, crop losses, and time to marketability, especially for sensitive crops (Chappell et al., 2012). </w:t>
      </w:r>
      <w:r w:rsidR="00C12F99">
        <w:t xml:space="preserve"> </w:t>
      </w:r>
      <w:r w:rsidRPr="00481EC9">
        <w:t>In these studies, neither treatment performed consistently superior in all trials.  The lack of consistent results across different environments and container sizes indicate that the best irrigation program may be different for different environments, container sizes, or types of irrigation application systems, and effectiveness can be limited by substrate physical properties such as hydrophobicity</w:t>
      </w:r>
      <w:r w:rsidR="00D112A0" w:rsidRPr="00481EC9">
        <w:t>.</w:t>
      </w:r>
      <w:r w:rsidRPr="00481EC9">
        <w:t xml:space="preserve">  The results of these experiments indicate that plant growth may be negatively affected at the VWC chosen as the set </w:t>
      </w:r>
      <w:r w:rsidRPr="00481EC9">
        <w:lastRenderedPageBreak/>
        <w:t xml:space="preserve">point for OD in this experiment, but other research suggests using a slightly greater VWC set point to trigger irrigation could eliminate these negative consequences while preserving most of the water savings (Fulcher et al., 2012; Nemali and van Iersel, 2006; van Iersel et al., 2010).  Overall, a physiologically-based OD system predicated on the relationship between photosynthesis and VWC shows great potential for outdoor nurseries.  However, both DWU and OD are a dramatic improvement over the industry standard of 1” per day, and could be adopted as conservative irrigation systems.  This research has shown that automated irrigation systems have the potential to precisely estimate daily water use and irrigate without over or under applying or extending the production time.  </w:t>
      </w:r>
    </w:p>
    <w:p w14:paraId="76A19B16" w14:textId="77777777" w:rsidR="00DC4B5B" w:rsidRDefault="00972E5D" w:rsidP="00DC4B5B">
      <w:pPr>
        <w:spacing w:line="480" w:lineRule="auto"/>
        <w:ind w:firstLine="720"/>
        <w:rPr>
          <w:bCs/>
        </w:rPr>
        <w:sectPr w:rsidR="00DC4B5B" w:rsidSect="00244B9D">
          <w:headerReference w:type="default" r:id="rId17"/>
          <w:type w:val="continuous"/>
          <w:pgSz w:w="12240" w:h="15840"/>
          <w:pgMar w:top="1440" w:right="1440" w:bottom="1440" w:left="1440" w:header="720" w:footer="720" w:gutter="0"/>
          <w:cols w:space="720"/>
          <w:docGrid w:linePitch="360"/>
        </w:sectPr>
      </w:pPr>
      <w:r w:rsidRPr="00481EC9">
        <w:rPr>
          <w:bCs/>
        </w:rPr>
        <w:t xml:space="preserve">Acknowledgements: The authors wish to thank </w:t>
      </w:r>
      <w:r w:rsidR="00B6685E" w:rsidRPr="00481EC9">
        <w:rPr>
          <w:bCs/>
        </w:rPr>
        <w:t xml:space="preserve">Harrell’s LLC, </w:t>
      </w:r>
      <w:r w:rsidRPr="00481EC9">
        <w:rPr>
          <w:bCs/>
        </w:rPr>
        <w:t>Renewed Earth Inc., Sharon Kester, Wesley Wright, Phil Flanagan, Lori Osborne, Tyler Campbell, Evan Wilson and Whitney Yeary for their contributions as well as funding support from Tennessee Agricultural Experiment Station.</w:t>
      </w:r>
    </w:p>
    <w:p w14:paraId="6074264E" w14:textId="77777777" w:rsidR="00804AD7" w:rsidRDefault="00804AD7">
      <w:pPr>
        <w:rPr>
          <w:rFonts w:asciiTheme="majorHAnsi" w:eastAsia="Times New Roman" w:hAnsiTheme="majorHAnsi" w:cs="Arial"/>
          <w:bCs/>
          <w:color w:val="000000"/>
          <w:sz w:val="26"/>
          <w:szCs w:val="26"/>
        </w:rPr>
      </w:pPr>
      <w:r>
        <w:rPr>
          <w:rFonts w:eastAsia="Times New Roman" w:cs="Arial"/>
          <w:b/>
          <w:color w:val="000000"/>
        </w:rPr>
        <w:lastRenderedPageBreak/>
        <w:br w:type="page"/>
      </w:r>
    </w:p>
    <w:p w14:paraId="7A758830" w14:textId="6658319C" w:rsidR="00427DA3" w:rsidRPr="00DA5AA3" w:rsidRDefault="00427DA3" w:rsidP="00DA5AA3">
      <w:pPr>
        <w:pStyle w:val="Heading2"/>
        <w:rPr>
          <w:rFonts w:eastAsia="Times New Roman" w:cs="Arial"/>
          <w:b w:val="0"/>
          <w:color w:val="000000"/>
        </w:rPr>
      </w:pPr>
      <w:bookmarkStart w:id="36" w:name="_Toc362948414"/>
      <w:r w:rsidRPr="00DA5AA3">
        <w:rPr>
          <w:rFonts w:eastAsia="Times New Roman" w:cs="Arial"/>
          <w:b w:val="0"/>
          <w:color w:val="000000"/>
        </w:rPr>
        <w:lastRenderedPageBreak/>
        <w:t>Literature Cited</w:t>
      </w:r>
      <w:bookmarkEnd w:id="36"/>
      <w:r w:rsidRPr="00DA5AA3">
        <w:rPr>
          <w:rFonts w:eastAsia="Times New Roman" w:cs="Arial"/>
          <w:b w:val="0"/>
          <w:color w:val="000000"/>
        </w:rPr>
        <w:t xml:space="preserve"> </w:t>
      </w:r>
    </w:p>
    <w:p w14:paraId="09F691B4" w14:textId="77777777" w:rsidR="00427DA3" w:rsidRPr="00481EC9" w:rsidRDefault="00427DA3" w:rsidP="00427DA3">
      <w:pPr>
        <w:spacing w:after="0" w:line="480" w:lineRule="auto"/>
        <w:ind w:left="720" w:hanging="720"/>
        <w:rPr>
          <w:color w:val="000000"/>
          <w:shd w:val="clear" w:color="auto" w:fill="FFFFFF"/>
        </w:rPr>
      </w:pPr>
      <w:r w:rsidRPr="00481EC9">
        <w:rPr>
          <w:color w:val="000000"/>
          <w:shd w:val="clear" w:color="auto" w:fill="FFFFFF"/>
        </w:rPr>
        <w:t>Ackerman, F. and E.A. Stanton. 2011. The last drop: climate change and the southwest water crisis. Stockholm Environment Institute-U.S. Center. Somerville, MA. January 25, 2013. &lt;http://sei-us.org/Publications_PDF/SEI-WesternWater-0211.pdf&gt;.</w:t>
      </w:r>
    </w:p>
    <w:p w14:paraId="53405EF6" w14:textId="77777777" w:rsidR="00427DA3" w:rsidRPr="00481EC9" w:rsidRDefault="00427DA3" w:rsidP="00427DA3">
      <w:pPr>
        <w:spacing w:after="0" w:line="480" w:lineRule="auto"/>
        <w:ind w:left="720" w:hanging="720"/>
      </w:pPr>
      <w:r w:rsidRPr="00481EC9">
        <w:t>Beeson Jr., R.C. 2006. Relationship of plant growth and actual evapotranspiration to irrigation frequency based on management allowed deficits for container nursery stock. J. Amer. Soc. Hort. Sci. 131(1):140-148.</w:t>
      </w:r>
    </w:p>
    <w:p w14:paraId="6787E286" w14:textId="77777777" w:rsidR="00427DA3" w:rsidRPr="00481EC9" w:rsidRDefault="00427DA3" w:rsidP="00427DA3">
      <w:pPr>
        <w:spacing w:after="0" w:line="480" w:lineRule="auto"/>
        <w:ind w:left="720" w:hanging="720"/>
      </w:pPr>
      <w:r w:rsidRPr="00481EC9">
        <w:t xml:space="preserve">Beeson Jr., R.C., M.A. Arnold, T.E. Bilderback, B. Bolusky, S. Chandler, H.M. Gramling, J.D. Lea-Cox, J.R. Harris, P.J. Klinger, H.M. Mathers, J.M. Ruter, and T.H. Yeager. 2004. Strategic vision of container nursery irrigation in ten year. J. Environ. Hort. 22(2):113-115.  </w:t>
      </w:r>
    </w:p>
    <w:p w14:paraId="630A22BE" w14:textId="77777777" w:rsidR="00427DA3" w:rsidRPr="00481EC9" w:rsidRDefault="00427DA3" w:rsidP="00427DA3">
      <w:pPr>
        <w:spacing w:after="0" w:line="480" w:lineRule="auto"/>
        <w:ind w:left="720" w:hanging="720"/>
      </w:pPr>
      <w:r>
        <w:t>Beeson Jr., R.C.</w:t>
      </w:r>
      <w:r w:rsidRPr="00481EC9">
        <w:t xml:space="preserve"> and J. Brooks, 2008. Evaluation of a model based on reference crop evapotranspiration (ETo) for precision irrigation using overhead sprinklers during nursery production of </w:t>
      </w:r>
      <w:r w:rsidRPr="00481EC9">
        <w:rPr>
          <w:rFonts w:cs="MKMNM D+ Gulliver IT"/>
          <w:i/>
        </w:rPr>
        <w:t>Ligustrum japonica</w:t>
      </w:r>
      <w:r w:rsidRPr="00481EC9">
        <w:t>. Acta Hortic. 792, 85–90.</w:t>
      </w:r>
    </w:p>
    <w:p w14:paraId="16E3BABA" w14:textId="77777777" w:rsidR="00427DA3" w:rsidRPr="00481EC9" w:rsidRDefault="00427DA3" w:rsidP="00427DA3">
      <w:pPr>
        <w:spacing w:after="0" w:line="480" w:lineRule="auto"/>
        <w:ind w:left="720" w:hanging="720"/>
      </w:pPr>
      <w:r>
        <w:t>Beeson Jr., R.C.</w:t>
      </w:r>
      <w:r w:rsidRPr="00481EC9">
        <w:t xml:space="preserve"> and G.W. Knox 1991. Analysis of efficiency of overhead irrigation in container production. HortScience 26(7):848-850.</w:t>
      </w:r>
    </w:p>
    <w:p w14:paraId="397F3408" w14:textId="77777777" w:rsidR="00427DA3" w:rsidRPr="00481EC9" w:rsidRDefault="00427DA3" w:rsidP="00427DA3">
      <w:pPr>
        <w:spacing w:line="480" w:lineRule="auto"/>
        <w:ind w:left="720" w:hanging="720"/>
      </w:pPr>
      <w:r w:rsidRPr="00481EC9">
        <w:t>Beardall, D.V. and D.G. Nichols. 1982. Wetting properties of dried out nursery container media. Sci. Hort. 17:49-59.</w:t>
      </w:r>
    </w:p>
    <w:p w14:paraId="5FFBF52A" w14:textId="77777777" w:rsidR="00427DA3" w:rsidRPr="00481EC9" w:rsidRDefault="00427DA3" w:rsidP="00427DA3">
      <w:pPr>
        <w:spacing w:line="480" w:lineRule="auto"/>
        <w:ind w:left="720" w:hanging="720"/>
      </w:pPr>
      <w:r w:rsidRPr="00481EC9">
        <w:t>Bilderback, T.E. 2002. Water management is key in reducing nutrient runoff from container nurseries. HortTechnology 12:541-544.</w:t>
      </w:r>
    </w:p>
    <w:p w14:paraId="5FF9396D" w14:textId="77777777" w:rsidR="00427DA3" w:rsidRPr="00481EC9" w:rsidRDefault="00427DA3" w:rsidP="00427DA3">
      <w:pPr>
        <w:autoSpaceDE w:val="0"/>
        <w:autoSpaceDN w:val="0"/>
        <w:adjustRightInd w:val="0"/>
        <w:spacing w:after="0" w:line="480" w:lineRule="auto"/>
        <w:ind w:left="720" w:hanging="720"/>
        <w:rPr>
          <w:iCs/>
          <w:color w:val="000000"/>
          <w:shd w:val="clear" w:color="auto" w:fill="FFFFFF"/>
        </w:rPr>
      </w:pPr>
      <w:r w:rsidRPr="00481EC9">
        <w:rPr>
          <w:iCs/>
          <w:color w:val="000000"/>
          <w:shd w:val="clear" w:color="auto" w:fill="FFFFFF"/>
        </w:rPr>
        <w:t xml:space="preserve">Chappell, M., M. van Iersel, E. Lichtenberg, J. Majsztrik, P. Thomas, J. Ruter and S. Wells. 2012. Benefits of precision irrigation of </w:t>
      </w:r>
      <w:r w:rsidRPr="00481EC9">
        <w:rPr>
          <w:i/>
          <w:iCs/>
          <w:color w:val="000000"/>
          <w:shd w:val="clear" w:color="auto" w:fill="FFFFFF"/>
        </w:rPr>
        <w:t>Gardenia augusta</w:t>
      </w:r>
      <w:r w:rsidRPr="00481EC9">
        <w:rPr>
          <w:iCs/>
          <w:color w:val="000000"/>
          <w:shd w:val="clear" w:color="auto" w:fill="FFFFFF"/>
        </w:rPr>
        <w:t xml:space="preserve"> ‘Heaven Scent’™: reducing shrinkage, shortening the cropping cycle, and economic impact. SNA Research Conference Vol. 57:321-323.</w:t>
      </w:r>
    </w:p>
    <w:p w14:paraId="771CFD62" w14:textId="77777777" w:rsidR="00427DA3" w:rsidRPr="00481EC9" w:rsidRDefault="00427DA3" w:rsidP="00427DA3">
      <w:pPr>
        <w:spacing w:line="480" w:lineRule="auto"/>
        <w:ind w:left="720" w:hanging="720"/>
      </w:pPr>
      <w:r>
        <w:t>Diaz-Espejo, A.</w:t>
      </w:r>
      <w:r w:rsidRPr="00481EC9">
        <w:t xml:space="preserve"> and A. Verhoef 2002. Use of IR thermography for assessing the canopy exchange processes in sunflowers. Proc. of European Soc. of Agron. Congr. 7:265–266.</w:t>
      </w:r>
    </w:p>
    <w:p w14:paraId="2E31A34C" w14:textId="77777777" w:rsidR="00427DA3" w:rsidRPr="00481EC9" w:rsidRDefault="00427DA3" w:rsidP="00427DA3">
      <w:pPr>
        <w:spacing w:line="480" w:lineRule="auto"/>
        <w:ind w:left="720" w:hanging="720"/>
      </w:pPr>
      <w:r w:rsidRPr="00481EC9">
        <w:lastRenderedPageBreak/>
        <w:t xml:space="preserve">Doltra, J., J.A. Oncins, J. Bonanay, </w:t>
      </w:r>
      <w:r>
        <w:t xml:space="preserve">and </w:t>
      </w:r>
      <w:r w:rsidRPr="00481EC9">
        <w:t>M. Cohen. 2007. Evaluation of plant-based water status indicators in mature apple trees under field conditions. Irr. Sci. 25:351–359.</w:t>
      </w:r>
    </w:p>
    <w:p w14:paraId="4152567A" w14:textId="77777777" w:rsidR="00427DA3" w:rsidRPr="00481EC9" w:rsidRDefault="00427DA3" w:rsidP="00427DA3">
      <w:pPr>
        <w:spacing w:line="480" w:lineRule="auto"/>
        <w:ind w:left="720" w:hanging="720"/>
      </w:pPr>
      <w:r w:rsidRPr="00481EC9">
        <w:t>Fernández, J.E., S.R. Green, H.W. Caspari, A. Diaz-Espejo, and M.V. Cuevas. 2008a. The use of sap flow measurements for scheduling irrigation in olive, apple and Asian pear trees and in grapevines. Plant and Soil 305:91–104.</w:t>
      </w:r>
    </w:p>
    <w:p w14:paraId="0ECC652F" w14:textId="77777777" w:rsidR="00427DA3" w:rsidRPr="00481EC9" w:rsidRDefault="00427DA3" w:rsidP="00427DA3">
      <w:pPr>
        <w:spacing w:line="480" w:lineRule="auto"/>
        <w:ind w:left="720" w:hanging="720"/>
      </w:pPr>
      <w:r w:rsidRPr="00481EC9">
        <w:t>Fernández, J.E.,  R. Romero, A. Díaz-Espejo, J.L. Muriel, M.V. Cuevas, J.C. Montaño. 2008b. Design and testing of an automatic irrigation controller for fruit tree orchards based on sap flow measurements. Australian J. of Agr. Res. 59:589–598</w:t>
      </w:r>
    </w:p>
    <w:p w14:paraId="52526DE7" w14:textId="77777777" w:rsidR="00427DA3" w:rsidRPr="00481EC9" w:rsidRDefault="00427DA3" w:rsidP="00427DA3">
      <w:pPr>
        <w:spacing w:line="480" w:lineRule="auto"/>
        <w:ind w:left="720" w:hanging="720"/>
      </w:pPr>
      <w:r w:rsidRPr="00481EC9">
        <w:t>Food and Agricultural Organization of the United Nations. 2007. Coping with water scarcity. Feb. 26, 2013. &lt;http://www.fao.org/nr/water/docs/escarcity.pdf&gt;.</w:t>
      </w:r>
    </w:p>
    <w:p w14:paraId="3F4F08BD" w14:textId="77777777" w:rsidR="00427DA3" w:rsidRPr="00481EC9" w:rsidRDefault="00427DA3" w:rsidP="00427DA3">
      <w:pPr>
        <w:spacing w:line="480" w:lineRule="auto"/>
        <w:ind w:left="720" w:hanging="720"/>
      </w:pPr>
      <w:r w:rsidRPr="00481EC9">
        <w:t>Fulcher, A.F., J.W. Buxton, and R.L. Geneve. 2012. Developing a physiological-based, on-demand system for container production. Sciencia Hort. 138:221-226.</w:t>
      </w:r>
    </w:p>
    <w:p w14:paraId="560F21FC" w14:textId="77777777" w:rsidR="00427DA3" w:rsidRPr="00481EC9" w:rsidRDefault="00427DA3" w:rsidP="00427DA3">
      <w:pPr>
        <w:spacing w:line="480" w:lineRule="auto"/>
        <w:ind w:left="720" w:hanging="720"/>
      </w:pPr>
      <w:r w:rsidRPr="00481EC9">
        <w:t xml:space="preserve">Grant, O.M., M.J. Davies, H. Longbottom, and C.J. Atkinson. 2009. Irrigation scheduling and irrigation systems: optimizing efficiency for container ornamental shrubs. Irr. Sci. 27:139-153. </w:t>
      </w:r>
    </w:p>
    <w:p w14:paraId="1D97ACE5" w14:textId="77777777" w:rsidR="00427DA3" w:rsidRPr="00481EC9" w:rsidRDefault="00427DA3" w:rsidP="00427DA3">
      <w:pPr>
        <w:spacing w:line="480" w:lineRule="auto"/>
        <w:ind w:left="720" w:hanging="720"/>
      </w:pPr>
      <w:r w:rsidRPr="00481EC9">
        <w:t>Green, S.R., M.B. Kirkham, and B.E. Clothier. 2006. Root uptake and transpiration: from measurements and models to sustainable irrigation. Agr. Water Mgt. 86:165–176.</w:t>
      </w:r>
    </w:p>
    <w:p w14:paraId="5ED099B1" w14:textId="77777777" w:rsidR="00427DA3" w:rsidRPr="00481EC9" w:rsidRDefault="00427DA3" w:rsidP="00427DA3">
      <w:pPr>
        <w:spacing w:after="0" w:line="480" w:lineRule="auto"/>
        <w:ind w:left="720" w:hanging="720"/>
      </w:pPr>
      <w:r w:rsidRPr="00481EC9">
        <w:t>Houston, L.L., M. Watanabe, J.D. Kline, and R.J. Alig. 2003. Past and future water use in Pacific coast states. U.S. Dept. of Agr. Washington D.C.</w:t>
      </w:r>
    </w:p>
    <w:p w14:paraId="03A5069A" w14:textId="77777777" w:rsidR="00427DA3" w:rsidRPr="00481EC9" w:rsidRDefault="00427DA3" w:rsidP="00427DA3">
      <w:pPr>
        <w:spacing w:line="480" w:lineRule="auto"/>
        <w:ind w:left="720" w:hanging="720"/>
      </w:pPr>
      <w:r w:rsidRPr="00481EC9">
        <w:t>Jones, H.G. 1999. Use of infrared thermometry for estimation of stomatal conductance in irrigation scheduling. Agr. and Forest Meteorol. 95:135–149.</w:t>
      </w:r>
    </w:p>
    <w:p w14:paraId="6CFAF99D" w14:textId="77777777" w:rsidR="00427DA3" w:rsidRPr="00481EC9" w:rsidRDefault="00427DA3" w:rsidP="00427DA3">
      <w:pPr>
        <w:spacing w:after="0" w:line="480" w:lineRule="auto"/>
        <w:ind w:left="720" w:hanging="720"/>
      </w:pPr>
      <w:r w:rsidRPr="00481EC9">
        <w:lastRenderedPageBreak/>
        <w:t>Jones, H.G. 2004. Irrigation scheduling: advantages and pitfalls of plant-based methods. J. of Expt. Bot. 55(407):2427-2436.</w:t>
      </w:r>
    </w:p>
    <w:p w14:paraId="7346FAA9" w14:textId="77777777" w:rsidR="00427DA3" w:rsidRPr="00481EC9" w:rsidRDefault="00427DA3" w:rsidP="00427DA3">
      <w:pPr>
        <w:spacing w:after="0" w:line="480" w:lineRule="auto"/>
        <w:ind w:left="720" w:hanging="720"/>
      </w:pPr>
      <w:r w:rsidRPr="00481EC9">
        <w:t>Jones, H.G and F. Tardieu. 1997. Modelling (sic) water relations of horticultural crops: a review. Sciencia Hort. 74:21-46.</w:t>
      </w:r>
    </w:p>
    <w:p w14:paraId="050B248D" w14:textId="77777777" w:rsidR="00427DA3" w:rsidRPr="00481EC9" w:rsidRDefault="00427DA3" w:rsidP="00427DA3">
      <w:pPr>
        <w:spacing w:line="480" w:lineRule="auto"/>
        <w:ind w:left="720" w:hanging="720"/>
      </w:pPr>
      <w:r w:rsidRPr="00481EC9">
        <w:t xml:space="preserve">Karam, N.S. and A.X. Niemiera. 1994. Cyclic sprinkler irrigation and pre-irrigation substrate water content affect water and N leaching from containers. J. Environ. Hort. 12:198-202. </w:t>
      </w:r>
    </w:p>
    <w:p w14:paraId="1785F224" w14:textId="77777777" w:rsidR="00427DA3" w:rsidRPr="00481EC9" w:rsidRDefault="00427DA3" w:rsidP="00427DA3">
      <w:pPr>
        <w:spacing w:line="480" w:lineRule="auto"/>
        <w:ind w:left="720" w:hanging="720"/>
      </w:pPr>
      <w:r w:rsidRPr="00481EC9">
        <w:t>Keese, R.J., N.D. Camper, T. Whitwell, M.B. Riley, and P.C. Wilson. 1994. Herbicide runoff from ornamental container nurseries. 1. Environ. Qual. 23:320-324.</w:t>
      </w:r>
    </w:p>
    <w:p w14:paraId="08A71C68" w14:textId="77777777" w:rsidR="00427DA3" w:rsidRPr="00481EC9" w:rsidRDefault="00427DA3" w:rsidP="00427DA3">
      <w:pPr>
        <w:spacing w:after="0" w:line="480" w:lineRule="auto"/>
        <w:ind w:left="720" w:hanging="720"/>
        <w:rPr>
          <w:color w:val="000000"/>
          <w:shd w:val="clear" w:color="auto" w:fill="FFFFFF"/>
        </w:rPr>
      </w:pPr>
      <w:r w:rsidRPr="00481EC9">
        <w:rPr>
          <w:color w:val="000000"/>
          <w:shd w:val="clear" w:color="auto" w:fill="FFFFFF"/>
        </w:rPr>
        <w:t>Lamack, W.F. and A.X. Niemiera. 1993. Application method affects water application efficiency of spray stake-irrigated containers. HortScience 28(6):625-627.</w:t>
      </w:r>
    </w:p>
    <w:p w14:paraId="0DF986A5" w14:textId="77777777" w:rsidR="00427DA3" w:rsidRPr="00481EC9" w:rsidRDefault="00427DA3" w:rsidP="00427DA3">
      <w:pPr>
        <w:spacing w:after="0" w:line="480" w:lineRule="auto"/>
        <w:ind w:left="720" w:hanging="720"/>
      </w:pPr>
      <w:r w:rsidRPr="00481EC9">
        <w:t>Lea-Cox, J., G. Kantor, W. Baurle, M. van Iersel, T. Baurle, E. Lichtenberg, D. King, R. Bauer, C. Campbell, L. Bissey, T. Martin. 2011. SCRI-MINDS Year 2 report precision irrigation and nutrient management for nursery, greenhouse and green roof systems: wireless sensor networks for feedback and feed-forward control.  Feb. 27, 2013. &lt;http://smart-farms.net/sites/default/files/SCRI-MINDS%20Year%202%20Report.pdf&gt;.</w:t>
      </w:r>
    </w:p>
    <w:p w14:paraId="38AF18A5" w14:textId="77777777" w:rsidR="00427DA3" w:rsidRPr="00481EC9" w:rsidRDefault="00427DA3" w:rsidP="00427DA3">
      <w:pPr>
        <w:spacing w:after="0" w:line="480" w:lineRule="auto"/>
        <w:ind w:left="720" w:hanging="720"/>
      </w:pPr>
      <w:r w:rsidRPr="00481EC9">
        <w:t>Marella, R.L. and M.P. Berndt. 2005. Water withdrawals and trends from the Floridan [sic] aquifer system in the Southeastern United States.  U.S. Geological Survey. Denver, CO.</w:t>
      </w:r>
    </w:p>
    <w:p w14:paraId="30514E54" w14:textId="77777777" w:rsidR="00427DA3" w:rsidRPr="00481EC9" w:rsidRDefault="00427DA3" w:rsidP="00427DA3">
      <w:pPr>
        <w:spacing w:line="480" w:lineRule="auto"/>
        <w:ind w:left="720" w:hanging="720"/>
      </w:pPr>
      <w:r w:rsidRPr="00481EC9">
        <w:t>Martin D.L., D.J. Wehner, and C.S. Throssell. 1994. Models for predicting the lower limit of the canopy-air temperature difference of two cool season grasses. Crop Sci. 34:192–198.</w:t>
      </w:r>
    </w:p>
    <w:p w14:paraId="3A36C4EF" w14:textId="77777777" w:rsidR="00427DA3" w:rsidRPr="00481EC9" w:rsidRDefault="00427DA3" w:rsidP="00427DA3">
      <w:pPr>
        <w:spacing w:line="480" w:lineRule="auto"/>
        <w:ind w:left="720" w:hanging="720"/>
      </w:pPr>
      <w:r w:rsidRPr="00481EC9">
        <w:t>Nemali, K.S. and M.W. van Iersel. 2006. An automated system for controlling drought stress and irrigation in potted plants. Scientia Hort. 110:292–297.</w:t>
      </w:r>
    </w:p>
    <w:p w14:paraId="622DC530" w14:textId="77777777" w:rsidR="00427DA3" w:rsidRPr="00481EC9" w:rsidRDefault="00427DA3" w:rsidP="00427DA3">
      <w:pPr>
        <w:spacing w:line="480" w:lineRule="auto"/>
        <w:ind w:left="720" w:hanging="720"/>
      </w:pPr>
      <w:r w:rsidRPr="00481EC9">
        <w:t>Slatyer, R.O. 1967. Plant water relationships. London and New York: Academic Press.</w:t>
      </w:r>
    </w:p>
    <w:p w14:paraId="10F29D67" w14:textId="77777777" w:rsidR="00427DA3" w:rsidRPr="00481EC9" w:rsidRDefault="00427DA3" w:rsidP="00427DA3">
      <w:pPr>
        <w:autoSpaceDE w:val="0"/>
        <w:autoSpaceDN w:val="0"/>
        <w:adjustRightInd w:val="0"/>
        <w:spacing w:after="0" w:line="480" w:lineRule="auto"/>
        <w:ind w:left="720" w:hanging="720"/>
        <w:rPr>
          <w:rFonts w:cs="Times-Roman"/>
        </w:rPr>
      </w:pPr>
      <w:r w:rsidRPr="00481EC9">
        <w:rPr>
          <w:rFonts w:cs="Times-Roman"/>
        </w:rPr>
        <w:lastRenderedPageBreak/>
        <w:t>State of Oregon. Water Resources Department. Water protection and restrictions. Feb. 20, 2013. &lt;</w:t>
      </w:r>
      <w:r w:rsidRPr="00481EC9">
        <w:t xml:space="preserve"> </w:t>
      </w:r>
      <w:r w:rsidRPr="00481EC9">
        <w:rPr>
          <w:rFonts w:cs="Times-Roman"/>
        </w:rPr>
        <w:t>http://www.oregon.gov/owrd/pages/pubs/aquabook_protections.aspx&gt;</w:t>
      </w:r>
    </w:p>
    <w:p w14:paraId="468D3F86" w14:textId="77777777" w:rsidR="00427DA3" w:rsidRPr="00481EC9" w:rsidRDefault="00427DA3" w:rsidP="00427DA3">
      <w:pPr>
        <w:spacing w:line="480" w:lineRule="auto"/>
        <w:ind w:left="720" w:hanging="720"/>
      </w:pPr>
      <w:r>
        <w:t>Taiz, L. and</w:t>
      </w:r>
      <w:r w:rsidRPr="00481EC9">
        <w:t xml:space="preserve"> Zeiger, E., 2006. Plant Physiology, 4</w:t>
      </w:r>
      <w:r w:rsidRPr="00481EC9">
        <w:rPr>
          <w:vertAlign w:val="superscript"/>
        </w:rPr>
        <w:t>th</w:t>
      </w:r>
      <w:r w:rsidRPr="00481EC9">
        <w:t xml:space="preserve"> ed. Sinauer, Massachusetts.</w:t>
      </w:r>
    </w:p>
    <w:p w14:paraId="33CADFFB" w14:textId="77777777" w:rsidR="00427DA3" w:rsidRPr="00481EC9" w:rsidRDefault="00427DA3" w:rsidP="00427DA3">
      <w:pPr>
        <w:autoSpaceDE w:val="0"/>
        <w:autoSpaceDN w:val="0"/>
        <w:adjustRightInd w:val="0"/>
        <w:spacing w:after="0" w:line="480" w:lineRule="auto"/>
        <w:ind w:left="720" w:hanging="720"/>
      </w:pPr>
      <w:r w:rsidRPr="00481EC9">
        <w:t>Turral, H., J. Burke, and J.M. Faurès. 2011. Climate change, water, and food security. Water Reports, No. 36. Food and Agriculture Organization of the United Nations, Rome. Jan. 23, 2013.&lt;http://www.fao.org/docrep/014/i2096e/i2096e.pdf &gt;.</w:t>
      </w:r>
    </w:p>
    <w:p w14:paraId="08FF7408" w14:textId="77777777" w:rsidR="00427DA3" w:rsidRPr="00481EC9" w:rsidRDefault="00427DA3" w:rsidP="00427DA3">
      <w:pPr>
        <w:tabs>
          <w:tab w:val="left" w:pos="-108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hanging="720"/>
      </w:pPr>
      <w:r w:rsidRPr="00481EC9">
        <w:t>U.S. Salinity Laboratory Staff. 1954.  Diagnosis and Improvement of Saline and Alkali Soils.  USDA Agric. Hand. No. 60, U.S. Government Printing Office, Washington, D.C.</w:t>
      </w:r>
    </w:p>
    <w:p w14:paraId="4B131432" w14:textId="77777777" w:rsidR="00427DA3" w:rsidRPr="00481EC9" w:rsidRDefault="00427DA3" w:rsidP="00427DA3">
      <w:pPr>
        <w:autoSpaceDE w:val="0"/>
        <w:autoSpaceDN w:val="0"/>
        <w:adjustRightInd w:val="0"/>
        <w:spacing w:after="0" w:line="480" w:lineRule="auto"/>
        <w:ind w:left="720" w:hanging="720"/>
        <w:rPr>
          <w:shd w:val="clear" w:color="auto" w:fill="FFFFFF"/>
        </w:rPr>
      </w:pPr>
      <w:r>
        <w:rPr>
          <w:shd w:val="clear" w:color="auto" w:fill="FFFFFF"/>
        </w:rPr>
        <w:t>V</w:t>
      </w:r>
      <w:r w:rsidRPr="00481EC9">
        <w:rPr>
          <w:shd w:val="clear" w:color="auto" w:fill="FFFFFF"/>
        </w:rPr>
        <w:t xml:space="preserve">an Iersel, M.W., S. Dove, J. Kang, </w:t>
      </w:r>
      <w:r>
        <w:rPr>
          <w:shd w:val="clear" w:color="auto" w:fill="FFFFFF"/>
        </w:rPr>
        <w:t xml:space="preserve">and </w:t>
      </w:r>
      <w:r w:rsidRPr="00481EC9">
        <w:rPr>
          <w:shd w:val="clear" w:color="auto" w:fill="FFFFFF"/>
        </w:rPr>
        <w:t>S.E. Burnett. 2010. Growth and water use of petunia as affected by substrate water content and daily light integral. HortScience 45(2):277-282.</w:t>
      </w:r>
    </w:p>
    <w:p w14:paraId="35FAB255" w14:textId="77777777" w:rsidR="00427DA3" w:rsidRPr="00481EC9" w:rsidRDefault="00427DA3" w:rsidP="00427DA3">
      <w:pPr>
        <w:spacing w:line="480" w:lineRule="auto"/>
        <w:ind w:left="720" w:hanging="720"/>
      </w:pPr>
      <w:r w:rsidRPr="00481EC9">
        <w:t xml:space="preserve">Velez, J.E., D.S. Intrigliolo, </w:t>
      </w:r>
      <w:r>
        <w:t xml:space="preserve">and </w:t>
      </w:r>
      <w:r w:rsidRPr="00481EC9">
        <w:t>J.R. Castel. 2007. Scheduling deficit irrigation of citrus trees with maximum daily trunk shrinkage. Agr. Water Mgt. 90:197–204.</w:t>
      </w:r>
    </w:p>
    <w:p w14:paraId="6D983D7E" w14:textId="77777777" w:rsidR="00427DA3" w:rsidRPr="00481EC9" w:rsidRDefault="00427DA3" w:rsidP="00427DA3">
      <w:pPr>
        <w:autoSpaceDE w:val="0"/>
        <w:autoSpaceDN w:val="0"/>
        <w:adjustRightInd w:val="0"/>
        <w:spacing w:after="0" w:line="480" w:lineRule="auto"/>
        <w:ind w:left="720" w:hanging="720"/>
        <w:rPr>
          <w:shd w:val="clear" w:color="auto" w:fill="FFFFFF"/>
        </w:rPr>
      </w:pPr>
      <w:r>
        <w:rPr>
          <w:shd w:val="clear" w:color="auto" w:fill="FFFFFF"/>
        </w:rPr>
        <w:t>Warren, S.</w:t>
      </w:r>
      <w:r w:rsidRPr="00481EC9">
        <w:rPr>
          <w:shd w:val="clear" w:color="auto" w:fill="FFFFFF"/>
        </w:rPr>
        <w:t xml:space="preserve"> and W. Bilderback. 2005. More plants per gallon: getting more out of</w:t>
      </w:r>
      <w:r>
        <w:rPr>
          <w:shd w:val="clear" w:color="auto" w:fill="FFFFFF"/>
        </w:rPr>
        <w:t xml:space="preserve"> </w:t>
      </w:r>
      <w:r w:rsidRPr="00481EC9">
        <w:rPr>
          <w:shd w:val="clear" w:color="auto" w:fill="FFFFFF"/>
        </w:rPr>
        <w:t>water.</w:t>
      </w:r>
      <w:r w:rsidRPr="00481EC9">
        <w:rPr>
          <w:rStyle w:val="apple-converted-space"/>
          <w:shd w:val="clear" w:color="auto" w:fill="FFFFFF"/>
        </w:rPr>
        <w:t xml:space="preserve"> </w:t>
      </w:r>
      <w:r w:rsidRPr="00481EC9">
        <w:rPr>
          <w:iCs/>
          <w:shd w:val="clear" w:color="auto" w:fill="FFFFFF"/>
        </w:rPr>
        <w:t>HortTechnology</w:t>
      </w:r>
      <w:r w:rsidRPr="00481EC9">
        <w:rPr>
          <w:rStyle w:val="apple-converted-space"/>
          <w:shd w:val="clear" w:color="auto" w:fill="FFFFFF"/>
        </w:rPr>
        <w:t xml:space="preserve">. </w:t>
      </w:r>
      <w:r w:rsidRPr="00481EC9">
        <w:rPr>
          <w:shd w:val="clear" w:color="auto" w:fill="FFFFFF"/>
        </w:rPr>
        <w:t>15(1):14-18.</w:t>
      </w:r>
    </w:p>
    <w:p w14:paraId="047C0A15" w14:textId="77777777" w:rsidR="00427DA3" w:rsidRPr="00481EC9" w:rsidRDefault="00427DA3" w:rsidP="00427DA3">
      <w:pPr>
        <w:autoSpaceDE w:val="0"/>
        <w:autoSpaceDN w:val="0"/>
        <w:adjustRightInd w:val="0"/>
        <w:spacing w:after="0" w:line="480" w:lineRule="auto"/>
        <w:ind w:left="720" w:hanging="720"/>
        <w:rPr>
          <w:shd w:val="clear" w:color="auto" w:fill="FFFFFF"/>
        </w:rPr>
      </w:pPr>
      <w:r w:rsidRPr="00481EC9">
        <w:rPr>
          <w:shd w:val="clear" w:color="auto" w:fill="FFFFFF"/>
        </w:rPr>
        <w:t>Warsaw, A.L., R.T. Fernandez, and B.M. Cregg. 2009. Water conservation, growth, and water use efficiency of container-grown woody ornamentals irrigated based on daily water use. HortScience 44(5):1308-1318.</w:t>
      </w:r>
    </w:p>
    <w:p w14:paraId="259B6C1F" w14:textId="77777777" w:rsidR="00427DA3" w:rsidRPr="00481EC9" w:rsidRDefault="00427DA3" w:rsidP="00427DA3">
      <w:pPr>
        <w:autoSpaceDE w:val="0"/>
        <w:autoSpaceDN w:val="0"/>
        <w:adjustRightInd w:val="0"/>
        <w:spacing w:after="0" w:line="480" w:lineRule="auto"/>
        <w:ind w:left="720" w:hanging="720"/>
        <w:rPr>
          <w:shd w:val="clear" w:color="auto" w:fill="FFFFFF"/>
        </w:rPr>
      </w:pPr>
      <w:r w:rsidRPr="00481EC9">
        <w:rPr>
          <w:shd w:val="clear" w:color="auto" w:fill="FFFFFF"/>
        </w:rPr>
        <w:t>Weatherspoon, D.M. and C.C. Harrell. 1980. Evaluation of drip irrigation for container production of woody landscape plants. HortScience 15:488-489.</w:t>
      </w:r>
    </w:p>
    <w:p w14:paraId="4DCE1E82" w14:textId="77777777" w:rsidR="009D4823" w:rsidRDefault="00427DA3" w:rsidP="009D4823">
      <w:pPr>
        <w:shd w:val="clear" w:color="auto" w:fill="FFFFFF"/>
        <w:spacing w:after="0" w:line="480" w:lineRule="auto"/>
        <w:ind w:left="720" w:hanging="720"/>
        <w:textAlignment w:val="baseline"/>
        <w:rPr>
          <w:rFonts w:eastAsia="Arial Unicode MS" w:cs="Arial Unicode MS"/>
        </w:rPr>
        <w:sectPr w:rsidR="009D4823" w:rsidSect="00244B9D">
          <w:type w:val="continuous"/>
          <w:pgSz w:w="12240" w:h="15840"/>
          <w:pgMar w:top="1440" w:right="1440" w:bottom="1440" w:left="1440" w:header="720" w:footer="720" w:gutter="0"/>
          <w:cols w:space="720"/>
          <w:docGrid w:linePitch="360"/>
        </w:sectPr>
      </w:pPr>
      <w:r w:rsidRPr="00481EC9">
        <w:rPr>
          <w:rFonts w:eastAsia="Arial Unicode MS" w:cs="Arial Unicode MS"/>
        </w:rPr>
        <w:t>Wright, R.D. 1986. The pour-through nutrient extraction procedure. HortScience 21:227-</w:t>
      </w:r>
      <w:r>
        <w:rPr>
          <w:rFonts w:eastAsia="Arial Unicode MS" w:cs="Arial Unicode MS"/>
        </w:rPr>
        <w:t>22.</w:t>
      </w:r>
    </w:p>
    <w:p w14:paraId="40341BB8" w14:textId="41EE035F" w:rsidR="00972E5D" w:rsidRPr="00051398" w:rsidRDefault="00051398" w:rsidP="00051398">
      <w:pPr>
        <w:pStyle w:val="Heading2"/>
        <w:rPr>
          <w:b w:val="0"/>
        </w:rPr>
      </w:pPr>
      <w:bookmarkStart w:id="37" w:name="_Toc362948415"/>
      <w:r w:rsidRPr="00051398">
        <w:rPr>
          <w:b w:val="0"/>
        </w:rPr>
        <w:lastRenderedPageBreak/>
        <w:t>Appendix</w:t>
      </w:r>
      <w:bookmarkEnd w:id="37"/>
    </w:p>
    <w:p w14:paraId="6592F23B" w14:textId="7C37CA07" w:rsidR="00466BE4" w:rsidRPr="00481EC9" w:rsidRDefault="00466BE4" w:rsidP="00466BE4">
      <w:r w:rsidRPr="00481EC9">
        <w:t>Table 4.1</w:t>
      </w:r>
      <w:r w:rsidR="0009550A" w:rsidRPr="00481EC9">
        <w:t>:</w:t>
      </w:r>
      <w:r w:rsidRPr="00481EC9">
        <w:t xml:space="preserve"> Photosynthesis and gas exchange measurements for ‘Alice’ oakleaf hydrangea gr</w:t>
      </w:r>
      <w:r w:rsidR="00BC7FF4">
        <w:t>own in an outdoor nursery in 3.8</w:t>
      </w:r>
      <w:r w:rsidRPr="00481EC9">
        <w:t xml:space="preserve"> and 11.4 L containers in Kentucky and Tennessee respectively, to compare two different irrigation systems, daily water use (DWU) and </w:t>
      </w:r>
      <w:r w:rsidR="0015266E">
        <w:t>On-Demand</w:t>
      </w:r>
      <w:r w:rsidRPr="00481EC9">
        <w:t xml:space="preserve"> (OD).  </w:t>
      </w:r>
      <w:r w:rsidRPr="00481EC9">
        <w:rPr>
          <w:i/>
        </w:rPr>
        <w:t>n</w:t>
      </w:r>
      <w:r w:rsidRPr="00481EC9">
        <w:t>=12.</w:t>
      </w:r>
    </w:p>
    <w:tbl>
      <w:tblPr>
        <w:tblW w:w="12807" w:type="dxa"/>
        <w:tblLayout w:type="fixed"/>
        <w:tblLook w:val="04A0" w:firstRow="1" w:lastRow="0" w:firstColumn="1" w:lastColumn="0" w:noHBand="0" w:noVBand="1"/>
      </w:tblPr>
      <w:tblGrid>
        <w:gridCol w:w="696"/>
        <w:gridCol w:w="251"/>
        <w:gridCol w:w="1706"/>
        <w:gridCol w:w="267"/>
        <w:gridCol w:w="2047"/>
        <w:gridCol w:w="239"/>
        <w:gridCol w:w="1898"/>
        <w:gridCol w:w="267"/>
        <w:gridCol w:w="1690"/>
        <w:gridCol w:w="267"/>
        <w:gridCol w:w="90"/>
        <w:gridCol w:w="239"/>
        <w:gridCol w:w="1281"/>
        <w:gridCol w:w="267"/>
        <w:gridCol w:w="1602"/>
      </w:tblGrid>
      <w:tr w:rsidR="005D75AF" w:rsidRPr="00481EC9" w14:paraId="1BAAC2BD" w14:textId="77777777" w:rsidTr="005D75AF">
        <w:trPr>
          <w:trHeight w:val="705"/>
        </w:trPr>
        <w:tc>
          <w:tcPr>
            <w:tcW w:w="696" w:type="dxa"/>
            <w:tcBorders>
              <w:top w:val="nil"/>
              <w:left w:val="nil"/>
              <w:bottom w:val="single" w:sz="4" w:space="0" w:color="auto"/>
              <w:right w:val="nil"/>
            </w:tcBorders>
          </w:tcPr>
          <w:p w14:paraId="5163A9A8"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Year</w:t>
            </w:r>
          </w:p>
        </w:tc>
        <w:tc>
          <w:tcPr>
            <w:tcW w:w="251" w:type="dxa"/>
            <w:tcBorders>
              <w:top w:val="nil"/>
              <w:left w:val="nil"/>
              <w:bottom w:val="nil"/>
              <w:right w:val="nil"/>
            </w:tcBorders>
          </w:tcPr>
          <w:p w14:paraId="77708545" w14:textId="77777777" w:rsidR="00466BE4" w:rsidRPr="00481EC9" w:rsidRDefault="00466BE4" w:rsidP="00E27294">
            <w:pPr>
              <w:spacing w:after="0" w:line="240" w:lineRule="auto"/>
              <w:rPr>
                <w:rFonts w:eastAsia="Times New Roman" w:cs="Times New Roman"/>
                <w:color w:val="000000"/>
              </w:rPr>
            </w:pPr>
          </w:p>
        </w:tc>
        <w:tc>
          <w:tcPr>
            <w:tcW w:w="1706" w:type="dxa"/>
            <w:tcBorders>
              <w:top w:val="nil"/>
              <w:left w:val="nil"/>
              <w:bottom w:val="single" w:sz="4" w:space="0" w:color="auto"/>
              <w:right w:val="nil"/>
            </w:tcBorders>
            <w:shd w:val="clear" w:color="auto" w:fill="auto"/>
            <w:vAlign w:val="bottom"/>
            <w:hideMark/>
          </w:tcPr>
          <w:p w14:paraId="32B58FD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Container size</w:t>
            </w:r>
          </w:p>
          <w:p w14:paraId="7A5C1AF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(L)</w:t>
            </w:r>
          </w:p>
        </w:tc>
        <w:tc>
          <w:tcPr>
            <w:tcW w:w="267" w:type="dxa"/>
            <w:tcBorders>
              <w:top w:val="nil"/>
              <w:left w:val="nil"/>
              <w:bottom w:val="nil"/>
              <w:right w:val="nil"/>
            </w:tcBorders>
            <w:shd w:val="clear" w:color="auto" w:fill="auto"/>
            <w:vAlign w:val="bottom"/>
            <w:hideMark/>
          </w:tcPr>
          <w:p w14:paraId="3A83A391" w14:textId="77777777" w:rsidR="00466BE4" w:rsidRPr="00481EC9" w:rsidRDefault="00466BE4" w:rsidP="00E27294">
            <w:pPr>
              <w:spacing w:after="0" w:line="240" w:lineRule="auto"/>
              <w:rPr>
                <w:rFonts w:eastAsia="Times New Roman" w:cs="Times New Roman"/>
                <w:color w:val="000000"/>
              </w:rPr>
            </w:pPr>
          </w:p>
        </w:tc>
        <w:tc>
          <w:tcPr>
            <w:tcW w:w="2047" w:type="dxa"/>
            <w:tcBorders>
              <w:top w:val="nil"/>
              <w:left w:val="nil"/>
              <w:bottom w:val="single" w:sz="8" w:space="0" w:color="auto"/>
              <w:right w:val="nil"/>
            </w:tcBorders>
            <w:shd w:val="clear" w:color="auto" w:fill="auto"/>
            <w:vAlign w:val="center"/>
            <w:hideMark/>
          </w:tcPr>
          <w:p w14:paraId="2817A990" w14:textId="77777777" w:rsidR="005D75AF"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xml:space="preserve">Photosynthetic rates </w:t>
            </w:r>
          </w:p>
          <w:p w14:paraId="6726B4BC" w14:textId="2ED0C3CB"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(μmol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rFonts w:eastAsia="Times New Roman" w:cs="Times New Roman"/>
                <w:color w:val="000000"/>
              </w:rPr>
              <w:t>·s</w:t>
            </w:r>
            <w:r w:rsidRPr="00481EC9">
              <w:rPr>
                <w:rFonts w:eastAsia="Times New Roman" w:cs="Times New Roman"/>
                <w:color w:val="000000"/>
                <w:vertAlign w:val="superscript"/>
              </w:rPr>
              <w:t>‐1</w:t>
            </w:r>
            <w:r w:rsidRPr="00481EC9">
              <w:rPr>
                <w:rFonts w:eastAsia="Times New Roman" w:cs="Times New Roman"/>
                <w:color w:val="000000"/>
              </w:rPr>
              <w:t>)</w:t>
            </w:r>
          </w:p>
        </w:tc>
        <w:tc>
          <w:tcPr>
            <w:tcW w:w="239" w:type="dxa"/>
            <w:tcBorders>
              <w:top w:val="nil"/>
              <w:left w:val="nil"/>
              <w:bottom w:val="nil"/>
              <w:right w:val="nil"/>
            </w:tcBorders>
            <w:shd w:val="clear" w:color="auto" w:fill="auto"/>
            <w:vAlign w:val="bottom"/>
            <w:hideMark/>
          </w:tcPr>
          <w:p w14:paraId="52F07FF0" w14:textId="77777777" w:rsidR="00466BE4" w:rsidRPr="00481EC9" w:rsidRDefault="00466BE4" w:rsidP="00E27294">
            <w:pPr>
              <w:spacing w:after="0" w:line="240" w:lineRule="auto"/>
              <w:rPr>
                <w:rFonts w:eastAsia="Times New Roman" w:cs="Times New Roman"/>
                <w:color w:val="000000"/>
              </w:rPr>
            </w:pPr>
          </w:p>
        </w:tc>
        <w:tc>
          <w:tcPr>
            <w:tcW w:w="1898" w:type="dxa"/>
            <w:tcBorders>
              <w:top w:val="nil"/>
              <w:left w:val="nil"/>
              <w:bottom w:val="single" w:sz="8" w:space="0" w:color="auto"/>
              <w:right w:val="nil"/>
            </w:tcBorders>
            <w:shd w:val="clear" w:color="auto" w:fill="auto"/>
            <w:vAlign w:val="center"/>
            <w:hideMark/>
          </w:tcPr>
          <w:p w14:paraId="6F690CC0"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xml:space="preserve">Transpiration </w:t>
            </w:r>
          </w:p>
          <w:p w14:paraId="2C1B178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(mmol H</w:t>
            </w:r>
            <w:r w:rsidRPr="00481EC9">
              <w:rPr>
                <w:rFonts w:eastAsia="Times New Roman" w:cs="Times New Roman"/>
                <w:color w:val="000000"/>
                <w:vertAlign w:val="subscript"/>
              </w:rPr>
              <w:t>2</w:t>
            </w:r>
            <w:r w:rsidRPr="00481EC9">
              <w:rPr>
                <w:rFonts w:eastAsia="Times New Roman" w:cs="Times New Roman"/>
                <w:color w:val="000000"/>
              </w:rPr>
              <w:t>O m</w:t>
            </w:r>
            <w:r w:rsidRPr="00481EC9">
              <w:rPr>
                <w:rFonts w:eastAsia="Times New Roman" w:cs="Times New Roman"/>
                <w:color w:val="000000"/>
                <w:vertAlign w:val="superscript"/>
              </w:rPr>
              <w:t>‐2</w:t>
            </w:r>
            <w:r w:rsidRPr="00481EC9">
              <w:rPr>
                <w:rFonts w:eastAsia="Times New Roman" w:cs="Times New Roman"/>
                <w:color w:val="000000"/>
              </w:rPr>
              <w:t>∙s</w:t>
            </w:r>
            <w:r w:rsidRPr="00481EC9">
              <w:rPr>
                <w:rFonts w:eastAsia="Times New Roman" w:cs="Times New Roman"/>
                <w:color w:val="000000"/>
                <w:vertAlign w:val="superscript"/>
              </w:rPr>
              <w:t>‐1</w:t>
            </w:r>
            <w:r w:rsidRPr="00481EC9">
              <w:rPr>
                <w:rFonts w:eastAsia="Times New Roman" w:cs="Times New Roman"/>
                <w:color w:val="000000"/>
              </w:rPr>
              <w:t>)</w:t>
            </w:r>
          </w:p>
        </w:tc>
        <w:tc>
          <w:tcPr>
            <w:tcW w:w="267" w:type="dxa"/>
            <w:tcBorders>
              <w:top w:val="nil"/>
              <w:left w:val="nil"/>
              <w:bottom w:val="nil"/>
              <w:right w:val="nil"/>
            </w:tcBorders>
            <w:shd w:val="clear" w:color="auto" w:fill="auto"/>
            <w:vAlign w:val="bottom"/>
            <w:hideMark/>
          </w:tcPr>
          <w:p w14:paraId="2662D14A" w14:textId="77777777" w:rsidR="00466BE4" w:rsidRPr="00481EC9" w:rsidRDefault="00466BE4" w:rsidP="00E27294">
            <w:pPr>
              <w:spacing w:after="0" w:line="240" w:lineRule="auto"/>
              <w:rPr>
                <w:rFonts w:eastAsia="Times New Roman" w:cs="Times New Roman"/>
                <w:color w:val="000000"/>
              </w:rPr>
            </w:pPr>
          </w:p>
        </w:tc>
        <w:tc>
          <w:tcPr>
            <w:tcW w:w="1690" w:type="dxa"/>
            <w:tcBorders>
              <w:top w:val="nil"/>
              <w:left w:val="nil"/>
              <w:bottom w:val="single" w:sz="8" w:space="0" w:color="auto"/>
              <w:right w:val="nil"/>
            </w:tcBorders>
            <w:shd w:val="clear" w:color="auto" w:fill="auto"/>
            <w:vAlign w:val="center"/>
            <w:hideMark/>
          </w:tcPr>
          <w:p w14:paraId="3803DAA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Stomatal conductance  (mol H</w:t>
            </w:r>
            <w:r w:rsidRPr="00481EC9">
              <w:rPr>
                <w:rFonts w:eastAsia="Times New Roman" w:cs="Times New Roman"/>
                <w:color w:val="000000"/>
                <w:vertAlign w:val="subscript"/>
              </w:rPr>
              <w:t>2</w:t>
            </w:r>
            <w:r w:rsidRPr="00481EC9">
              <w:rPr>
                <w:rFonts w:eastAsia="Times New Roman" w:cs="Times New Roman"/>
                <w:color w:val="000000"/>
              </w:rPr>
              <w:t>0 m</w:t>
            </w:r>
            <w:r w:rsidRPr="00481EC9">
              <w:rPr>
                <w:rFonts w:eastAsia="Times New Roman" w:cs="Times New Roman"/>
                <w:color w:val="000000"/>
                <w:vertAlign w:val="superscript"/>
              </w:rPr>
              <w:t>‐2</w:t>
            </w:r>
            <w:r w:rsidRPr="00481EC9">
              <w:rPr>
                <w:rFonts w:eastAsia="Times New Roman" w:cs="Times New Roman"/>
                <w:color w:val="000000"/>
              </w:rPr>
              <w:t>∙s</w:t>
            </w:r>
            <w:r w:rsidRPr="00481EC9">
              <w:rPr>
                <w:rFonts w:eastAsia="Times New Roman" w:cs="Times New Roman"/>
                <w:color w:val="000000"/>
                <w:vertAlign w:val="superscript"/>
              </w:rPr>
              <w:t>‐1</w:t>
            </w:r>
            <w:r w:rsidRPr="00481EC9">
              <w:rPr>
                <w:rFonts w:eastAsia="Times New Roman" w:cs="Times New Roman"/>
                <w:color w:val="000000"/>
              </w:rPr>
              <w:t>)</w:t>
            </w:r>
          </w:p>
        </w:tc>
        <w:tc>
          <w:tcPr>
            <w:tcW w:w="267" w:type="dxa"/>
            <w:tcBorders>
              <w:top w:val="nil"/>
              <w:left w:val="nil"/>
              <w:bottom w:val="nil"/>
              <w:right w:val="nil"/>
            </w:tcBorders>
            <w:shd w:val="clear" w:color="auto" w:fill="auto"/>
            <w:vAlign w:val="bottom"/>
            <w:hideMark/>
          </w:tcPr>
          <w:p w14:paraId="06E7F92F" w14:textId="77777777" w:rsidR="00466BE4" w:rsidRPr="00481EC9" w:rsidRDefault="00466BE4" w:rsidP="00E27294">
            <w:pPr>
              <w:spacing w:after="0" w:line="240" w:lineRule="auto"/>
              <w:rPr>
                <w:rFonts w:eastAsia="Times New Roman" w:cs="Times New Roman"/>
                <w:color w:val="000000"/>
              </w:rPr>
            </w:pPr>
          </w:p>
        </w:tc>
        <w:tc>
          <w:tcPr>
            <w:tcW w:w="1610" w:type="dxa"/>
            <w:gridSpan w:val="3"/>
            <w:tcBorders>
              <w:top w:val="nil"/>
              <w:left w:val="nil"/>
              <w:bottom w:val="single" w:sz="8" w:space="0" w:color="auto"/>
              <w:right w:val="nil"/>
            </w:tcBorders>
            <w:shd w:val="clear" w:color="auto" w:fill="auto"/>
            <w:vAlign w:val="center"/>
            <w:hideMark/>
          </w:tcPr>
          <w:p w14:paraId="0C4F429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xml:space="preserve">Leaf petiole water potential </w:t>
            </w:r>
          </w:p>
          <w:p w14:paraId="57BB3FE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(MPa)</w:t>
            </w:r>
          </w:p>
        </w:tc>
        <w:tc>
          <w:tcPr>
            <w:tcW w:w="267" w:type="dxa"/>
            <w:tcBorders>
              <w:top w:val="nil"/>
              <w:left w:val="nil"/>
              <w:bottom w:val="nil"/>
              <w:right w:val="nil"/>
            </w:tcBorders>
            <w:shd w:val="clear" w:color="auto" w:fill="auto"/>
            <w:vAlign w:val="bottom"/>
            <w:hideMark/>
          </w:tcPr>
          <w:p w14:paraId="458F439B" w14:textId="77777777" w:rsidR="00466BE4" w:rsidRPr="00481EC9" w:rsidRDefault="00466BE4" w:rsidP="00E27294">
            <w:pPr>
              <w:spacing w:after="0" w:line="240" w:lineRule="auto"/>
              <w:rPr>
                <w:rFonts w:eastAsia="Times New Roman" w:cs="Times New Roman"/>
                <w:color w:val="000000"/>
              </w:rPr>
            </w:pPr>
          </w:p>
        </w:tc>
        <w:tc>
          <w:tcPr>
            <w:tcW w:w="1602" w:type="dxa"/>
            <w:tcBorders>
              <w:top w:val="nil"/>
              <w:left w:val="nil"/>
              <w:bottom w:val="single" w:sz="8" w:space="0" w:color="auto"/>
              <w:right w:val="nil"/>
            </w:tcBorders>
            <w:shd w:val="clear" w:color="auto" w:fill="auto"/>
            <w:vAlign w:val="center"/>
            <w:hideMark/>
          </w:tcPr>
          <w:p w14:paraId="24215E1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xml:space="preserve">Vapor pressure deficit </w:t>
            </w:r>
          </w:p>
          <w:p w14:paraId="2F2438F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(kPa)</w:t>
            </w:r>
          </w:p>
        </w:tc>
      </w:tr>
      <w:tr w:rsidR="005D75AF" w:rsidRPr="00481EC9" w14:paraId="169878F1" w14:textId="77777777" w:rsidTr="005D75AF">
        <w:trPr>
          <w:trHeight w:val="306"/>
        </w:trPr>
        <w:tc>
          <w:tcPr>
            <w:tcW w:w="696" w:type="dxa"/>
            <w:tcBorders>
              <w:top w:val="single" w:sz="4" w:space="0" w:color="auto"/>
              <w:left w:val="nil"/>
              <w:bottom w:val="nil"/>
              <w:right w:val="nil"/>
            </w:tcBorders>
          </w:tcPr>
          <w:p w14:paraId="00FD8011" w14:textId="77777777" w:rsidR="00466BE4" w:rsidRPr="00481EC9" w:rsidRDefault="00466BE4" w:rsidP="00E27294">
            <w:pPr>
              <w:spacing w:after="0" w:line="240" w:lineRule="auto"/>
              <w:rPr>
                <w:rFonts w:eastAsia="Times New Roman" w:cs="Times New Roman"/>
                <w:color w:val="000000"/>
                <w:u w:val="single"/>
              </w:rPr>
            </w:pPr>
          </w:p>
        </w:tc>
        <w:tc>
          <w:tcPr>
            <w:tcW w:w="251" w:type="dxa"/>
            <w:tcBorders>
              <w:top w:val="nil"/>
              <w:left w:val="nil"/>
              <w:bottom w:val="nil"/>
              <w:right w:val="nil"/>
            </w:tcBorders>
          </w:tcPr>
          <w:p w14:paraId="1826B085" w14:textId="77777777" w:rsidR="00466BE4" w:rsidRPr="00481EC9" w:rsidRDefault="00466BE4" w:rsidP="00E27294">
            <w:pPr>
              <w:spacing w:after="0" w:line="240" w:lineRule="auto"/>
              <w:rPr>
                <w:rFonts w:eastAsia="Times New Roman" w:cs="Times New Roman"/>
                <w:color w:val="000000"/>
                <w:u w:val="single"/>
              </w:rPr>
            </w:pPr>
          </w:p>
        </w:tc>
        <w:tc>
          <w:tcPr>
            <w:tcW w:w="1706" w:type="dxa"/>
            <w:tcBorders>
              <w:top w:val="single" w:sz="4" w:space="0" w:color="auto"/>
              <w:left w:val="nil"/>
              <w:bottom w:val="nil"/>
              <w:right w:val="nil"/>
            </w:tcBorders>
            <w:shd w:val="clear" w:color="auto" w:fill="auto"/>
            <w:vAlign w:val="bottom"/>
            <w:hideMark/>
          </w:tcPr>
          <w:p w14:paraId="1F4E9578" w14:textId="77777777" w:rsidR="00466BE4" w:rsidRPr="00481EC9" w:rsidRDefault="00466BE4" w:rsidP="00E27294">
            <w:pPr>
              <w:spacing w:after="0" w:line="240" w:lineRule="auto"/>
              <w:rPr>
                <w:rFonts w:eastAsia="Times New Roman" w:cs="Times New Roman"/>
                <w:color w:val="000000"/>
                <w:u w:val="single"/>
              </w:rPr>
            </w:pPr>
          </w:p>
        </w:tc>
        <w:tc>
          <w:tcPr>
            <w:tcW w:w="267" w:type="dxa"/>
            <w:tcBorders>
              <w:top w:val="nil"/>
              <w:left w:val="nil"/>
              <w:bottom w:val="nil"/>
              <w:right w:val="nil"/>
            </w:tcBorders>
            <w:shd w:val="clear" w:color="auto" w:fill="auto"/>
            <w:vAlign w:val="bottom"/>
            <w:hideMark/>
          </w:tcPr>
          <w:p w14:paraId="24C8CF96" w14:textId="77777777" w:rsidR="00466BE4" w:rsidRPr="00481EC9" w:rsidRDefault="00466BE4" w:rsidP="00E27294">
            <w:pPr>
              <w:spacing w:after="0" w:line="240" w:lineRule="auto"/>
              <w:rPr>
                <w:rFonts w:eastAsia="Times New Roman" w:cs="Times New Roman"/>
                <w:color w:val="000000"/>
                <w:u w:val="single"/>
              </w:rPr>
            </w:pPr>
          </w:p>
        </w:tc>
        <w:tc>
          <w:tcPr>
            <w:tcW w:w="2047" w:type="dxa"/>
            <w:tcBorders>
              <w:top w:val="nil"/>
              <w:left w:val="nil"/>
              <w:bottom w:val="nil"/>
              <w:right w:val="nil"/>
            </w:tcBorders>
            <w:shd w:val="clear" w:color="auto" w:fill="auto"/>
            <w:vAlign w:val="center"/>
            <w:hideMark/>
          </w:tcPr>
          <w:p w14:paraId="46D0650D" w14:textId="77777777" w:rsidR="00466BE4" w:rsidRPr="00481EC9" w:rsidRDefault="00466BE4" w:rsidP="00E27294">
            <w:pPr>
              <w:spacing w:after="0" w:line="240" w:lineRule="auto"/>
              <w:jc w:val="center"/>
              <w:rPr>
                <w:rFonts w:eastAsia="Times New Roman" w:cs="Times New Roman"/>
                <w:color w:val="000000"/>
                <w:u w:val="single"/>
              </w:rPr>
            </w:pPr>
          </w:p>
        </w:tc>
        <w:tc>
          <w:tcPr>
            <w:tcW w:w="239" w:type="dxa"/>
            <w:tcBorders>
              <w:top w:val="nil"/>
              <w:left w:val="nil"/>
              <w:bottom w:val="nil"/>
              <w:right w:val="nil"/>
            </w:tcBorders>
            <w:shd w:val="clear" w:color="auto" w:fill="auto"/>
            <w:vAlign w:val="bottom"/>
            <w:hideMark/>
          </w:tcPr>
          <w:p w14:paraId="43C184B8" w14:textId="77777777" w:rsidR="00466BE4" w:rsidRPr="00481EC9" w:rsidRDefault="00466BE4" w:rsidP="00E27294">
            <w:pPr>
              <w:spacing w:after="0" w:line="240" w:lineRule="auto"/>
              <w:rPr>
                <w:rFonts w:eastAsia="Times New Roman" w:cs="Times New Roman"/>
                <w:color w:val="000000"/>
                <w:u w:val="single"/>
              </w:rPr>
            </w:pPr>
          </w:p>
        </w:tc>
        <w:tc>
          <w:tcPr>
            <w:tcW w:w="1898" w:type="dxa"/>
            <w:tcBorders>
              <w:top w:val="nil"/>
              <w:left w:val="nil"/>
              <w:bottom w:val="nil"/>
              <w:right w:val="nil"/>
            </w:tcBorders>
            <w:shd w:val="clear" w:color="auto" w:fill="auto"/>
            <w:vAlign w:val="center"/>
            <w:hideMark/>
          </w:tcPr>
          <w:p w14:paraId="720D52AB" w14:textId="77777777" w:rsidR="00466BE4" w:rsidRPr="00481EC9" w:rsidRDefault="00466BE4" w:rsidP="00E27294">
            <w:pPr>
              <w:spacing w:after="0" w:line="240" w:lineRule="auto"/>
              <w:jc w:val="center"/>
              <w:rPr>
                <w:rFonts w:eastAsia="Times New Roman" w:cs="Times New Roman"/>
                <w:color w:val="000000"/>
                <w:u w:val="single"/>
              </w:rPr>
            </w:pPr>
          </w:p>
        </w:tc>
        <w:tc>
          <w:tcPr>
            <w:tcW w:w="267" w:type="dxa"/>
            <w:tcBorders>
              <w:top w:val="nil"/>
              <w:left w:val="nil"/>
              <w:bottom w:val="nil"/>
              <w:right w:val="nil"/>
            </w:tcBorders>
            <w:shd w:val="clear" w:color="auto" w:fill="auto"/>
            <w:vAlign w:val="bottom"/>
            <w:hideMark/>
          </w:tcPr>
          <w:p w14:paraId="0429636F" w14:textId="77777777" w:rsidR="00466BE4" w:rsidRPr="00481EC9" w:rsidRDefault="00466BE4" w:rsidP="00E27294">
            <w:pPr>
              <w:spacing w:after="0" w:line="240" w:lineRule="auto"/>
              <w:rPr>
                <w:rFonts w:eastAsia="Times New Roman" w:cs="Times New Roman"/>
                <w:color w:val="000000"/>
                <w:u w:val="single"/>
              </w:rPr>
            </w:pPr>
          </w:p>
        </w:tc>
        <w:tc>
          <w:tcPr>
            <w:tcW w:w="2047" w:type="dxa"/>
            <w:gridSpan w:val="3"/>
            <w:tcBorders>
              <w:top w:val="nil"/>
              <w:left w:val="nil"/>
              <w:bottom w:val="nil"/>
              <w:right w:val="nil"/>
            </w:tcBorders>
            <w:shd w:val="clear" w:color="auto" w:fill="auto"/>
            <w:vAlign w:val="center"/>
            <w:hideMark/>
          </w:tcPr>
          <w:p w14:paraId="42D84FCC" w14:textId="77777777" w:rsidR="00466BE4" w:rsidRPr="00481EC9" w:rsidRDefault="00466BE4" w:rsidP="00E27294">
            <w:pPr>
              <w:spacing w:after="0" w:line="240" w:lineRule="auto"/>
              <w:jc w:val="center"/>
              <w:rPr>
                <w:rFonts w:eastAsia="Times New Roman" w:cs="Times New Roman"/>
                <w:color w:val="000000"/>
                <w:u w:val="single"/>
              </w:rPr>
            </w:pPr>
          </w:p>
        </w:tc>
        <w:tc>
          <w:tcPr>
            <w:tcW w:w="239" w:type="dxa"/>
            <w:tcBorders>
              <w:top w:val="nil"/>
              <w:left w:val="nil"/>
              <w:bottom w:val="nil"/>
              <w:right w:val="nil"/>
            </w:tcBorders>
            <w:shd w:val="clear" w:color="auto" w:fill="auto"/>
            <w:vAlign w:val="bottom"/>
            <w:hideMark/>
          </w:tcPr>
          <w:p w14:paraId="7F7A20F8" w14:textId="77777777" w:rsidR="00466BE4" w:rsidRPr="00481EC9" w:rsidRDefault="00466BE4" w:rsidP="00E27294">
            <w:pPr>
              <w:spacing w:after="0" w:line="240" w:lineRule="auto"/>
              <w:rPr>
                <w:rFonts w:eastAsia="Times New Roman" w:cs="Times New Roman"/>
                <w:color w:val="000000"/>
                <w:u w:val="single"/>
              </w:rPr>
            </w:pPr>
          </w:p>
        </w:tc>
        <w:tc>
          <w:tcPr>
            <w:tcW w:w="1281" w:type="dxa"/>
            <w:tcBorders>
              <w:top w:val="nil"/>
              <w:left w:val="nil"/>
              <w:bottom w:val="nil"/>
              <w:right w:val="nil"/>
            </w:tcBorders>
            <w:shd w:val="clear" w:color="auto" w:fill="auto"/>
            <w:vAlign w:val="center"/>
            <w:hideMark/>
          </w:tcPr>
          <w:p w14:paraId="0B4FBE76" w14:textId="77777777" w:rsidR="00466BE4" w:rsidRPr="00481EC9" w:rsidRDefault="00466BE4" w:rsidP="00E27294">
            <w:pPr>
              <w:spacing w:after="0" w:line="240" w:lineRule="auto"/>
              <w:jc w:val="center"/>
              <w:rPr>
                <w:rFonts w:eastAsia="Times New Roman" w:cs="Times New Roman"/>
                <w:color w:val="000000"/>
                <w:u w:val="single"/>
              </w:rPr>
            </w:pPr>
          </w:p>
        </w:tc>
        <w:tc>
          <w:tcPr>
            <w:tcW w:w="267" w:type="dxa"/>
            <w:tcBorders>
              <w:top w:val="nil"/>
              <w:left w:val="nil"/>
              <w:bottom w:val="nil"/>
              <w:right w:val="nil"/>
            </w:tcBorders>
            <w:shd w:val="clear" w:color="auto" w:fill="auto"/>
            <w:vAlign w:val="bottom"/>
            <w:hideMark/>
          </w:tcPr>
          <w:p w14:paraId="0D4A6BCB" w14:textId="77777777" w:rsidR="00466BE4" w:rsidRPr="00481EC9" w:rsidRDefault="00466BE4" w:rsidP="00E27294">
            <w:pPr>
              <w:spacing w:after="0" w:line="240" w:lineRule="auto"/>
              <w:rPr>
                <w:rFonts w:eastAsia="Times New Roman" w:cs="Times New Roman"/>
                <w:color w:val="000000"/>
                <w:u w:val="single"/>
              </w:rPr>
            </w:pPr>
          </w:p>
        </w:tc>
        <w:tc>
          <w:tcPr>
            <w:tcW w:w="1602" w:type="dxa"/>
            <w:tcBorders>
              <w:top w:val="nil"/>
              <w:left w:val="nil"/>
              <w:bottom w:val="nil"/>
              <w:right w:val="nil"/>
            </w:tcBorders>
            <w:shd w:val="clear" w:color="auto" w:fill="auto"/>
            <w:vAlign w:val="center"/>
            <w:hideMark/>
          </w:tcPr>
          <w:p w14:paraId="7B1603B0" w14:textId="77777777" w:rsidR="00466BE4" w:rsidRPr="00481EC9" w:rsidRDefault="00466BE4" w:rsidP="00E27294">
            <w:pPr>
              <w:spacing w:after="0" w:line="240" w:lineRule="auto"/>
              <w:jc w:val="center"/>
              <w:rPr>
                <w:rFonts w:eastAsia="Times New Roman" w:cs="Times New Roman"/>
                <w:color w:val="000000"/>
                <w:u w:val="single"/>
              </w:rPr>
            </w:pPr>
          </w:p>
        </w:tc>
      </w:tr>
      <w:tr w:rsidR="005D75AF" w:rsidRPr="00481EC9" w14:paraId="2620F892" w14:textId="77777777" w:rsidTr="005D75AF">
        <w:trPr>
          <w:trHeight w:val="306"/>
        </w:trPr>
        <w:tc>
          <w:tcPr>
            <w:tcW w:w="696" w:type="dxa"/>
            <w:tcBorders>
              <w:top w:val="nil"/>
              <w:left w:val="nil"/>
              <w:bottom w:val="nil"/>
              <w:right w:val="nil"/>
            </w:tcBorders>
          </w:tcPr>
          <w:p w14:paraId="72646EB8"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2011</w:t>
            </w:r>
          </w:p>
        </w:tc>
        <w:tc>
          <w:tcPr>
            <w:tcW w:w="251" w:type="dxa"/>
            <w:tcBorders>
              <w:top w:val="nil"/>
              <w:left w:val="nil"/>
              <w:bottom w:val="nil"/>
              <w:right w:val="nil"/>
            </w:tcBorders>
          </w:tcPr>
          <w:p w14:paraId="11F87964" w14:textId="77777777" w:rsidR="00466BE4" w:rsidRPr="00481EC9" w:rsidRDefault="00466BE4" w:rsidP="00E27294">
            <w:pPr>
              <w:spacing w:after="0" w:line="240" w:lineRule="auto"/>
              <w:rPr>
                <w:rFonts w:eastAsia="Times New Roman" w:cs="Times New Roman"/>
                <w:color w:val="000000"/>
              </w:rPr>
            </w:pPr>
          </w:p>
        </w:tc>
        <w:tc>
          <w:tcPr>
            <w:tcW w:w="1706" w:type="dxa"/>
            <w:tcBorders>
              <w:top w:val="nil"/>
              <w:left w:val="nil"/>
              <w:bottom w:val="nil"/>
              <w:right w:val="nil"/>
            </w:tcBorders>
            <w:shd w:val="clear" w:color="auto" w:fill="auto"/>
            <w:vAlign w:val="bottom"/>
          </w:tcPr>
          <w:p w14:paraId="04559E10"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11.4</w:t>
            </w:r>
          </w:p>
        </w:tc>
        <w:tc>
          <w:tcPr>
            <w:tcW w:w="267" w:type="dxa"/>
            <w:tcBorders>
              <w:top w:val="nil"/>
              <w:left w:val="nil"/>
              <w:bottom w:val="nil"/>
              <w:right w:val="nil"/>
            </w:tcBorders>
            <w:shd w:val="clear" w:color="auto" w:fill="auto"/>
            <w:vAlign w:val="bottom"/>
          </w:tcPr>
          <w:p w14:paraId="639D9025" w14:textId="77777777" w:rsidR="00466BE4" w:rsidRPr="00481EC9" w:rsidRDefault="00466BE4" w:rsidP="00E27294">
            <w:pPr>
              <w:spacing w:after="0" w:line="240" w:lineRule="auto"/>
              <w:rPr>
                <w:rFonts w:eastAsia="Times New Roman" w:cs="Times New Roman"/>
                <w:color w:val="000000"/>
                <w:u w:val="single"/>
              </w:rPr>
            </w:pPr>
          </w:p>
        </w:tc>
        <w:tc>
          <w:tcPr>
            <w:tcW w:w="2047" w:type="dxa"/>
            <w:tcBorders>
              <w:top w:val="nil"/>
              <w:left w:val="nil"/>
              <w:bottom w:val="nil"/>
              <w:right w:val="nil"/>
            </w:tcBorders>
            <w:shd w:val="clear" w:color="auto" w:fill="auto"/>
            <w:vAlign w:val="center"/>
          </w:tcPr>
          <w:p w14:paraId="2EAFCE75" w14:textId="77777777" w:rsidR="00466BE4" w:rsidRPr="00481EC9" w:rsidRDefault="00466BE4" w:rsidP="00E27294">
            <w:pPr>
              <w:spacing w:after="0" w:line="240" w:lineRule="auto"/>
              <w:jc w:val="center"/>
              <w:rPr>
                <w:rFonts w:eastAsia="Times New Roman" w:cs="Times New Roman"/>
                <w:color w:val="000000"/>
                <w:u w:val="single"/>
              </w:rPr>
            </w:pPr>
          </w:p>
        </w:tc>
        <w:tc>
          <w:tcPr>
            <w:tcW w:w="239" w:type="dxa"/>
            <w:tcBorders>
              <w:top w:val="nil"/>
              <w:left w:val="nil"/>
              <w:bottom w:val="nil"/>
              <w:right w:val="nil"/>
            </w:tcBorders>
            <w:shd w:val="clear" w:color="auto" w:fill="auto"/>
            <w:vAlign w:val="bottom"/>
          </w:tcPr>
          <w:p w14:paraId="29903160" w14:textId="77777777" w:rsidR="00466BE4" w:rsidRPr="00481EC9" w:rsidRDefault="00466BE4" w:rsidP="00E27294">
            <w:pPr>
              <w:spacing w:after="0" w:line="240" w:lineRule="auto"/>
              <w:rPr>
                <w:rFonts w:eastAsia="Times New Roman" w:cs="Times New Roman"/>
                <w:color w:val="000000"/>
                <w:u w:val="single"/>
              </w:rPr>
            </w:pPr>
          </w:p>
        </w:tc>
        <w:tc>
          <w:tcPr>
            <w:tcW w:w="1898" w:type="dxa"/>
            <w:tcBorders>
              <w:top w:val="nil"/>
              <w:left w:val="nil"/>
              <w:bottom w:val="nil"/>
              <w:right w:val="nil"/>
            </w:tcBorders>
            <w:shd w:val="clear" w:color="auto" w:fill="auto"/>
            <w:vAlign w:val="center"/>
          </w:tcPr>
          <w:p w14:paraId="1BC305AC" w14:textId="77777777" w:rsidR="00466BE4" w:rsidRPr="00481EC9" w:rsidRDefault="00466BE4" w:rsidP="00E27294">
            <w:pPr>
              <w:spacing w:after="0" w:line="240" w:lineRule="auto"/>
              <w:jc w:val="center"/>
              <w:rPr>
                <w:rFonts w:eastAsia="Times New Roman" w:cs="Times New Roman"/>
                <w:color w:val="000000"/>
                <w:u w:val="single"/>
              </w:rPr>
            </w:pPr>
          </w:p>
        </w:tc>
        <w:tc>
          <w:tcPr>
            <w:tcW w:w="267" w:type="dxa"/>
            <w:tcBorders>
              <w:top w:val="nil"/>
              <w:left w:val="nil"/>
              <w:bottom w:val="nil"/>
              <w:right w:val="nil"/>
            </w:tcBorders>
            <w:shd w:val="clear" w:color="auto" w:fill="auto"/>
            <w:vAlign w:val="bottom"/>
          </w:tcPr>
          <w:p w14:paraId="23BD4A23" w14:textId="77777777" w:rsidR="00466BE4" w:rsidRPr="00481EC9" w:rsidRDefault="00466BE4" w:rsidP="00E27294">
            <w:pPr>
              <w:spacing w:after="0" w:line="240" w:lineRule="auto"/>
              <w:rPr>
                <w:rFonts w:eastAsia="Times New Roman" w:cs="Times New Roman"/>
                <w:color w:val="000000"/>
                <w:u w:val="single"/>
              </w:rPr>
            </w:pPr>
          </w:p>
        </w:tc>
        <w:tc>
          <w:tcPr>
            <w:tcW w:w="2047" w:type="dxa"/>
            <w:gridSpan w:val="3"/>
            <w:tcBorders>
              <w:top w:val="nil"/>
              <w:left w:val="nil"/>
              <w:bottom w:val="nil"/>
              <w:right w:val="nil"/>
            </w:tcBorders>
            <w:shd w:val="clear" w:color="auto" w:fill="auto"/>
            <w:vAlign w:val="center"/>
          </w:tcPr>
          <w:p w14:paraId="2FD1F277" w14:textId="77777777" w:rsidR="00466BE4" w:rsidRPr="00481EC9" w:rsidRDefault="00466BE4" w:rsidP="00E27294">
            <w:pPr>
              <w:spacing w:after="0" w:line="240" w:lineRule="auto"/>
              <w:jc w:val="center"/>
              <w:rPr>
                <w:rFonts w:eastAsia="Times New Roman" w:cs="Times New Roman"/>
                <w:color w:val="000000"/>
                <w:u w:val="single"/>
              </w:rPr>
            </w:pPr>
          </w:p>
        </w:tc>
        <w:tc>
          <w:tcPr>
            <w:tcW w:w="239" w:type="dxa"/>
            <w:tcBorders>
              <w:top w:val="nil"/>
              <w:left w:val="nil"/>
              <w:bottom w:val="nil"/>
              <w:right w:val="nil"/>
            </w:tcBorders>
            <w:shd w:val="clear" w:color="auto" w:fill="auto"/>
            <w:vAlign w:val="bottom"/>
          </w:tcPr>
          <w:p w14:paraId="244F793A" w14:textId="77777777" w:rsidR="00466BE4" w:rsidRPr="00481EC9" w:rsidRDefault="00466BE4" w:rsidP="00E27294">
            <w:pPr>
              <w:spacing w:after="0" w:line="240" w:lineRule="auto"/>
              <w:rPr>
                <w:rFonts w:eastAsia="Times New Roman" w:cs="Times New Roman"/>
                <w:color w:val="000000"/>
                <w:u w:val="single"/>
              </w:rPr>
            </w:pPr>
          </w:p>
        </w:tc>
        <w:tc>
          <w:tcPr>
            <w:tcW w:w="1281" w:type="dxa"/>
            <w:tcBorders>
              <w:top w:val="nil"/>
              <w:left w:val="nil"/>
              <w:bottom w:val="nil"/>
              <w:right w:val="nil"/>
            </w:tcBorders>
            <w:shd w:val="clear" w:color="auto" w:fill="auto"/>
            <w:vAlign w:val="center"/>
          </w:tcPr>
          <w:p w14:paraId="17EA702D" w14:textId="77777777" w:rsidR="00466BE4" w:rsidRPr="00481EC9" w:rsidRDefault="00466BE4" w:rsidP="00E27294">
            <w:pPr>
              <w:spacing w:after="0" w:line="240" w:lineRule="auto"/>
              <w:jc w:val="center"/>
              <w:rPr>
                <w:rFonts w:eastAsia="Times New Roman" w:cs="Times New Roman"/>
                <w:color w:val="000000"/>
                <w:u w:val="single"/>
              </w:rPr>
            </w:pPr>
          </w:p>
        </w:tc>
        <w:tc>
          <w:tcPr>
            <w:tcW w:w="267" w:type="dxa"/>
            <w:tcBorders>
              <w:top w:val="nil"/>
              <w:left w:val="nil"/>
              <w:bottom w:val="nil"/>
              <w:right w:val="nil"/>
            </w:tcBorders>
            <w:shd w:val="clear" w:color="auto" w:fill="auto"/>
            <w:vAlign w:val="bottom"/>
          </w:tcPr>
          <w:p w14:paraId="17DE3A7A" w14:textId="77777777" w:rsidR="00466BE4" w:rsidRPr="00481EC9" w:rsidRDefault="00466BE4" w:rsidP="00E27294">
            <w:pPr>
              <w:spacing w:after="0" w:line="240" w:lineRule="auto"/>
              <w:rPr>
                <w:rFonts w:eastAsia="Times New Roman" w:cs="Times New Roman"/>
                <w:color w:val="000000"/>
                <w:u w:val="single"/>
              </w:rPr>
            </w:pPr>
          </w:p>
        </w:tc>
        <w:tc>
          <w:tcPr>
            <w:tcW w:w="1602" w:type="dxa"/>
            <w:tcBorders>
              <w:top w:val="nil"/>
              <w:left w:val="nil"/>
              <w:bottom w:val="nil"/>
              <w:right w:val="nil"/>
            </w:tcBorders>
            <w:shd w:val="clear" w:color="auto" w:fill="auto"/>
            <w:vAlign w:val="center"/>
          </w:tcPr>
          <w:p w14:paraId="437622C7" w14:textId="77777777" w:rsidR="00466BE4" w:rsidRPr="00481EC9" w:rsidRDefault="00466BE4" w:rsidP="00E27294">
            <w:pPr>
              <w:spacing w:after="0" w:line="240" w:lineRule="auto"/>
              <w:jc w:val="center"/>
              <w:rPr>
                <w:rFonts w:eastAsia="Times New Roman" w:cs="Times New Roman"/>
                <w:color w:val="000000"/>
                <w:u w:val="single"/>
              </w:rPr>
            </w:pPr>
          </w:p>
        </w:tc>
      </w:tr>
      <w:tr w:rsidR="005D75AF" w:rsidRPr="00481EC9" w14:paraId="45F2A79E" w14:textId="77777777" w:rsidTr="005D75AF">
        <w:trPr>
          <w:trHeight w:val="353"/>
        </w:trPr>
        <w:tc>
          <w:tcPr>
            <w:tcW w:w="696" w:type="dxa"/>
            <w:tcBorders>
              <w:top w:val="nil"/>
              <w:left w:val="nil"/>
              <w:bottom w:val="nil"/>
              <w:right w:val="nil"/>
            </w:tcBorders>
          </w:tcPr>
          <w:p w14:paraId="59ECCF6E" w14:textId="77777777" w:rsidR="00466BE4" w:rsidRPr="00481EC9" w:rsidRDefault="00466BE4" w:rsidP="00E27294">
            <w:pPr>
              <w:spacing w:after="0" w:line="240" w:lineRule="auto"/>
              <w:rPr>
                <w:rFonts w:eastAsia="Times New Roman" w:cs="Times New Roman"/>
                <w:color w:val="000000"/>
              </w:rPr>
            </w:pPr>
          </w:p>
        </w:tc>
        <w:tc>
          <w:tcPr>
            <w:tcW w:w="251" w:type="dxa"/>
            <w:tcBorders>
              <w:top w:val="nil"/>
              <w:left w:val="nil"/>
              <w:bottom w:val="nil"/>
              <w:right w:val="nil"/>
            </w:tcBorders>
          </w:tcPr>
          <w:p w14:paraId="6CDE995B" w14:textId="77777777" w:rsidR="00466BE4" w:rsidRPr="00481EC9" w:rsidRDefault="00466BE4" w:rsidP="00E27294">
            <w:pPr>
              <w:spacing w:after="0" w:line="240" w:lineRule="auto"/>
              <w:rPr>
                <w:rFonts w:eastAsia="Times New Roman" w:cs="Times New Roman"/>
                <w:color w:val="000000"/>
              </w:rPr>
            </w:pPr>
          </w:p>
        </w:tc>
        <w:tc>
          <w:tcPr>
            <w:tcW w:w="1706" w:type="dxa"/>
            <w:tcBorders>
              <w:top w:val="nil"/>
              <w:left w:val="nil"/>
              <w:bottom w:val="nil"/>
              <w:right w:val="nil"/>
            </w:tcBorders>
            <w:shd w:val="clear" w:color="auto" w:fill="auto"/>
            <w:noWrap/>
            <w:vAlign w:val="center"/>
            <w:hideMark/>
          </w:tcPr>
          <w:p w14:paraId="32AE3591"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Daily Water Use</w:t>
            </w:r>
          </w:p>
        </w:tc>
        <w:tc>
          <w:tcPr>
            <w:tcW w:w="267" w:type="dxa"/>
            <w:tcBorders>
              <w:top w:val="nil"/>
              <w:left w:val="nil"/>
              <w:bottom w:val="nil"/>
              <w:right w:val="nil"/>
            </w:tcBorders>
            <w:shd w:val="clear" w:color="auto" w:fill="auto"/>
            <w:noWrap/>
            <w:vAlign w:val="bottom"/>
            <w:hideMark/>
          </w:tcPr>
          <w:p w14:paraId="6049B8BE" w14:textId="77777777" w:rsidR="00466BE4" w:rsidRPr="00481EC9" w:rsidRDefault="00466BE4" w:rsidP="00E27294">
            <w:pPr>
              <w:spacing w:after="0" w:line="240" w:lineRule="auto"/>
              <w:rPr>
                <w:rFonts w:eastAsia="Times New Roman" w:cs="Times New Roman"/>
                <w:color w:val="000000"/>
              </w:rPr>
            </w:pPr>
          </w:p>
        </w:tc>
        <w:tc>
          <w:tcPr>
            <w:tcW w:w="2047" w:type="dxa"/>
            <w:tcBorders>
              <w:top w:val="nil"/>
              <w:left w:val="nil"/>
              <w:bottom w:val="nil"/>
              <w:right w:val="nil"/>
            </w:tcBorders>
            <w:shd w:val="clear" w:color="auto" w:fill="auto"/>
            <w:noWrap/>
            <w:vAlign w:val="center"/>
            <w:hideMark/>
          </w:tcPr>
          <w:p w14:paraId="07412C4A" w14:textId="4A0812C4"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11.4</w:t>
            </w:r>
            <w:r w:rsidRPr="00481EC9">
              <w:rPr>
                <w:rFonts w:eastAsia="Times New Roman" w:cs="Times New Roman"/>
                <w:color w:val="000000"/>
                <w:vertAlign w:val="superscript"/>
              </w:rPr>
              <w:t>z</w:t>
            </w:r>
          </w:p>
        </w:tc>
        <w:tc>
          <w:tcPr>
            <w:tcW w:w="239" w:type="dxa"/>
            <w:tcBorders>
              <w:top w:val="nil"/>
              <w:left w:val="nil"/>
              <w:bottom w:val="nil"/>
              <w:right w:val="nil"/>
            </w:tcBorders>
            <w:shd w:val="clear" w:color="auto" w:fill="auto"/>
            <w:noWrap/>
            <w:vAlign w:val="bottom"/>
            <w:hideMark/>
          </w:tcPr>
          <w:p w14:paraId="6A4CCF7F" w14:textId="77777777" w:rsidR="00466BE4" w:rsidRPr="00481EC9" w:rsidRDefault="00466BE4" w:rsidP="00E27294">
            <w:pPr>
              <w:spacing w:after="0" w:line="240" w:lineRule="auto"/>
              <w:rPr>
                <w:rFonts w:eastAsia="Times New Roman" w:cs="Times New Roman"/>
                <w:color w:val="000000"/>
              </w:rPr>
            </w:pPr>
          </w:p>
        </w:tc>
        <w:tc>
          <w:tcPr>
            <w:tcW w:w="1898" w:type="dxa"/>
            <w:tcBorders>
              <w:top w:val="nil"/>
              <w:left w:val="nil"/>
              <w:bottom w:val="nil"/>
              <w:right w:val="nil"/>
            </w:tcBorders>
            <w:shd w:val="clear" w:color="auto" w:fill="auto"/>
            <w:noWrap/>
            <w:vAlign w:val="center"/>
            <w:hideMark/>
          </w:tcPr>
          <w:p w14:paraId="1FC1395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2.98</w:t>
            </w:r>
          </w:p>
        </w:tc>
        <w:tc>
          <w:tcPr>
            <w:tcW w:w="267" w:type="dxa"/>
            <w:tcBorders>
              <w:top w:val="nil"/>
              <w:left w:val="nil"/>
              <w:bottom w:val="nil"/>
              <w:right w:val="nil"/>
            </w:tcBorders>
            <w:shd w:val="clear" w:color="auto" w:fill="auto"/>
            <w:noWrap/>
            <w:vAlign w:val="bottom"/>
            <w:hideMark/>
          </w:tcPr>
          <w:p w14:paraId="52C0ADC5" w14:textId="77777777" w:rsidR="00466BE4" w:rsidRPr="00481EC9" w:rsidRDefault="00466BE4" w:rsidP="00E27294">
            <w:pPr>
              <w:spacing w:after="0" w:line="240" w:lineRule="auto"/>
              <w:rPr>
                <w:rFonts w:eastAsia="Times New Roman" w:cs="Times New Roman"/>
                <w:color w:val="000000"/>
              </w:rPr>
            </w:pPr>
          </w:p>
        </w:tc>
        <w:tc>
          <w:tcPr>
            <w:tcW w:w="2047" w:type="dxa"/>
            <w:gridSpan w:val="3"/>
            <w:tcBorders>
              <w:top w:val="nil"/>
              <w:left w:val="nil"/>
              <w:bottom w:val="nil"/>
              <w:right w:val="nil"/>
            </w:tcBorders>
            <w:shd w:val="clear" w:color="auto" w:fill="auto"/>
            <w:noWrap/>
            <w:vAlign w:val="center"/>
            <w:hideMark/>
          </w:tcPr>
          <w:p w14:paraId="44D7342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0.13</w:t>
            </w:r>
          </w:p>
        </w:tc>
        <w:tc>
          <w:tcPr>
            <w:tcW w:w="239" w:type="dxa"/>
            <w:tcBorders>
              <w:top w:val="nil"/>
              <w:left w:val="nil"/>
              <w:bottom w:val="nil"/>
              <w:right w:val="nil"/>
            </w:tcBorders>
            <w:shd w:val="clear" w:color="auto" w:fill="auto"/>
            <w:noWrap/>
            <w:vAlign w:val="bottom"/>
            <w:hideMark/>
          </w:tcPr>
          <w:p w14:paraId="0EF7E6D4" w14:textId="77777777" w:rsidR="00466BE4" w:rsidRPr="00481EC9" w:rsidRDefault="00466BE4" w:rsidP="00E27294">
            <w:pPr>
              <w:spacing w:after="0" w:line="240" w:lineRule="auto"/>
              <w:rPr>
                <w:rFonts w:eastAsia="Times New Roman" w:cs="Times New Roman"/>
                <w:color w:val="000000"/>
              </w:rPr>
            </w:pPr>
          </w:p>
        </w:tc>
        <w:tc>
          <w:tcPr>
            <w:tcW w:w="1281" w:type="dxa"/>
            <w:tcBorders>
              <w:top w:val="nil"/>
              <w:left w:val="nil"/>
              <w:bottom w:val="nil"/>
              <w:right w:val="nil"/>
            </w:tcBorders>
            <w:shd w:val="clear" w:color="auto" w:fill="auto"/>
            <w:noWrap/>
            <w:vAlign w:val="center"/>
            <w:hideMark/>
          </w:tcPr>
          <w:p w14:paraId="575F0AC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-0.54</w:t>
            </w:r>
          </w:p>
        </w:tc>
        <w:tc>
          <w:tcPr>
            <w:tcW w:w="267" w:type="dxa"/>
            <w:tcBorders>
              <w:top w:val="nil"/>
              <w:left w:val="nil"/>
              <w:bottom w:val="nil"/>
              <w:right w:val="nil"/>
            </w:tcBorders>
            <w:shd w:val="clear" w:color="auto" w:fill="auto"/>
            <w:noWrap/>
            <w:vAlign w:val="bottom"/>
            <w:hideMark/>
          </w:tcPr>
          <w:p w14:paraId="742CBA12" w14:textId="77777777" w:rsidR="00466BE4" w:rsidRPr="00481EC9" w:rsidRDefault="00466BE4" w:rsidP="00E27294">
            <w:pPr>
              <w:spacing w:after="0" w:line="240" w:lineRule="auto"/>
              <w:rPr>
                <w:rFonts w:eastAsia="Times New Roman" w:cs="Times New Roman"/>
                <w:color w:val="000000"/>
              </w:rPr>
            </w:pPr>
          </w:p>
        </w:tc>
        <w:tc>
          <w:tcPr>
            <w:tcW w:w="1602" w:type="dxa"/>
            <w:tcBorders>
              <w:top w:val="nil"/>
              <w:left w:val="nil"/>
              <w:bottom w:val="nil"/>
              <w:right w:val="nil"/>
            </w:tcBorders>
            <w:shd w:val="clear" w:color="auto" w:fill="auto"/>
            <w:noWrap/>
            <w:vAlign w:val="center"/>
            <w:hideMark/>
          </w:tcPr>
          <w:p w14:paraId="72EB3F9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2.21</w:t>
            </w:r>
          </w:p>
        </w:tc>
      </w:tr>
      <w:tr w:rsidR="005D75AF" w:rsidRPr="00481EC9" w14:paraId="5B009F61" w14:textId="77777777" w:rsidTr="005D75AF">
        <w:trPr>
          <w:trHeight w:val="322"/>
        </w:trPr>
        <w:tc>
          <w:tcPr>
            <w:tcW w:w="696" w:type="dxa"/>
            <w:tcBorders>
              <w:top w:val="nil"/>
              <w:left w:val="nil"/>
              <w:bottom w:val="single" w:sz="8" w:space="0" w:color="auto"/>
              <w:right w:val="nil"/>
            </w:tcBorders>
          </w:tcPr>
          <w:p w14:paraId="091541AD" w14:textId="77777777" w:rsidR="00466BE4" w:rsidRPr="00481EC9" w:rsidRDefault="00466BE4" w:rsidP="00E27294">
            <w:pPr>
              <w:spacing w:after="0" w:line="240" w:lineRule="auto"/>
              <w:rPr>
                <w:rFonts w:eastAsia="Times New Roman" w:cs="Times New Roman"/>
                <w:color w:val="000000"/>
              </w:rPr>
            </w:pPr>
          </w:p>
        </w:tc>
        <w:tc>
          <w:tcPr>
            <w:tcW w:w="251" w:type="dxa"/>
            <w:tcBorders>
              <w:top w:val="nil"/>
              <w:left w:val="nil"/>
              <w:bottom w:val="single" w:sz="8" w:space="0" w:color="auto"/>
              <w:right w:val="nil"/>
            </w:tcBorders>
          </w:tcPr>
          <w:p w14:paraId="0F854532" w14:textId="77777777" w:rsidR="00466BE4" w:rsidRPr="00481EC9" w:rsidRDefault="00466BE4" w:rsidP="00E27294">
            <w:pPr>
              <w:spacing w:after="0" w:line="240" w:lineRule="auto"/>
              <w:rPr>
                <w:rFonts w:eastAsia="Times New Roman" w:cs="Times New Roman"/>
                <w:color w:val="000000"/>
              </w:rPr>
            </w:pPr>
          </w:p>
        </w:tc>
        <w:tc>
          <w:tcPr>
            <w:tcW w:w="1706" w:type="dxa"/>
            <w:tcBorders>
              <w:top w:val="nil"/>
              <w:left w:val="nil"/>
              <w:bottom w:val="single" w:sz="8" w:space="0" w:color="auto"/>
              <w:right w:val="nil"/>
            </w:tcBorders>
            <w:shd w:val="clear" w:color="auto" w:fill="auto"/>
            <w:noWrap/>
            <w:vAlign w:val="center"/>
            <w:hideMark/>
          </w:tcPr>
          <w:p w14:paraId="06BC3D40" w14:textId="72578E6D" w:rsidR="00466BE4" w:rsidRPr="00481EC9" w:rsidRDefault="0015266E" w:rsidP="00E27294">
            <w:pPr>
              <w:spacing w:after="0" w:line="240" w:lineRule="auto"/>
              <w:rPr>
                <w:rFonts w:eastAsia="Times New Roman" w:cs="Times New Roman"/>
                <w:color w:val="000000"/>
              </w:rPr>
            </w:pPr>
            <w:r>
              <w:rPr>
                <w:rFonts w:eastAsia="Times New Roman" w:cs="Times New Roman"/>
                <w:color w:val="000000"/>
              </w:rPr>
              <w:t>On-Demand</w:t>
            </w:r>
          </w:p>
        </w:tc>
        <w:tc>
          <w:tcPr>
            <w:tcW w:w="267" w:type="dxa"/>
            <w:tcBorders>
              <w:top w:val="nil"/>
              <w:left w:val="nil"/>
              <w:bottom w:val="single" w:sz="8" w:space="0" w:color="auto"/>
              <w:right w:val="nil"/>
            </w:tcBorders>
            <w:shd w:val="clear" w:color="auto" w:fill="auto"/>
            <w:noWrap/>
            <w:vAlign w:val="center"/>
            <w:hideMark/>
          </w:tcPr>
          <w:p w14:paraId="7E86688F"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2047" w:type="dxa"/>
            <w:tcBorders>
              <w:top w:val="nil"/>
              <w:left w:val="nil"/>
              <w:bottom w:val="single" w:sz="8" w:space="0" w:color="auto"/>
              <w:right w:val="nil"/>
            </w:tcBorders>
            <w:shd w:val="clear" w:color="auto" w:fill="auto"/>
            <w:noWrap/>
            <w:vAlign w:val="center"/>
            <w:hideMark/>
          </w:tcPr>
          <w:p w14:paraId="05662B84"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9.6</w:t>
            </w:r>
          </w:p>
        </w:tc>
        <w:tc>
          <w:tcPr>
            <w:tcW w:w="239" w:type="dxa"/>
            <w:tcBorders>
              <w:top w:val="nil"/>
              <w:left w:val="nil"/>
              <w:bottom w:val="single" w:sz="8" w:space="0" w:color="auto"/>
              <w:right w:val="nil"/>
            </w:tcBorders>
            <w:shd w:val="clear" w:color="auto" w:fill="auto"/>
            <w:noWrap/>
            <w:vAlign w:val="center"/>
            <w:hideMark/>
          </w:tcPr>
          <w:p w14:paraId="3BA01A48"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898" w:type="dxa"/>
            <w:tcBorders>
              <w:top w:val="nil"/>
              <w:left w:val="nil"/>
              <w:bottom w:val="single" w:sz="8" w:space="0" w:color="auto"/>
              <w:right w:val="nil"/>
            </w:tcBorders>
            <w:shd w:val="clear" w:color="auto" w:fill="auto"/>
            <w:noWrap/>
            <w:vAlign w:val="center"/>
            <w:hideMark/>
          </w:tcPr>
          <w:p w14:paraId="081CFFE5"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2.3</w:t>
            </w:r>
          </w:p>
        </w:tc>
        <w:tc>
          <w:tcPr>
            <w:tcW w:w="267" w:type="dxa"/>
            <w:tcBorders>
              <w:top w:val="nil"/>
              <w:left w:val="nil"/>
              <w:bottom w:val="single" w:sz="8" w:space="0" w:color="auto"/>
              <w:right w:val="nil"/>
            </w:tcBorders>
            <w:shd w:val="clear" w:color="auto" w:fill="auto"/>
            <w:noWrap/>
            <w:vAlign w:val="center"/>
            <w:hideMark/>
          </w:tcPr>
          <w:p w14:paraId="5B91AF75"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2047" w:type="dxa"/>
            <w:gridSpan w:val="3"/>
            <w:tcBorders>
              <w:top w:val="nil"/>
              <w:left w:val="nil"/>
              <w:bottom w:val="single" w:sz="8" w:space="0" w:color="auto"/>
              <w:right w:val="nil"/>
            </w:tcBorders>
            <w:shd w:val="clear" w:color="auto" w:fill="auto"/>
            <w:noWrap/>
            <w:vAlign w:val="center"/>
            <w:hideMark/>
          </w:tcPr>
          <w:p w14:paraId="7F050F5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0.105</w:t>
            </w:r>
          </w:p>
        </w:tc>
        <w:tc>
          <w:tcPr>
            <w:tcW w:w="239" w:type="dxa"/>
            <w:tcBorders>
              <w:top w:val="nil"/>
              <w:left w:val="nil"/>
              <w:bottom w:val="single" w:sz="8" w:space="0" w:color="auto"/>
              <w:right w:val="nil"/>
            </w:tcBorders>
            <w:shd w:val="clear" w:color="auto" w:fill="auto"/>
            <w:noWrap/>
            <w:vAlign w:val="center"/>
            <w:hideMark/>
          </w:tcPr>
          <w:p w14:paraId="002A75C5"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281" w:type="dxa"/>
            <w:tcBorders>
              <w:top w:val="nil"/>
              <w:left w:val="nil"/>
              <w:bottom w:val="single" w:sz="8" w:space="0" w:color="auto"/>
              <w:right w:val="nil"/>
            </w:tcBorders>
            <w:shd w:val="clear" w:color="auto" w:fill="auto"/>
            <w:noWrap/>
            <w:vAlign w:val="center"/>
            <w:hideMark/>
          </w:tcPr>
          <w:p w14:paraId="77F4AF1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-0.64</w:t>
            </w:r>
          </w:p>
        </w:tc>
        <w:tc>
          <w:tcPr>
            <w:tcW w:w="267" w:type="dxa"/>
            <w:tcBorders>
              <w:top w:val="nil"/>
              <w:left w:val="nil"/>
              <w:bottom w:val="single" w:sz="8" w:space="0" w:color="auto"/>
              <w:right w:val="nil"/>
            </w:tcBorders>
            <w:shd w:val="clear" w:color="auto" w:fill="auto"/>
            <w:noWrap/>
            <w:vAlign w:val="center"/>
            <w:hideMark/>
          </w:tcPr>
          <w:p w14:paraId="00EE5C8E"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602" w:type="dxa"/>
            <w:tcBorders>
              <w:top w:val="nil"/>
              <w:left w:val="nil"/>
              <w:bottom w:val="single" w:sz="8" w:space="0" w:color="auto"/>
              <w:right w:val="nil"/>
            </w:tcBorders>
            <w:shd w:val="clear" w:color="auto" w:fill="auto"/>
            <w:noWrap/>
            <w:vAlign w:val="center"/>
            <w:hideMark/>
          </w:tcPr>
          <w:p w14:paraId="536168D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2.46</w:t>
            </w:r>
          </w:p>
        </w:tc>
      </w:tr>
      <w:tr w:rsidR="005D75AF" w:rsidRPr="00481EC9" w14:paraId="59D2EB97" w14:textId="77777777" w:rsidTr="005D75AF">
        <w:trPr>
          <w:trHeight w:val="306"/>
        </w:trPr>
        <w:tc>
          <w:tcPr>
            <w:tcW w:w="696" w:type="dxa"/>
            <w:tcBorders>
              <w:top w:val="nil"/>
              <w:left w:val="nil"/>
              <w:bottom w:val="nil"/>
              <w:right w:val="nil"/>
            </w:tcBorders>
          </w:tcPr>
          <w:p w14:paraId="41EF4147" w14:textId="77777777" w:rsidR="00466BE4" w:rsidRPr="00481EC9" w:rsidRDefault="00466BE4" w:rsidP="00E27294">
            <w:pPr>
              <w:spacing w:after="0" w:line="240" w:lineRule="auto"/>
              <w:rPr>
                <w:rFonts w:eastAsia="Times New Roman" w:cs="Times New Roman"/>
                <w:i/>
                <w:iCs/>
                <w:color w:val="000000"/>
              </w:rPr>
            </w:pPr>
          </w:p>
        </w:tc>
        <w:tc>
          <w:tcPr>
            <w:tcW w:w="251" w:type="dxa"/>
            <w:tcBorders>
              <w:top w:val="nil"/>
              <w:left w:val="nil"/>
              <w:bottom w:val="nil"/>
              <w:right w:val="nil"/>
            </w:tcBorders>
          </w:tcPr>
          <w:p w14:paraId="12A80FFF" w14:textId="77777777" w:rsidR="00466BE4" w:rsidRPr="00481EC9" w:rsidRDefault="00466BE4" w:rsidP="00E27294">
            <w:pPr>
              <w:spacing w:after="0" w:line="240" w:lineRule="auto"/>
              <w:rPr>
                <w:rFonts w:eastAsia="Times New Roman" w:cs="Times New Roman"/>
                <w:i/>
                <w:iCs/>
                <w:color w:val="000000"/>
              </w:rPr>
            </w:pPr>
          </w:p>
        </w:tc>
        <w:tc>
          <w:tcPr>
            <w:tcW w:w="1706" w:type="dxa"/>
            <w:tcBorders>
              <w:top w:val="nil"/>
              <w:left w:val="nil"/>
              <w:bottom w:val="nil"/>
              <w:right w:val="nil"/>
            </w:tcBorders>
            <w:shd w:val="clear" w:color="auto" w:fill="auto"/>
            <w:noWrap/>
            <w:vAlign w:val="center"/>
            <w:hideMark/>
          </w:tcPr>
          <w:p w14:paraId="547A5CE3" w14:textId="77777777" w:rsidR="00466BE4" w:rsidRPr="00481EC9" w:rsidRDefault="00466BE4" w:rsidP="00E27294">
            <w:pPr>
              <w:spacing w:after="0" w:line="240" w:lineRule="auto"/>
              <w:rPr>
                <w:rFonts w:eastAsia="Times New Roman" w:cs="Times New Roman"/>
                <w:i/>
                <w:iCs/>
                <w:color w:val="000000"/>
              </w:rPr>
            </w:pPr>
            <w:r w:rsidRPr="00481EC9">
              <w:rPr>
                <w:rFonts w:eastAsia="Times New Roman" w:cs="Times New Roman"/>
                <w:i/>
                <w:iCs/>
                <w:color w:val="000000"/>
              </w:rPr>
              <w:t xml:space="preserve">P </w:t>
            </w:r>
            <w:r w:rsidRPr="00481EC9">
              <w:rPr>
                <w:rFonts w:eastAsia="Times New Roman" w:cs="Times New Roman"/>
                <w:color w:val="000000"/>
              </w:rPr>
              <w:t>value</w:t>
            </w:r>
          </w:p>
        </w:tc>
        <w:tc>
          <w:tcPr>
            <w:tcW w:w="267" w:type="dxa"/>
            <w:tcBorders>
              <w:top w:val="nil"/>
              <w:left w:val="nil"/>
              <w:bottom w:val="nil"/>
              <w:right w:val="nil"/>
            </w:tcBorders>
            <w:shd w:val="clear" w:color="auto" w:fill="auto"/>
            <w:noWrap/>
            <w:vAlign w:val="center"/>
            <w:hideMark/>
          </w:tcPr>
          <w:p w14:paraId="754A5398" w14:textId="77777777" w:rsidR="00466BE4" w:rsidRPr="00481EC9" w:rsidRDefault="00466BE4" w:rsidP="00E27294">
            <w:pPr>
              <w:spacing w:after="0" w:line="240" w:lineRule="auto"/>
              <w:rPr>
                <w:rFonts w:eastAsia="Times New Roman" w:cs="Times New Roman"/>
                <w:color w:val="000000"/>
              </w:rPr>
            </w:pPr>
          </w:p>
        </w:tc>
        <w:tc>
          <w:tcPr>
            <w:tcW w:w="2047" w:type="dxa"/>
            <w:tcBorders>
              <w:top w:val="nil"/>
              <w:left w:val="nil"/>
              <w:bottom w:val="nil"/>
              <w:right w:val="nil"/>
            </w:tcBorders>
            <w:shd w:val="clear" w:color="auto" w:fill="auto"/>
            <w:noWrap/>
            <w:vAlign w:val="center"/>
            <w:hideMark/>
          </w:tcPr>
          <w:p w14:paraId="3F75D3F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0.44</w:t>
            </w:r>
          </w:p>
        </w:tc>
        <w:tc>
          <w:tcPr>
            <w:tcW w:w="239" w:type="dxa"/>
            <w:tcBorders>
              <w:top w:val="nil"/>
              <w:left w:val="nil"/>
              <w:bottom w:val="nil"/>
              <w:right w:val="nil"/>
            </w:tcBorders>
            <w:shd w:val="clear" w:color="auto" w:fill="auto"/>
            <w:noWrap/>
            <w:vAlign w:val="bottom"/>
            <w:hideMark/>
          </w:tcPr>
          <w:p w14:paraId="2651C48F" w14:textId="77777777" w:rsidR="00466BE4" w:rsidRPr="00481EC9" w:rsidRDefault="00466BE4" w:rsidP="00E27294">
            <w:pPr>
              <w:spacing w:after="0" w:line="240" w:lineRule="auto"/>
              <w:rPr>
                <w:rFonts w:eastAsia="Times New Roman" w:cs="Times New Roman"/>
                <w:color w:val="000000"/>
              </w:rPr>
            </w:pPr>
          </w:p>
        </w:tc>
        <w:tc>
          <w:tcPr>
            <w:tcW w:w="1898" w:type="dxa"/>
            <w:tcBorders>
              <w:top w:val="nil"/>
              <w:left w:val="nil"/>
              <w:bottom w:val="nil"/>
              <w:right w:val="nil"/>
            </w:tcBorders>
            <w:shd w:val="clear" w:color="auto" w:fill="auto"/>
            <w:noWrap/>
            <w:vAlign w:val="center"/>
            <w:hideMark/>
          </w:tcPr>
          <w:p w14:paraId="29EE7845"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0.428</w:t>
            </w:r>
          </w:p>
        </w:tc>
        <w:tc>
          <w:tcPr>
            <w:tcW w:w="267" w:type="dxa"/>
            <w:tcBorders>
              <w:top w:val="nil"/>
              <w:left w:val="nil"/>
              <w:bottom w:val="nil"/>
              <w:right w:val="nil"/>
            </w:tcBorders>
            <w:shd w:val="clear" w:color="auto" w:fill="auto"/>
            <w:noWrap/>
            <w:vAlign w:val="bottom"/>
            <w:hideMark/>
          </w:tcPr>
          <w:p w14:paraId="3C88AC22" w14:textId="77777777" w:rsidR="00466BE4" w:rsidRPr="00481EC9" w:rsidRDefault="00466BE4" w:rsidP="00E27294">
            <w:pPr>
              <w:spacing w:after="0" w:line="240" w:lineRule="auto"/>
              <w:rPr>
                <w:rFonts w:eastAsia="Times New Roman" w:cs="Times New Roman"/>
                <w:color w:val="000000"/>
              </w:rPr>
            </w:pPr>
          </w:p>
        </w:tc>
        <w:tc>
          <w:tcPr>
            <w:tcW w:w="2047" w:type="dxa"/>
            <w:gridSpan w:val="3"/>
            <w:tcBorders>
              <w:top w:val="nil"/>
              <w:left w:val="nil"/>
              <w:bottom w:val="nil"/>
              <w:right w:val="nil"/>
            </w:tcBorders>
            <w:shd w:val="clear" w:color="auto" w:fill="auto"/>
            <w:noWrap/>
            <w:vAlign w:val="center"/>
            <w:hideMark/>
          </w:tcPr>
          <w:p w14:paraId="62406F9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0.665</w:t>
            </w:r>
          </w:p>
        </w:tc>
        <w:tc>
          <w:tcPr>
            <w:tcW w:w="239" w:type="dxa"/>
            <w:tcBorders>
              <w:top w:val="nil"/>
              <w:left w:val="nil"/>
              <w:bottom w:val="nil"/>
              <w:right w:val="nil"/>
            </w:tcBorders>
            <w:shd w:val="clear" w:color="auto" w:fill="auto"/>
            <w:noWrap/>
            <w:vAlign w:val="bottom"/>
            <w:hideMark/>
          </w:tcPr>
          <w:p w14:paraId="5D06BD04" w14:textId="77777777" w:rsidR="00466BE4" w:rsidRPr="00481EC9" w:rsidRDefault="00466BE4" w:rsidP="00E27294">
            <w:pPr>
              <w:spacing w:after="0" w:line="240" w:lineRule="auto"/>
              <w:rPr>
                <w:rFonts w:eastAsia="Times New Roman" w:cs="Times New Roman"/>
                <w:color w:val="000000"/>
              </w:rPr>
            </w:pPr>
          </w:p>
        </w:tc>
        <w:tc>
          <w:tcPr>
            <w:tcW w:w="1281" w:type="dxa"/>
            <w:tcBorders>
              <w:top w:val="nil"/>
              <w:left w:val="nil"/>
              <w:bottom w:val="nil"/>
              <w:right w:val="nil"/>
            </w:tcBorders>
            <w:shd w:val="clear" w:color="auto" w:fill="auto"/>
            <w:noWrap/>
            <w:vAlign w:val="center"/>
            <w:hideMark/>
          </w:tcPr>
          <w:p w14:paraId="668E1A44"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0.237</w:t>
            </w:r>
          </w:p>
        </w:tc>
        <w:tc>
          <w:tcPr>
            <w:tcW w:w="267" w:type="dxa"/>
            <w:tcBorders>
              <w:top w:val="nil"/>
              <w:left w:val="nil"/>
              <w:bottom w:val="nil"/>
              <w:right w:val="nil"/>
            </w:tcBorders>
            <w:shd w:val="clear" w:color="auto" w:fill="auto"/>
            <w:noWrap/>
            <w:vAlign w:val="bottom"/>
            <w:hideMark/>
          </w:tcPr>
          <w:p w14:paraId="74929E68" w14:textId="77777777" w:rsidR="00466BE4" w:rsidRPr="00481EC9" w:rsidRDefault="00466BE4" w:rsidP="00E27294">
            <w:pPr>
              <w:spacing w:after="0" w:line="240" w:lineRule="auto"/>
              <w:rPr>
                <w:rFonts w:eastAsia="Times New Roman" w:cs="Times New Roman"/>
                <w:color w:val="000000"/>
              </w:rPr>
            </w:pPr>
          </w:p>
        </w:tc>
        <w:tc>
          <w:tcPr>
            <w:tcW w:w="1602" w:type="dxa"/>
            <w:tcBorders>
              <w:top w:val="nil"/>
              <w:left w:val="nil"/>
              <w:bottom w:val="nil"/>
              <w:right w:val="nil"/>
            </w:tcBorders>
            <w:shd w:val="clear" w:color="auto" w:fill="auto"/>
            <w:noWrap/>
            <w:vAlign w:val="center"/>
            <w:hideMark/>
          </w:tcPr>
          <w:p w14:paraId="37D3F7B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0.1073</w:t>
            </w:r>
          </w:p>
        </w:tc>
      </w:tr>
      <w:tr w:rsidR="005D75AF" w:rsidRPr="00481EC9" w14:paraId="732BF21A" w14:textId="77777777" w:rsidTr="005D75AF">
        <w:trPr>
          <w:trHeight w:val="306"/>
        </w:trPr>
        <w:tc>
          <w:tcPr>
            <w:tcW w:w="696" w:type="dxa"/>
            <w:tcBorders>
              <w:top w:val="nil"/>
              <w:left w:val="nil"/>
              <w:bottom w:val="nil"/>
              <w:right w:val="nil"/>
            </w:tcBorders>
          </w:tcPr>
          <w:p w14:paraId="0BA4DDF8" w14:textId="77777777" w:rsidR="00466BE4" w:rsidRPr="00481EC9" w:rsidRDefault="00466BE4" w:rsidP="00E27294">
            <w:pPr>
              <w:spacing w:after="0" w:line="240" w:lineRule="auto"/>
              <w:rPr>
                <w:rFonts w:eastAsia="Times New Roman" w:cs="Times New Roman"/>
                <w:color w:val="000000"/>
              </w:rPr>
            </w:pPr>
          </w:p>
        </w:tc>
        <w:tc>
          <w:tcPr>
            <w:tcW w:w="251" w:type="dxa"/>
            <w:tcBorders>
              <w:top w:val="nil"/>
              <w:left w:val="nil"/>
              <w:bottom w:val="nil"/>
              <w:right w:val="nil"/>
            </w:tcBorders>
          </w:tcPr>
          <w:p w14:paraId="4EE42BF7" w14:textId="77777777" w:rsidR="00466BE4" w:rsidRPr="00481EC9" w:rsidRDefault="00466BE4" w:rsidP="00E27294">
            <w:pPr>
              <w:spacing w:after="0" w:line="240" w:lineRule="auto"/>
              <w:rPr>
                <w:rFonts w:eastAsia="Times New Roman" w:cs="Times New Roman"/>
                <w:color w:val="000000"/>
              </w:rPr>
            </w:pPr>
          </w:p>
        </w:tc>
        <w:tc>
          <w:tcPr>
            <w:tcW w:w="1706" w:type="dxa"/>
            <w:tcBorders>
              <w:top w:val="nil"/>
              <w:left w:val="nil"/>
              <w:bottom w:val="nil"/>
              <w:right w:val="nil"/>
            </w:tcBorders>
            <w:shd w:val="clear" w:color="auto" w:fill="auto"/>
            <w:noWrap/>
            <w:vAlign w:val="bottom"/>
            <w:hideMark/>
          </w:tcPr>
          <w:p w14:paraId="22777767" w14:textId="77777777" w:rsidR="00466BE4" w:rsidRPr="00481EC9" w:rsidRDefault="00466BE4" w:rsidP="00E27294">
            <w:pPr>
              <w:spacing w:after="0" w:line="240" w:lineRule="auto"/>
              <w:rPr>
                <w:rFonts w:eastAsia="Times New Roman" w:cs="Times New Roman"/>
                <w:color w:val="000000"/>
              </w:rPr>
            </w:pPr>
          </w:p>
        </w:tc>
        <w:tc>
          <w:tcPr>
            <w:tcW w:w="267" w:type="dxa"/>
            <w:tcBorders>
              <w:top w:val="nil"/>
              <w:left w:val="nil"/>
              <w:bottom w:val="nil"/>
              <w:right w:val="nil"/>
            </w:tcBorders>
            <w:shd w:val="clear" w:color="auto" w:fill="auto"/>
            <w:noWrap/>
            <w:vAlign w:val="bottom"/>
            <w:hideMark/>
          </w:tcPr>
          <w:p w14:paraId="5C2C67A2" w14:textId="77777777" w:rsidR="00466BE4" w:rsidRPr="00481EC9" w:rsidRDefault="00466BE4" w:rsidP="00E27294">
            <w:pPr>
              <w:spacing w:after="0" w:line="240" w:lineRule="auto"/>
              <w:rPr>
                <w:rFonts w:eastAsia="Times New Roman" w:cs="Times New Roman"/>
                <w:color w:val="000000"/>
              </w:rPr>
            </w:pPr>
          </w:p>
        </w:tc>
        <w:tc>
          <w:tcPr>
            <w:tcW w:w="2047" w:type="dxa"/>
            <w:tcBorders>
              <w:top w:val="nil"/>
              <w:left w:val="nil"/>
              <w:bottom w:val="nil"/>
              <w:right w:val="nil"/>
            </w:tcBorders>
            <w:shd w:val="clear" w:color="auto" w:fill="auto"/>
            <w:noWrap/>
            <w:vAlign w:val="bottom"/>
            <w:hideMark/>
          </w:tcPr>
          <w:p w14:paraId="2E909B0D" w14:textId="77777777" w:rsidR="00466BE4" w:rsidRPr="00481EC9" w:rsidRDefault="00466BE4" w:rsidP="00E27294">
            <w:pPr>
              <w:spacing w:after="0" w:line="240" w:lineRule="auto"/>
              <w:rPr>
                <w:rFonts w:eastAsia="Times New Roman" w:cs="Times New Roman"/>
                <w:color w:val="000000"/>
              </w:rPr>
            </w:pPr>
          </w:p>
        </w:tc>
        <w:tc>
          <w:tcPr>
            <w:tcW w:w="239" w:type="dxa"/>
            <w:tcBorders>
              <w:top w:val="nil"/>
              <w:left w:val="nil"/>
              <w:bottom w:val="nil"/>
              <w:right w:val="nil"/>
            </w:tcBorders>
            <w:shd w:val="clear" w:color="auto" w:fill="auto"/>
            <w:noWrap/>
            <w:vAlign w:val="bottom"/>
            <w:hideMark/>
          </w:tcPr>
          <w:p w14:paraId="7C991C75" w14:textId="77777777" w:rsidR="00466BE4" w:rsidRPr="00481EC9" w:rsidRDefault="00466BE4" w:rsidP="00E27294">
            <w:pPr>
              <w:spacing w:after="0" w:line="240" w:lineRule="auto"/>
              <w:rPr>
                <w:rFonts w:eastAsia="Times New Roman" w:cs="Times New Roman"/>
                <w:color w:val="000000"/>
              </w:rPr>
            </w:pPr>
          </w:p>
        </w:tc>
        <w:tc>
          <w:tcPr>
            <w:tcW w:w="1898" w:type="dxa"/>
            <w:tcBorders>
              <w:top w:val="nil"/>
              <w:left w:val="nil"/>
              <w:bottom w:val="nil"/>
              <w:right w:val="nil"/>
            </w:tcBorders>
            <w:shd w:val="clear" w:color="auto" w:fill="auto"/>
            <w:noWrap/>
            <w:vAlign w:val="bottom"/>
            <w:hideMark/>
          </w:tcPr>
          <w:p w14:paraId="18E5B36F" w14:textId="77777777" w:rsidR="00466BE4" w:rsidRPr="00481EC9" w:rsidRDefault="00466BE4" w:rsidP="00E27294">
            <w:pPr>
              <w:spacing w:after="0" w:line="240" w:lineRule="auto"/>
              <w:rPr>
                <w:rFonts w:eastAsia="Times New Roman" w:cs="Times New Roman"/>
                <w:color w:val="000000"/>
              </w:rPr>
            </w:pPr>
          </w:p>
        </w:tc>
        <w:tc>
          <w:tcPr>
            <w:tcW w:w="267" w:type="dxa"/>
            <w:tcBorders>
              <w:top w:val="nil"/>
              <w:left w:val="nil"/>
              <w:bottom w:val="nil"/>
              <w:right w:val="nil"/>
            </w:tcBorders>
            <w:shd w:val="clear" w:color="auto" w:fill="auto"/>
            <w:noWrap/>
            <w:vAlign w:val="bottom"/>
            <w:hideMark/>
          </w:tcPr>
          <w:p w14:paraId="3F2177A0" w14:textId="77777777" w:rsidR="00466BE4" w:rsidRPr="00481EC9" w:rsidRDefault="00466BE4" w:rsidP="00E27294">
            <w:pPr>
              <w:spacing w:after="0" w:line="240" w:lineRule="auto"/>
              <w:rPr>
                <w:rFonts w:eastAsia="Times New Roman" w:cs="Times New Roman"/>
                <w:color w:val="000000"/>
              </w:rPr>
            </w:pPr>
          </w:p>
        </w:tc>
        <w:tc>
          <w:tcPr>
            <w:tcW w:w="2047" w:type="dxa"/>
            <w:gridSpan w:val="3"/>
            <w:tcBorders>
              <w:top w:val="nil"/>
              <w:left w:val="nil"/>
              <w:bottom w:val="nil"/>
              <w:right w:val="nil"/>
            </w:tcBorders>
            <w:shd w:val="clear" w:color="auto" w:fill="auto"/>
            <w:noWrap/>
            <w:vAlign w:val="bottom"/>
            <w:hideMark/>
          </w:tcPr>
          <w:p w14:paraId="01F707DA" w14:textId="77777777" w:rsidR="00466BE4" w:rsidRPr="00481EC9" w:rsidRDefault="00466BE4" w:rsidP="00E27294">
            <w:pPr>
              <w:spacing w:after="0" w:line="240" w:lineRule="auto"/>
              <w:rPr>
                <w:rFonts w:eastAsia="Times New Roman" w:cs="Times New Roman"/>
                <w:color w:val="000000"/>
              </w:rPr>
            </w:pPr>
          </w:p>
        </w:tc>
        <w:tc>
          <w:tcPr>
            <w:tcW w:w="239" w:type="dxa"/>
            <w:tcBorders>
              <w:top w:val="nil"/>
              <w:left w:val="nil"/>
              <w:bottom w:val="nil"/>
              <w:right w:val="nil"/>
            </w:tcBorders>
            <w:shd w:val="clear" w:color="auto" w:fill="auto"/>
            <w:noWrap/>
            <w:vAlign w:val="bottom"/>
            <w:hideMark/>
          </w:tcPr>
          <w:p w14:paraId="7CF4D7AF" w14:textId="77777777" w:rsidR="00466BE4" w:rsidRPr="00481EC9" w:rsidRDefault="00466BE4" w:rsidP="00E27294">
            <w:pPr>
              <w:spacing w:after="0" w:line="240" w:lineRule="auto"/>
              <w:rPr>
                <w:rFonts w:eastAsia="Times New Roman" w:cs="Times New Roman"/>
                <w:color w:val="000000"/>
              </w:rPr>
            </w:pPr>
          </w:p>
        </w:tc>
        <w:tc>
          <w:tcPr>
            <w:tcW w:w="1281" w:type="dxa"/>
            <w:tcBorders>
              <w:top w:val="nil"/>
              <w:left w:val="nil"/>
              <w:bottom w:val="nil"/>
              <w:right w:val="nil"/>
            </w:tcBorders>
            <w:shd w:val="clear" w:color="auto" w:fill="auto"/>
            <w:noWrap/>
            <w:vAlign w:val="bottom"/>
            <w:hideMark/>
          </w:tcPr>
          <w:p w14:paraId="58035C32" w14:textId="77777777" w:rsidR="00466BE4" w:rsidRPr="00481EC9" w:rsidRDefault="00466BE4" w:rsidP="00E27294">
            <w:pPr>
              <w:spacing w:after="0" w:line="240" w:lineRule="auto"/>
              <w:rPr>
                <w:rFonts w:eastAsia="Times New Roman" w:cs="Times New Roman"/>
                <w:color w:val="000000"/>
              </w:rPr>
            </w:pPr>
          </w:p>
        </w:tc>
        <w:tc>
          <w:tcPr>
            <w:tcW w:w="267" w:type="dxa"/>
            <w:tcBorders>
              <w:top w:val="nil"/>
              <w:left w:val="nil"/>
              <w:bottom w:val="nil"/>
              <w:right w:val="nil"/>
            </w:tcBorders>
            <w:shd w:val="clear" w:color="auto" w:fill="auto"/>
            <w:noWrap/>
            <w:vAlign w:val="bottom"/>
            <w:hideMark/>
          </w:tcPr>
          <w:p w14:paraId="13F4D218" w14:textId="77777777" w:rsidR="00466BE4" w:rsidRPr="00481EC9" w:rsidRDefault="00466BE4" w:rsidP="00E27294">
            <w:pPr>
              <w:spacing w:after="0" w:line="240" w:lineRule="auto"/>
              <w:rPr>
                <w:rFonts w:eastAsia="Times New Roman" w:cs="Times New Roman"/>
                <w:color w:val="000000"/>
              </w:rPr>
            </w:pPr>
          </w:p>
        </w:tc>
        <w:tc>
          <w:tcPr>
            <w:tcW w:w="1602" w:type="dxa"/>
            <w:tcBorders>
              <w:top w:val="nil"/>
              <w:left w:val="nil"/>
              <w:bottom w:val="nil"/>
              <w:right w:val="nil"/>
            </w:tcBorders>
            <w:shd w:val="clear" w:color="auto" w:fill="auto"/>
            <w:noWrap/>
            <w:vAlign w:val="bottom"/>
            <w:hideMark/>
          </w:tcPr>
          <w:p w14:paraId="322C93B9" w14:textId="77777777" w:rsidR="00466BE4" w:rsidRPr="00481EC9" w:rsidRDefault="00466BE4" w:rsidP="00E27294">
            <w:pPr>
              <w:spacing w:after="0" w:line="240" w:lineRule="auto"/>
              <w:rPr>
                <w:rFonts w:eastAsia="Times New Roman" w:cs="Times New Roman"/>
                <w:color w:val="000000"/>
              </w:rPr>
            </w:pPr>
          </w:p>
        </w:tc>
      </w:tr>
      <w:tr w:rsidR="005D75AF" w:rsidRPr="00481EC9" w14:paraId="2AB2CE73" w14:textId="77777777" w:rsidTr="005D75AF">
        <w:trPr>
          <w:trHeight w:val="353"/>
        </w:trPr>
        <w:tc>
          <w:tcPr>
            <w:tcW w:w="696" w:type="dxa"/>
            <w:tcBorders>
              <w:top w:val="nil"/>
              <w:left w:val="nil"/>
              <w:bottom w:val="nil"/>
              <w:right w:val="nil"/>
            </w:tcBorders>
          </w:tcPr>
          <w:p w14:paraId="77F3BDBD"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2012</w:t>
            </w:r>
          </w:p>
        </w:tc>
        <w:tc>
          <w:tcPr>
            <w:tcW w:w="251" w:type="dxa"/>
            <w:tcBorders>
              <w:top w:val="nil"/>
              <w:left w:val="nil"/>
              <w:bottom w:val="nil"/>
              <w:right w:val="nil"/>
            </w:tcBorders>
          </w:tcPr>
          <w:p w14:paraId="5CC2E3E2" w14:textId="77777777" w:rsidR="00466BE4" w:rsidRPr="00481EC9" w:rsidRDefault="00466BE4" w:rsidP="00E27294">
            <w:pPr>
              <w:spacing w:after="0" w:line="240" w:lineRule="auto"/>
              <w:rPr>
                <w:rFonts w:eastAsia="Times New Roman" w:cs="Times New Roman"/>
                <w:color w:val="000000"/>
              </w:rPr>
            </w:pPr>
          </w:p>
        </w:tc>
        <w:tc>
          <w:tcPr>
            <w:tcW w:w="1706" w:type="dxa"/>
            <w:tcBorders>
              <w:top w:val="nil"/>
              <w:left w:val="nil"/>
              <w:bottom w:val="nil"/>
              <w:right w:val="nil"/>
            </w:tcBorders>
            <w:shd w:val="clear" w:color="auto" w:fill="auto"/>
            <w:noWrap/>
            <w:vAlign w:val="center"/>
          </w:tcPr>
          <w:p w14:paraId="3BAD486B"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11.4</w:t>
            </w:r>
          </w:p>
        </w:tc>
        <w:tc>
          <w:tcPr>
            <w:tcW w:w="267" w:type="dxa"/>
            <w:tcBorders>
              <w:top w:val="nil"/>
              <w:left w:val="nil"/>
              <w:bottom w:val="nil"/>
              <w:right w:val="nil"/>
            </w:tcBorders>
            <w:shd w:val="clear" w:color="auto" w:fill="auto"/>
            <w:noWrap/>
            <w:vAlign w:val="bottom"/>
          </w:tcPr>
          <w:p w14:paraId="01BFF942" w14:textId="77777777" w:rsidR="00466BE4" w:rsidRPr="00481EC9" w:rsidRDefault="00466BE4" w:rsidP="00E27294">
            <w:pPr>
              <w:spacing w:after="0" w:line="240" w:lineRule="auto"/>
              <w:rPr>
                <w:rFonts w:eastAsia="Times New Roman" w:cs="Times New Roman"/>
                <w:color w:val="000000"/>
              </w:rPr>
            </w:pPr>
          </w:p>
        </w:tc>
        <w:tc>
          <w:tcPr>
            <w:tcW w:w="2047" w:type="dxa"/>
            <w:tcBorders>
              <w:top w:val="nil"/>
              <w:left w:val="nil"/>
              <w:bottom w:val="nil"/>
              <w:right w:val="nil"/>
            </w:tcBorders>
            <w:shd w:val="clear" w:color="auto" w:fill="auto"/>
            <w:noWrap/>
            <w:vAlign w:val="center"/>
          </w:tcPr>
          <w:p w14:paraId="3CC9F7EC" w14:textId="77777777" w:rsidR="00466BE4" w:rsidRPr="00481EC9" w:rsidRDefault="00466BE4" w:rsidP="00E27294">
            <w:pPr>
              <w:spacing w:after="0" w:line="240" w:lineRule="auto"/>
              <w:jc w:val="center"/>
              <w:rPr>
                <w:rFonts w:eastAsia="Times New Roman" w:cs="Times New Roman"/>
                <w:color w:val="000000"/>
              </w:rPr>
            </w:pPr>
          </w:p>
        </w:tc>
        <w:tc>
          <w:tcPr>
            <w:tcW w:w="239" w:type="dxa"/>
            <w:tcBorders>
              <w:top w:val="nil"/>
              <w:left w:val="nil"/>
              <w:bottom w:val="nil"/>
              <w:right w:val="nil"/>
            </w:tcBorders>
            <w:shd w:val="clear" w:color="auto" w:fill="auto"/>
            <w:noWrap/>
            <w:vAlign w:val="bottom"/>
          </w:tcPr>
          <w:p w14:paraId="2B38F340" w14:textId="77777777" w:rsidR="00466BE4" w:rsidRPr="00481EC9" w:rsidRDefault="00466BE4" w:rsidP="00E27294">
            <w:pPr>
              <w:spacing w:after="0" w:line="240" w:lineRule="auto"/>
              <w:rPr>
                <w:rFonts w:eastAsia="Times New Roman" w:cs="Times New Roman"/>
                <w:color w:val="000000"/>
              </w:rPr>
            </w:pPr>
          </w:p>
        </w:tc>
        <w:tc>
          <w:tcPr>
            <w:tcW w:w="1898" w:type="dxa"/>
            <w:tcBorders>
              <w:top w:val="nil"/>
              <w:left w:val="nil"/>
              <w:bottom w:val="nil"/>
              <w:right w:val="nil"/>
            </w:tcBorders>
            <w:shd w:val="clear" w:color="auto" w:fill="auto"/>
            <w:noWrap/>
            <w:vAlign w:val="center"/>
          </w:tcPr>
          <w:p w14:paraId="42D8B8EA" w14:textId="77777777" w:rsidR="00466BE4" w:rsidRPr="00481EC9" w:rsidRDefault="00466BE4" w:rsidP="00E27294">
            <w:pPr>
              <w:spacing w:after="0" w:line="240" w:lineRule="auto"/>
              <w:jc w:val="center"/>
              <w:rPr>
                <w:rFonts w:eastAsia="Times New Roman" w:cs="Times New Roman"/>
                <w:color w:val="000000"/>
              </w:rPr>
            </w:pPr>
          </w:p>
        </w:tc>
        <w:tc>
          <w:tcPr>
            <w:tcW w:w="267" w:type="dxa"/>
            <w:tcBorders>
              <w:top w:val="nil"/>
              <w:left w:val="nil"/>
              <w:bottom w:val="nil"/>
              <w:right w:val="nil"/>
            </w:tcBorders>
            <w:shd w:val="clear" w:color="auto" w:fill="auto"/>
            <w:noWrap/>
            <w:vAlign w:val="bottom"/>
          </w:tcPr>
          <w:p w14:paraId="0F3ABA9C" w14:textId="77777777" w:rsidR="00466BE4" w:rsidRPr="00481EC9" w:rsidRDefault="00466BE4" w:rsidP="00E27294">
            <w:pPr>
              <w:spacing w:after="0" w:line="240" w:lineRule="auto"/>
              <w:rPr>
                <w:rFonts w:eastAsia="Times New Roman" w:cs="Times New Roman"/>
                <w:color w:val="000000"/>
              </w:rPr>
            </w:pPr>
          </w:p>
        </w:tc>
        <w:tc>
          <w:tcPr>
            <w:tcW w:w="2047" w:type="dxa"/>
            <w:gridSpan w:val="3"/>
            <w:tcBorders>
              <w:top w:val="nil"/>
              <w:left w:val="nil"/>
              <w:bottom w:val="nil"/>
              <w:right w:val="nil"/>
            </w:tcBorders>
            <w:shd w:val="clear" w:color="auto" w:fill="auto"/>
            <w:noWrap/>
            <w:vAlign w:val="center"/>
          </w:tcPr>
          <w:p w14:paraId="5B159EBA" w14:textId="77777777" w:rsidR="00466BE4" w:rsidRPr="00481EC9" w:rsidRDefault="00466BE4" w:rsidP="00E27294">
            <w:pPr>
              <w:spacing w:after="0" w:line="240" w:lineRule="auto"/>
              <w:jc w:val="center"/>
              <w:rPr>
                <w:rFonts w:eastAsia="Times New Roman" w:cs="Times New Roman"/>
                <w:color w:val="000000"/>
              </w:rPr>
            </w:pPr>
          </w:p>
        </w:tc>
        <w:tc>
          <w:tcPr>
            <w:tcW w:w="239" w:type="dxa"/>
            <w:tcBorders>
              <w:top w:val="nil"/>
              <w:left w:val="nil"/>
              <w:bottom w:val="nil"/>
              <w:right w:val="nil"/>
            </w:tcBorders>
            <w:shd w:val="clear" w:color="auto" w:fill="auto"/>
            <w:noWrap/>
            <w:vAlign w:val="bottom"/>
          </w:tcPr>
          <w:p w14:paraId="67773E47" w14:textId="77777777" w:rsidR="00466BE4" w:rsidRPr="00481EC9" w:rsidRDefault="00466BE4" w:rsidP="00E27294">
            <w:pPr>
              <w:spacing w:after="0" w:line="240" w:lineRule="auto"/>
              <w:rPr>
                <w:rFonts w:eastAsia="Times New Roman" w:cs="Times New Roman"/>
                <w:color w:val="000000"/>
              </w:rPr>
            </w:pPr>
          </w:p>
        </w:tc>
        <w:tc>
          <w:tcPr>
            <w:tcW w:w="1281" w:type="dxa"/>
            <w:tcBorders>
              <w:top w:val="nil"/>
              <w:left w:val="nil"/>
              <w:bottom w:val="nil"/>
              <w:right w:val="nil"/>
            </w:tcBorders>
            <w:shd w:val="clear" w:color="auto" w:fill="auto"/>
            <w:noWrap/>
            <w:vAlign w:val="center"/>
          </w:tcPr>
          <w:p w14:paraId="649D1B88" w14:textId="77777777" w:rsidR="00466BE4" w:rsidRPr="00481EC9" w:rsidRDefault="00466BE4" w:rsidP="00E27294">
            <w:pPr>
              <w:spacing w:after="0" w:line="240" w:lineRule="auto"/>
              <w:jc w:val="center"/>
              <w:rPr>
                <w:rFonts w:eastAsia="Times New Roman" w:cs="Times New Roman"/>
                <w:color w:val="000000"/>
              </w:rPr>
            </w:pPr>
          </w:p>
        </w:tc>
        <w:tc>
          <w:tcPr>
            <w:tcW w:w="267" w:type="dxa"/>
            <w:tcBorders>
              <w:top w:val="nil"/>
              <w:left w:val="nil"/>
              <w:bottom w:val="nil"/>
              <w:right w:val="nil"/>
            </w:tcBorders>
            <w:shd w:val="clear" w:color="auto" w:fill="auto"/>
            <w:noWrap/>
            <w:vAlign w:val="bottom"/>
          </w:tcPr>
          <w:p w14:paraId="7A362644" w14:textId="77777777" w:rsidR="00466BE4" w:rsidRPr="00481EC9" w:rsidRDefault="00466BE4" w:rsidP="00E27294">
            <w:pPr>
              <w:spacing w:after="0" w:line="240" w:lineRule="auto"/>
              <w:rPr>
                <w:rFonts w:eastAsia="Times New Roman" w:cs="Times New Roman"/>
                <w:color w:val="000000"/>
              </w:rPr>
            </w:pPr>
          </w:p>
        </w:tc>
        <w:tc>
          <w:tcPr>
            <w:tcW w:w="1602" w:type="dxa"/>
            <w:tcBorders>
              <w:top w:val="nil"/>
              <w:left w:val="nil"/>
              <w:bottom w:val="nil"/>
              <w:right w:val="nil"/>
            </w:tcBorders>
            <w:shd w:val="clear" w:color="auto" w:fill="auto"/>
            <w:noWrap/>
            <w:vAlign w:val="center"/>
          </w:tcPr>
          <w:p w14:paraId="0A66F432" w14:textId="77777777" w:rsidR="00466BE4" w:rsidRPr="00481EC9" w:rsidRDefault="00466BE4" w:rsidP="00E27294">
            <w:pPr>
              <w:spacing w:after="0" w:line="240" w:lineRule="auto"/>
              <w:jc w:val="center"/>
              <w:rPr>
                <w:rFonts w:eastAsia="Times New Roman" w:cs="Times New Roman"/>
                <w:color w:val="000000"/>
              </w:rPr>
            </w:pPr>
          </w:p>
        </w:tc>
      </w:tr>
      <w:tr w:rsidR="005D75AF" w:rsidRPr="00481EC9" w14:paraId="6AED9D53" w14:textId="77777777" w:rsidTr="005D75AF">
        <w:trPr>
          <w:trHeight w:val="353"/>
        </w:trPr>
        <w:tc>
          <w:tcPr>
            <w:tcW w:w="696" w:type="dxa"/>
            <w:tcBorders>
              <w:top w:val="nil"/>
              <w:left w:val="nil"/>
              <w:bottom w:val="nil"/>
              <w:right w:val="nil"/>
            </w:tcBorders>
          </w:tcPr>
          <w:p w14:paraId="28A6D2AB" w14:textId="77777777" w:rsidR="00466BE4" w:rsidRPr="00481EC9" w:rsidRDefault="00466BE4" w:rsidP="00E27294">
            <w:pPr>
              <w:spacing w:after="0" w:line="240" w:lineRule="auto"/>
              <w:rPr>
                <w:rFonts w:eastAsia="Times New Roman" w:cs="Times New Roman"/>
                <w:color w:val="000000"/>
              </w:rPr>
            </w:pPr>
          </w:p>
        </w:tc>
        <w:tc>
          <w:tcPr>
            <w:tcW w:w="251" w:type="dxa"/>
            <w:tcBorders>
              <w:top w:val="nil"/>
              <w:left w:val="nil"/>
              <w:bottom w:val="nil"/>
              <w:right w:val="nil"/>
            </w:tcBorders>
          </w:tcPr>
          <w:p w14:paraId="22ECA923" w14:textId="77777777" w:rsidR="00466BE4" w:rsidRPr="00481EC9" w:rsidRDefault="00466BE4" w:rsidP="00E27294">
            <w:pPr>
              <w:spacing w:after="0" w:line="240" w:lineRule="auto"/>
              <w:rPr>
                <w:rFonts w:eastAsia="Times New Roman" w:cs="Times New Roman"/>
                <w:color w:val="000000"/>
              </w:rPr>
            </w:pPr>
          </w:p>
        </w:tc>
        <w:tc>
          <w:tcPr>
            <w:tcW w:w="1706" w:type="dxa"/>
            <w:tcBorders>
              <w:top w:val="nil"/>
              <w:left w:val="nil"/>
              <w:bottom w:val="nil"/>
              <w:right w:val="nil"/>
            </w:tcBorders>
            <w:shd w:val="clear" w:color="auto" w:fill="auto"/>
            <w:noWrap/>
            <w:vAlign w:val="center"/>
            <w:hideMark/>
          </w:tcPr>
          <w:p w14:paraId="6C217456"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Daily Water Use</w:t>
            </w:r>
          </w:p>
        </w:tc>
        <w:tc>
          <w:tcPr>
            <w:tcW w:w="267" w:type="dxa"/>
            <w:tcBorders>
              <w:top w:val="nil"/>
              <w:left w:val="nil"/>
              <w:bottom w:val="nil"/>
              <w:right w:val="nil"/>
            </w:tcBorders>
            <w:shd w:val="clear" w:color="auto" w:fill="auto"/>
            <w:noWrap/>
            <w:vAlign w:val="bottom"/>
            <w:hideMark/>
          </w:tcPr>
          <w:p w14:paraId="5A78F22A" w14:textId="77777777" w:rsidR="00466BE4" w:rsidRPr="00481EC9" w:rsidRDefault="00466BE4" w:rsidP="00E27294">
            <w:pPr>
              <w:spacing w:after="0" w:line="240" w:lineRule="auto"/>
              <w:rPr>
                <w:rFonts w:eastAsia="Times New Roman" w:cs="Times New Roman"/>
                <w:color w:val="000000"/>
              </w:rPr>
            </w:pPr>
          </w:p>
        </w:tc>
        <w:tc>
          <w:tcPr>
            <w:tcW w:w="2047" w:type="dxa"/>
            <w:tcBorders>
              <w:top w:val="nil"/>
              <w:left w:val="nil"/>
              <w:bottom w:val="nil"/>
              <w:right w:val="nil"/>
            </w:tcBorders>
            <w:shd w:val="clear" w:color="auto" w:fill="auto"/>
            <w:noWrap/>
            <w:vAlign w:val="center"/>
            <w:hideMark/>
          </w:tcPr>
          <w:p w14:paraId="6CEF16E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8.6</w:t>
            </w:r>
          </w:p>
        </w:tc>
        <w:tc>
          <w:tcPr>
            <w:tcW w:w="239" w:type="dxa"/>
            <w:tcBorders>
              <w:top w:val="nil"/>
              <w:left w:val="nil"/>
              <w:bottom w:val="nil"/>
              <w:right w:val="nil"/>
            </w:tcBorders>
            <w:shd w:val="clear" w:color="auto" w:fill="auto"/>
            <w:noWrap/>
            <w:vAlign w:val="bottom"/>
            <w:hideMark/>
          </w:tcPr>
          <w:p w14:paraId="2B4DF64E" w14:textId="77777777" w:rsidR="00466BE4" w:rsidRPr="00481EC9" w:rsidRDefault="00466BE4" w:rsidP="00E27294">
            <w:pPr>
              <w:spacing w:after="0" w:line="240" w:lineRule="auto"/>
              <w:rPr>
                <w:rFonts w:eastAsia="Times New Roman" w:cs="Times New Roman"/>
                <w:color w:val="000000"/>
              </w:rPr>
            </w:pPr>
          </w:p>
        </w:tc>
        <w:tc>
          <w:tcPr>
            <w:tcW w:w="1898" w:type="dxa"/>
            <w:tcBorders>
              <w:top w:val="nil"/>
              <w:left w:val="nil"/>
              <w:bottom w:val="nil"/>
              <w:right w:val="nil"/>
            </w:tcBorders>
            <w:shd w:val="clear" w:color="auto" w:fill="auto"/>
            <w:noWrap/>
            <w:vAlign w:val="center"/>
            <w:hideMark/>
          </w:tcPr>
          <w:p w14:paraId="68EEE12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2.37</w:t>
            </w:r>
          </w:p>
        </w:tc>
        <w:tc>
          <w:tcPr>
            <w:tcW w:w="267" w:type="dxa"/>
            <w:tcBorders>
              <w:top w:val="nil"/>
              <w:left w:val="nil"/>
              <w:bottom w:val="nil"/>
              <w:right w:val="nil"/>
            </w:tcBorders>
            <w:shd w:val="clear" w:color="auto" w:fill="auto"/>
            <w:noWrap/>
            <w:vAlign w:val="bottom"/>
            <w:hideMark/>
          </w:tcPr>
          <w:p w14:paraId="2F3FA42D" w14:textId="77777777" w:rsidR="00466BE4" w:rsidRPr="00481EC9" w:rsidRDefault="00466BE4" w:rsidP="00E27294">
            <w:pPr>
              <w:spacing w:after="0" w:line="240" w:lineRule="auto"/>
              <w:rPr>
                <w:rFonts w:eastAsia="Times New Roman" w:cs="Times New Roman"/>
                <w:color w:val="000000"/>
              </w:rPr>
            </w:pPr>
          </w:p>
        </w:tc>
        <w:tc>
          <w:tcPr>
            <w:tcW w:w="2047" w:type="dxa"/>
            <w:gridSpan w:val="3"/>
            <w:tcBorders>
              <w:top w:val="nil"/>
              <w:left w:val="nil"/>
              <w:bottom w:val="nil"/>
              <w:right w:val="nil"/>
            </w:tcBorders>
            <w:shd w:val="clear" w:color="auto" w:fill="auto"/>
            <w:noWrap/>
            <w:vAlign w:val="center"/>
            <w:hideMark/>
          </w:tcPr>
          <w:p w14:paraId="378A2F7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0.161</w:t>
            </w:r>
          </w:p>
        </w:tc>
        <w:tc>
          <w:tcPr>
            <w:tcW w:w="239" w:type="dxa"/>
            <w:tcBorders>
              <w:top w:val="nil"/>
              <w:left w:val="nil"/>
              <w:bottom w:val="nil"/>
              <w:right w:val="nil"/>
            </w:tcBorders>
            <w:shd w:val="clear" w:color="auto" w:fill="auto"/>
            <w:noWrap/>
            <w:vAlign w:val="bottom"/>
            <w:hideMark/>
          </w:tcPr>
          <w:p w14:paraId="4B4C796B" w14:textId="77777777" w:rsidR="00466BE4" w:rsidRPr="00481EC9" w:rsidRDefault="00466BE4" w:rsidP="00E27294">
            <w:pPr>
              <w:spacing w:after="0" w:line="240" w:lineRule="auto"/>
              <w:rPr>
                <w:rFonts w:eastAsia="Times New Roman" w:cs="Times New Roman"/>
                <w:color w:val="000000"/>
              </w:rPr>
            </w:pPr>
          </w:p>
        </w:tc>
        <w:tc>
          <w:tcPr>
            <w:tcW w:w="1281" w:type="dxa"/>
            <w:tcBorders>
              <w:top w:val="nil"/>
              <w:left w:val="nil"/>
              <w:bottom w:val="nil"/>
              <w:right w:val="nil"/>
            </w:tcBorders>
            <w:shd w:val="clear" w:color="auto" w:fill="auto"/>
            <w:noWrap/>
            <w:vAlign w:val="center"/>
            <w:hideMark/>
          </w:tcPr>
          <w:p w14:paraId="4FDAE1C0"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w:t>
            </w:r>
            <w:r w:rsidRPr="00481EC9">
              <w:rPr>
                <w:rFonts w:eastAsia="Times New Roman" w:cs="Times New Roman"/>
                <w:color w:val="000000"/>
                <w:vertAlign w:val="superscript"/>
              </w:rPr>
              <w:t>y</w:t>
            </w:r>
          </w:p>
        </w:tc>
        <w:tc>
          <w:tcPr>
            <w:tcW w:w="267" w:type="dxa"/>
            <w:tcBorders>
              <w:top w:val="nil"/>
              <w:left w:val="nil"/>
              <w:bottom w:val="nil"/>
              <w:right w:val="nil"/>
            </w:tcBorders>
            <w:shd w:val="clear" w:color="auto" w:fill="auto"/>
            <w:noWrap/>
            <w:vAlign w:val="bottom"/>
            <w:hideMark/>
          </w:tcPr>
          <w:p w14:paraId="1B136176" w14:textId="77777777" w:rsidR="00466BE4" w:rsidRPr="00481EC9" w:rsidRDefault="00466BE4" w:rsidP="00E27294">
            <w:pPr>
              <w:spacing w:after="0" w:line="240" w:lineRule="auto"/>
              <w:rPr>
                <w:rFonts w:eastAsia="Times New Roman" w:cs="Times New Roman"/>
                <w:color w:val="000000"/>
              </w:rPr>
            </w:pPr>
          </w:p>
        </w:tc>
        <w:tc>
          <w:tcPr>
            <w:tcW w:w="1602" w:type="dxa"/>
            <w:tcBorders>
              <w:top w:val="nil"/>
              <w:left w:val="nil"/>
              <w:bottom w:val="nil"/>
              <w:right w:val="nil"/>
            </w:tcBorders>
            <w:shd w:val="clear" w:color="auto" w:fill="auto"/>
            <w:noWrap/>
            <w:vAlign w:val="center"/>
            <w:hideMark/>
          </w:tcPr>
          <w:p w14:paraId="518EB61F"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3.59</w:t>
            </w:r>
          </w:p>
        </w:tc>
      </w:tr>
      <w:tr w:rsidR="005D75AF" w:rsidRPr="00481EC9" w14:paraId="2C77D27D" w14:textId="77777777" w:rsidTr="005D75AF">
        <w:trPr>
          <w:trHeight w:val="322"/>
        </w:trPr>
        <w:tc>
          <w:tcPr>
            <w:tcW w:w="696" w:type="dxa"/>
            <w:tcBorders>
              <w:top w:val="nil"/>
              <w:left w:val="nil"/>
              <w:bottom w:val="single" w:sz="8" w:space="0" w:color="auto"/>
              <w:right w:val="nil"/>
            </w:tcBorders>
          </w:tcPr>
          <w:p w14:paraId="38B95FBB" w14:textId="77777777" w:rsidR="00466BE4" w:rsidRPr="00481EC9" w:rsidRDefault="00466BE4" w:rsidP="00E27294">
            <w:pPr>
              <w:spacing w:after="0" w:line="240" w:lineRule="auto"/>
              <w:rPr>
                <w:rFonts w:eastAsia="Times New Roman" w:cs="Times New Roman"/>
                <w:color w:val="000000"/>
              </w:rPr>
            </w:pPr>
          </w:p>
        </w:tc>
        <w:tc>
          <w:tcPr>
            <w:tcW w:w="251" w:type="dxa"/>
            <w:tcBorders>
              <w:top w:val="nil"/>
              <w:left w:val="nil"/>
              <w:bottom w:val="single" w:sz="8" w:space="0" w:color="auto"/>
              <w:right w:val="nil"/>
            </w:tcBorders>
          </w:tcPr>
          <w:p w14:paraId="3A9A5609" w14:textId="77777777" w:rsidR="00466BE4" w:rsidRPr="00481EC9" w:rsidRDefault="00466BE4" w:rsidP="00E27294">
            <w:pPr>
              <w:spacing w:after="0" w:line="240" w:lineRule="auto"/>
              <w:rPr>
                <w:rFonts w:eastAsia="Times New Roman" w:cs="Times New Roman"/>
                <w:color w:val="000000"/>
              </w:rPr>
            </w:pPr>
          </w:p>
        </w:tc>
        <w:tc>
          <w:tcPr>
            <w:tcW w:w="1706" w:type="dxa"/>
            <w:tcBorders>
              <w:top w:val="nil"/>
              <w:left w:val="nil"/>
              <w:bottom w:val="single" w:sz="8" w:space="0" w:color="auto"/>
              <w:right w:val="nil"/>
            </w:tcBorders>
            <w:shd w:val="clear" w:color="auto" w:fill="auto"/>
            <w:noWrap/>
            <w:vAlign w:val="center"/>
            <w:hideMark/>
          </w:tcPr>
          <w:p w14:paraId="4DE36D96" w14:textId="2CA9D8B4" w:rsidR="00466BE4" w:rsidRPr="00481EC9" w:rsidRDefault="0015266E" w:rsidP="00E27294">
            <w:pPr>
              <w:spacing w:after="0" w:line="240" w:lineRule="auto"/>
              <w:rPr>
                <w:rFonts w:eastAsia="Times New Roman" w:cs="Times New Roman"/>
                <w:color w:val="000000"/>
              </w:rPr>
            </w:pPr>
            <w:r>
              <w:rPr>
                <w:rFonts w:eastAsia="Times New Roman" w:cs="Times New Roman"/>
                <w:color w:val="000000"/>
              </w:rPr>
              <w:t>On-Demand</w:t>
            </w:r>
          </w:p>
        </w:tc>
        <w:tc>
          <w:tcPr>
            <w:tcW w:w="267" w:type="dxa"/>
            <w:tcBorders>
              <w:top w:val="nil"/>
              <w:left w:val="nil"/>
              <w:bottom w:val="single" w:sz="8" w:space="0" w:color="auto"/>
              <w:right w:val="nil"/>
            </w:tcBorders>
            <w:shd w:val="clear" w:color="auto" w:fill="auto"/>
            <w:noWrap/>
            <w:vAlign w:val="center"/>
            <w:hideMark/>
          </w:tcPr>
          <w:p w14:paraId="28EFF6EC"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2047" w:type="dxa"/>
            <w:tcBorders>
              <w:top w:val="nil"/>
              <w:left w:val="nil"/>
              <w:bottom w:val="single" w:sz="8" w:space="0" w:color="auto"/>
              <w:right w:val="nil"/>
            </w:tcBorders>
            <w:shd w:val="clear" w:color="auto" w:fill="auto"/>
            <w:noWrap/>
            <w:vAlign w:val="center"/>
            <w:hideMark/>
          </w:tcPr>
          <w:p w14:paraId="18E09700"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7.4</w:t>
            </w:r>
          </w:p>
        </w:tc>
        <w:tc>
          <w:tcPr>
            <w:tcW w:w="239" w:type="dxa"/>
            <w:tcBorders>
              <w:top w:val="nil"/>
              <w:left w:val="nil"/>
              <w:bottom w:val="single" w:sz="8" w:space="0" w:color="auto"/>
              <w:right w:val="nil"/>
            </w:tcBorders>
            <w:shd w:val="clear" w:color="auto" w:fill="auto"/>
            <w:noWrap/>
            <w:vAlign w:val="center"/>
            <w:hideMark/>
          </w:tcPr>
          <w:p w14:paraId="7B0D979D"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898" w:type="dxa"/>
            <w:tcBorders>
              <w:top w:val="nil"/>
              <w:left w:val="nil"/>
              <w:bottom w:val="single" w:sz="8" w:space="0" w:color="auto"/>
              <w:right w:val="nil"/>
            </w:tcBorders>
            <w:shd w:val="clear" w:color="auto" w:fill="auto"/>
            <w:noWrap/>
            <w:vAlign w:val="center"/>
            <w:hideMark/>
          </w:tcPr>
          <w:p w14:paraId="537E603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2.51</w:t>
            </w:r>
          </w:p>
        </w:tc>
        <w:tc>
          <w:tcPr>
            <w:tcW w:w="267" w:type="dxa"/>
            <w:tcBorders>
              <w:top w:val="nil"/>
              <w:left w:val="nil"/>
              <w:bottom w:val="single" w:sz="8" w:space="0" w:color="auto"/>
              <w:right w:val="nil"/>
            </w:tcBorders>
            <w:shd w:val="clear" w:color="auto" w:fill="auto"/>
            <w:noWrap/>
            <w:vAlign w:val="center"/>
            <w:hideMark/>
          </w:tcPr>
          <w:p w14:paraId="323DF353"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2047" w:type="dxa"/>
            <w:gridSpan w:val="3"/>
            <w:tcBorders>
              <w:top w:val="nil"/>
              <w:left w:val="nil"/>
              <w:bottom w:val="single" w:sz="8" w:space="0" w:color="auto"/>
              <w:right w:val="nil"/>
            </w:tcBorders>
            <w:shd w:val="clear" w:color="auto" w:fill="auto"/>
            <w:noWrap/>
            <w:vAlign w:val="center"/>
            <w:hideMark/>
          </w:tcPr>
          <w:p w14:paraId="0DAC8CB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0.106</w:t>
            </w:r>
          </w:p>
        </w:tc>
        <w:tc>
          <w:tcPr>
            <w:tcW w:w="239" w:type="dxa"/>
            <w:tcBorders>
              <w:top w:val="nil"/>
              <w:left w:val="nil"/>
              <w:bottom w:val="single" w:sz="8" w:space="0" w:color="auto"/>
              <w:right w:val="nil"/>
            </w:tcBorders>
            <w:shd w:val="clear" w:color="auto" w:fill="auto"/>
            <w:noWrap/>
            <w:vAlign w:val="center"/>
            <w:hideMark/>
          </w:tcPr>
          <w:p w14:paraId="2F9F5951"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281" w:type="dxa"/>
            <w:tcBorders>
              <w:top w:val="nil"/>
              <w:left w:val="nil"/>
              <w:bottom w:val="single" w:sz="8" w:space="0" w:color="auto"/>
              <w:right w:val="nil"/>
            </w:tcBorders>
            <w:shd w:val="clear" w:color="auto" w:fill="auto"/>
            <w:noWrap/>
            <w:vAlign w:val="center"/>
            <w:hideMark/>
          </w:tcPr>
          <w:p w14:paraId="0F32568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w:t>
            </w:r>
          </w:p>
        </w:tc>
        <w:tc>
          <w:tcPr>
            <w:tcW w:w="267" w:type="dxa"/>
            <w:tcBorders>
              <w:top w:val="nil"/>
              <w:left w:val="nil"/>
              <w:bottom w:val="single" w:sz="8" w:space="0" w:color="auto"/>
              <w:right w:val="nil"/>
            </w:tcBorders>
            <w:shd w:val="clear" w:color="auto" w:fill="auto"/>
            <w:noWrap/>
            <w:vAlign w:val="center"/>
            <w:hideMark/>
          </w:tcPr>
          <w:p w14:paraId="192EA502"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602" w:type="dxa"/>
            <w:tcBorders>
              <w:top w:val="nil"/>
              <w:left w:val="nil"/>
              <w:bottom w:val="single" w:sz="8" w:space="0" w:color="auto"/>
              <w:right w:val="nil"/>
            </w:tcBorders>
            <w:shd w:val="clear" w:color="auto" w:fill="auto"/>
            <w:noWrap/>
            <w:vAlign w:val="center"/>
            <w:hideMark/>
          </w:tcPr>
          <w:p w14:paraId="2D7CEC0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2.59</w:t>
            </w:r>
          </w:p>
        </w:tc>
      </w:tr>
      <w:tr w:rsidR="005D75AF" w:rsidRPr="00481EC9" w14:paraId="53ECB1C0" w14:textId="77777777" w:rsidTr="005D75AF">
        <w:trPr>
          <w:trHeight w:val="306"/>
        </w:trPr>
        <w:tc>
          <w:tcPr>
            <w:tcW w:w="696" w:type="dxa"/>
            <w:tcBorders>
              <w:top w:val="nil"/>
              <w:left w:val="nil"/>
              <w:bottom w:val="nil"/>
              <w:right w:val="nil"/>
            </w:tcBorders>
          </w:tcPr>
          <w:p w14:paraId="0BD2C840" w14:textId="77777777" w:rsidR="00466BE4" w:rsidRPr="00481EC9" w:rsidRDefault="00466BE4" w:rsidP="00E27294">
            <w:pPr>
              <w:spacing w:after="0" w:line="240" w:lineRule="auto"/>
              <w:rPr>
                <w:rFonts w:eastAsia="Times New Roman" w:cs="Times New Roman"/>
                <w:i/>
                <w:iCs/>
                <w:color w:val="000000"/>
              </w:rPr>
            </w:pPr>
          </w:p>
        </w:tc>
        <w:tc>
          <w:tcPr>
            <w:tcW w:w="251" w:type="dxa"/>
            <w:tcBorders>
              <w:top w:val="nil"/>
              <w:left w:val="nil"/>
              <w:bottom w:val="nil"/>
              <w:right w:val="nil"/>
            </w:tcBorders>
          </w:tcPr>
          <w:p w14:paraId="3058F3A0" w14:textId="77777777" w:rsidR="00466BE4" w:rsidRPr="00481EC9" w:rsidRDefault="00466BE4" w:rsidP="00E27294">
            <w:pPr>
              <w:spacing w:after="0" w:line="240" w:lineRule="auto"/>
              <w:rPr>
                <w:rFonts w:eastAsia="Times New Roman" w:cs="Times New Roman"/>
                <w:i/>
                <w:iCs/>
                <w:color w:val="000000"/>
              </w:rPr>
            </w:pPr>
          </w:p>
        </w:tc>
        <w:tc>
          <w:tcPr>
            <w:tcW w:w="1706" w:type="dxa"/>
            <w:tcBorders>
              <w:top w:val="nil"/>
              <w:left w:val="nil"/>
              <w:bottom w:val="nil"/>
              <w:right w:val="nil"/>
            </w:tcBorders>
            <w:shd w:val="clear" w:color="auto" w:fill="auto"/>
            <w:noWrap/>
            <w:vAlign w:val="center"/>
            <w:hideMark/>
          </w:tcPr>
          <w:p w14:paraId="5F8719B0" w14:textId="77777777" w:rsidR="00466BE4" w:rsidRPr="00481EC9" w:rsidRDefault="00466BE4" w:rsidP="00E27294">
            <w:pPr>
              <w:spacing w:after="0" w:line="240" w:lineRule="auto"/>
              <w:rPr>
                <w:rFonts w:eastAsia="Times New Roman" w:cs="Times New Roman"/>
                <w:i/>
                <w:iCs/>
                <w:color w:val="000000"/>
              </w:rPr>
            </w:pPr>
            <w:r w:rsidRPr="00481EC9">
              <w:rPr>
                <w:rFonts w:eastAsia="Times New Roman" w:cs="Times New Roman"/>
                <w:i/>
                <w:iCs/>
                <w:color w:val="000000"/>
              </w:rPr>
              <w:t xml:space="preserve">P </w:t>
            </w:r>
            <w:r w:rsidRPr="00481EC9">
              <w:rPr>
                <w:rFonts w:eastAsia="Times New Roman" w:cs="Times New Roman"/>
                <w:color w:val="000000"/>
              </w:rPr>
              <w:t>value</w:t>
            </w:r>
          </w:p>
        </w:tc>
        <w:tc>
          <w:tcPr>
            <w:tcW w:w="267" w:type="dxa"/>
            <w:tcBorders>
              <w:top w:val="nil"/>
              <w:left w:val="nil"/>
              <w:bottom w:val="nil"/>
              <w:right w:val="nil"/>
            </w:tcBorders>
            <w:shd w:val="clear" w:color="auto" w:fill="auto"/>
            <w:noWrap/>
            <w:vAlign w:val="center"/>
            <w:hideMark/>
          </w:tcPr>
          <w:p w14:paraId="5CF16999" w14:textId="77777777" w:rsidR="00466BE4" w:rsidRPr="00481EC9" w:rsidRDefault="00466BE4" w:rsidP="00E27294">
            <w:pPr>
              <w:spacing w:after="0" w:line="240" w:lineRule="auto"/>
              <w:rPr>
                <w:rFonts w:eastAsia="Times New Roman" w:cs="Times New Roman"/>
                <w:color w:val="000000"/>
              </w:rPr>
            </w:pPr>
          </w:p>
        </w:tc>
        <w:tc>
          <w:tcPr>
            <w:tcW w:w="2047" w:type="dxa"/>
            <w:tcBorders>
              <w:top w:val="nil"/>
              <w:left w:val="nil"/>
              <w:bottom w:val="nil"/>
              <w:right w:val="nil"/>
            </w:tcBorders>
            <w:shd w:val="clear" w:color="auto" w:fill="auto"/>
            <w:noWrap/>
            <w:vAlign w:val="center"/>
            <w:hideMark/>
          </w:tcPr>
          <w:p w14:paraId="346D0BA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0.2879</w:t>
            </w:r>
          </w:p>
        </w:tc>
        <w:tc>
          <w:tcPr>
            <w:tcW w:w="239" w:type="dxa"/>
            <w:tcBorders>
              <w:top w:val="nil"/>
              <w:left w:val="nil"/>
              <w:bottom w:val="nil"/>
              <w:right w:val="nil"/>
            </w:tcBorders>
            <w:shd w:val="clear" w:color="auto" w:fill="auto"/>
            <w:noWrap/>
            <w:vAlign w:val="bottom"/>
            <w:hideMark/>
          </w:tcPr>
          <w:p w14:paraId="566566FA" w14:textId="77777777" w:rsidR="00466BE4" w:rsidRPr="00481EC9" w:rsidRDefault="00466BE4" w:rsidP="00E27294">
            <w:pPr>
              <w:spacing w:after="0" w:line="240" w:lineRule="auto"/>
              <w:rPr>
                <w:rFonts w:eastAsia="Times New Roman" w:cs="Times New Roman"/>
                <w:color w:val="000000"/>
              </w:rPr>
            </w:pPr>
          </w:p>
        </w:tc>
        <w:tc>
          <w:tcPr>
            <w:tcW w:w="1898" w:type="dxa"/>
            <w:tcBorders>
              <w:top w:val="nil"/>
              <w:left w:val="nil"/>
              <w:bottom w:val="nil"/>
              <w:right w:val="nil"/>
            </w:tcBorders>
            <w:shd w:val="clear" w:color="auto" w:fill="auto"/>
            <w:noWrap/>
            <w:vAlign w:val="center"/>
            <w:hideMark/>
          </w:tcPr>
          <w:p w14:paraId="0B2C6615"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0.5739</w:t>
            </w:r>
          </w:p>
        </w:tc>
        <w:tc>
          <w:tcPr>
            <w:tcW w:w="267" w:type="dxa"/>
            <w:tcBorders>
              <w:top w:val="nil"/>
              <w:left w:val="nil"/>
              <w:bottom w:val="nil"/>
              <w:right w:val="nil"/>
            </w:tcBorders>
            <w:shd w:val="clear" w:color="auto" w:fill="auto"/>
            <w:noWrap/>
            <w:vAlign w:val="bottom"/>
            <w:hideMark/>
          </w:tcPr>
          <w:p w14:paraId="4154DE43" w14:textId="77777777" w:rsidR="00466BE4" w:rsidRPr="00481EC9" w:rsidRDefault="00466BE4" w:rsidP="00E27294">
            <w:pPr>
              <w:spacing w:after="0" w:line="240" w:lineRule="auto"/>
              <w:rPr>
                <w:rFonts w:eastAsia="Times New Roman" w:cs="Times New Roman"/>
                <w:color w:val="000000"/>
              </w:rPr>
            </w:pPr>
          </w:p>
        </w:tc>
        <w:tc>
          <w:tcPr>
            <w:tcW w:w="2047" w:type="dxa"/>
            <w:gridSpan w:val="3"/>
            <w:tcBorders>
              <w:top w:val="nil"/>
              <w:left w:val="nil"/>
              <w:bottom w:val="nil"/>
              <w:right w:val="nil"/>
            </w:tcBorders>
            <w:shd w:val="clear" w:color="auto" w:fill="auto"/>
            <w:noWrap/>
            <w:vAlign w:val="center"/>
            <w:hideMark/>
          </w:tcPr>
          <w:p w14:paraId="6FDF97B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0.0821</w:t>
            </w:r>
          </w:p>
        </w:tc>
        <w:tc>
          <w:tcPr>
            <w:tcW w:w="239" w:type="dxa"/>
            <w:tcBorders>
              <w:top w:val="nil"/>
              <w:left w:val="nil"/>
              <w:bottom w:val="nil"/>
              <w:right w:val="nil"/>
            </w:tcBorders>
            <w:shd w:val="clear" w:color="auto" w:fill="auto"/>
            <w:noWrap/>
            <w:vAlign w:val="bottom"/>
            <w:hideMark/>
          </w:tcPr>
          <w:p w14:paraId="6FCD20F9" w14:textId="77777777" w:rsidR="00466BE4" w:rsidRPr="00481EC9" w:rsidRDefault="00466BE4" w:rsidP="00E27294">
            <w:pPr>
              <w:spacing w:after="0" w:line="240" w:lineRule="auto"/>
              <w:rPr>
                <w:rFonts w:eastAsia="Times New Roman" w:cs="Times New Roman"/>
                <w:color w:val="000000"/>
              </w:rPr>
            </w:pPr>
          </w:p>
        </w:tc>
        <w:tc>
          <w:tcPr>
            <w:tcW w:w="1281" w:type="dxa"/>
            <w:tcBorders>
              <w:top w:val="nil"/>
              <w:left w:val="nil"/>
              <w:bottom w:val="nil"/>
              <w:right w:val="nil"/>
            </w:tcBorders>
            <w:shd w:val="clear" w:color="auto" w:fill="auto"/>
            <w:noWrap/>
            <w:vAlign w:val="bottom"/>
            <w:hideMark/>
          </w:tcPr>
          <w:p w14:paraId="2B76DF47" w14:textId="77777777" w:rsidR="00466BE4" w:rsidRPr="00481EC9" w:rsidRDefault="00466BE4" w:rsidP="00E27294">
            <w:pPr>
              <w:spacing w:after="0" w:line="240" w:lineRule="auto"/>
              <w:rPr>
                <w:rFonts w:eastAsia="Times New Roman" w:cs="Times New Roman"/>
                <w:color w:val="000000"/>
              </w:rPr>
            </w:pPr>
          </w:p>
        </w:tc>
        <w:tc>
          <w:tcPr>
            <w:tcW w:w="267" w:type="dxa"/>
            <w:tcBorders>
              <w:top w:val="nil"/>
              <w:left w:val="nil"/>
              <w:bottom w:val="nil"/>
              <w:right w:val="nil"/>
            </w:tcBorders>
            <w:shd w:val="clear" w:color="auto" w:fill="auto"/>
            <w:noWrap/>
            <w:vAlign w:val="bottom"/>
            <w:hideMark/>
          </w:tcPr>
          <w:p w14:paraId="0A607326" w14:textId="77777777" w:rsidR="00466BE4" w:rsidRPr="00481EC9" w:rsidRDefault="00466BE4" w:rsidP="00E27294">
            <w:pPr>
              <w:spacing w:after="0" w:line="240" w:lineRule="auto"/>
              <w:rPr>
                <w:rFonts w:eastAsia="Times New Roman" w:cs="Times New Roman"/>
                <w:color w:val="000000"/>
              </w:rPr>
            </w:pPr>
          </w:p>
        </w:tc>
        <w:tc>
          <w:tcPr>
            <w:tcW w:w="1602" w:type="dxa"/>
            <w:tcBorders>
              <w:top w:val="nil"/>
              <w:left w:val="nil"/>
              <w:bottom w:val="nil"/>
              <w:right w:val="nil"/>
            </w:tcBorders>
            <w:shd w:val="clear" w:color="auto" w:fill="auto"/>
            <w:noWrap/>
            <w:vAlign w:val="center"/>
            <w:hideMark/>
          </w:tcPr>
          <w:p w14:paraId="312E2FC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0.2458</w:t>
            </w:r>
          </w:p>
        </w:tc>
      </w:tr>
      <w:tr w:rsidR="005D75AF" w:rsidRPr="00481EC9" w14:paraId="161004B4" w14:textId="77777777" w:rsidTr="005D75AF">
        <w:trPr>
          <w:trHeight w:val="306"/>
        </w:trPr>
        <w:tc>
          <w:tcPr>
            <w:tcW w:w="696" w:type="dxa"/>
            <w:tcBorders>
              <w:top w:val="nil"/>
              <w:left w:val="nil"/>
              <w:bottom w:val="nil"/>
              <w:right w:val="nil"/>
            </w:tcBorders>
          </w:tcPr>
          <w:p w14:paraId="3A6BEA44" w14:textId="77777777" w:rsidR="00466BE4" w:rsidRPr="00481EC9" w:rsidRDefault="00466BE4" w:rsidP="00E27294">
            <w:pPr>
              <w:spacing w:after="0" w:line="240" w:lineRule="auto"/>
              <w:rPr>
                <w:rFonts w:eastAsia="Times New Roman" w:cs="Times New Roman"/>
                <w:color w:val="000000"/>
              </w:rPr>
            </w:pPr>
          </w:p>
        </w:tc>
        <w:tc>
          <w:tcPr>
            <w:tcW w:w="251" w:type="dxa"/>
            <w:tcBorders>
              <w:top w:val="nil"/>
              <w:left w:val="nil"/>
              <w:bottom w:val="nil"/>
              <w:right w:val="nil"/>
            </w:tcBorders>
          </w:tcPr>
          <w:p w14:paraId="59071289" w14:textId="77777777" w:rsidR="00466BE4" w:rsidRPr="00481EC9" w:rsidRDefault="00466BE4" w:rsidP="00E27294">
            <w:pPr>
              <w:spacing w:after="0" w:line="240" w:lineRule="auto"/>
              <w:rPr>
                <w:rFonts w:eastAsia="Times New Roman" w:cs="Times New Roman"/>
                <w:color w:val="000000"/>
              </w:rPr>
            </w:pPr>
          </w:p>
        </w:tc>
        <w:tc>
          <w:tcPr>
            <w:tcW w:w="1706" w:type="dxa"/>
            <w:tcBorders>
              <w:top w:val="nil"/>
              <w:left w:val="nil"/>
              <w:bottom w:val="nil"/>
              <w:right w:val="nil"/>
            </w:tcBorders>
            <w:shd w:val="clear" w:color="auto" w:fill="auto"/>
            <w:vAlign w:val="bottom"/>
            <w:hideMark/>
          </w:tcPr>
          <w:p w14:paraId="7F5EF7D1" w14:textId="77777777" w:rsidR="00466BE4" w:rsidRPr="00481EC9" w:rsidRDefault="00466BE4" w:rsidP="00E27294">
            <w:pPr>
              <w:spacing w:after="0" w:line="240" w:lineRule="auto"/>
              <w:rPr>
                <w:rFonts w:eastAsia="Times New Roman" w:cs="Times New Roman"/>
                <w:color w:val="000000"/>
              </w:rPr>
            </w:pPr>
          </w:p>
        </w:tc>
        <w:tc>
          <w:tcPr>
            <w:tcW w:w="267" w:type="dxa"/>
            <w:tcBorders>
              <w:top w:val="nil"/>
              <w:left w:val="nil"/>
              <w:bottom w:val="nil"/>
              <w:right w:val="nil"/>
            </w:tcBorders>
            <w:shd w:val="clear" w:color="auto" w:fill="auto"/>
            <w:vAlign w:val="bottom"/>
            <w:hideMark/>
          </w:tcPr>
          <w:p w14:paraId="79561C43" w14:textId="77777777" w:rsidR="00466BE4" w:rsidRPr="00481EC9" w:rsidRDefault="00466BE4" w:rsidP="00E27294">
            <w:pPr>
              <w:spacing w:after="0" w:line="240" w:lineRule="auto"/>
              <w:rPr>
                <w:rFonts w:eastAsia="Times New Roman" w:cs="Times New Roman"/>
                <w:color w:val="000000"/>
              </w:rPr>
            </w:pPr>
          </w:p>
        </w:tc>
        <w:tc>
          <w:tcPr>
            <w:tcW w:w="2047" w:type="dxa"/>
            <w:tcBorders>
              <w:top w:val="nil"/>
              <w:left w:val="nil"/>
              <w:bottom w:val="nil"/>
              <w:right w:val="nil"/>
            </w:tcBorders>
            <w:shd w:val="clear" w:color="auto" w:fill="auto"/>
            <w:vAlign w:val="bottom"/>
            <w:hideMark/>
          </w:tcPr>
          <w:p w14:paraId="7787229C" w14:textId="77777777" w:rsidR="00466BE4" w:rsidRPr="00481EC9" w:rsidRDefault="00466BE4" w:rsidP="00E27294">
            <w:pPr>
              <w:spacing w:after="0" w:line="240" w:lineRule="auto"/>
              <w:rPr>
                <w:rFonts w:eastAsia="Times New Roman" w:cs="Times New Roman"/>
                <w:color w:val="000000"/>
              </w:rPr>
            </w:pPr>
          </w:p>
        </w:tc>
        <w:tc>
          <w:tcPr>
            <w:tcW w:w="239" w:type="dxa"/>
            <w:tcBorders>
              <w:top w:val="nil"/>
              <w:left w:val="nil"/>
              <w:bottom w:val="nil"/>
              <w:right w:val="nil"/>
            </w:tcBorders>
            <w:shd w:val="clear" w:color="auto" w:fill="auto"/>
            <w:vAlign w:val="bottom"/>
            <w:hideMark/>
          </w:tcPr>
          <w:p w14:paraId="1647A6A5" w14:textId="77777777" w:rsidR="00466BE4" w:rsidRPr="00481EC9" w:rsidRDefault="00466BE4" w:rsidP="00E27294">
            <w:pPr>
              <w:spacing w:after="0" w:line="240" w:lineRule="auto"/>
              <w:rPr>
                <w:rFonts w:eastAsia="Times New Roman" w:cs="Times New Roman"/>
                <w:color w:val="000000"/>
              </w:rPr>
            </w:pPr>
          </w:p>
        </w:tc>
        <w:tc>
          <w:tcPr>
            <w:tcW w:w="1898" w:type="dxa"/>
            <w:tcBorders>
              <w:top w:val="nil"/>
              <w:left w:val="nil"/>
              <w:bottom w:val="nil"/>
              <w:right w:val="nil"/>
            </w:tcBorders>
            <w:shd w:val="clear" w:color="auto" w:fill="auto"/>
            <w:vAlign w:val="bottom"/>
            <w:hideMark/>
          </w:tcPr>
          <w:p w14:paraId="55D0D80A" w14:textId="77777777" w:rsidR="00466BE4" w:rsidRPr="00481EC9" w:rsidRDefault="00466BE4" w:rsidP="00E27294">
            <w:pPr>
              <w:spacing w:after="0" w:line="240" w:lineRule="auto"/>
              <w:rPr>
                <w:rFonts w:eastAsia="Times New Roman" w:cs="Times New Roman"/>
                <w:color w:val="000000"/>
              </w:rPr>
            </w:pPr>
          </w:p>
        </w:tc>
        <w:tc>
          <w:tcPr>
            <w:tcW w:w="267" w:type="dxa"/>
            <w:tcBorders>
              <w:top w:val="nil"/>
              <w:left w:val="nil"/>
              <w:bottom w:val="nil"/>
              <w:right w:val="nil"/>
            </w:tcBorders>
            <w:shd w:val="clear" w:color="auto" w:fill="auto"/>
            <w:vAlign w:val="bottom"/>
            <w:hideMark/>
          </w:tcPr>
          <w:p w14:paraId="47FCD824" w14:textId="77777777" w:rsidR="00466BE4" w:rsidRPr="00481EC9" w:rsidRDefault="00466BE4" w:rsidP="00E27294">
            <w:pPr>
              <w:spacing w:after="0" w:line="240" w:lineRule="auto"/>
              <w:rPr>
                <w:rFonts w:eastAsia="Times New Roman" w:cs="Times New Roman"/>
                <w:color w:val="000000"/>
              </w:rPr>
            </w:pPr>
          </w:p>
        </w:tc>
        <w:tc>
          <w:tcPr>
            <w:tcW w:w="2047" w:type="dxa"/>
            <w:gridSpan w:val="3"/>
            <w:tcBorders>
              <w:top w:val="nil"/>
              <w:left w:val="nil"/>
              <w:bottom w:val="nil"/>
              <w:right w:val="nil"/>
            </w:tcBorders>
            <w:shd w:val="clear" w:color="auto" w:fill="auto"/>
            <w:vAlign w:val="bottom"/>
            <w:hideMark/>
          </w:tcPr>
          <w:p w14:paraId="49FCB51E" w14:textId="77777777" w:rsidR="00466BE4" w:rsidRPr="00481EC9" w:rsidRDefault="00466BE4" w:rsidP="00E27294">
            <w:pPr>
              <w:spacing w:after="0" w:line="240" w:lineRule="auto"/>
              <w:rPr>
                <w:rFonts w:eastAsia="Times New Roman" w:cs="Times New Roman"/>
                <w:color w:val="000000"/>
              </w:rPr>
            </w:pPr>
          </w:p>
        </w:tc>
        <w:tc>
          <w:tcPr>
            <w:tcW w:w="239" w:type="dxa"/>
            <w:tcBorders>
              <w:top w:val="nil"/>
              <w:left w:val="nil"/>
              <w:bottom w:val="nil"/>
              <w:right w:val="nil"/>
            </w:tcBorders>
            <w:shd w:val="clear" w:color="auto" w:fill="auto"/>
            <w:vAlign w:val="bottom"/>
            <w:hideMark/>
          </w:tcPr>
          <w:p w14:paraId="7EBD2A25" w14:textId="77777777" w:rsidR="00466BE4" w:rsidRPr="00481EC9" w:rsidRDefault="00466BE4" w:rsidP="00E27294">
            <w:pPr>
              <w:spacing w:after="0" w:line="240" w:lineRule="auto"/>
              <w:rPr>
                <w:rFonts w:eastAsia="Times New Roman" w:cs="Times New Roman"/>
                <w:color w:val="000000"/>
              </w:rPr>
            </w:pPr>
          </w:p>
        </w:tc>
        <w:tc>
          <w:tcPr>
            <w:tcW w:w="1281" w:type="dxa"/>
            <w:tcBorders>
              <w:top w:val="nil"/>
              <w:left w:val="nil"/>
              <w:bottom w:val="nil"/>
              <w:right w:val="nil"/>
            </w:tcBorders>
            <w:shd w:val="clear" w:color="auto" w:fill="auto"/>
            <w:vAlign w:val="bottom"/>
            <w:hideMark/>
          </w:tcPr>
          <w:p w14:paraId="3A06BD03" w14:textId="77777777" w:rsidR="00466BE4" w:rsidRPr="00481EC9" w:rsidRDefault="00466BE4" w:rsidP="00E27294">
            <w:pPr>
              <w:spacing w:after="0" w:line="240" w:lineRule="auto"/>
              <w:rPr>
                <w:rFonts w:eastAsia="Times New Roman" w:cs="Times New Roman"/>
                <w:color w:val="000000"/>
              </w:rPr>
            </w:pPr>
          </w:p>
        </w:tc>
        <w:tc>
          <w:tcPr>
            <w:tcW w:w="267" w:type="dxa"/>
            <w:tcBorders>
              <w:top w:val="nil"/>
              <w:left w:val="nil"/>
              <w:bottom w:val="nil"/>
              <w:right w:val="nil"/>
            </w:tcBorders>
            <w:shd w:val="clear" w:color="auto" w:fill="auto"/>
            <w:vAlign w:val="bottom"/>
            <w:hideMark/>
          </w:tcPr>
          <w:p w14:paraId="2F8DE166" w14:textId="77777777" w:rsidR="00466BE4" w:rsidRPr="00481EC9" w:rsidRDefault="00466BE4" w:rsidP="00E27294">
            <w:pPr>
              <w:spacing w:after="0" w:line="240" w:lineRule="auto"/>
              <w:rPr>
                <w:rFonts w:eastAsia="Times New Roman" w:cs="Times New Roman"/>
                <w:color w:val="000000"/>
              </w:rPr>
            </w:pPr>
          </w:p>
        </w:tc>
        <w:tc>
          <w:tcPr>
            <w:tcW w:w="1602" w:type="dxa"/>
            <w:tcBorders>
              <w:top w:val="nil"/>
              <w:left w:val="nil"/>
              <w:bottom w:val="nil"/>
              <w:right w:val="nil"/>
            </w:tcBorders>
            <w:shd w:val="clear" w:color="auto" w:fill="auto"/>
            <w:vAlign w:val="bottom"/>
            <w:hideMark/>
          </w:tcPr>
          <w:p w14:paraId="710CE091" w14:textId="77777777" w:rsidR="00466BE4" w:rsidRPr="00481EC9" w:rsidRDefault="00466BE4" w:rsidP="00E27294">
            <w:pPr>
              <w:spacing w:after="0" w:line="240" w:lineRule="auto"/>
              <w:rPr>
                <w:rFonts w:eastAsia="Times New Roman" w:cs="Times New Roman"/>
                <w:color w:val="000000"/>
              </w:rPr>
            </w:pPr>
          </w:p>
        </w:tc>
      </w:tr>
      <w:tr w:rsidR="005D75AF" w:rsidRPr="00481EC9" w14:paraId="3CAAB787" w14:textId="77777777" w:rsidTr="005D75AF">
        <w:trPr>
          <w:trHeight w:val="306"/>
        </w:trPr>
        <w:tc>
          <w:tcPr>
            <w:tcW w:w="696" w:type="dxa"/>
            <w:tcBorders>
              <w:top w:val="nil"/>
              <w:left w:val="nil"/>
              <w:bottom w:val="nil"/>
              <w:right w:val="nil"/>
            </w:tcBorders>
          </w:tcPr>
          <w:p w14:paraId="7F9121C3"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2011</w:t>
            </w:r>
          </w:p>
        </w:tc>
        <w:tc>
          <w:tcPr>
            <w:tcW w:w="251" w:type="dxa"/>
            <w:tcBorders>
              <w:top w:val="nil"/>
              <w:left w:val="nil"/>
              <w:bottom w:val="nil"/>
              <w:right w:val="nil"/>
            </w:tcBorders>
          </w:tcPr>
          <w:p w14:paraId="7DC934C4" w14:textId="77777777" w:rsidR="00466BE4" w:rsidRPr="00481EC9" w:rsidRDefault="00466BE4" w:rsidP="00E27294">
            <w:pPr>
              <w:spacing w:after="0" w:line="240" w:lineRule="auto"/>
              <w:rPr>
                <w:rFonts w:eastAsia="Times New Roman" w:cs="Times New Roman"/>
                <w:color w:val="000000"/>
              </w:rPr>
            </w:pPr>
          </w:p>
        </w:tc>
        <w:tc>
          <w:tcPr>
            <w:tcW w:w="1706" w:type="dxa"/>
            <w:tcBorders>
              <w:top w:val="nil"/>
              <w:left w:val="nil"/>
              <w:bottom w:val="nil"/>
              <w:right w:val="nil"/>
            </w:tcBorders>
            <w:shd w:val="clear" w:color="auto" w:fill="auto"/>
            <w:vAlign w:val="bottom"/>
            <w:hideMark/>
          </w:tcPr>
          <w:p w14:paraId="2AFA37DE" w14:textId="421713ED" w:rsidR="00466BE4" w:rsidRPr="00481EC9" w:rsidRDefault="00BC7FF4" w:rsidP="00E27294">
            <w:pPr>
              <w:spacing w:after="0" w:line="240" w:lineRule="auto"/>
              <w:rPr>
                <w:rFonts w:eastAsia="Times New Roman" w:cs="Times New Roman"/>
                <w:color w:val="000000"/>
              </w:rPr>
            </w:pPr>
            <w:r>
              <w:rPr>
                <w:rFonts w:eastAsia="Times New Roman" w:cs="Times New Roman"/>
                <w:color w:val="000000"/>
              </w:rPr>
              <w:t>3.8</w:t>
            </w:r>
          </w:p>
        </w:tc>
        <w:tc>
          <w:tcPr>
            <w:tcW w:w="267" w:type="dxa"/>
            <w:tcBorders>
              <w:top w:val="nil"/>
              <w:left w:val="nil"/>
              <w:bottom w:val="nil"/>
              <w:right w:val="nil"/>
            </w:tcBorders>
            <w:shd w:val="clear" w:color="auto" w:fill="auto"/>
            <w:vAlign w:val="bottom"/>
            <w:hideMark/>
          </w:tcPr>
          <w:p w14:paraId="5C3E1271" w14:textId="77777777" w:rsidR="00466BE4" w:rsidRPr="00481EC9" w:rsidRDefault="00466BE4" w:rsidP="00E27294">
            <w:pPr>
              <w:spacing w:after="0" w:line="240" w:lineRule="auto"/>
              <w:rPr>
                <w:rFonts w:eastAsia="Times New Roman" w:cs="Times New Roman"/>
                <w:color w:val="000000"/>
              </w:rPr>
            </w:pPr>
          </w:p>
        </w:tc>
        <w:tc>
          <w:tcPr>
            <w:tcW w:w="2047" w:type="dxa"/>
            <w:tcBorders>
              <w:top w:val="nil"/>
              <w:left w:val="nil"/>
              <w:bottom w:val="nil"/>
              <w:right w:val="nil"/>
            </w:tcBorders>
            <w:shd w:val="clear" w:color="auto" w:fill="auto"/>
            <w:vAlign w:val="bottom"/>
            <w:hideMark/>
          </w:tcPr>
          <w:p w14:paraId="54566E3D" w14:textId="77777777" w:rsidR="00466BE4" w:rsidRPr="00481EC9" w:rsidRDefault="00466BE4" w:rsidP="00E27294">
            <w:pPr>
              <w:spacing w:after="0" w:line="240" w:lineRule="auto"/>
              <w:rPr>
                <w:rFonts w:eastAsia="Times New Roman" w:cs="Times New Roman"/>
                <w:color w:val="000000"/>
              </w:rPr>
            </w:pPr>
          </w:p>
        </w:tc>
        <w:tc>
          <w:tcPr>
            <w:tcW w:w="239" w:type="dxa"/>
            <w:tcBorders>
              <w:top w:val="nil"/>
              <w:left w:val="nil"/>
              <w:bottom w:val="nil"/>
              <w:right w:val="nil"/>
            </w:tcBorders>
            <w:shd w:val="clear" w:color="auto" w:fill="auto"/>
            <w:vAlign w:val="bottom"/>
            <w:hideMark/>
          </w:tcPr>
          <w:p w14:paraId="12CFF74D" w14:textId="77777777" w:rsidR="00466BE4" w:rsidRPr="00481EC9" w:rsidRDefault="00466BE4" w:rsidP="00E27294">
            <w:pPr>
              <w:spacing w:after="0" w:line="240" w:lineRule="auto"/>
              <w:rPr>
                <w:rFonts w:eastAsia="Times New Roman" w:cs="Times New Roman"/>
                <w:color w:val="000000"/>
              </w:rPr>
            </w:pPr>
          </w:p>
        </w:tc>
        <w:tc>
          <w:tcPr>
            <w:tcW w:w="1898" w:type="dxa"/>
            <w:tcBorders>
              <w:top w:val="nil"/>
              <w:left w:val="nil"/>
              <w:bottom w:val="nil"/>
              <w:right w:val="nil"/>
            </w:tcBorders>
            <w:shd w:val="clear" w:color="auto" w:fill="auto"/>
            <w:vAlign w:val="bottom"/>
            <w:hideMark/>
          </w:tcPr>
          <w:p w14:paraId="4F4EEFFB" w14:textId="77777777" w:rsidR="00466BE4" w:rsidRPr="00481EC9" w:rsidRDefault="00466BE4" w:rsidP="00E27294">
            <w:pPr>
              <w:spacing w:after="0" w:line="240" w:lineRule="auto"/>
              <w:rPr>
                <w:rFonts w:eastAsia="Times New Roman" w:cs="Times New Roman"/>
                <w:color w:val="000000"/>
              </w:rPr>
            </w:pPr>
          </w:p>
        </w:tc>
        <w:tc>
          <w:tcPr>
            <w:tcW w:w="267" w:type="dxa"/>
            <w:tcBorders>
              <w:top w:val="nil"/>
              <w:left w:val="nil"/>
              <w:bottom w:val="nil"/>
              <w:right w:val="nil"/>
            </w:tcBorders>
            <w:shd w:val="clear" w:color="auto" w:fill="auto"/>
            <w:vAlign w:val="bottom"/>
            <w:hideMark/>
          </w:tcPr>
          <w:p w14:paraId="22595411" w14:textId="77777777" w:rsidR="00466BE4" w:rsidRPr="00481EC9" w:rsidRDefault="00466BE4" w:rsidP="00E27294">
            <w:pPr>
              <w:spacing w:after="0" w:line="240" w:lineRule="auto"/>
              <w:rPr>
                <w:rFonts w:eastAsia="Times New Roman" w:cs="Times New Roman"/>
                <w:color w:val="000000"/>
              </w:rPr>
            </w:pPr>
          </w:p>
        </w:tc>
        <w:tc>
          <w:tcPr>
            <w:tcW w:w="2047" w:type="dxa"/>
            <w:gridSpan w:val="3"/>
            <w:tcBorders>
              <w:top w:val="nil"/>
              <w:left w:val="nil"/>
              <w:bottom w:val="nil"/>
              <w:right w:val="nil"/>
            </w:tcBorders>
            <w:shd w:val="clear" w:color="auto" w:fill="auto"/>
            <w:vAlign w:val="bottom"/>
            <w:hideMark/>
          </w:tcPr>
          <w:p w14:paraId="57FAC885" w14:textId="77777777" w:rsidR="00466BE4" w:rsidRPr="00481EC9" w:rsidRDefault="00466BE4" w:rsidP="00E27294">
            <w:pPr>
              <w:spacing w:after="0" w:line="240" w:lineRule="auto"/>
              <w:rPr>
                <w:rFonts w:eastAsia="Times New Roman" w:cs="Times New Roman"/>
                <w:color w:val="000000"/>
              </w:rPr>
            </w:pPr>
          </w:p>
        </w:tc>
        <w:tc>
          <w:tcPr>
            <w:tcW w:w="239" w:type="dxa"/>
            <w:tcBorders>
              <w:top w:val="nil"/>
              <w:left w:val="nil"/>
              <w:bottom w:val="nil"/>
              <w:right w:val="nil"/>
            </w:tcBorders>
            <w:shd w:val="clear" w:color="auto" w:fill="auto"/>
            <w:vAlign w:val="bottom"/>
            <w:hideMark/>
          </w:tcPr>
          <w:p w14:paraId="4AEB86EF" w14:textId="77777777" w:rsidR="00466BE4" w:rsidRPr="00481EC9" w:rsidRDefault="00466BE4" w:rsidP="00E27294">
            <w:pPr>
              <w:spacing w:after="0" w:line="240" w:lineRule="auto"/>
              <w:rPr>
                <w:rFonts w:eastAsia="Times New Roman" w:cs="Times New Roman"/>
                <w:color w:val="000000"/>
              </w:rPr>
            </w:pPr>
          </w:p>
        </w:tc>
        <w:tc>
          <w:tcPr>
            <w:tcW w:w="1281" w:type="dxa"/>
            <w:tcBorders>
              <w:top w:val="nil"/>
              <w:left w:val="nil"/>
              <w:bottom w:val="nil"/>
              <w:right w:val="nil"/>
            </w:tcBorders>
            <w:shd w:val="clear" w:color="auto" w:fill="auto"/>
            <w:vAlign w:val="bottom"/>
            <w:hideMark/>
          </w:tcPr>
          <w:p w14:paraId="48A458E3" w14:textId="77777777" w:rsidR="00466BE4" w:rsidRPr="00481EC9" w:rsidRDefault="00466BE4" w:rsidP="00E27294">
            <w:pPr>
              <w:spacing w:after="0" w:line="240" w:lineRule="auto"/>
              <w:rPr>
                <w:rFonts w:eastAsia="Times New Roman" w:cs="Times New Roman"/>
                <w:color w:val="000000"/>
              </w:rPr>
            </w:pPr>
          </w:p>
        </w:tc>
        <w:tc>
          <w:tcPr>
            <w:tcW w:w="267" w:type="dxa"/>
            <w:tcBorders>
              <w:top w:val="nil"/>
              <w:left w:val="nil"/>
              <w:bottom w:val="nil"/>
              <w:right w:val="nil"/>
            </w:tcBorders>
            <w:shd w:val="clear" w:color="auto" w:fill="auto"/>
            <w:vAlign w:val="bottom"/>
            <w:hideMark/>
          </w:tcPr>
          <w:p w14:paraId="63F2E30A" w14:textId="77777777" w:rsidR="00466BE4" w:rsidRPr="00481EC9" w:rsidRDefault="00466BE4" w:rsidP="00E27294">
            <w:pPr>
              <w:spacing w:after="0" w:line="240" w:lineRule="auto"/>
              <w:rPr>
                <w:rFonts w:eastAsia="Times New Roman" w:cs="Times New Roman"/>
                <w:color w:val="000000"/>
              </w:rPr>
            </w:pPr>
          </w:p>
        </w:tc>
        <w:tc>
          <w:tcPr>
            <w:tcW w:w="1602" w:type="dxa"/>
            <w:tcBorders>
              <w:top w:val="nil"/>
              <w:left w:val="nil"/>
              <w:bottom w:val="nil"/>
              <w:right w:val="nil"/>
            </w:tcBorders>
            <w:shd w:val="clear" w:color="auto" w:fill="auto"/>
            <w:vAlign w:val="bottom"/>
            <w:hideMark/>
          </w:tcPr>
          <w:p w14:paraId="77FCEA05" w14:textId="77777777" w:rsidR="00466BE4" w:rsidRPr="00481EC9" w:rsidRDefault="00466BE4" w:rsidP="00E27294">
            <w:pPr>
              <w:spacing w:after="0" w:line="240" w:lineRule="auto"/>
              <w:rPr>
                <w:rFonts w:eastAsia="Times New Roman" w:cs="Times New Roman"/>
                <w:color w:val="000000"/>
              </w:rPr>
            </w:pPr>
          </w:p>
        </w:tc>
      </w:tr>
      <w:tr w:rsidR="005D75AF" w:rsidRPr="00481EC9" w14:paraId="2F5155E8" w14:textId="77777777" w:rsidTr="005D75AF">
        <w:trPr>
          <w:trHeight w:val="306"/>
        </w:trPr>
        <w:tc>
          <w:tcPr>
            <w:tcW w:w="696" w:type="dxa"/>
            <w:tcBorders>
              <w:top w:val="nil"/>
              <w:left w:val="nil"/>
              <w:bottom w:val="nil"/>
              <w:right w:val="nil"/>
            </w:tcBorders>
          </w:tcPr>
          <w:p w14:paraId="7C4F9DAA" w14:textId="77777777" w:rsidR="00466BE4" w:rsidRPr="00481EC9" w:rsidRDefault="00466BE4" w:rsidP="00E27294">
            <w:pPr>
              <w:spacing w:after="0" w:line="240" w:lineRule="auto"/>
              <w:rPr>
                <w:rFonts w:eastAsia="Times New Roman" w:cs="Times New Roman"/>
                <w:color w:val="000000"/>
              </w:rPr>
            </w:pPr>
          </w:p>
        </w:tc>
        <w:tc>
          <w:tcPr>
            <w:tcW w:w="251" w:type="dxa"/>
            <w:tcBorders>
              <w:top w:val="nil"/>
              <w:left w:val="nil"/>
              <w:bottom w:val="nil"/>
              <w:right w:val="nil"/>
            </w:tcBorders>
          </w:tcPr>
          <w:p w14:paraId="15608AFB" w14:textId="77777777" w:rsidR="00466BE4" w:rsidRPr="00481EC9" w:rsidRDefault="00466BE4" w:rsidP="00E27294">
            <w:pPr>
              <w:spacing w:after="0" w:line="240" w:lineRule="auto"/>
              <w:rPr>
                <w:rFonts w:eastAsia="Times New Roman" w:cs="Times New Roman"/>
                <w:color w:val="000000"/>
              </w:rPr>
            </w:pPr>
          </w:p>
        </w:tc>
        <w:tc>
          <w:tcPr>
            <w:tcW w:w="1706" w:type="dxa"/>
            <w:tcBorders>
              <w:top w:val="nil"/>
              <w:left w:val="nil"/>
              <w:bottom w:val="nil"/>
              <w:right w:val="nil"/>
            </w:tcBorders>
            <w:shd w:val="clear" w:color="auto" w:fill="auto"/>
            <w:noWrap/>
            <w:vAlign w:val="center"/>
            <w:hideMark/>
          </w:tcPr>
          <w:p w14:paraId="33C07B34"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Daily Water Use</w:t>
            </w:r>
          </w:p>
        </w:tc>
        <w:tc>
          <w:tcPr>
            <w:tcW w:w="267" w:type="dxa"/>
            <w:tcBorders>
              <w:top w:val="nil"/>
              <w:left w:val="nil"/>
              <w:bottom w:val="nil"/>
              <w:right w:val="nil"/>
            </w:tcBorders>
            <w:shd w:val="clear" w:color="auto" w:fill="auto"/>
            <w:noWrap/>
            <w:vAlign w:val="bottom"/>
            <w:hideMark/>
          </w:tcPr>
          <w:p w14:paraId="7A434052" w14:textId="77777777" w:rsidR="00466BE4" w:rsidRPr="00481EC9" w:rsidRDefault="00466BE4" w:rsidP="00E27294">
            <w:pPr>
              <w:spacing w:after="0" w:line="240" w:lineRule="auto"/>
              <w:rPr>
                <w:rFonts w:eastAsia="Times New Roman" w:cs="Times New Roman"/>
                <w:color w:val="000000"/>
              </w:rPr>
            </w:pPr>
          </w:p>
        </w:tc>
        <w:tc>
          <w:tcPr>
            <w:tcW w:w="2047" w:type="dxa"/>
            <w:tcBorders>
              <w:top w:val="nil"/>
              <w:left w:val="nil"/>
              <w:bottom w:val="nil"/>
              <w:right w:val="nil"/>
            </w:tcBorders>
            <w:shd w:val="clear" w:color="auto" w:fill="auto"/>
            <w:vAlign w:val="center"/>
            <w:hideMark/>
          </w:tcPr>
          <w:p w14:paraId="0107801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8.5b</w:t>
            </w:r>
          </w:p>
        </w:tc>
        <w:tc>
          <w:tcPr>
            <w:tcW w:w="239" w:type="dxa"/>
            <w:tcBorders>
              <w:top w:val="nil"/>
              <w:left w:val="nil"/>
              <w:bottom w:val="nil"/>
              <w:right w:val="nil"/>
            </w:tcBorders>
            <w:shd w:val="clear" w:color="auto" w:fill="auto"/>
            <w:vAlign w:val="center"/>
            <w:hideMark/>
          </w:tcPr>
          <w:p w14:paraId="17CA3818" w14:textId="77777777" w:rsidR="00466BE4" w:rsidRPr="00481EC9" w:rsidRDefault="00466BE4" w:rsidP="00E27294">
            <w:pPr>
              <w:spacing w:after="0" w:line="240" w:lineRule="auto"/>
              <w:rPr>
                <w:rFonts w:eastAsia="Times New Roman" w:cs="Times New Roman"/>
                <w:color w:val="000000"/>
              </w:rPr>
            </w:pPr>
          </w:p>
        </w:tc>
        <w:tc>
          <w:tcPr>
            <w:tcW w:w="1898" w:type="dxa"/>
            <w:tcBorders>
              <w:top w:val="nil"/>
              <w:left w:val="nil"/>
              <w:bottom w:val="nil"/>
              <w:right w:val="nil"/>
            </w:tcBorders>
            <w:shd w:val="clear" w:color="auto" w:fill="auto"/>
            <w:vAlign w:val="center"/>
            <w:hideMark/>
          </w:tcPr>
          <w:p w14:paraId="43D6B19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2.83</w:t>
            </w:r>
          </w:p>
        </w:tc>
        <w:tc>
          <w:tcPr>
            <w:tcW w:w="267" w:type="dxa"/>
            <w:tcBorders>
              <w:top w:val="nil"/>
              <w:left w:val="nil"/>
              <w:bottom w:val="nil"/>
              <w:right w:val="nil"/>
            </w:tcBorders>
            <w:shd w:val="clear" w:color="auto" w:fill="auto"/>
            <w:vAlign w:val="center"/>
            <w:hideMark/>
          </w:tcPr>
          <w:p w14:paraId="1E687831" w14:textId="77777777" w:rsidR="00466BE4" w:rsidRPr="00481EC9" w:rsidRDefault="00466BE4" w:rsidP="00E27294">
            <w:pPr>
              <w:spacing w:after="0" w:line="240" w:lineRule="auto"/>
              <w:rPr>
                <w:rFonts w:eastAsia="Times New Roman" w:cs="Times New Roman"/>
                <w:color w:val="000000"/>
              </w:rPr>
            </w:pPr>
          </w:p>
        </w:tc>
        <w:tc>
          <w:tcPr>
            <w:tcW w:w="2047" w:type="dxa"/>
            <w:gridSpan w:val="3"/>
            <w:tcBorders>
              <w:top w:val="nil"/>
              <w:left w:val="nil"/>
              <w:bottom w:val="nil"/>
              <w:right w:val="nil"/>
            </w:tcBorders>
            <w:shd w:val="clear" w:color="auto" w:fill="auto"/>
            <w:vAlign w:val="center"/>
            <w:hideMark/>
          </w:tcPr>
          <w:p w14:paraId="28D7A8BF"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0.092b</w:t>
            </w:r>
          </w:p>
        </w:tc>
        <w:tc>
          <w:tcPr>
            <w:tcW w:w="239" w:type="dxa"/>
            <w:tcBorders>
              <w:top w:val="nil"/>
              <w:left w:val="nil"/>
              <w:bottom w:val="nil"/>
              <w:right w:val="nil"/>
            </w:tcBorders>
            <w:shd w:val="clear" w:color="auto" w:fill="auto"/>
            <w:vAlign w:val="center"/>
            <w:hideMark/>
          </w:tcPr>
          <w:p w14:paraId="74718305" w14:textId="77777777" w:rsidR="00466BE4" w:rsidRPr="00481EC9" w:rsidRDefault="00466BE4" w:rsidP="00E27294">
            <w:pPr>
              <w:spacing w:after="0" w:line="240" w:lineRule="auto"/>
              <w:rPr>
                <w:rFonts w:eastAsia="Times New Roman" w:cs="Times New Roman"/>
                <w:color w:val="000000"/>
              </w:rPr>
            </w:pPr>
          </w:p>
        </w:tc>
        <w:tc>
          <w:tcPr>
            <w:tcW w:w="1281" w:type="dxa"/>
            <w:tcBorders>
              <w:top w:val="nil"/>
              <w:left w:val="nil"/>
              <w:bottom w:val="nil"/>
              <w:right w:val="nil"/>
            </w:tcBorders>
            <w:shd w:val="clear" w:color="auto" w:fill="auto"/>
            <w:vAlign w:val="center"/>
            <w:hideMark/>
          </w:tcPr>
          <w:p w14:paraId="41BC5CA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-0.67</w:t>
            </w:r>
          </w:p>
        </w:tc>
        <w:tc>
          <w:tcPr>
            <w:tcW w:w="267" w:type="dxa"/>
            <w:tcBorders>
              <w:top w:val="nil"/>
              <w:left w:val="nil"/>
              <w:bottom w:val="nil"/>
              <w:right w:val="nil"/>
            </w:tcBorders>
            <w:shd w:val="clear" w:color="auto" w:fill="auto"/>
            <w:vAlign w:val="center"/>
            <w:hideMark/>
          </w:tcPr>
          <w:p w14:paraId="723AC2C9" w14:textId="77777777" w:rsidR="00466BE4" w:rsidRPr="00481EC9" w:rsidRDefault="00466BE4" w:rsidP="00E27294">
            <w:pPr>
              <w:spacing w:after="0" w:line="240" w:lineRule="auto"/>
              <w:rPr>
                <w:rFonts w:eastAsia="Times New Roman" w:cs="Times New Roman"/>
                <w:color w:val="000000"/>
              </w:rPr>
            </w:pPr>
          </w:p>
        </w:tc>
        <w:tc>
          <w:tcPr>
            <w:tcW w:w="1602" w:type="dxa"/>
            <w:tcBorders>
              <w:top w:val="nil"/>
              <w:left w:val="nil"/>
              <w:bottom w:val="nil"/>
              <w:right w:val="nil"/>
            </w:tcBorders>
            <w:shd w:val="clear" w:color="auto" w:fill="auto"/>
            <w:noWrap/>
            <w:vAlign w:val="center"/>
            <w:hideMark/>
          </w:tcPr>
          <w:p w14:paraId="534F969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2.43</w:t>
            </w:r>
          </w:p>
        </w:tc>
      </w:tr>
      <w:tr w:rsidR="005D75AF" w:rsidRPr="00481EC9" w14:paraId="4BA6B84E" w14:textId="77777777" w:rsidTr="005D75AF">
        <w:trPr>
          <w:trHeight w:val="322"/>
        </w:trPr>
        <w:tc>
          <w:tcPr>
            <w:tcW w:w="696" w:type="dxa"/>
            <w:tcBorders>
              <w:top w:val="nil"/>
              <w:left w:val="nil"/>
              <w:bottom w:val="single" w:sz="8" w:space="0" w:color="auto"/>
              <w:right w:val="nil"/>
            </w:tcBorders>
          </w:tcPr>
          <w:p w14:paraId="5E597574" w14:textId="77777777" w:rsidR="00466BE4" w:rsidRPr="00481EC9" w:rsidRDefault="00466BE4" w:rsidP="00E27294">
            <w:pPr>
              <w:spacing w:after="0" w:line="240" w:lineRule="auto"/>
              <w:rPr>
                <w:rFonts w:eastAsia="Times New Roman" w:cs="Times New Roman"/>
                <w:color w:val="000000"/>
              </w:rPr>
            </w:pPr>
          </w:p>
        </w:tc>
        <w:tc>
          <w:tcPr>
            <w:tcW w:w="251" w:type="dxa"/>
            <w:tcBorders>
              <w:top w:val="nil"/>
              <w:left w:val="nil"/>
              <w:bottom w:val="single" w:sz="8" w:space="0" w:color="auto"/>
              <w:right w:val="nil"/>
            </w:tcBorders>
          </w:tcPr>
          <w:p w14:paraId="28FBCA9E" w14:textId="77777777" w:rsidR="00466BE4" w:rsidRPr="00481EC9" w:rsidRDefault="00466BE4" w:rsidP="00E27294">
            <w:pPr>
              <w:spacing w:after="0" w:line="240" w:lineRule="auto"/>
              <w:rPr>
                <w:rFonts w:eastAsia="Times New Roman" w:cs="Times New Roman"/>
                <w:color w:val="000000"/>
              </w:rPr>
            </w:pPr>
          </w:p>
        </w:tc>
        <w:tc>
          <w:tcPr>
            <w:tcW w:w="1706" w:type="dxa"/>
            <w:tcBorders>
              <w:top w:val="nil"/>
              <w:left w:val="nil"/>
              <w:bottom w:val="single" w:sz="8" w:space="0" w:color="auto"/>
              <w:right w:val="nil"/>
            </w:tcBorders>
            <w:shd w:val="clear" w:color="auto" w:fill="auto"/>
            <w:noWrap/>
            <w:vAlign w:val="center"/>
            <w:hideMark/>
          </w:tcPr>
          <w:p w14:paraId="5E98E351" w14:textId="7C846CB4" w:rsidR="00466BE4" w:rsidRPr="00481EC9" w:rsidRDefault="0015266E" w:rsidP="00E27294">
            <w:pPr>
              <w:spacing w:after="0" w:line="240" w:lineRule="auto"/>
              <w:rPr>
                <w:rFonts w:eastAsia="Times New Roman" w:cs="Times New Roman"/>
                <w:color w:val="000000"/>
              </w:rPr>
            </w:pPr>
            <w:r>
              <w:rPr>
                <w:rFonts w:eastAsia="Times New Roman" w:cs="Times New Roman"/>
                <w:color w:val="000000"/>
              </w:rPr>
              <w:t>On-Demand</w:t>
            </w:r>
          </w:p>
        </w:tc>
        <w:tc>
          <w:tcPr>
            <w:tcW w:w="267" w:type="dxa"/>
            <w:tcBorders>
              <w:top w:val="nil"/>
              <w:left w:val="nil"/>
              <w:bottom w:val="single" w:sz="8" w:space="0" w:color="auto"/>
              <w:right w:val="nil"/>
            </w:tcBorders>
            <w:shd w:val="clear" w:color="auto" w:fill="auto"/>
            <w:noWrap/>
            <w:vAlign w:val="center"/>
            <w:hideMark/>
          </w:tcPr>
          <w:p w14:paraId="2A55850D"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2047" w:type="dxa"/>
            <w:tcBorders>
              <w:top w:val="nil"/>
              <w:left w:val="nil"/>
              <w:bottom w:val="single" w:sz="8" w:space="0" w:color="auto"/>
              <w:right w:val="nil"/>
            </w:tcBorders>
            <w:shd w:val="clear" w:color="auto" w:fill="auto"/>
            <w:vAlign w:val="center"/>
            <w:hideMark/>
          </w:tcPr>
          <w:p w14:paraId="2DDE096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10.6a</w:t>
            </w:r>
          </w:p>
        </w:tc>
        <w:tc>
          <w:tcPr>
            <w:tcW w:w="239" w:type="dxa"/>
            <w:tcBorders>
              <w:top w:val="nil"/>
              <w:left w:val="nil"/>
              <w:bottom w:val="single" w:sz="8" w:space="0" w:color="auto"/>
              <w:right w:val="nil"/>
            </w:tcBorders>
            <w:shd w:val="clear" w:color="auto" w:fill="auto"/>
            <w:vAlign w:val="center"/>
            <w:hideMark/>
          </w:tcPr>
          <w:p w14:paraId="3A1BB1C6"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898" w:type="dxa"/>
            <w:tcBorders>
              <w:top w:val="nil"/>
              <w:left w:val="nil"/>
              <w:bottom w:val="single" w:sz="8" w:space="0" w:color="auto"/>
              <w:right w:val="nil"/>
            </w:tcBorders>
            <w:shd w:val="clear" w:color="auto" w:fill="auto"/>
            <w:vAlign w:val="center"/>
            <w:hideMark/>
          </w:tcPr>
          <w:p w14:paraId="537FCE5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2.87</w:t>
            </w:r>
          </w:p>
        </w:tc>
        <w:tc>
          <w:tcPr>
            <w:tcW w:w="267" w:type="dxa"/>
            <w:tcBorders>
              <w:top w:val="nil"/>
              <w:left w:val="nil"/>
              <w:bottom w:val="single" w:sz="8" w:space="0" w:color="auto"/>
              <w:right w:val="nil"/>
            </w:tcBorders>
            <w:shd w:val="clear" w:color="auto" w:fill="auto"/>
            <w:vAlign w:val="center"/>
            <w:hideMark/>
          </w:tcPr>
          <w:p w14:paraId="691C08DE"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2047" w:type="dxa"/>
            <w:gridSpan w:val="3"/>
            <w:tcBorders>
              <w:top w:val="nil"/>
              <w:left w:val="nil"/>
              <w:bottom w:val="single" w:sz="8" w:space="0" w:color="auto"/>
              <w:right w:val="nil"/>
            </w:tcBorders>
            <w:shd w:val="clear" w:color="auto" w:fill="auto"/>
            <w:vAlign w:val="center"/>
            <w:hideMark/>
          </w:tcPr>
          <w:p w14:paraId="738D12FF"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0.108a</w:t>
            </w:r>
          </w:p>
        </w:tc>
        <w:tc>
          <w:tcPr>
            <w:tcW w:w="239" w:type="dxa"/>
            <w:tcBorders>
              <w:top w:val="nil"/>
              <w:left w:val="nil"/>
              <w:bottom w:val="single" w:sz="8" w:space="0" w:color="auto"/>
              <w:right w:val="nil"/>
            </w:tcBorders>
            <w:shd w:val="clear" w:color="auto" w:fill="auto"/>
            <w:vAlign w:val="center"/>
            <w:hideMark/>
          </w:tcPr>
          <w:p w14:paraId="061EC57D"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281" w:type="dxa"/>
            <w:tcBorders>
              <w:top w:val="nil"/>
              <w:left w:val="nil"/>
              <w:bottom w:val="single" w:sz="8" w:space="0" w:color="auto"/>
              <w:right w:val="nil"/>
            </w:tcBorders>
            <w:shd w:val="clear" w:color="auto" w:fill="auto"/>
            <w:vAlign w:val="center"/>
            <w:hideMark/>
          </w:tcPr>
          <w:p w14:paraId="658B01D5"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-0.63</w:t>
            </w:r>
          </w:p>
        </w:tc>
        <w:tc>
          <w:tcPr>
            <w:tcW w:w="267" w:type="dxa"/>
            <w:tcBorders>
              <w:top w:val="nil"/>
              <w:left w:val="nil"/>
              <w:bottom w:val="single" w:sz="8" w:space="0" w:color="auto"/>
              <w:right w:val="nil"/>
            </w:tcBorders>
            <w:shd w:val="clear" w:color="auto" w:fill="auto"/>
            <w:vAlign w:val="center"/>
            <w:hideMark/>
          </w:tcPr>
          <w:p w14:paraId="20D235C7"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602" w:type="dxa"/>
            <w:tcBorders>
              <w:top w:val="nil"/>
              <w:left w:val="nil"/>
              <w:bottom w:val="single" w:sz="8" w:space="0" w:color="auto"/>
              <w:right w:val="nil"/>
            </w:tcBorders>
            <w:shd w:val="clear" w:color="auto" w:fill="auto"/>
            <w:noWrap/>
            <w:vAlign w:val="center"/>
            <w:hideMark/>
          </w:tcPr>
          <w:p w14:paraId="3B65CE4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2.53</w:t>
            </w:r>
          </w:p>
        </w:tc>
      </w:tr>
      <w:tr w:rsidR="005D75AF" w:rsidRPr="00481EC9" w14:paraId="6A9CC56A" w14:textId="77777777" w:rsidTr="005D75AF">
        <w:trPr>
          <w:trHeight w:val="306"/>
        </w:trPr>
        <w:tc>
          <w:tcPr>
            <w:tcW w:w="696" w:type="dxa"/>
            <w:tcBorders>
              <w:top w:val="nil"/>
              <w:left w:val="nil"/>
              <w:bottom w:val="nil"/>
              <w:right w:val="nil"/>
            </w:tcBorders>
          </w:tcPr>
          <w:p w14:paraId="55F96B9D" w14:textId="77777777" w:rsidR="00466BE4" w:rsidRPr="00481EC9" w:rsidRDefault="00466BE4" w:rsidP="00E27294">
            <w:pPr>
              <w:spacing w:after="0" w:line="240" w:lineRule="auto"/>
              <w:rPr>
                <w:rFonts w:eastAsia="Times New Roman" w:cs="Times New Roman"/>
                <w:i/>
                <w:iCs/>
                <w:color w:val="000000"/>
              </w:rPr>
            </w:pPr>
          </w:p>
        </w:tc>
        <w:tc>
          <w:tcPr>
            <w:tcW w:w="251" w:type="dxa"/>
            <w:tcBorders>
              <w:top w:val="nil"/>
              <w:left w:val="nil"/>
              <w:bottom w:val="nil"/>
              <w:right w:val="nil"/>
            </w:tcBorders>
          </w:tcPr>
          <w:p w14:paraId="5CA259B9" w14:textId="77777777" w:rsidR="00466BE4" w:rsidRPr="00481EC9" w:rsidRDefault="00466BE4" w:rsidP="00E27294">
            <w:pPr>
              <w:spacing w:after="0" w:line="240" w:lineRule="auto"/>
              <w:rPr>
                <w:rFonts w:eastAsia="Times New Roman" w:cs="Times New Roman"/>
                <w:i/>
                <w:iCs/>
                <w:color w:val="000000"/>
              </w:rPr>
            </w:pPr>
          </w:p>
        </w:tc>
        <w:tc>
          <w:tcPr>
            <w:tcW w:w="1706" w:type="dxa"/>
            <w:tcBorders>
              <w:top w:val="nil"/>
              <w:left w:val="nil"/>
              <w:bottom w:val="nil"/>
              <w:right w:val="nil"/>
            </w:tcBorders>
            <w:shd w:val="clear" w:color="auto" w:fill="auto"/>
            <w:noWrap/>
            <w:vAlign w:val="center"/>
            <w:hideMark/>
          </w:tcPr>
          <w:p w14:paraId="5B58F96E" w14:textId="77777777" w:rsidR="00466BE4" w:rsidRPr="00481EC9" w:rsidRDefault="00466BE4" w:rsidP="00E27294">
            <w:pPr>
              <w:spacing w:after="0" w:line="240" w:lineRule="auto"/>
              <w:rPr>
                <w:rFonts w:eastAsia="Times New Roman" w:cs="Times New Roman"/>
                <w:i/>
                <w:iCs/>
                <w:color w:val="000000"/>
              </w:rPr>
            </w:pPr>
            <w:r w:rsidRPr="00481EC9">
              <w:rPr>
                <w:rFonts w:eastAsia="Times New Roman" w:cs="Times New Roman"/>
                <w:i/>
                <w:iCs/>
                <w:color w:val="000000"/>
              </w:rPr>
              <w:t xml:space="preserve">P </w:t>
            </w:r>
            <w:r w:rsidRPr="00481EC9">
              <w:rPr>
                <w:rFonts w:eastAsia="Times New Roman" w:cs="Times New Roman"/>
                <w:color w:val="000000"/>
              </w:rPr>
              <w:t>value</w:t>
            </w:r>
          </w:p>
        </w:tc>
        <w:tc>
          <w:tcPr>
            <w:tcW w:w="267" w:type="dxa"/>
            <w:tcBorders>
              <w:top w:val="nil"/>
              <w:left w:val="nil"/>
              <w:bottom w:val="nil"/>
              <w:right w:val="nil"/>
            </w:tcBorders>
            <w:shd w:val="clear" w:color="auto" w:fill="auto"/>
            <w:noWrap/>
            <w:vAlign w:val="center"/>
            <w:hideMark/>
          </w:tcPr>
          <w:p w14:paraId="7F65C806" w14:textId="77777777" w:rsidR="00466BE4" w:rsidRPr="00481EC9" w:rsidRDefault="00466BE4" w:rsidP="00E27294">
            <w:pPr>
              <w:spacing w:after="0" w:line="240" w:lineRule="auto"/>
              <w:rPr>
                <w:rFonts w:eastAsia="Times New Roman" w:cs="Times New Roman"/>
                <w:color w:val="000000"/>
              </w:rPr>
            </w:pPr>
          </w:p>
        </w:tc>
        <w:tc>
          <w:tcPr>
            <w:tcW w:w="2047" w:type="dxa"/>
            <w:tcBorders>
              <w:top w:val="nil"/>
              <w:left w:val="nil"/>
              <w:bottom w:val="nil"/>
              <w:right w:val="nil"/>
            </w:tcBorders>
            <w:shd w:val="clear" w:color="auto" w:fill="auto"/>
            <w:vAlign w:val="center"/>
            <w:hideMark/>
          </w:tcPr>
          <w:p w14:paraId="7EB790E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&lt;0.0001</w:t>
            </w:r>
          </w:p>
        </w:tc>
        <w:tc>
          <w:tcPr>
            <w:tcW w:w="239" w:type="dxa"/>
            <w:tcBorders>
              <w:top w:val="nil"/>
              <w:left w:val="nil"/>
              <w:bottom w:val="nil"/>
              <w:right w:val="nil"/>
            </w:tcBorders>
            <w:shd w:val="clear" w:color="auto" w:fill="auto"/>
            <w:vAlign w:val="center"/>
            <w:hideMark/>
          </w:tcPr>
          <w:p w14:paraId="633FD2F3" w14:textId="77777777" w:rsidR="00466BE4" w:rsidRPr="00481EC9" w:rsidRDefault="00466BE4" w:rsidP="00E27294">
            <w:pPr>
              <w:spacing w:after="0" w:line="240" w:lineRule="auto"/>
              <w:rPr>
                <w:rFonts w:eastAsia="Times New Roman" w:cs="Times New Roman"/>
                <w:color w:val="000000"/>
              </w:rPr>
            </w:pPr>
          </w:p>
        </w:tc>
        <w:tc>
          <w:tcPr>
            <w:tcW w:w="1898" w:type="dxa"/>
            <w:tcBorders>
              <w:top w:val="nil"/>
              <w:left w:val="nil"/>
              <w:bottom w:val="nil"/>
              <w:right w:val="nil"/>
            </w:tcBorders>
            <w:shd w:val="clear" w:color="auto" w:fill="auto"/>
            <w:vAlign w:val="center"/>
            <w:hideMark/>
          </w:tcPr>
          <w:p w14:paraId="228CA20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0.2911</w:t>
            </w:r>
          </w:p>
        </w:tc>
        <w:tc>
          <w:tcPr>
            <w:tcW w:w="267" w:type="dxa"/>
            <w:tcBorders>
              <w:top w:val="nil"/>
              <w:left w:val="nil"/>
              <w:bottom w:val="nil"/>
              <w:right w:val="nil"/>
            </w:tcBorders>
            <w:shd w:val="clear" w:color="auto" w:fill="auto"/>
            <w:vAlign w:val="center"/>
            <w:hideMark/>
          </w:tcPr>
          <w:p w14:paraId="0831842C" w14:textId="77777777" w:rsidR="00466BE4" w:rsidRPr="00481EC9" w:rsidRDefault="00466BE4" w:rsidP="00E27294">
            <w:pPr>
              <w:spacing w:after="0" w:line="240" w:lineRule="auto"/>
              <w:rPr>
                <w:rFonts w:eastAsia="Times New Roman" w:cs="Times New Roman"/>
                <w:color w:val="000000"/>
              </w:rPr>
            </w:pPr>
          </w:p>
        </w:tc>
        <w:tc>
          <w:tcPr>
            <w:tcW w:w="2047" w:type="dxa"/>
            <w:gridSpan w:val="3"/>
            <w:tcBorders>
              <w:top w:val="nil"/>
              <w:left w:val="nil"/>
              <w:bottom w:val="nil"/>
              <w:right w:val="nil"/>
            </w:tcBorders>
            <w:shd w:val="clear" w:color="auto" w:fill="auto"/>
            <w:vAlign w:val="center"/>
            <w:hideMark/>
          </w:tcPr>
          <w:p w14:paraId="6EA84F5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0.0001</w:t>
            </w:r>
          </w:p>
        </w:tc>
        <w:tc>
          <w:tcPr>
            <w:tcW w:w="239" w:type="dxa"/>
            <w:tcBorders>
              <w:top w:val="nil"/>
              <w:left w:val="nil"/>
              <w:bottom w:val="nil"/>
              <w:right w:val="nil"/>
            </w:tcBorders>
            <w:shd w:val="clear" w:color="auto" w:fill="auto"/>
            <w:vAlign w:val="center"/>
            <w:hideMark/>
          </w:tcPr>
          <w:p w14:paraId="49F8C81F" w14:textId="77777777" w:rsidR="00466BE4" w:rsidRPr="00481EC9" w:rsidRDefault="00466BE4" w:rsidP="00E27294">
            <w:pPr>
              <w:spacing w:after="0" w:line="240" w:lineRule="auto"/>
              <w:rPr>
                <w:rFonts w:eastAsia="Times New Roman" w:cs="Times New Roman"/>
                <w:color w:val="000000"/>
              </w:rPr>
            </w:pPr>
          </w:p>
        </w:tc>
        <w:tc>
          <w:tcPr>
            <w:tcW w:w="1281" w:type="dxa"/>
            <w:tcBorders>
              <w:top w:val="nil"/>
              <w:left w:val="nil"/>
              <w:bottom w:val="nil"/>
              <w:right w:val="nil"/>
            </w:tcBorders>
            <w:shd w:val="clear" w:color="auto" w:fill="auto"/>
            <w:vAlign w:val="center"/>
            <w:hideMark/>
          </w:tcPr>
          <w:p w14:paraId="68222F5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0.251</w:t>
            </w:r>
          </w:p>
        </w:tc>
        <w:tc>
          <w:tcPr>
            <w:tcW w:w="267" w:type="dxa"/>
            <w:tcBorders>
              <w:top w:val="nil"/>
              <w:left w:val="nil"/>
              <w:bottom w:val="nil"/>
              <w:right w:val="nil"/>
            </w:tcBorders>
            <w:shd w:val="clear" w:color="auto" w:fill="auto"/>
            <w:vAlign w:val="center"/>
            <w:hideMark/>
          </w:tcPr>
          <w:p w14:paraId="027F13E5" w14:textId="77777777" w:rsidR="00466BE4" w:rsidRPr="00481EC9" w:rsidRDefault="00466BE4" w:rsidP="00E27294">
            <w:pPr>
              <w:spacing w:after="0" w:line="240" w:lineRule="auto"/>
              <w:rPr>
                <w:rFonts w:eastAsia="Times New Roman" w:cs="Times New Roman"/>
                <w:color w:val="000000"/>
              </w:rPr>
            </w:pPr>
          </w:p>
        </w:tc>
        <w:tc>
          <w:tcPr>
            <w:tcW w:w="1602" w:type="dxa"/>
            <w:tcBorders>
              <w:top w:val="nil"/>
              <w:left w:val="nil"/>
              <w:bottom w:val="nil"/>
              <w:right w:val="nil"/>
            </w:tcBorders>
            <w:shd w:val="clear" w:color="auto" w:fill="auto"/>
            <w:noWrap/>
            <w:vAlign w:val="center"/>
            <w:hideMark/>
          </w:tcPr>
          <w:p w14:paraId="602AF24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0.5113</w:t>
            </w:r>
          </w:p>
        </w:tc>
      </w:tr>
    </w:tbl>
    <w:p w14:paraId="1B4E5285" w14:textId="77777777" w:rsidR="00466BE4" w:rsidRPr="00481EC9" w:rsidRDefault="00466BE4" w:rsidP="00466BE4">
      <w:pPr>
        <w:rPr>
          <w:rFonts w:eastAsia="Times New Roman" w:cs="Arial"/>
          <w:color w:val="000000"/>
        </w:rPr>
      </w:pPr>
      <w:r w:rsidRPr="00481EC9">
        <w:rPr>
          <w:rFonts w:eastAsia="Times New Roman" w:cs="Arial"/>
          <w:color w:val="000000"/>
        </w:rPr>
        <w:t xml:space="preserve"> </w:t>
      </w:r>
    </w:p>
    <w:p w14:paraId="26C07815" w14:textId="3D4462FC" w:rsidR="00466BE4" w:rsidRPr="00481EC9" w:rsidRDefault="00466BE4" w:rsidP="00466BE4">
      <w:pPr>
        <w:rPr>
          <w:rFonts w:eastAsia="Times New Roman" w:cs="Arial"/>
          <w:color w:val="000000"/>
        </w:rPr>
      </w:pPr>
      <w:r w:rsidRPr="00481EC9">
        <w:rPr>
          <w:rFonts w:eastAsia="Times New Roman" w:cs="Arial"/>
          <w:color w:val="000000"/>
          <w:vertAlign w:val="superscript"/>
        </w:rPr>
        <w:t>z</w:t>
      </w:r>
      <w:r w:rsidR="00DB2302">
        <w:rPr>
          <w:rFonts w:eastAsia="Times New Roman" w:cs="Arial"/>
          <w:color w:val="000000"/>
        </w:rPr>
        <w:t>M</w:t>
      </w:r>
      <w:r w:rsidRPr="00481EC9">
        <w:rPr>
          <w:rFonts w:eastAsia="Times New Roman" w:cs="Arial"/>
          <w:color w:val="000000"/>
        </w:rPr>
        <w:t>eans followed by the same letter were not significantly different (Tukey’s HSD α=0.05).</w:t>
      </w:r>
    </w:p>
    <w:p w14:paraId="40CB8735" w14:textId="33FD2C77" w:rsidR="00466BE4" w:rsidRPr="00481EC9" w:rsidRDefault="00466BE4" w:rsidP="00466BE4">
      <w:pPr>
        <w:rPr>
          <w:rFonts w:eastAsia="Times New Roman" w:cs="Arial"/>
          <w:color w:val="000000"/>
        </w:rPr>
      </w:pPr>
      <w:r w:rsidRPr="00481EC9">
        <w:rPr>
          <w:rFonts w:eastAsia="Times New Roman" w:cs="Arial"/>
          <w:color w:val="000000"/>
          <w:vertAlign w:val="superscript"/>
        </w:rPr>
        <w:t>y</w:t>
      </w:r>
      <w:r w:rsidR="00DB2302">
        <w:rPr>
          <w:rFonts w:eastAsia="Times New Roman" w:cs="Arial"/>
          <w:color w:val="000000"/>
        </w:rPr>
        <w:t>D</w:t>
      </w:r>
      <w:r w:rsidRPr="00481EC9">
        <w:rPr>
          <w:rFonts w:eastAsia="Times New Roman" w:cs="Arial"/>
          <w:color w:val="000000"/>
        </w:rPr>
        <w:t>ata were not collected.</w:t>
      </w:r>
    </w:p>
    <w:p w14:paraId="655A4FD1" w14:textId="6D60E28A" w:rsidR="00466BE4" w:rsidRPr="00481EC9" w:rsidRDefault="00466BE4" w:rsidP="00466BE4">
      <w:pPr>
        <w:rPr>
          <w:rFonts w:eastAsia="Times New Roman" w:cs="Arial"/>
          <w:color w:val="000000"/>
        </w:rPr>
      </w:pPr>
      <w:r w:rsidRPr="00481EC9">
        <w:rPr>
          <w:rFonts w:eastAsia="Times New Roman" w:cs="Arial"/>
          <w:color w:val="000000"/>
        </w:rPr>
        <w:t>Tennessee trials were conducted 18 Aug.-3 Oct. 2011 and 27 June-16 Oct. 2012; the Kentucky trial was conducted 6 Sept.-7 Oct. 2011.</w:t>
      </w:r>
      <w:r w:rsidRPr="00481EC9">
        <w:rPr>
          <w:rFonts w:eastAsia="Times New Roman" w:cs="Arial"/>
          <w:color w:val="000000"/>
        </w:rPr>
        <w:br w:type="page"/>
      </w:r>
    </w:p>
    <w:p w14:paraId="54B4F4F1" w14:textId="7FD0225E" w:rsidR="00466BE4" w:rsidRPr="00481EC9" w:rsidRDefault="00466BE4" w:rsidP="00466BE4">
      <w:r w:rsidRPr="00481EC9">
        <w:lastRenderedPageBreak/>
        <w:t>Table 4.2</w:t>
      </w:r>
      <w:r w:rsidR="0009550A" w:rsidRPr="00481EC9">
        <w:t>:</w:t>
      </w:r>
      <w:r w:rsidRPr="00481EC9">
        <w:t xml:space="preserve"> Photosynthesis and gas exchange measurements for ‘Alice’ oakleaf hydrangea grown in an controlle</w:t>
      </w:r>
      <w:r w:rsidR="00BC7FF4">
        <w:t xml:space="preserve">d greenhouse environment in 3.8 </w:t>
      </w:r>
      <w:r w:rsidRPr="00481EC9">
        <w:t xml:space="preserve">and 11.4 L containers in Kentucky and Tennessee respectively, to compare two different irrigation systems, daily water use (DWU) and </w:t>
      </w:r>
      <w:r w:rsidR="0015266E">
        <w:t>On-Demand</w:t>
      </w:r>
      <w:r w:rsidRPr="00481EC9">
        <w:t xml:space="preserve"> (OD).  </w:t>
      </w:r>
      <w:r w:rsidRPr="00481EC9">
        <w:rPr>
          <w:i/>
        </w:rPr>
        <w:t>n</w:t>
      </w:r>
      <w:r w:rsidRPr="00481EC9">
        <w:t>=12.</w:t>
      </w:r>
    </w:p>
    <w:tbl>
      <w:tblPr>
        <w:tblW w:w="12751" w:type="dxa"/>
        <w:tblInd w:w="93" w:type="dxa"/>
        <w:tblLook w:val="04A0" w:firstRow="1" w:lastRow="0" w:firstColumn="1" w:lastColumn="0" w:noHBand="0" w:noVBand="1"/>
      </w:tblPr>
      <w:tblGrid>
        <w:gridCol w:w="955"/>
        <w:gridCol w:w="266"/>
        <w:gridCol w:w="1493"/>
        <w:gridCol w:w="266"/>
        <w:gridCol w:w="1760"/>
        <w:gridCol w:w="351"/>
        <w:gridCol w:w="131"/>
        <w:gridCol w:w="1760"/>
        <w:gridCol w:w="266"/>
        <w:gridCol w:w="1687"/>
        <w:gridCol w:w="266"/>
        <w:gridCol w:w="1657"/>
        <w:gridCol w:w="266"/>
        <w:gridCol w:w="1627"/>
      </w:tblGrid>
      <w:tr w:rsidR="00466BE4" w:rsidRPr="00481EC9" w14:paraId="0CCD31B1" w14:textId="77777777" w:rsidTr="005D75AF">
        <w:trPr>
          <w:trHeight w:val="954"/>
        </w:trPr>
        <w:tc>
          <w:tcPr>
            <w:tcW w:w="965" w:type="dxa"/>
            <w:tcBorders>
              <w:top w:val="nil"/>
              <w:left w:val="nil"/>
              <w:bottom w:val="single" w:sz="4" w:space="0" w:color="auto"/>
              <w:right w:val="nil"/>
            </w:tcBorders>
            <w:vAlign w:val="center"/>
            <w:hideMark/>
          </w:tcPr>
          <w:p w14:paraId="3D25B09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Year</w:t>
            </w:r>
          </w:p>
        </w:tc>
        <w:tc>
          <w:tcPr>
            <w:tcW w:w="264" w:type="dxa"/>
            <w:vAlign w:val="center"/>
            <w:hideMark/>
          </w:tcPr>
          <w:p w14:paraId="69F49866" w14:textId="77777777" w:rsidR="00466BE4" w:rsidRPr="00481EC9" w:rsidRDefault="00466BE4" w:rsidP="00E27294">
            <w:pPr>
              <w:spacing w:after="0"/>
              <w:rPr>
                <w:rFonts w:cs="Times New Roman"/>
              </w:rPr>
            </w:pPr>
          </w:p>
        </w:tc>
        <w:tc>
          <w:tcPr>
            <w:tcW w:w="1493" w:type="dxa"/>
            <w:tcBorders>
              <w:top w:val="nil"/>
              <w:left w:val="nil"/>
              <w:bottom w:val="single" w:sz="4" w:space="0" w:color="auto"/>
              <w:right w:val="nil"/>
            </w:tcBorders>
            <w:vAlign w:val="bottom"/>
            <w:hideMark/>
          </w:tcPr>
          <w:p w14:paraId="6787717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Container size (L)</w:t>
            </w:r>
          </w:p>
        </w:tc>
        <w:tc>
          <w:tcPr>
            <w:tcW w:w="264" w:type="dxa"/>
            <w:vAlign w:val="bottom"/>
            <w:hideMark/>
          </w:tcPr>
          <w:p w14:paraId="52180DEF" w14:textId="77777777" w:rsidR="00466BE4" w:rsidRPr="00481EC9" w:rsidRDefault="00466BE4" w:rsidP="00E27294">
            <w:pPr>
              <w:spacing w:after="0"/>
              <w:rPr>
                <w:rFonts w:cs="Times New Roman"/>
              </w:rPr>
            </w:pPr>
          </w:p>
        </w:tc>
        <w:tc>
          <w:tcPr>
            <w:tcW w:w="1760" w:type="dxa"/>
            <w:tcBorders>
              <w:top w:val="nil"/>
              <w:left w:val="nil"/>
              <w:bottom w:val="single" w:sz="4" w:space="0" w:color="auto"/>
              <w:right w:val="nil"/>
            </w:tcBorders>
            <w:vAlign w:val="center"/>
            <w:hideMark/>
          </w:tcPr>
          <w:p w14:paraId="7FDB7CC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Photosynthetic rates                   (μmol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rFonts w:eastAsia="Times New Roman" w:cs="Times New Roman"/>
                <w:color w:val="000000"/>
              </w:rPr>
              <w:t>·s</w:t>
            </w:r>
            <w:r w:rsidRPr="00481EC9">
              <w:rPr>
                <w:rFonts w:eastAsia="Times New Roman" w:cs="Times New Roman"/>
                <w:color w:val="000000"/>
                <w:vertAlign w:val="superscript"/>
              </w:rPr>
              <w:t>‐1</w:t>
            </w:r>
            <w:r w:rsidRPr="00481EC9">
              <w:rPr>
                <w:rFonts w:eastAsia="Times New Roman" w:cs="Times New Roman"/>
                <w:color w:val="000000"/>
              </w:rPr>
              <w:t>)</w:t>
            </w:r>
          </w:p>
        </w:tc>
        <w:tc>
          <w:tcPr>
            <w:tcW w:w="351" w:type="dxa"/>
            <w:vAlign w:val="bottom"/>
            <w:hideMark/>
          </w:tcPr>
          <w:p w14:paraId="224E371C" w14:textId="77777777" w:rsidR="00466BE4" w:rsidRPr="00481EC9" w:rsidRDefault="00466BE4" w:rsidP="00E27294">
            <w:pPr>
              <w:spacing w:after="0"/>
              <w:rPr>
                <w:rFonts w:cs="Times New Roman"/>
              </w:rPr>
            </w:pPr>
          </w:p>
        </w:tc>
        <w:tc>
          <w:tcPr>
            <w:tcW w:w="1891" w:type="dxa"/>
            <w:gridSpan w:val="2"/>
            <w:tcBorders>
              <w:top w:val="nil"/>
              <w:left w:val="nil"/>
              <w:bottom w:val="single" w:sz="4" w:space="0" w:color="auto"/>
              <w:right w:val="nil"/>
            </w:tcBorders>
            <w:vAlign w:val="center"/>
            <w:hideMark/>
          </w:tcPr>
          <w:p w14:paraId="2DA4E0C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Transpiration (mmol H</w:t>
            </w:r>
            <w:r w:rsidRPr="00481EC9">
              <w:rPr>
                <w:rFonts w:eastAsia="Times New Roman" w:cs="Times New Roman"/>
                <w:color w:val="000000"/>
                <w:vertAlign w:val="subscript"/>
              </w:rPr>
              <w:t>2</w:t>
            </w:r>
            <w:r w:rsidRPr="00481EC9">
              <w:rPr>
                <w:rFonts w:eastAsia="Times New Roman" w:cs="Times New Roman"/>
                <w:color w:val="000000"/>
              </w:rPr>
              <w:t>O m</w:t>
            </w:r>
            <w:r w:rsidRPr="00481EC9">
              <w:rPr>
                <w:rFonts w:eastAsia="Times New Roman" w:cs="Times New Roman"/>
                <w:color w:val="000000"/>
                <w:vertAlign w:val="superscript"/>
              </w:rPr>
              <w:t>‐2</w:t>
            </w:r>
            <w:r w:rsidRPr="00481EC9">
              <w:rPr>
                <w:rFonts w:eastAsia="Times New Roman" w:cs="Times New Roman"/>
                <w:color w:val="000000"/>
              </w:rPr>
              <w:t>∙s</w:t>
            </w:r>
            <w:r w:rsidRPr="00481EC9">
              <w:rPr>
                <w:rFonts w:eastAsia="Times New Roman" w:cs="Times New Roman"/>
                <w:color w:val="000000"/>
                <w:vertAlign w:val="superscript"/>
              </w:rPr>
              <w:t>‐1</w:t>
            </w:r>
            <w:r w:rsidRPr="00481EC9">
              <w:rPr>
                <w:rFonts w:eastAsia="Times New Roman" w:cs="Times New Roman"/>
                <w:color w:val="000000"/>
              </w:rPr>
              <w:t>)</w:t>
            </w:r>
          </w:p>
        </w:tc>
        <w:tc>
          <w:tcPr>
            <w:tcW w:w="264" w:type="dxa"/>
            <w:vAlign w:val="bottom"/>
            <w:hideMark/>
          </w:tcPr>
          <w:p w14:paraId="2950D1B8" w14:textId="77777777" w:rsidR="00466BE4" w:rsidRPr="00481EC9" w:rsidRDefault="00466BE4" w:rsidP="00E27294">
            <w:pPr>
              <w:spacing w:after="0"/>
              <w:rPr>
                <w:rFonts w:cs="Times New Roman"/>
              </w:rPr>
            </w:pPr>
          </w:p>
        </w:tc>
        <w:tc>
          <w:tcPr>
            <w:tcW w:w="1687" w:type="dxa"/>
            <w:tcBorders>
              <w:top w:val="nil"/>
              <w:left w:val="nil"/>
              <w:bottom w:val="single" w:sz="4" w:space="0" w:color="auto"/>
              <w:right w:val="nil"/>
            </w:tcBorders>
            <w:vAlign w:val="center"/>
            <w:hideMark/>
          </w:tcPr>
          <w:p w14:paraId="1C8A50F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Stomatal conductance         (mol H</w:t>
            </w:r>
            <w:r w:rsidRPr="00481EC9">
              <w:rPr>
                <w:rFonts w:eastAsia="Times New Roman" w:cs="Times New Roman"/>
                <w:color w:val="000000"/>
                <w:vertAlign w:val="subscript"/>
              </w:rPr>
              <w:t>2</w:t>
            </w:r>
            <w:r w:rsidRPr="00481EC9">
              <w:rPr>
                <w:rFonts w:eastAsia="Times New Roman" w:cs="Times New Roman"/>
                <w:color w:val="000000"/>
              </w:rPr>
              <w:t>0 m</w:t>
            </w:r>
            <w:r w:rsidRPr="00481EC9">
              <w:rPr>
                <w:rFonts w:eastAsia="Times New Roman" w:cs="Times New Roman"/>
                <w:color w:val="000000"/>
                <w:vertAlign w:val="superscript"/>
              </w:rPr>
              <w:t>‐2</w:t>
            </w:r>
            <w:r w:rsidRPr="00481EC9">
              <w:rPr>
                <w:rFonts w:eastAsia="Times New Roman" w:cs="Times New Roman"/>
                <w:color w:val="000000"/>
              </w:rPr>
              <w:t>∙s</w:t>
            </w:r>
            <w:r w:rsidRPr="00481EC9">
              <w:rPr>
                <w:rFonts w:eastAsia="Times New Roman" w:cs="Times New Roman"/>
                <w:color w:val="000000"/>
                <w:vertAlign w:val="superscript"/>
              </w:rPr>
              <w:t>‐1</w:t>
            </w:r>
            <w:r w:rsidRPr="00481EC9">
              <w:rPr>
                <w:rFonts w:eastAsia="Times New Roman" w:cs="Times New Roman"/>
                <w:color w:val="000000"/>
              </w:rPr>
              <w:t>)</w:t>
            </w:r>
          </w:p>
        </w:tc>
        <w:tc>
          <w:tcPr>
            <w:tcW w:w="264" w:type="dxa"/>
            <w:vAlign w:val="bottom"/>
            <w:hideMark/>
          </w:tcPr>
          <w:p w14:paraId="0151EF41" w14:textId="77777777" w:rsidR="00466BE4" w:rsidRPr="00481EC9" w:rsidRDefault="00466BE4" w:rsidP="00E27294">
            <w:pPr>
              <w:spacing w:after="0"/>
              <w:rPr>
                <w:rFonts w:cs="Times New Roman"/>
              </w:rPr>
            </w:pPr>
          </w:p>
        </w:tc>
        <w:tc>
          <w:tcPr>
            <w:tcW w:w="1657" w:type="dxa"/>
            <w:tcBorders>
              <w:top w:val="nil"/>
              <w:left w:val="nil"/>
              <w:bottom w:val="single" w:sz="4" w:space="0" w:color="auto"/>
              <w:right w:val="nil"/>
            </w:tcBorders>
            <w:vAlign w:val="center"/>
            <w:hideMark/>
          </w:tcPr>
          <w:p w14:paraId="3F542EF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Leaf petiole water potential (MPa)</w:t>
            </w:r>
          </w:p>
        </w:tc>
        <w:tc>
          <w:tcPr>
            <w:tcW w:w="264" w:type="dxa"/>
            <w:vAlign w:val="bottom"/>
            <w:hideMark/>
          </w:tcPr>
          <w:p w14:paraId="1B9A5C80" w14:textId="77777777" w:rsidR="00466BE4" w:rsidRPr="00481EC9" w:rsidRDefault="00466BE4" w:rsidP="00E27294">
            <w:pPr>
              <w:spacing w:after="0"/>
              <w:rPr>
                <w:rFonts w:cs="Times New Roman"/>
              </w:rPr>
            </w:pPr>
          </w:p>
        </w:tc>
        <w:tc>
          <w:tcPr>
            <w:tcW w:w="1627" w:type="dxa"/>
            <w:tcBorders>
              <w:top w:val="nil"/>
              <w:left w:val="nil"/>
              <w:bottom w:val="single" w:sz="4" w:space="0" w:color="auto"/>
              <w:right w:val="nil"/>
            </w:tcBorders>
            <w:vAlign w:val="center"/>
            <w:hideMark/>
          </w:tcPr>
          <w:p w14:paraId="0BDB643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xml:space="preserve">Vapor pressure deficit </w:t>
            </w:r>
          </w:p>
          <w:p w14:paraId="7AA0FB14"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(kPa)</w:t>
            </w:r>
          </w:p>
        </w:tc>
      </w:tr>
      <w:tr w:rsidR="00466BE4" w:rsidRPr="00481EC9" w14:paraId="4F32219A" w14:textId="77777777" w:rsidTr="005D75AF">
        <w:trPr>
          <w:trHeight w:val="313"/>
        </w:trPr>
        <w:tc>
          <w:tcPr>
            <w:tcW w:w="965" w:type="dxa"/>
            <w:vAlign w:val="center"/>
            <w:hideMark/>
          </w:tcPr>
          <w:p w14:paraId="36F81DB5" w14:textId="77777777" w:rsidR="00466BE4" w:rsidRPr="00481EC9" w:rsidRDefault="00466BE4" w:rsidP="00E27294">
            <w:pPr>
              <w:spacing w:after="0"/>
              <w:rPr>
                <w:rFonts w:cs="Times New Roman"/>
              </w:rPr>
            </w:pPr>
          </w:p>
        </w:tc>
        <w:tc>
          <w:tcPr>
            <w:tcW w:w="264" w:type="dxa"/>
            <w:vAlign w:val="center"/>
            <w:hideMark/>
          </w:tcPr>
          <w:p w14:paraId="67986A64" w14:textId="77777777" w:rsidR="00466BE4" w:rsidRPr="00481EC9" w:rsidRDefault="00466BE4" w:rsidP="00E27294">
            <w:pPr>
              <w:spacing w:after="0"/>
              <w:rPr>
                <w:rFonts w:cs="Times New Roman"/>
              </w:rPr>
            </w:pPr>
          </w:p>
        </w:tc>
        <w:tc>
          <w:tcPr>
            <w:tcW w:w="1493" w:type="dxa"/>
            <w:vAlign w:val="bottom"/>
            <w:hideMark/>
          </w:tcPr>
          <w:p w14:paraId="5D365CA9" w14:textId="77777777" w:rsidR="00466BE4" w:rsidRPr="00481EC9" w:rsidRDefault="00466BE4" w:rsidP="00E27294">
            <w:pPr>
              <w:spacing w:after="0"/>
              <w:rPr>
                <w:rFonts w:cs="Times New Roman"/>
              </w:rPr>
            </w:pPr>
          </w:p>
        </w:tc>
        <w:tc>
          <w:tcPr>
            <w:tcW w:w="264" w:type="dxa"/>
            <w:noWrap/>
            <w:vAlign w:val="bottom"/>
            <w:hideMark/>
          </w:tcPr>
          <w:p w14:paraId="098DB389" w14:textId="77777777" w:rsidR="00466BE4" w:rsidRPr="00481EC9" w:rsidRDefault="00466BE4" w:rsidP="00E27294">
            <w:pPr>
              <w:spacing w:after="0"/>
              <w:rPr>
                <w:rFonts w:cs="Times New Roman"/>
              </w:rPr>
            </w:pPr>
          </w:p>
        </w:tc>
        <w:tc>
          <w:tcPr>
            <w:tcW w:w="1760" w:type="dxa"/>
            <w:noWrap/>
            <w:vAlign w:val="bottom"/>
            <w:hideMark/>
          </w:tcPr>
          <w:p w14:paraId="1C2D5714" w14:textId="77777777" w:rsidR="00466BE4" w:rsidRPr="00481EC9" w:rsidRDefault="00466BE4" w:rsidP="00E27294">
            <w:pPr>
              <w:spacing w:after="0"/>
              <w:rPr>
                <w:rFonts w:cs="Times New Roman"/>
              </w:rPr>
            </w:pPr>
          </w:p>
        </w:tc>
        <w:tc>
          <w:tcPr>
            <w:tcW w:w="482" w:type="dxa"/>
            <w:gridSpan w:val="2"/>
            <w:noWrap/>
            <w:vAlign w:val="bottom"/>
            <w:hideMark/>
          </w:tcPr>
          <w:p w14:paraId="1272589C" w14:textId="77777777" w:rsidR="00466BE4" w:rsidRPr="00481EC9" w:rsidRDefault="00466BE4" w:rsidP="00E27294">
            <w:pPr>
              <w:spacing w:after="0"/>
              <w:rPr>
                <w:rFonts w:cs="Times New Roman"/>
              </w:rPr>
            </w:pPr>
          </w:p>
        </w:tc>
        <w:tc>
          <w:tcPr>
            <w:tcW w:w="1760" w:type="dxa"/>
            <w:noWrap/>
            <w:vAlign w:val="bottom"/>
            <w:hideMark/>
          </w:tcPr>
          <w:p w14:paraId="47BE10F1" w14:textId="77777777" w:rsidR="00466BE4" w:rsidRPr="00481EC9" w:rsidRDefault="00466BE4" w:rsidP="00E27294">
            <w:pPr>
              <w:spacing w:after="0"/>
              <w:rPr>
                <w:rFonts w:cs="Times New Roman"/>
              </w:rPr>
            </w:pPr>
          </w:p>
        </w:tc>
        <w:tc>
          <w:tcPr>
            <w:tcW w:w="264" w:type="dxa"/>
            <w:noWrap/>
            <w:vAlign w:val="bottom"/>
            <w:hideMark/>
          </w:tcPr>
          <w:p w14:paraId="619CD733" w14:textId="77777777" w:rsidR="00466BE4" w:rsidRPr="00481EC9" w:rsidRDefault="00466BE4" w:rsidP="00E27294">
            <w:pPr>
              <w:spacing w:after="0"/>
              <w:rPr>
                <w:rFonts w:cs="Times New Roman"/>
              </w:rPr>
            </w:pPr>
          </w:p>
        </w:tc>
        <w:tc>
          <w:tcPr>
            <w:tcW w:w="1687" w:type="dxa"/>
            <w:noWrap/>
            <w:vAlign w:val="bottom"/>
            <w:hideMark/>
          </w:tcPr>
          <w:p w14:paraId="58F89DB6" w14:textId="77777777" w:rsidR="00466BE4" w:rsidRPr="00481EC9" w:rsidRDefault="00466BE4" w:rsidP="00E27294">
            <w:pPr>
              <w:spacing w:after="0"/>
              <w:rPr>
                <w:rFonts w:cs="Times New Roman"/>
              </w:rPr>
            </w:pPr>
          </w:p>
        </w:tc>
        <w:tc>
          <w:tcPr>
            <w:tcW w:w="264" w:type="dxa"/>
            <w:noWrap/>
            <w:vAlign w:val="bottom"/>
            <w:hideMark/>
          </w:tcPr>
          <w:p w14:paraId="54C73552" w14:textId="77777777" w:rsidR="00466BE4" w:rsidRPr="00481EC9" w:rsidRDefault="00466BE4" w:rsidP="00E27294">
            <w:pPr>
              <w:spacing w:after="0"/>
              <w:rPr>
                <w:rFonts w:cs="Times New Roman"/>
              </w:rPr>
            </w:pPr>
          </w:p>
        </w:tc>
        <w:tc>
          <w:tcPr>
            <w:tcW w:w="1657" w:type="dxa"/>
            <w:noWrap/>
            <w:vAlign w:val="bottom"/>
            <w:hideMark/>
          </w:tcPr>
          <w:p w14:paraId="79555B55" w14:textId="77777777" w:rsidR="00466BE4" w:rsidRPr="00481EC9" w:rsidRDefault="00466BE4" w:rsidP="00E27294">
            <w:pPr>
              <w:spacing w:after="0"/>
              <w:rPr>
                <w:rFonts w:cs="Times New Roman"/>
              </w:rPr>
            </w:pPr>
          </w:p>
        </w:tc>
        <w:tc>
          <w:tcPr>
            <w:tcW w:w="264" w:type="dxa"/>
            <w:noWrap/>
            <w:vAlign w:val="bottom"/>
            <w:hideMark/>
          </w:tcPr>
          <w:p w14:paraId="5A9DD632" w14:textId="77777777" w:rsidR="00466BE4" w:rsidRPr="00481EC9" w:rsidRDefault="00466BE4" w:rsidP="00E27294">
            <w:pPr>
              <w:spacing w:after="0"/>
              <w:rPr>
                <w:rFonts w:cs="Times New Roman"/>
              </w:rPr>
            </w:pPr>
          </w:p>
        </w:tc>
        <w:tc>
          <w:tcPr>
            <w:tcW w:w="1627" w:type="dxa"/>
            <w:noWrap/>
            <w:vAlign w:val="bottom"/>
            <w:hideMark/>
          </w:tcPr>
          <w:p w14:paraId="742F21D7" w14:textId="77777777" w:rsidR="00466BE4" w:rsidRPr="00481EC9" w:rsidRDefault="00466BE4" w:rsidP="00E27294">
            <w:pPr>
              <w:spacing w:after="0"/>
              <w:rPr>
                <w:rFonts w:cs="Times New Roman"/>
              </w:rPr>
            </w:pPr>
          </w:p>
        </w:tc>
      </w:tr>
      <w:tr w:rsidR="00466BE4" w:rsidRPr="00481EC9" w14:paraId="088D4686" w14:textId="77777777" w:rsidTr="005D75AF">
        <w:trPr>
          <w:trHeight w:val="313"/>
        </w:trPr>
        <w:tc>
          <w:tcPr>
            <w:tcW w:w="965" w:type="dxa"/>
            <w:vAlign w:val="center"/>
            <w:hideMark/>
          </w:tcPr>
          <w:p w14:paraId="513FEB6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2012</w:t>
            </w:r>
          </w:p>
        </w:tc>
        <w:tc>
          <w:tcPr>
            <w:tcW w:w="264" w:type="dxa"/>
            <w:vAlign w:val="center"/>
            <w:hideMark/>
          </w:tcPr>
          <w:p w14:paraId="1C35F1A9" w14:textId="77777777" w:rsidR="00466BE4" w:rsidRPr="00481EC9" w:rsidRDefault="00466BE4" w:rsidP="00E27294">
            <w:pPr>
              <w:spacing w:after="0"/>
              <w:rPr>
                <w:rFonts w:cs="Times New Roman"/>
              </w:rPr>
            </w:pPr>
          </w:p>
        </w:tc>
        <w:tc>
          <w:tcPr>
            <w:tcW w:w="1493" w:type="dxa"/>
            <w:vAlign w:val="center"/>
            <w:hideMark/>
          </w:tcPr>
          <w:p w14:paraId="5C8498D0"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11.4</w:t>
            </w:r>
          </w:p>
        </w:tc>
        <w:tc>
          <w:tcPr>
            <w:tcW w:w="264" w:type="dxa"/>
            <w:noWrap/>
            <w:vAlign w:val="bottom"/>
            <w:hideMark/>
          </w:tcPr>
          <w:p w14:paraId="65E75B25" w14:textId="77777777" w:rsidR="00466BE4" w:rsidRPr="00481EC9" w:rsidRDefault="00466BE4" w:rsidP="00E27294">
            <w:pPr>
              <w:spacing w:after="0"/>
              <w:rPr>
                <w:rFonts w:cs="Times New Roman"/>
              </w:rPr>
            </w:pPr>
          </w:p>
        </w:tc>
        <w:tc>
          <w:tcPr>
            <w:tcW w:w="1760" w:type="dxa"/>
            <w:noWrap/>
            <w:vAlign w:val="bottom"/>
            <w:hideMark/>
          </w:tcPr>
          <w:p w14:paraId="77A096BF" w14:textId="77777777" w:rsidR="00466BE4" w:rsidRPr="00481EC9" w:rsidRDefault="00466BE4" w:rsidP="00E27294">
            <w:pPr>
              <w:spacing w:after="0"/>
              <w:rPr>
                <w:rFonts w:cs="Times New Roman"/>
              </w:rPr>
            </w:pPr>
          </w:p>
        </w:tc>
        <w:tc>
          <w:tcPr>
            <w:tcW w:w="482" w:type="dxa"/>
            <w:gridSpan w:val="2"/>
            <w:noWrap/>
            <w:vAlign w:val="bottom"/>
            <w:hideMark/>
          </w:tcPr>
          <w:p w14:paraId="66C40456" w14:textId="77777777" w:rsidR="00466BE4" w:rsidRPr="00481EC9" w:rsidRDefault="00466BE4" w:rsidP="00E27294">
            <w:pPr>
              <w:spacing w:after="0"/>
              <w:rPr>
                <w:rFonts w:cs="Times New Roman"/>
              </w:rPr>
            </w:pPr>
          </w:p>
        </w:tc>
        <w:tc>
          <w:tcPr>
            <w:tcW w:w="1760" w:type="dxa"/>
            <w:noWrap/>
            <w:vAlign w:val="bottom"/>
            <w:hideMark/>
          </w:tcPr>
          <w:p w14:paraId="08E7471D" w14:textId="77777777" w:rsidR="00466BE4" w:rsidRPr="00481EC9" w:rsidRDefault="00466BE4" w:rsidP="00E27294">
            <w:pPr>
              <w:spacing w:after="0"/>
              <w:rPr>
                <w:rFonts w:cs="Times New Roman"/>
              </w:rPr>
            </w:pPr>
          </w:p>
        </w:tc>
        <w:tc>
          <w:tcPr>
            <w:tcW w:w="264" w:type="dxa"/>
            <w:noWrap/>
            <w:vAlign w:val="bottom"/>
            <w:hideMark/>
          </w:tcPr>
          <w:p w14:paraId="2B9FDE48" w14:textId="77777777" w:rsidR="00466BE4" w:rsidRPr="00481EC9" w:rsidRDefault="00466BE4" w:rsidP="00E27294">
            <w:pPr>
              <w:spacing w:after="0"/>
              <w:rPr>
                <w:rFonts w:cs="Times New Roman"/>
              </w:rPr>
            </w:pPr>
          </w:p>
        </w:tc>
        <w:tc>
          <w:tcPr>
            <w:tcW w:w="1687" w:type="dxa"/>
            <w:noWrap/>
            <w:vAlign w:val="bottom"/>
            <w:hideMark/>
          </w:tcPr>
          <w:p w14:paraId="2F1F3338" w14:textId="77777777" w:rsidR="00466BE4" w:rsidRPr="00481EC9" w:rsidRDefault="00466BE4" w:rsidP="00E27294">
            <w:pPr>
              <w:spacing w:after="0"/>
              <w:rPr>
                <w:rFonts w:cs="Times New Roman"/>
              </w:rPr>
            </w:pPr>
          </w:p>
        </w:tc>
        <w:tc>
          <w:tcPr>
            <w:tcW w:w="264" w:type="dxa"/>
            <w:noWrap/>
            <w:vAlign w:val="bottom"/>
            <w:hideMark/>
          </w:tcPr>
          <w:p w14:paraId="5AFCB49F" w14:textId="77777777" w:rsidR="00466BE4" w:rsidRPr="00481EC9" w:rsidRDefault="00466BE4" w:rsidP="00E27294">
            <w:pPr>
              <w:spacing w:after="0"/>
              <w:rPr>
                <w:rFonts w:cs="Times New Roman"/>
              </w:rPr>
            </w:pPr>
          </w:p>
        </w:tc>
        <w:tc>
          <w:tcPr>
            <w:tcW w:w="1657" w:type="dxa"/>
            <w:noWrap/>
            <w:vAlign w:val="bottom"/>
            <w:hideMark/>
          </w:tcPr>
          <w:p w14:paraId="2BAA2A54" w14:textId="77777777" w:rsidR="00466BE4" w:rsidRPr="00481EC9" w:rsidRDefault="00466BE4" w:rsidP="00E27294">
            <w:pPr>
              <w:spacing w:after="0"/>
              <w:rPr>
                <w:rFonts w:cs="Times New Roman"/>
              </w:rPr>
            </w:pPr>
          </w:p>
        </w:tc>
        <w:tc>
          <w:tcPr>
            <w:tcW w:w="264" w:type="dxa"/>
            <w:noWrap/>
            <w:vAlign w:val="bottom"/>
            <w:hideMark/>
          </w:tcPr>
          <w:p w14:paraId="3A26A7F1" w14:textId="77777777" w:rsidR="00466BE4" w:rsidRPr="00481EC9" w:rsidRDefault="00466BE4" w:rsidP="00E27294">
            <w:pPr>
              <w:spacing w:after="0"/>
              <w:rPr>
                <w:rFonts w:cs="Times New Roman"/>
              </w:rPr>
            </w:pPr>
          </w:p>
        </w:tc>
        <w:tc>
          <w:tcPr>
            <w:tcW w:w="1627" w:type="dxa"/>
            <w:noWrap/>
            <w:vAlign w:val="bottom"/>
            <w:hideMark/>
          </w:tcPr>
          <w:p w14:paraId="780590B4" w14:textId="77777777" w:rsidR="00466BE4" w:rsidRPr="00481EC9" w:rsidRDefault="00466BE4" w:rsidP="00E27294">
            <w:pPr>
              <w:spacing w:after="0"/>
              <w:rPr>
                <w:rFonts w:cs="Times New Roman"/>
              </w:rPr>
            </w:pPr>
          </w:p>
        </w:tc>
      </w:tr>
      <w:tr w:rsidR="00466BE4" w:rsidRPr="00481EC9" w14:paraId="7FCADABA" w14:textId="77777777" w:rsidTr="005D75AF">
        <w:trPr>
          <w:trHeight w:val="376"/>
        </w:trPr>
        <w:tc>
          <w:tcPr>
            <w:tcW w:w="965" w:type="dxa"/>
            <w:vAlign w:val="center"/>
            <w:hideMark/>
          </w:tcPr>
          <w:p w14:paraId="2ED74332" w14:textId="77777777" w:rsidR="00466BE4" w:rsidRPr="00481EC9" w:rsidRDefault="00466BE4" w:rsidP="00E27294">
            <w:pPr>
              <w:spacing w:after="0"/>
              <w:rPr>
                <w:rFonts w:cs="Times New Roman"/>
              </w:rPr>
            </w:pPr>
          </w:p>
        </w:tc>
        <w:tc>
          <w:tcPr>
            <w:tcW w:w="264" w:type="dxa"/>
            <w:vAlign w:val="center"/>
            <w:hideMark/>
          </w:tcPr>
          <w:p w14:paraId="133997B4" w14:textId="77777777" w:rsidR="00466BE4" w:rsidRPr="00481EC9" w:rsidRDefault="00466BE4" w:rsidP="00E27294">
            <w:pPr>
              <w:spacing w:after="0"/>
              <w:rPr>
                <w:rFonts w:cs="Times New Roman"/>
              </w:rPr>
            </w:pPr>
          </w:p>
        </w:tc>
        <w:tc>
          <w:tcPr>
            <w:tcW w:w="1757" w:type="dxa"/>
            <w:gridSpan w:val="2"/>
            <w:noWrap/>
            <w:vAlign w:val="center"/>
            <w:hideMark/>
          </w:tcPr>
          <w:p w14:paraId="237D9342"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Daily Water Use</w:t>
            </w:r>
          </w:p>
        </w:tc>
        <w:tc>
          <w:tcPr>
            <w:tcW w:w="1760" w:type="dxa"/>
            <w:noWrap/>
            <w:vAlign w:val="center"/>
            <w:hideMark/>
          </w:tcPr>
          <w:p w14:paraId="23870DAA" w14:textId="6C606B7A"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15.5</w:t>
            </w:r>
            <w:r w:rsidRPr="00481EC9">
              <w:rPr>
                <w:rFonts w:eastAsia="Times New Roman" w:cs="Times New Roman"/>
                <w:color w:val="000000"/>
                <w:vertAlign w:val="superscript"/>
              </w:rPr>
              <w:t>z</w:t>
            </w:r>
          </w:p>
        </w:tc>
        <w:tc>
          <w:tcPr>
            <w:tcW w:w="482" w:type="dxa"/>
            <w:gridSpan w:val="2"/>
            <w:noWrap/>
            <w:vAlign w:val="bottom"/>
            <w:hideMark/>
          </w:tcPr>
          <w:p w14:paraId="0F23FF90" w14:textId="77777777" w:rsidR="00466BE4" w:rsidRPr="00481EC9" w:rsidRDefault="00466BE4" w:rsidP="00E27294">
            <w:pPr>
              <w:spacing w:after="0"/>
              <w:rPr>
                <w:rFonts w:cs="Times New Roman"/>
              </w:rPr>
            </w:pPr>
          </w:p>
        </w:tc>
        <w:tc>
          <w:tcPr>
            <w:tcW w:w="1760" w:type="dxa"/>
            <w:noWrap/>
            <w:vAlign w:val="center"/>
            <w:hideMark/>
          </w:tcPr>
          <w:p w14:paraId="730FF1C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5.58</w:t>
            </w:r>
          </w:p>
        </w:tc>
        <w:tc>
          <w:tcPr>
            <w:tcW w:w="264" w:type="dxa"/>
            <w:noWrap/>
            <w:vAlign w:val="bottom"/>
            <w:hideMark/>
          </w:tcPr>
          <w:p w14:paraId="45BA6D07" w14:textId="77777777" w:rsidR="00466BE4" w:rsidRPr="00481EC9" w:rsidRDefault="00466BE4" w:rsidP="00E27294">
            <w:pPr>
              <w:spacing w:after="0"/>
              <w:rPr>
                <w:rFonts w:cs="Times New Roman"/>
              </w:rPr>
            </w:pPr>
          </w:p>
        </w:tc>
        <w:tc>
          <w:tcPr>
            <w:tcW w:w="1687" w:type="dxa"/>
            <w:noWrap/>
            <w:vAlign w:val="center"/>
            <w:hideMark/>
          </w:tcPr>
          <w:p w14:paraId="1BF57F6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0.335</w:t>
            </w:r>
          </w:p>
        </w:tc>
        <w:tc>
          <w:tcPr>
            <w:tcW w:w="264" w:type="dxa"/>
            <w:noWrap/>
            <w:vAlign w:val="bottom"/>
            <w:hideMark/>
          </w:tcPr>
          <w:p w14:paraId="3424A446" w14:textId="77777777" w:rsidR="00466BE4" w:rsidRPr="00481EC9" w:rsidRDefault="00466BE4" w:rsidP="00E27294">
            <w:pPr>
              <w:spacing w:after="0"/>
              <w:rPr>
                <w:rFonts w:cs="Times New Roman"/>
              </w:rPr>
            </w:pPr>
          </w:p>
        </w:tc>
        <w:tc>
          <w:tcPr>
            <w:tcW w:w="1657" w:type="dxa"/>
            <w:noWrap/>
            <w:vAlign w:val="center"/>
            <w:hideMark/>
          </w:tcPr>
          <w:p w14:paraId="7CBEEAD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-0.162</w:t>
            </w:r>
          </w:p>
        </w:tc>
        <w:tc>
          <w:tcPr>
            <w:tcW w:w="264" w:type="dxa"/>
            <w:noWrap/>
            <w:vAlign w:val="bottom"/>
            <w:hideMark/>
          </w:tcPr>
          <w:p w14:paraId="43434884" w14:textId="77777777" w:rsidR="00466BE4" w:rsidRPr="00481EC9" w:rsidRDefault="00466BE4" w:rsidP="00E27294">
            <w:pPr>
              <w:spacing w:after="0"/>
              <w:rPr>
                <w:rFonts w:cs="Times New Roman"/>
              </w:rPr>
            </w:pPr>
          </w:p>
        </w:tc>
        <w:tc>
          <w:tcPr>
            <w:tcW w:w="1627" w:type="dxa"/>
            <w:noWrap/>
            <w:vAlign w:val="center"/>
            <w:hideMark/>
          </w:tcPr>
          <w:p w14:paraId="0741BBB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1.89</w:t>
            </w:r>
          </w:p>
        </w:tc>
      </w:tr>
      <w:tr w:rsidR="00466BE4" w:rsidRPr="00481EC9" w14:paraId="378637DF" w14:textId="77777777" w:rsidTr="005D75AF">
        <w:trPr>
          <w:trHeight w:val="313"/>
        </w:trPr>
        <w:tc>
          <w:tcPr>
            <w:tcW w:w="965" w:type="dxa"/>
            <w:tcBorders>
              <w:top w:val="nil"/>
              <w:left w:val="nil"/>
              <w:bottom w:val="single" w:sz="4" w:space="0" w:color="auto"/>
              <w:right w:val="nil"/>
            </w:tcBorders>
            <w:vAlign w:val="center"/>
            <w:hideMark/>
          </w:tcPr>
          <w:p w14:paraId="243618D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64" w:type="dxa"/>
            <w:tcBorders>
              <w:top w:val="nil"/>
              <w:left w:val="nil"/>
              <w:bottom w:val="single" w:sz="4" w:space="0" w:color="auto"/>
              <w:right w:val="nil"/>
            </w:tcBorders>
            <w:vAlign w:val="center"/>
            <w:hideMark/>
          </w:tcPr>
          <w:p w14:paraId="4A62DE85"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493" w:type="dxa"/>
            <w:tcBorders>
              <w:top w:val="nil"/>
              <w:left w:val="nil"/>
              <w:bottom w:val="single" w:sz="4" w:space="0" w:color="auto"/>
              <w:right w:val="nil"/>
            </w:tcBorders>
            <w:noWrap/>
            <w:vAlign w:val="center"/>
            <w:hideMark/>
          </w:tcPr>
          <w:p w14:paraId="4DFF70ED" w14:textId="5880D80C" w:rsidR="00466BE4" w:rsidRPr="00481EC9" w:rsidRDefault="0015266E" w:rsidP="00E27294">
            <w:pPr>
              <w:spacing w:after="0" w:line="240" w:lineRule="auto"/>
              <w:rPr>
                <w:rFonts w:eastAsia="Times New Roman" w:cs="Times New Roman"/>
                <w:color w:val="000000"/>
              </w:rPr>
            </w:pPr>
            <w:r>
              <w:rPr>
                <w:rFonts w:eastAsia="Times New Roman" w:cs="Times New Roman"/>
                <w:color w:val="000000"/>
              </w:rPr>
              <w:t>On-Demand</w:t>
            </w:r>
          </w:p>
        </w:tc>
        <w:tc>
          <w:tcPr>
            <w:tcW w:w="264" w:type="dxa"/>
            <w:tcBorders>
              <w:top w:val="nil"/>
              <w:left w:val="nil"/>
              <w:bottom w:val="single" w:sz="4" w:space="0" w:color="auto"/>
              <w:right w:val="nil"/>
            </w:tcBorders>
            <w:noWrap/>
            <w:vAlign w:val="center"/>
            <w:hideMark/>
          </w:tcPr>
          <w:p w14:paraId="5B9C216B" w14:textId="77777777" w:rsidR="00466BE4" w:rsidRPr="00481EC9" w:rsidRDefault="00466BE4" w:rsidP="00E27294">
            <w:pPr>
              <w:spacing w:after="0" w:line="240" w:lineRule="auto"/>
              <w:ind w:firstLineChars="500" w:firstLine="1100"/>
              <w:rPr>
                <w:rFonts w:eastAsia="Times New Roman" w:cs="Times New Roman"/>
                <w:color w:val="000000"/>
              </w:rPr>
            </w:pPr>
            <w:r w:rsidRPr="00481EC9">
              <w:rPr>
                <w:rFonts w:eastAsia="Times New Roman" w:cs="Times New Roman"/>
                <w:color w:val="000000"/>
              </w:rPr>
              <w:t> </w:t>
            </w:r>
          </w:p>
        </w:tc>
        <w:tc>
          <w:tcPr>
            <w:tcW w:w="1760" w:type="dxa"/>
            <w:tcBorders>
              <w:top w:val="nil"/>
              <w:left w:val="nil"/>
              <w:bottom w:val="single" w:sz="4" w:space="0" w:color="auto"/>
              <w:right w:val="nil"/>
            </w:tcBorders>
            <w:noWrap/>
            <w:vAlign w:val="center"/>
            <w:hideMark/>
          </w:tcPr>
          <w:p w14:paraId="0FBAE03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14.7</w:t>
            </w:r>
          </w:p>
        </w:tc>
        <w:tc>
          <w:tcPr>
            <w:tcW w:w="482" w:type="dxa"/>
            <w:gridSpan w:val="2"/>
            <w:tcBorders>
              <w:top w:val="nil"/>
              <w:left w:val="nil"/>
              <w:bottom w:val="single" w:sz="4" w:space="0" w:color="auto"/>
              <w:right w:val="nil"/>
            </w:tcBorders>
            <w:noWrap/>
            <w:vAlign w:val="center"/>
            <w:hideMark/>
          </w:tcPr>
          <w:p w14:paraId="0F3939E3"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760" w:type="dxa"/>
            <w:tcBorders>
              <w:top w:val="nil"/>
              <w:left w:val="nil"/>
              <w:bottom w:val="single" w:sz="4" w:space="0" w:color="auto"/>
              <w:right w:val="nil"/>
            </w:tcBorders>
            <w:noWrap/>
            <w:vAlign w:val="center"/>
            <w:hideMark/>
          </w:tcPr>
          <w:p w14:paraId="216E760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5.3</w:t>
            </w:r>
          </w:p>
        </w:tc>
        <w:tc>
          <w:tcPr>
            <w:tcW w:w="264" w:type="dxa"/>
            <w:tcBorders>
              <w:top w:val="nil"/>
              <w:left w:val="nil"/>
              <w:bottom w:val="single" w:sz="4" w:space="0" w:color="auto"/>
              <w:right w:val="nil"/>
            </w:tcBorders>
            <w:noWrap/>
            <w:vAlign w:val="center"/>
            <w:hideMark/>
          </w:tcPr>
          <w:p w14:paraId="25B1FB93"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687" w:type="dxa"/>
            <w:tcBorders>
              <w:top w:val="nil"/>
              <w:left w:val="nil"/>
              <w:bottom w:val="single" w:sz="4" w:space="0" w:color="auto"/>
              <w:right w:val="nil"/>
            </w:tcBorders>
            <w:noWrap/>
            <w:vAlign w:val="center"/>
            <w:hideMark/>
          </w:tcPr>
          <w:p w14:paraId="380D0FD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0.316</w:t>
            </w:r>
          </w:p>
        </w:tc>
        <w:tc>
          <w:tcPr>
            <w:tcW w:w="264" w:type="dxa"/>
            <w:tcBorders>
              <w:top w:val="nil"/>
              <w:left w:val="nil"/>
              <w:bottom w:val="single" w:sz="4" w:space="0" w:color="auto"/>
              <w:right w:val="nil"/>
            </w:tcBorders>
            <w:noWrap/>
            <w:vAlign w:val="center"/>
            <w:hideMark/>
          </w:tcPr>
          <w:p w14:paraId="68268CD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657" w:type="dxa"/>
            <w:tcBorders>
              <w:top w:val="nil"/>
              <w:left w:val="nil"/>
              <w:bottom w:val="single" w:sz="4" w:space="0" w:color="auto"/>
              <w:right w:val="nil"/>
            </w:tcBorders>
            <w:noWrap/>
            <w:vAlign w:val="center"/>
            <w:hideMark/>
          </w:tcPr>
          <w:p w14:paraId="29F6021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-0.181</w:t>
            </w:r>
          </w:p>
        </w:tc>
        <w:tc>
          <w:tcPr>
            <w:tcW w:w="264" w:type="dxa"/>
            <w:tcBorders>
              <w:top w:val="nil"/>
              <w:left w:val="nil"/>
              <w:bottom w:val="single" w:sz="4" w:space="0" w:color="auto"/>
              <w:right w:val="nil"/>
            </w:tcBorders>
            <w:noWrap/>
            <w:vAlign w:val="center"/>
            <w:hideMark/>
          </w:tcPr>
          <w:p w14:paraId="5DBB6BC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627" w:type="dxa"/>
            <w:tcBorders>
              <w:top w:val="nil"/>
              <w:left w:val="nil"/>
              <w:bottom w:val="single" w:sz="4" w:space="0" w:color="auto"/>
              <w:right w:val="nil"/>
            </w:tcBorders>
            <w:noWrap/>
            <w:vAlign w:val="center"/>
            <w:hideMark/>
          </w:tcPr>
          <w:p w14:paraId="7A234E7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1.93</w:t>
            </w:r>
          </w:p>
        </w:tc>
      </w:tr>
      <w:tr w:rsidR="00466BE4" w:rsidRPr="00481EC9" w14:paraId="4F01C7FF" w14:textId="77777777" w:rsidTr="005D75AF">
        <w:trPr>
          <w:trHeight w:val="313"/>
        </w:trPr>
        <w:tc>
          <w:tcPr>
            <w:tcW w:w="965" w:type="dxa"/>
            <w:vAlign w:val="center"/>
            <w:hideMark/>
          </w:tcPr>
          <w:p w14:paraId="331A3D9B" w14:textId="77777777" w:rsidR="00466BE4" w:rsidRPr="00481EC9" w:rsidRDefault="00466BE4" w:rsidP="00E27294">
            <w:pPr>
              <w:spacing w:after="0"/>
              <w:rPr>
                <w:rFonts w:cs="Times New Roman"/>
              </w:rPr>
            </w:pPr>
          </w:p>
        </w:tc>
        <w:tc>
          <w:tcPr>
            <w:tcW w:w="264" w:type="dxa"/>
            <w:vAlign w:val="center"/>
            <w:hideMark/>
          </w:tcPr>
          <w:p w14:paraId="10BA23C0" w14:textId="77777777" w:rsidR="00466BE4" w:rsidRPr="00481EC9" w:rsidRDefault="00466BE4" w:rsidP="00E27294">
            <w:pPr>
              <w:spacing w:after="0"/>
              <w:rPr>
                <w:rFonts w:cs="Times New Roman"/>
              </w:rPr>
            </w:pPr>
          </w:p>
        </w:tc>
        <w:tc>
          <w:tcPr>
            <w:tcW w:w="1493" w:type="dxa"/>
            <w:noWrap/>
            <w:vAlign w:val="center"/>
            <w:hideMark/>
          </w:tcPr>
          <w:p w14:paraId="4FFA3851" w14:textId="77777777" w:rsidR="00466BE4" w:rsidRPr="00481EC9" w:rsidRDefault="00466BE4" w:rsidP="00E27294">
            <w:pPr>
              <w:spacing w:after="0" w:line="240" w:lineRule="auto"/>
              <w:rPr>
                <w:rFonts w:eastAsia="Times New Roman" w:cs="Times New Roman"/>
                <w:i/>
                <w:iCs/>
                <w:color w:val="000000"/>
              </w:rPr>
            </w:pPr>
            <w:r w:rsidRPr="00481EC9">
              <w:rPr>
                <w:rFonts w:eastAsia="Times New Roman" w:cs="Times New Roman"/>
                <w:i/>
                <w:iCs/>
                <w:color w:val="000000"/>
              </w:rPr>
              <w:t xml:space="preserve">P </w:t>
            </w:r>
            <w:r w:rsidRPr="00481EC9">
              <w:rPr>
                <w:rFonts w:eastAsia="Times New Roman" w:cs="Times New Roman"/>
                <w:color w:val="000000"/>
              </w:rPr>
              <w:t>value</w:t>
            </w:r>
          </w:p>
        </w:tc>
        <w:tc>
          <w:tcPr>
            <w:tcW w:w="264" w:type="dxa"/>
            <w:noWrap/>
            <w:vAlign w:val="bottom"/>
            <w:hideMark/>
          </w:tcPr>
          <w:p w14:paraId="4D4F64C6" w14:textId="77777777" w:rsidR="00466BE4" w:rsidRPr="00481EC9" w:rsidRDefault="00466BE4" w:rsidP="00E27294">
            <w:pPr>
              <w:spacing w:after="0"/>
              <w:rPr>
                <w:rFonts w:cs="Times New Roman"/>
              </w:rPr>
            </w:pPr>
          </w:p>
        </w:tc>
        <w:tc>
          <w:tcPr>
            <w:tcW w:w="1760" w:type="dxa"/>
            <w:noWrap/>
            <w:vAlign w:val="center"/>
            <w:hideMark/>
          </w:tcPr>
          <w:p w14:paraId="79D9E89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0.2274</w:t>
            </w:r>
          </w:p>
        </w:tc>
        <w:tc>
          <w:tcPr>
            <w:tcW w:w="482" w:type="dxa"/>
            <w:gridSpan w:val="2"/>
            <w:noWrap/>
            <w:vAlign w:val="bottom"/>
            <w:hideMark/>
          </w:tcPr>
          <w:p w14:paraId="37BD52A2" w14:textId="77777777" w:rsidR="00466BE4" w:rsidRPr="00481EC9" w:rsidRDefault="00466BE4" w:rsidP="00E27294">
            <w:pPr>
              <w:spacing w:after="0"/>
              <w:rPr>
                <w:rFonts w:cs="Times New Roman"/>
              </w:rPr>
            </w:pPr>
          </w:p>
        </w:tc>
        <w:tc>
          <w:tcPr>
            <w:tcW w:w="1760" w:type="dxa"/>
            <w:noWrap/>
            <w:vAlign w:val="center"/>
            <w:hideMark/>
          </w:tcPr>
          <w:p w14:paraId="7517DFE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0.6281</w:t>
            </w:r>
          </w:p>
        </w:tc>
        <w:tc>
          <w:tcPr>
            <w:tcW w:w="264" w:type="dxa"/>
            <w:noWrap/>
            <w:vAlign w:val="bottom"/>
            <w:hideMark/>
          </w:tcPr>
          <w:p w14:paraId="2FF56C99" w14:textId="77777777" w:rsidR="00466BE4" w:rsidRPr="00481EC9" w:rsidRDefault="00466BE4" w:rsidP="00E27294">
            <w:pPr>
              <w:spacing w:after="0"/>
              <w:rPr>
                <w:rFonts w:cs="Times New Roman"/>
              </w:rPr>
            </w:pPr>
          </w:p>
        </w:tc>
        <w:tc>
          <w:tcPr>
            <w:tcW w:w="1687" w:type="dxa"/>
            <w:noWrap/>
            <w:vAlign w:val="center"/>
            <w:hideMark/>
          </w:tcPr>
          <w:p w14:paraId="7553EE9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0.7519</w:t>
            </w:r>
          </w:p>
        </w:tc>
        <w:tc>
          <w:tcPr>
            <w:tcW w:w="264" w:type="dxa"/>
            <w:noWrap/>
            <w:vAlign w:val="bottom"/>
            <w:hideMark/>
          </w:tcPr>
          <w:p w14:paraId="2FF4FBDC" w14:textId="77777777" w:rsidR="00466BE4" w:rsidRPr="00481EC9" w:rsidRDefault="00466BE4" w:rsidP="00E27294">
            <w:pPr>
              <w:spacing w:after="0"/>
              <w:rPr>
                <w:rFonts w:cs="Times New Roman"/>
              </w:rPr>
            </w:pPr>
          </w:p>
        </w:tc>
        <w:tc>
          <w:tcPr>
            <w:tcW w:w="1657" w:type="dxa"/>
            <w:noWrap/>
            <w:vAlign w:val="center"/>
            <w:hideMark/>
          </w:tcPr>
          <w:p w14:paraId="646EFB10"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0.3992</w:t>
            </w:r>
          </w:p>
        </w:tc>
        <w:tc>
          <w:tcPr>
            <w:tcW w:w="264" w:type="dxa"/>
            <w:noWrap/>
            <w:vAlign w:val="bottom"/>
            <w:hideMark/>
          </w:tcPr>
          <w:p w14:paraId="10A29458" w14:textId="77777777" w:rsidR="00466BE4" w:rsidRPr="00481EC9" w:rsidRDefault="00466BE4" w:rsidP="00E27294">
            <w:pPr>
              <w:spacing w:after="0"/>
              <w:rPr>
                <w:rFonts w:cs="Times New Roman"/>
              </w:rPr>
            </w:pPr>
          </w:p>
        </w:tc>
        <w:tc>
          <w:tcPr>
            <w:tcW w:w="1627" w:type="dxa"/>
            <w:noWrap/>
            <w:vAlign w:val="center"/>
            <w:hideMark/>
          </w:tcPr>
          <w:p w14:paraId="4821AD4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0.822</w:t>
            </w:r>
          </w:p>
        </w:tc>
      </w:tr>
      <w:tr w:rsidR="00466BE4" w:rsidRPr="00481EC9" w14:paraId="1292F60D" w14:textId="77777777" w:rsidTr="005D75AF">
        <w:trPr>
          <w:trHeight w:val="313"/>
        </w:trPr>
        <w:tc>
          <w:tcPr>
            <w:tcW w:w="965" w:type="dxa"/>
            <w:vAlign w:val="center"/>
            <w:hideMark/>
          </w:tcPr>
          <w:p w14:paraId="126272DB" w14:textId="77777777" w:rsidR="00466BE4" w:rsidRPr="00481EC9" w:rsidRDefault="00466BE4" w:rsidP="00E27294">
            <w:pPr>
              <w:spacing w:after="0"/>
              <w:rPr>
                <w:rFonts w:cs="Times New Roman"/>
              </w:rPr>
            </w:pPr>
          </w:p>
        </w:tc>
        <w:tc>
          <w:tcPr>
            <w:tcW w:w="264" w:type="dxa"/>
            <w:vAlign w:val="center"/>
            <w:hideMark/>
          </w:tcPr>
          <w:p w14:paraId="65DD00A4" w14:textId="77777777" w:rsidR="00466BE4" w:rsidRPr="00481EC9" w:rsidRDefault="00466BE4" w:rsidP="00E27294">
            <w:pPr>
              <w:spacing w:after="0"/>
              <w:rPr>
                <w:rFonts w:cs="Times New Roman"/>
              </w:rPr>
            </w:pPr>
          </w:p>
        </w:tc>
        <w:tc>
          <w:tcPr>
            <w:tcW w:w="1493" w:type="dxa"/>
            <w:noWrap/>
            <w:vAlign w:val="bottom"/>
            <w:hideMark/>
          </w:tcPr>
          <w:p w14:paraId="6A6E7F8C" w14:textId="77777777" w:rsidR="00466BE4" w:rsidRPr="00481EC9" w:rsidRDefault="00466BE4" w:rsidP="00E27294">
            <w:pPr>
              <w:spacing w:after="0"/>
              <w:rPr>
                <w:rFonts w:cs="Times New Roman"/>
              </w:rPr>
            </w:pPr>
          </w:p>
        </w:tc>
        <w:tc>
          <w:tcPr>
            <w:tcW w:w="264" w:type="dxa"/>
            <w:noWrap/>
            <w:vAlign w:val="bottom"/>
            <w:hideMark/>
          </w:tcPr>
          <w:p w14:paraId="2C20143F" w14:textId="77777777" w:rsidR="00466BE4" w:rsidRPr="00481EC9" w:rsidRDefault="00466BE4" w:rsidP="00E27294">
            <w:pPr>
              <w:spacing w:after="0"/>
              <w:rPr>
                <w:rFonts w:cs="Times New Roman"/>
              </w:rPr>
            </w:pPr>
          </w:p>
        </w:tc>
        <w:tc>
          <w:tcPr>
            <w:tcW w:w="1760" w:type="dxa"/>
            <w:noWrap/>
            <w:vAlign w:val="bottom"/>
            <w:hideMark/>
          </w:tcPr>
          <w:p w14:paraId="65B58E6D" w14:textId="77777777" w:rsidR="00466BE4" w:rsidRPr="00481EC9" w:rsidRDefault="00466BE4" w:rsidP="00E27294">
            <w:pPr>
              <w:spacing w:after="0"/>
              <w:rPr>
                <w:rFonts w:cs="Times New Roman"/>
              </w:rPr>
            </w:pPr>
          </w:p>
        </w:tc>
        <w:tc>
          <w:tcPr>
            <w:tcW w:w="482" w:type="dxa"/>
            <w:gridSpan w:val="2"/>
            <w:noWrap/>
            <w:vAlign w:val="bottom"/>
            <w:hideMark/>
          </w:tcPr>
          <w:p w14:paraId="0125C7C3" w14:textId="77777777" w:rsidR="00466BE4" w:rsidRPr="00481EC9" w:rsidRDefault="00466BE4" w:rsidP="00E27294">
            <w:pPr>
              <w:spacing w:after="0"/>
              <w:rPr>
                <w:rFonts w:cs="Times New Roman"/>
              </w:rPr>
            </w:pPr>
          </w:p>
        </w:tc>
        <w:tc>
          <w:tcPr>
            <w:tcW w:w="1760" w:type="dxa"/>
            <w:noWrap/>
            <w:vAlign w:val="bottom"/>
            <w:hideMark/>
          </w:tcPr>
          <w:p w14:paraId="216D475A" w14:textId="77777777" w:rsidR="00466BE4" w:rsidRPr="00481EC9" w:rsidRDefault="00466BE4" w:rsidP="00E27294">
            <w:pPr>
              <w:spacing w:after="0"/>
              <w:rPr>
                <w:rFonts w:cs="Times New Roman"/>
              </w:rPr>
            </w:pPr>
          </w:p>
        </w:tc>
        <w:tc>
          <w:tcPr>
            <w:tcW w:w="264" w:type="dxa"/>
            <w:noWrap/>
            <w:vAlign w:val="bottom"/>
            <w:hideMark/>
          </w:tcPr>
          <w:p w14:paraId="7857146C" w14:textId="77777777" w:rsidR="00466BE4" w:rsidRPr="00481EC9" w:rsidRDefault="00466BE4" w:rsidP="00E27294">
            <w:pPr>
              <w:spacing w:after="0"/>
              <w:rPr>
                <w:rFonts w:cs="Times New Roman"/>
              </w:rPr>
            </w:pPr>
          </w:p>
        </w:tc>
        <w:tc>
          <w:tcPr>
            <w:tcW w:w="1687" w:type="dxa"/>
            <w:noWrap/>
            <w:vAlign w:val="bottom"/>
            <w:hideMark/>
          </w:tcPr>
          <w:p w14:paraId="3FB75893" w14:textId="77777777" w:rsidR="00466BE4" w:rsidRPr="00481EC9" w:rsidRDefault="00466BE4" w:rsidP="00E27294">
            <w:pPr>
              <w:spacing w:after="0"/>
              <w:rPr>
                <w:rFonts w:cs="Times New Roman"/>
              </w:rPr>
            </w:pPr>
          </w:p>
        </w:tc>
        <w:tc>
          <w:tcPr>
            <w:tcW w:w="264" w:type="dxa"/>
            <w:noWrap/>
            <w:vAlign w:val="bottom"/>
            <w:hideMark/>
          </w:tcPr>
          <w:p w14:paraId="77CDDFAF" w14:textId="77777777" w:rsidR="00466BE4" w:rsidRPr="00481EC9" w:rsidRDefault="00466BE4" w:rsidP="00E27294">
            <w:pPr>
              <w:spacing w:after="0"/>
              <w:rPr>
                <w:rFonts w:cs="Times New Roman"/>
              </w:rPr>
            </w:pPr>
          </w:p>
        </w:tc>
        <w:tc>
          <w:tcPr>
            <w:tcW w:w="1657" w:type="dxa"/>
            <w:noWrap/>
            <w:vAlign w:val="bottom"/>
            <w:hideMark/>
          </w:tcPr>
          <w:p w14:paraId="300B2613" w14:textId="77777777" w:rsidR="00466BE4" w:rsidRPr="00481EC9" w:rsidRDefault="00466BE4" w:rsidP="00E27294">
            <w:pPr>
              <w:spacing w:after="0"/>
              <w:rPr>
                <w:rFonts w:cs="Times New Roman"/>
              </w:rPr>
            </w:pPr>
          </w:p>
        </w:tc>
        <w:tc>
          <w:tcPr>
            <w:tcW w:w="264" w:type="dxa"/>
            <w:noWrap/>
            <w:vAlign w:val="bottom"/>
            <w:hideMark/>
          </w:tcPr>
          <w:p w14:paraId="36C07727" w14:textId="77777777" w:rsidR="00466BE4" w:rsidRPr="00481EC9" w:rsidRDefault="00466BE4" w:rsidP="00E27294">
            <w:pPr>
              <w:spacing w:after="0"/>
              <w:rPr>
                <w:rFonts w:cs="Times New Roman"/>
              </w:rPr>
            </w:pPr>
          </w:p>
        </w:tc>
        <w:tc>
          <w:tcPr>
            <w:tcW w:w="1627" w:type="dxa"/>
            <w:noWrap/>
            <w:vAlign w:val="bottom"/>
            <w:hideMark/>
          </w:tcPr>
          <w:p w14:paraId="10A7DB41" w14:textId="77777777" w:rsidR="00466BE4" w:rsidRPr="00481EC9" w:rsidRDefault="00466BE4" w:rsidP="00E27294">
            <w:pPr>
              <w:spacing w:after="0"/>
              <w:rPr>
                <w:rFonts w:cs="Times New Roman"/>
              </w:rPr>
            </w:pPr>
          </w:p>
        </w:tc>
      </w:tr>
      <w:tr w:rsidR="00466BE4" w:rsidRPr="00481EC9" w14:paraId="124B9A50" w14:textId="77777777" w:rsidTr="005D75AF">
        <w:trPr>
          <w:trHeight w:val="313"/>
        </w:trPr>
        <w:tc>
          <w:tcPr>
            <w:tcW w:w="965" w:type="dxa"/>
            <w:vAlign w:val="center"/>
            <w:hideMark/>
          </w:tcPr>
          <w:p w14:paraId="2AF6155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2012-13</w:t>
            </w:r>
          </w:p>
        </w:tc>
        <w:tc>
          <w:tcPr>
            <w:tcW w:w="264" w:type="dxa"/>
            <w:vAlign w:val="center"/>
            <w:hideMark/>
          </w:tcPr>
          <w:p w14:paraId="3D9E2C96" w14:textId="77777777" w:rsidR="00466BE4" w:rsidRPr="00481EC9" w:rsidRDefault="00466BE4" w:rsidP="00E27294">
            <w:pPr>
              <w:spacing w:after="0"/>
              <w:rPr>
                <w:rFonts w:cs="Times New Roman"/>
              </w:rPr>
            </w:pPr>
          </w:p>
        </w:tc>
        <w:tc>
          <w:tcPr>
            <w:tcW w:w="1493" w:type="dxa"/>
            <w:noWrap/>
            <w:vAlign w:val="center"/>
            <w:hideMark/>
          </w:tcPr>
          <w:p w14:paraId="782138E0"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11.4</w:t>
            </w:r>
          </w:p>
        </w:tc>
        <w:tc>
          <w:tcPr>
            <w:tcW w:w="264" w:type="dxa"/>
            <w:noWrap/>
            <w:vAlign w:val="bottom"/>
            <w:hideMark/>
          </w:tcPr>
          <w:p w14:paraId="2D8FE708" w14:textId="77777777" w:rsidR="00466BE4" w:rsidRPr="00481EC9" w:rsidRDefault="00466BE4" w:rsidP="00E27294">
            <w:pPr>
              <w:spacing w:after="0"/>
              <w:rPr>
                <w:rFonts w:cs="Times New Roman"/>
              </w:rPr>
            </w:pPr>
          </w:p>
        </w:tc>
        <w:tc>
          <w:tcPr>
            <w:tcW w:w="1760" w:type="dxa"/>
            <w:noWrap/>
            <w:vAlign w:val="bottom"/>
            <w:hideMark/>
          </w:tcPr>
          <w:p w14:paraId="049EE8EA" w14:textId="77777777" w:rsidR="00466BE4" w:rsidRPr="00481EC9" w:rsidRDefault="00466BE4" w:rsidP="00E27294">
            <w:pPr>
              <w:spacing w:after="0"/>
              <w:rPr>
                <w:rFonts w:cs="Times New Roman"/>
              </w:rPr>
            </w:pPr>
          </w:p>
        </w:tc>
        <w:tc>
          <w:tcPr>
            <w:tcW w:w="482" w:type="dxa"/>
            <w:gridSpan w:val="2"/>
            <w:noWrap/>
            <w:vAlign w:val="bottom"/>
            <w:hideMark/>
          </w:tcPr>
          <w:p w14:paraId="5F5A05AA" w14:textId="77777777" w:rsidR="00466BE4" w:rsidRPr="00481EC9" w:rsidRDefault="00466BE4" w:rsidP="00E27294">
            <w:pPr>
              <w:spacing w:after="0"/>
              <w:rPr>
                <w:rFonts w:cs="Times New Roman"/>
              </w:rPr>
            </w:pPr>
          </w:p>
        </w:tc>
        <w:tc>
          <w:tcPr>
            <w:tcW w:w="1760" w:type="dxa"/>
            <w:noWrap/>
            <w:vAlign w:val="bottom"/>
            <w:hideMark/>
          </w:tcPr>
          <w:p w14:paraId="1B982E7D" w14:textId="77777777" w:rsidR="00466BE4" w:rsidRPr="00481EC9" w:rsidRDefault="00466BE4" w:rsidP="00E27294">
            <w:pPr>
              <w:spacing w:after="0"/>
              <w:rPr>
                <w:rFonts w:cs="Times New Roman"/>
              </w:rPr>
            </w:pPr>
          </w:p>
        </w:tc>
        <w:tc>
          <w:tcPr>
            <w:tcW w:w="264" w:type="dxa"/>
            <w:noWrap/>
            <w:vAlign w:val="bottom"/>
            <w:hideMark/>
          </w:tcPr>
          <w:p w14:paraId="383C422F" w14:textId="77777777" w:rsidR="00466BE4" w:rsidRPr="00481EC9" w:rsidRDefault="00466BE4" w:rsidP="00E27294">
            <w:pPr>
              <w:spacing w:after="0"/>
              <w:rPr>
                <w:rFonts w:cs="Times New Roman"/>
              </w:rPr>
            </w:pPr>
          </w:p>
        </w:tc>
        <w:tc>
          <w:tcPr>
            <w:tcW w:w="1687" w:type="dxa"/>
            <w:noWrap/>
            <w:vAlign w:val="bottom"/>
            <w:hideMark/>
          </w:tcPr>
          <w:p w14:paraId="7AC3D791" w14:textId="77777777" w:rsidR="00466BE4" w:rsidRPr="00481EC9" w:rsidRDefault="00466BE4" w:rsidP="00E27294">
            <w:pPr>
              <w:spacing w:after="0"/>
              <w:rPr>
                <w:rFonts w:cs="Times New Roman"/>
              </w:rPr>
            </w:pPr>
          </w:p>
        </w:tc>
        <w:tc>
          <w:tcPr>
            <w:tcW w:w="264" w:type="dxa"/>
            <w:noWrap/>
            <w:vAlign w:val="bottom"/>
            <w:hideMark/>
          </w:tcPr>
          <w:p w14:paraId="4631D55B" w14:textId="77777777" w:rsidR="00466BE4" w:rsidRPr="00481EC9" w:rsidRDefault="00466BE4" w:rsidP="00E27294">
            <w:pPr>
              <w:spacing w:after="0"/>
              <w:rPr>
                <w:rFonts w:cs="Times New Roman"/>
              </w:rPr>
            </w:pPr>
          </w:p>
        </w:tc>
        <w:tc>
          <w:tcPr>
            <w:tcW w:w="1657" w:type="dxa"/>
            <w:noWrap/>
            <w:vAlign w:val="bottom"/>
            <w:hideMark/>
          </w:tcPr>
          <w:p w14:paraId="00D2CB52" w14:textId="77777777" w:rsidR="00466BE4" w:rsidRPr="00481EC9" w:rsidRDefault="00466BE4" w:rsidP="00E27294">
            <w:pPr>
              <w:spacing w:after="0"/>
              <w:rPr>
                <w:rFonts w:cs="Times New Roman"/>
              </w:rPr>
            </w:pPr>
          </w:p>
        </w:tc>
        <w:tc>
          <w:tcPr>
            <w:tcW w:w="264" w:type="dxa"/>
            <w:noWrap/>
            <w:vAlign w:val="bottom"/>
            <w:hideMark/>
          </w:tcPr>
          <w:p w14:paraId="31CEB24D" w14:textId="77777777" w:rsidR="00466BE4" w:rsidRPr="00481EC9" w:rsidRDefault="00466BE4" w:rsidP="00E27294">
            <w:pPr>
              <w:spacing w:after="0"/>
              <w:rPr>
                <w:rFonts w:cs="Times New Roman"/>
              </w:rPr>
            </w:pPr>
          </w:p>
        </w:tc>
        <w:tc>
          <w:tcPr>
            <w:tcW w:w="1627" w:type="dxa"/>
            <w:noWrap/>
            <w:vAlign w:val="bottom"/>
            <w:hideMark/>
          </w:tcPr>
          <w:p w14:paraId="619AFF93" w14:textId="77777777" w:rsidR="00466BE4" w:rsidRPr="00481EC9" w:rsidRDefault="00466BE4" w:rsidP="00E27294">
            <w:pPr>
              <w:spacing w:after="0"/>
              <w:rPr>
                <w:rFonts w:cs="Times New Roman"/>
              </w:rPr>
            </w:pPr>
          </w:p>
        </w:tc>
      </w:tr>
      <w:tr w:rsidR="00466BE4" w:rsidRPr="00481EC9" w14:paraId="38CE23C7" w14:textId="77777777" w:rsidTr="005D75AF">
        <w:trPr>
          <w:trHeight w:val="328"/>
        </w:trPr>
        <w:tc>
          <w:tcPr>
            <w:tcW w:w="965" w:type="dxa"/>
            <w:vAlign w:val="center"/>
            <w:hideMark/>
          </w:tcPr>
          <w:p w14:paraId="796B9A25" w14:textId="77777777" w:rsidR="00466BE4" w:rsidRPr="00481EC9" w:rsidRDefault="00466BE4" w:rsidP="00E27294">
            <w:pPr>
              <w:spacing w:after="0"/>
              <w:rPr>
                <w:rFonts w:cs="Times New Roman"/>
              </w:rPr>
            </w:pPr>
          </w:p>
        </w:tc>
        <w:tc>
          <w:tcPr>
            <w:tcW w:w="264" w:type="dxa"/>
            <w:vAlign w:val="center"/>
            <w:hideMark/>
          </w:tcPr>
          <w:p w14:paraId="3005684A" w14:textId="77777777" w:rsidR="00466BE4" w:rsidRPr="00481EC9" w:rsidRDefault="00466BE4" w:rsidP="00E27294">
            <w:pPr>
              <w:spacing w:after="0"/>
              <w:rPr>
                <w:rFonts w:cs="Times New Roman"/>
              </w:rPr>
            </w:pPr>
          </w:p>
        </w:tc>
        <w:tc>
          <w:tcPr>
            <w:tcW w:w="1757" w:type="dxa"/>
            <w:gridSpan w:val="2"/>
            <w:noWrap/>
            <w:vAlign w:val="center"/>
            <w:hideMark/>
          </w:tcPr>
          <w:p w14:paraId="5A7EB978"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Daily Water Use</w:t>
            </w:r>
          </w:p>
        </w:tc>
        <w:tc>
          <w:tcPr>
            <w:tcW w:w="1760" w:type="dxa"/>
            <w:noWrap/>
            <w:vAlign w:val="center"/>
            <w:hideMark/>
          </w:tcPr>
          <w:p w14:paraId="4A9E219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5.3</w:t>
            </w:r>
          </w:p>
        </w:tc>
        <w:tc>
          <w:tcPr>
            <w:tcW w:w="482" w:type="dxa"/>
            <w:gridSpan w:val="2"/>
            <w:noWrap/>
            <w:vAlign w:val="bottom"/>
            <w:hideMark/>
          </w:tcPr>
          <w:p w14:paraId="2F7B4E09" w14:textId="77777777" w:rsidR="00466BE4" w:rsidRPr="00481EC9" w:rsidRDefault="00466BE4" w:rsidP="00E27294">
            <w:pPr>
              <w:spacing w:after="0"/>
              <w:rPr>
                <w:rFonts w:cs="Times New Roman"/>
              </w:rPr>
            </w:pPr>
          </w:p>
        </w:tc>
        <w:tc>
          <w:tcPr>
            <w:tcW w:w="1760" w:type="dxa"/>
            <w:noWrap/>
            <w:vAlign w:val="center"/>
            <w:hideMark/>
          </w:tcPr>
          <w:p w14:paraId="286D813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2.01</w:t>
            </w:r>
          </w:p>
        </w:tc>
        <w:tc>
          <w:tcPr>
            <w:tcW w:w="264" w:type="dxa"/>
            <w:noWrap/>
            <w:vAlign w:val="bottom"/>
            <w:hideMark/>
          </w:tcPr>
          <w:p w14:paraId="0C03F66D" w14:textId="77777777" w:rsidR="00466BE4" w:rsidRPr="00481EC9" w:rsidRDefault="00466BE4" w:rsidP="00E27294">
            <w:pPr>
              <w:spacing w:after="0"/>
              <w:rPr>
                <w:rFonts w:cs="Times New Roman"/>
              </w:rPr>
            </w:pPr>
          </w:p>
        </w:tc>
        <w:tc>
          <w:tcPr>
            <w:tcW w:w="1687" w:type="dxa"/>
            <w:noWrap/>
            <w:vAlign w:val="center"/>
            <w:hideMark/>
          </w:tcPr>
          <w:p w14:paraId="0F11715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0.066</w:t>
            </w:r>
          </w:p>
        </w:tc>
        <w:tc>
          <w:tcPr>
            <w:tcW w:w="264" w:type="dxa"/>
            <w:noWrap/>
            <w:vAlign w:val="bottom"/>
            <w:hideMark/>
          </w:tcPr>
          <w:p w14:paraId="2B35E3DC" w14:textId="77777777" w:rsidR="00466BE4" w:rsidRPr="00481EC9" w:rsidRDefault="00466BE4" w:rsidP="00E27294">
            <w:pPr>
              <w:spacing w:after="0"/>
              <w:rPr>
                <w:rFonts w:cs="Times New Roman"/>
              </w:rPr>
            </w:pPr>
          </w:p>
        </w:tc>
        <w:tc>
          <w:tcPr>
            <w:tcW w:w="1657" w:type="dxa"/>
            <w:noWrap/>
            <w:vAlign w:val="center"/>
            <w:hideMark/>
          </w:tcPr>
          <w:p w14:paraId="4D732CD0"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-0.353</w:t>
            </w:r>
          </w:p>
        </w:tc>
        <w:tc>
          <w:tcPr>
            <w:tcW w:w="264" w:type="dxa"/>
            <w:noWrap/>
            <w:vAlign w:val="bottom"/>
            <w:hideMark/>
          </w:tcPr>
          <w:p w14:paraId="568B02C0" w14:textId="77777777" w:rsidR="00466BE4" w:rsidRPr="00481EC9" w:rsidRDefault="00466BE4" w:rsidP="00E27294">
            <w:pPr>
              <w:spacing w:after="0"/>
              <w:rPr>
                <w:rFonts w:cs="Times New Roman"/>
              </w:rPr>
            </w:pPr>
          </w:p>
        </w:tc>
        <w:tc>
          <w:tcPr>
            <w:tcW w:w="1627" w:type="dxa"/>
            <w:noWrap/>
            <w:vAlign w:val="center"/>
            <w:hideMark/>
          </w:tcPr>
          <w:p w14:paraId="2DF55BC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3</w:t>
            </w:r>
          </w:p>
        </w:tc>
      </w:tr>
      <w:tr w:rsidR="00466BE4" w:rsidRPr="00481EC9" w14:paraId="6C0E1638" w14:textId="77777777" w:rsidTr="005D75AF">
        <w:trPr>
          <w:trHeight w:val="313"/>
        </w:trPr>
        <w:tc>
          <w:tcPr>
            <w:tcW w:w="965" w:type="dxa"/>
            <w:tcBorders>
              <w:top w:val="nil"/>
              <w:left w:val="nil"/>
              <w:bottom w:val="single" w:sz="4" w:space="0" w:color="auto"/>
              <w:right w:val="nil"/>
            </w:tcBorders>
            <w:vAlign w:val="center"/>
            <w:hideMark/>
          </w:tcPr>
          <w:p w14:paraId="573F5E4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64" w:type="dxa"/>
            <w:tcBorders>
              <w:top w:val="nil"/>
              <w:left w:val="nil"/>
              <w:bottom w:val="single" w:sz="4" w:space="0" w:color="auto"/>
              <w:right w:val="nil"/>
            </w:tcBorders>
            <w:vAlign w:val="center"/>
            <w:hideMark/>
          </w:tcPr>
          <w:p w14:paraId="3510096E"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493" w:type="dxa"/>
            <w:tcBorders>
              <w:top w:val="nil"/>
              <w:left w:val="nil"/>
              <w:bottom w:val="single" w:sz="4" w:space="0" w:color="auto"/>
              <w:right w:val="nil"/>
            </w:tcBorders>
            <w:noWrap/>
            <w:vAlign w:val="center"/>
            <w:hideMark/>
          </w:tcPr>
          <w:p w14:paraId="434699AD" w14:textId="6335FEF8" w:rsidR="00466BE4" w:rsidRPr="00481EC9" w:rsidRDefault="0015266E" w:rsidP="00E27294">
            <w:pPr>
              <w:spacing w:after="0" w:line="240" w:lineRule="auto"/>
              <w:rPr>
                <w:rFonts w:eastAsia="Times New Roman" w:cs="Times New Roman"/>
                <w:color w:val="000000"/>
              </w:rPr>
            </w:pPr>
            <w:r>
              <w:rPr>
                <w:rFonts w:eastAsia="Times New Roman" w:cs="Times New Roman"/>
                <w:color w:val="000000"/>
              </w:rPr>
              <w:t>On-Demand</w:t>
            </w:r>
          </w:p>
        </w:tc>
        <w:tc>
          <w:tcPr>
            <w:tcW w:w="264" w:type="dxa"/>
            <w:tcBorders>
              <w:top w:val="nil"/>
              <w:left w:val="nil"/>
              <w:bottom w:val="single" w:sz="4" w:space="0" w:color="auto"/>
              <w:right w:val="nil"/>
            </w:tcBorders>
            <w:noWrap/>
            <w:vAlign w:val="center"/>
            <w:hideMark/>
          </w:tcPr>
          <w:p w14:paraId="06825E17"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760" w:type="dxa"/>
            <w:tcBorders>
              <w:top w:val="nil"/>
              <w:left w:val="nil"/>
              <w:bottom w:val="single" w:sz="4" w:space="0" w:color="auto"/>
              <w:right w:val="nil"/>
            </w:tcBorders>
            <w:noWrap/>
            <w:vAlign w:val="center"/>
            <w:hideMark/>
          </w:tcPr>
          <w:p w14:paraId="52603C7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5.1</w:t>
            </w:r>
          </w:p>
        </w:tc>
        <w:tc>
          <w:tcPr>
            <w:tcW w:w="482" w:type="dxa"/>
            <w:gridSpan w:val="2"/>
            <w:tcBorders>
              <w:top w:val="nil"/>
              <w:left w:val="nil"/>
              <w:bottom w:val="single" w:sz="4" w:space="0" w:color="auto"/>
              <w:right w:val="nil"/>
            </w:tcBorders>
            <w:noWrap/>
            <w:vAlign w:val="center"/>
            <w:hideMark/>
          </w:tcPr>
          <w:p w14:paraId="50FCB690"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760" w:type="dxa"/>
            <w:tcBorders>
              <w:top w:val="nil"/>
              <w:left w:val="nil"/>
              <w:bottom w:val="single" w:sz="4" w:space="0" w:color="auto"/>
              <w:right w:val="nil"/>
            </w:tcBorders>
            <w:noWrap/>
            <w:vAlign w:val="center"/>
            <w:hideMark/>
          </w:tcPr>
          <w:p w14:paraId="09F48C8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1.88</w:t>
            </w:r>
          </w:p>
        </w:tc>
        <w:tc>
          <w:tcPr>
            <w:tcW w:w="264" w:type="dxa"/>
            <w:tcBorders>
              <w:top w:val="nil"/>
              <w:left w:val="nil"/>
              <w:bottom w:val="single" w:sz="4" w:space="0" w:color="auto"/>
              <w:right w:val="nil"/>
            </w:tcBorders>
            <w:noWrap/>
            <w:vAlign w:val="center"/>
            <w:hideMark/>
          </w:tcPr>
          <w:p w14:paraId="05BFE532"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687" w:type="dxa"/>
            <w:tcBorders>
              <w:top w:val="nil"/>
              <w:left w:val="nil"/>
              <w:bottom w:val="single" w:sz="4" w:space="0" w:color="auto"/>
              <w:right w:val="nil"/>
            </w:tcBorders>
            <w:noWrap/>
            <w:vAlign w:val="center"/>
            <w:hideMark/>
          </w:tcPr>
          <w:p w14:paraId="2DC873F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0.065</w:t>
            </w:r>
          </w:p>
        </w:tc>
        <w:tc>
          <w:tcPr>
            <w:tcW w:w="264" w:type="dxa"/>
            <w:tcBorders>
              <w:top w:val="nil"/>
              <w:left w:val="nil"/>
              <w:bottom w:val="single" w:sz="4" w:space="0" w:color="auto"/>
              <w:right w:val="nil"/>
            </w:tcBorders>
            <w:noWrap/>
            <w:vAlign w:val="center"/>
            <w:hideMark/>
          </w:tcPr>
          <w:p w14:paraId="7E15015F"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657" w:type="dxa"/>
            <w:tcBorders>
              <w:top w:val="nil"/>
              <w:left w:val="nil"/>
              <w:bottom w:val="single" w:sz="4" w:space="0" w:color="auto"/>
              <w:right w:val="nil"/>
            </w:tcBorders>
            <w:noWrap/>
            <w:vAlign w:val="center"/>
            <w:hideMark/>
          </w:tcPr>
          <w:p w14:paraId="06E2A06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-0.339</w:t>
            </w:r>
          </w:p>
        </w:tc>
        <w:tc>
          <w:tcPr>
            <w:tcW w:w="264" w:type="dxa"/>
            <w:tcBorders>
              <w:top w:val="nil"/>
              <w:left w:val="nil"/>
              <w:bottom w:val="single" w:sz="4" w:space="0" w:color="auto"/>
              <w:right w:val="nil"/>
            </w:tcBorders>
            <w:noWrap/>
            <w:vAlign w:val="center"/>
            <w:hideMark/>
          </w:tcPr>
          <w:p w14:paraId="3F2FA7A5"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627" w:type="dxa"/>
            <w:tcBorders>
              <w:top w:val="nil"/>
              <w:left w:val="nil"/>
              <w:bottom w:val="single" w:sz="4" w:space="0" w:color="auto"/>
              <w:right w:val="nil"/>
            </w:tcBorders>
            <w:noWrap/>
            <w:vAlign w:val="center"/>
            <w:hideMark/>
          </w:tcPr>
          <w:p w14:paraId="223F28D4"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2.89</w:t>
            </w:r>
          </w:p>
        </w:tc>
      </w:tr>
      <w:tr w:rsidR="00466BE4" w:rsidRPr="00481EC9" w14:paraId="1C2FED91" w14:textId="77777777" w:rsidTr="005D75AF">
        <w:trPr>
          <w:trHeight w:val="313"/>
        </w:trPr>
        <w:tc>
          <w:tcPr>
            <w:tcW w:w="965" w:type="dxa"/>
            <w:vAlign w:val="center"/>
            <w:hideMark/>
          </w:tcPr>
          <w:p w14:paraId="73774DF0" w14:textId="77777777" w:rsidR="00466BE4" w:rsidRPr="00481EC9" w:rsidRDefault="00466BE4" w:rsidP="00E27294">
            <w:pPr>
              <w:spacing w:after="0"/>
              <w:rPr>
                <w:rFonts w:cs="Times New Roman"/>
              </w:rPr>
            </w:pPr>
          </w:p>
        </w:tc>
        <w:tc>
          <w:tcPr>
            <w:tcW w:w="264" w:type="dxa"/>
            <w:vAlign w:val="center"/>
            <w:hideMark/>
          </w:tcPr>
          <w:p w14:paraId="42F5EA19" w14:textId="77777777" w:rsidR="00466BE4" w:rsidRPr="00481EC9" w:rsidRDefault="00466BE4" w:rsidP="00E27294">
            <w:pPr>
              <w:spacing w:after="0"/>
              <w:rPr>
                <w:rFonts w:cs="Times New Roman"/>
              </w:rPr>
            </w:pPr>
          </w:p>
        </w:tc>
        <w:tc>
          <w:tcPr>
            <w:tcW w:w="1493" w:type="dxa"/>
            <w:noWrap/>
            <w:vAlign w:val="center"/>
            <w:hideMark/>
          </w:tcPr>
          <w:p w14:paraId="6F2288F0" w14:textId="77777777" w:rsidR="00466BE4" w:rsidRPr="00481EC9" w:rsidRDefault="00466BE4" w:rsidP="00E27294">
            <w:pPr>
              <w:spacing w:after="0" w:line="240" w:lineRule="auto"/>
              <w:rPr>
                <w:rFonts w:eastAsia="Times New Roman" w:cs="Times New Roman"/>
                <w:i/>
                <w:iCs/>
                <w:color w:val="000000"/>
              </w:rPr>
            </w:pPr>
            <w:r w:rsidRPr="00481EC9">
              <w:rPr>
                <w:rFonts w:eastAsia="Times New Roman" w:cs="Times New Roman"/>
                <w:i/>
                <w:iCs/>
                <w:color w:val="000000"/>
              </w:rPr>
              <w:t xml:space="preserve">P </w:t>
            </w:r>
            <w:r w:rsidRPr="00481EC9">
              <w:rPr>
                <w:rFonts w:eastAsia="Times New Roman" w:cs="Times New Roman"/>
                <w:color w:val="000000"/>
              </w:rPr>
              <w:t>value</w:t>
            </w:r>
          </w:p>
        </w:tc>
        <w:tc>
          <w:tcPr>
            <w:tcW w:w="264" w:type="dxa"/>
            <w:noWrap/>
            <w:vAlign w:val="bottom"/>
            <w:hideMark/>
          </w:tcPr>
          <w:p w14:paraId="1AEC4072" w14:textId="77777777" w:rsidR="00466BE4" w:rsidRPr="00481EC9" w:rsidRDefault="00466BE4" w:rsidP="00E27294">
            <w:pPr>
              <w:spacing w:after="0"/>
              <w:rPr>
                <w:rFonts w:cs="Times New Roman"/>
              </w:rPr>
            </w:pPr>
          </w:p>
        </w:tc>
        <w:tc>
          <w:tcPr>
            <w:tcW w:w="1760" w:type="dxa"/>
            <w:noWrap/>
            <w:vAlign w:val="center"/>
            <w:hideMark/>
          </w:tcPr>
          <w:p w14:paraId="7471266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0.7626</w:t>
            </w:r>
          </w:p>
        </w:tc>
        <w:tc>
          <w:tcPr>
            <w:tcW w:w="482" w:type="dxa"/>
            <w:gridSpan w:val="2"/>
            <w:noWrap/>
            <w:vAlign w:val="bottom"/>
            <w:hideMark/>
          </w:tcPr>
          <w:p w14:paraId="33DB718C" w14:textId="77777777" w:rsidR="00466BE4" w:rsidRPr="00481EC9" w:rsidRDefault="00466BE4" w:rsidP="00E27294">
            <w:pPr>
              <w:spacing w:after="0"/>
              <w:rPr>
                <w:rFonts w:cs="Times New Roman"/>
              </w:rPr>
            </w:pPr>
          </w:p>
        </w:tc>
        <w:tc>
          <w:tcPr>
            <w:tcW w:w="1760" w:type="dxa"/>
            <w:noWrap/>
            <w:vAlign w:val="center"/>
            <w:hideMark/>
          </w:tcPr>
          <w:p w14:paraId="049FD4D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0.7424</w:t>
            </w:r>
          </w:p>
        </w:tc>
        <w:tc>
          <w:tcPr>
            <w:tcW w:w="264" w:type="dxa"/>
            <w:noWrap/>
            <w:vAlign w:val="bottom"/>
            <w:hideMark/>
          </w:tcPr>
          <w:p w14:paraId="02B3F7F3" w14:textId="77777777" w:rsidR="00466BE4" w:rsidRPr="00481EC9" w:rsidRDefault="00466BE4" w:rsidP="00E27294">
            <w:pPr>
              <w:spacing w:after="0"/>
              <w:rPr>
                <w:rFonts w:cs="Times New Roman"/>
              </w:rPr>
            </w:pPr>
          </w:p>
        </w:tc>
        <w:tc>
          <w:tcPr>
            <w:tcW w:w="1687" w:type="dxa"/>
            <w:noWrap/>
            <w:vAlign w:val="center"/>
            <w:hideMark/>
          </w:tcPr>
          <w:p w14:paraId="4D3BC43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0.921</w:t>
            </w:r>
          </w:p>
        </w:tc>
        <w:tc>
          <w:tcPr>
            <w:tcW w:w="264" w:type="dxa"/>
            <w:noWrap/>
            <w:vAlign w:val="bottom"/>
            <w:hideMark/>
          </w:tcPr>
          <w:p w14:paraId="08E3993A" w14:textId="77777777" w:rsidR="00466BE4" w:rsidRPr="00481EC9" w:rsidRDefault="00466BE4" w:rsidP="00E27294">
            <w:pPr>
              <w:spacing w:after="0"/>
              <w:rPr>
                <w:rFonts w:cs="Times New Roman"/>
              </w:rPr>
            </w:pPr>
          </w:p>
        </w:tc>
        <w:tc>
          <w:tcPr>
            <w:tcW w:w="1657" w:type="dxa"/>
            <w:noWrap/>
            <w:vAlign w:val="center"/>
            <w:hideMark/>
          </w:tcPr>
          <w:p w14:paraId="1E79FA5F"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0.6874</w:t>
            </w:r>
          </w:p>
        </w:tc>
        <w:tc>
          <w:tcPr>
            <w:tcW w:w="264" w:type="dxa"/>
            <w:noWrap/>
            <w:vAlign w:val="bottom"/>
            <w:hideMark/>
          </w:tcPr>
          <w:p w14:paraId="4886E01C" w14:textId="77777777" w:rsidR="00466BE4" w:rsidRPr="00481EC9" w:rsidRDefault="00466BE4" w:rsidP="00E27294">
            <w:pPr>
              <w:spacing w:after="0"/>
              <w:rPr>
                <w:rFonts w:cs="Times New Roman"/>
              </w:rPr>
            </w:pPr>
          </w:p>
        </w:tc>
        <w:tc>
          <w:tcPr>
            <w:tcW w:w="1627" w:type="dxa"/>
            <w:noWrap/>
            <w:vAlign w:val="center"/>
            <w:hideMark/>
          </w:tcPr>
          <w:p w14:paraId="7950649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0.54</w:t>
            </w:r>
          </w:p>
        </w:tc>
      </w:tr>
      <w:tr w:rsidR="00466BE4" w:rsidRPr="00481EC9" w14:paraId="674B1B59" w14:textId="77777777" w:rsidTr="005D75AF">
        <w:trPr>
          <w:trHeight w:val="313"/>
        </w:trPr>
        <w:tc>
          <w:tcPr>
            <w:tcW w:w="965" w:type="dxa"/>
            <w:vAlign w:val="center"/>
            <w:hideMark/>
          </w:tcPr>
          <w:p w14:paraId="75B99F20" w14:textId="77777777" w:rsidR="00466BE4" w:rsidRPr="00481EC9" w:rsidRDefault="00466BE4" w:rsidP="00E27294">
            <w:pPr>
              <w:spacing w:after="0"/>
              <w:rPr>
                <w:rFonts w:cs="Times New Roman"/>
              </w:rPr>
            </w:pPr>
          </w:p>
        </w:tc>
        <w:tc>
          <w:tcPr>
            <w:tcW w:w="264" w:type="dxa"/>
            <w:vAlign w:val="center"/>
            <w:hideMark/>
          </w:tcPr>
          <w:p w14:paraId="6D1A8B74" w14:textId="77777777" w:rsidR="00466BE4" w:rsidRPr="00481EC9" w:rsidRDefault="00466BE4" w:rsidP="00E27294">
            <w:pPr>
              <w:spacing w:after="0"/>
              <w:rPr>
                <w:rFonts w:cs="Times New Roman"/>
              </w:rPr>
            </w:pPr>
          </w:p>
        </w:tc>
        <w:tc>
          <w:tcPr>
            <w:tcW w:w="1493" w:type="dxa"/>
            <w:vAlign w:val="bottom"/>
            <w:hideMark/>
          </w:tcPr>
          <w:p w14:paraId="2E64D282" w14:textId="77777777" w:rsidR="00466BE4" w:rsidRPr="00481EC9" w:rsidRDefault="00466BE4" w:rsidP="00E27294">
            <w:pPr>
              <w:spacing w:after="0"/>
              <w:rPr>
                <w:rFonts w:cs="Times New Roman"/>
              </w:rPr>
            </w:pPr>
          </w:p>
        </w:tc>
        <w:tc>
          <w:tcPr>
            <w:tcW w:w="264" w:type="dxa"/>
            <w:noWrap/>
            <w:vAlign w:val="bottom"/>
            <w:hideMark/>
          </w:tcPr>
          <w:p w14:paraId="6CEC9852" w14:textId="77777777" w:rsidR="00466BE4" w:rsidRPr="00481EC9" w:rsidRDefault="00466BE4" w:rsidP="00E27294">
            <w:pPr>
              <w:spacing w:after="0"/>
              <w:rPr>
                <w:rFonts w:cs="Times New Roman"/>
              </w:rPr>
            </w:pPr>
          </w:p>
        </w:tc>
        <w:tc>
          <w:tcPr>
            <w:tcW w:w="1760" w:type="dxa"/>
            <w:noWrap/>
            <w:vAlign w:val="bottom"/>
            <w:hideMark/>
          </w:tcPr>
          <w:p w14:paraId="4B9C6C7D" w14:textId="77777777" w:rsidR="00466BE4" w:rsidRPr="00481EC9" w:rsidRDefault="00466BE4" w:rsidP="00E27294">
            <w:pPr>
              <w:spacing w:after="0"/>
              <w:rPr>
                <w:rFonts w:cs="Times New Roman"/>
              </w:rPr>
            </w:pPr>
          </w:p>
        </w:tc>
        <w:tc>
          <w:tcPr>
            <w:tcW w:w="482" w:type="dxa"/>
            <w:gridSpan w:val="2"/>
            <w:noWrap/>
            <w:vAlign w:val="bottom"/>
            <w:hideMark/>
          </w:tcPr>
          <w:p w14:paraId="4AFAC410" w14:textId="77777777" w:rsidR="00466BE4" w:rsidRPr="00481EC9" w:rsidRDefault="00466BE4" w:rsidP="00E27294">
            <w:pPr>
              <w:spacing w:after="0"/>
              <w:rPr>
                <w:rFonts w:cs="Times New Roman"/>
              </w:rPr>
            </w:pPr>
          </w:p>
        </w:tc>
        <w:tc>
          <w:tcPr>
            <w:tcW w:w="1760" w:type="dxa"/>
            <w:noWrap/>
            <w:vAlign w:val="bottom"/>
            <w:hideMark/>
          </w:tcPr>
          <w:p w14:paraId="11406CB0" w14:textId="77777777" w:rsidR="00466BE4" w:rsidRPr="00481EC9" w:rsidRDefault="00466BE4" w:rsidP="00E27294">
            <w:pPr>
              <w:spacing w:after="0"/>
              <w:rPr>
                <w:rFonts w:cs="Times New Roman"/>
              </w:rPr>
            </w:pPr>
          </w:p>
        </w:tc>
        <w:tc>
          <w:tcPr>
            <w:tcW w:w="264" w:type="dxa"/>
            <w:noWrap/>
            <w:vAlign w:val="bottom"/>
            <w:hideMark/>
          </w:tcPr>
          <w:p w14:paraId="6F964B5D" w14:textId="77777777" w:rsidR="00466BE4" w:rsidRPr="00481EC9" w:rsidRDefault="00466BE4" w:rsidP="00E27294">
            <w:pPr>
              <w:spacing w:after="0"/>
              <w:rPr>
                <w:rFonts w:cs="Times New Roman"/>
              </w:rPr>
            </w:pPr>
          </w:p>
        </w:tc>
        <w:tc>
          <w:tcPr>
            <w:tcW w:w="1687" w:type="dxa"/>
            <w:noWrap/>
            <w:vAlign w:val="bottom"/>
            <w:hideMark/>
          </w:tcPr>
          <w:p w14:paraId="73D62E29" w14:textId="77777777" w:rsidR="00466BE4" w:rsidRPr="00481EC9" w:rsidRDefault="00466BE4" w:rsidP="00E27294">
            <w:pPr>
              <w:spacing w:after="0"/>
              <w:rPr>
                <w:rFonts w:cs="Times New Roman"/>
              </w:rPr>
            </w:pPr>
          </w:p>
        </w:tc>
        <w:tc>
          <w:tcPr>
            <w:tcW w:w="264" w:type="dxa"/>
            <w:vAlign w:val="bottom"/>
            <w:hideMark/>
          </w:tcPr>
          <w:p w14:paraId="7AB5D300" w14:textId="77777777" w:rsidR="00466BE4" w:rsidRPr="00481EC9" w:rsidRDefault="00466BE4" w:rsidP="00E27294">
            <w:pPr>
              <w:spacing w:after="0"/>
              <w:rPr>
                <w:rFonts w:cs="Times New Roman"/>
              </w:rPr>
            </w:pPr>
          </w:p>
        </w:tc>
        <w:tc>
          <w:tcPr>
            <w:tcW w:w="1657" w:type="dxa"/>
            <w:noWrap/>
            <w:vAlign w:val="bottom"/>
            <w:hideMark/>
          </w:tcPr>
          <w:p w14:paraId="2C6CADCC" w14:textId="77777777" w:rsidR="00466BE4" w:rsidRPr="00481EC9" w:rsidRDefault="00466BE4" w:rsidP="00E27294">
            <w:pPr>
              <w:spacing w:after="0"/>
              <w:rPr>
                <w:rFonts w:cs="Times New Roman"/>
              </w:rPr>
            </w:pPr>
          </w:p>
        </w:tc>
        <w:tc>
          <w:tcPr>
            <w:tcW w:w="264" w:type="dxa"/>
            <w:vAlign w:val="bottom"/>
            <w:hideMark/>
          </w:tcPr>
          <w:p w14:paraId="60543C41" w14:textId="77777777" w:rsidR="00466BE4" w:rsidRPr="00481EC9" w:rsidRDefault="00466BE4" w:rsidP="00E27294">
            <w:pPr>
              <w:spacing w:after="0"/>
              <w:rPr>
                <w:rFonts w:cs="Times New Roman"/>
              </w:rPr>
            </w:pPr>
          </w:p>
        </w:tc>
        <w:tc>
          <w:tcPr>
            <w:tcW w:w="1627" w:type="dxa"/>
            <w:noWrap/>
            <w:vAlign w:val="bottom"/>
            <w:hideMark/>
          </w:tcPr>
          <w:p w14:paraId="1A987EF4" w14:textId="77777777" w:rsidR="00466BE4" w:rsidRPr="00481EC9" w:rsidRDefault="00466BE4" w:rsidP="00E27294">
            <w:pPr>
              <w:spacing w:after="0"/>
              <w:rPr>
                <w:rFonts w:cs="Times New Roman"/>
              </w:rPr>
            </w:pPr>
          </w:p>
        </w:tc>
      </w:tr>
      <w:tr w:rsidR="00466BE4" w:rsidRPr="00481EC9" w14:paraId="2D67E502" w14:textId="77777777" w:rsidTr="005D75AF">
        <w:trPr>
          <w:trHeight w:val="313"/>
        </w:trPr>
        <w:tc>
          <w:tcPr>
            <w:tcW w:w="965" w:type="dxa"/>
            <w:vAlign w:val="center"/>
            <w:hideMark/>
          </w:tcPr>
          <w:p w14:paraId="476514D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2011-12</w:t>
            </w:r>
          </w:p>
        </w:tc>
        <w:tc>
          <w:tcPr>
            <w:tcW w:w="264" w:type="dxa"/>
            <w:vAlign w:val="center"/>
            <w:hideMark/>
          </w:tcPr>
          <w:p w14:paraId="0BDCC749" w14:textId="77777777" w:rsidR="00466BE4" w:rsidRPr="00481EC9" w:rsidRDefault="00466BE4" w:rsidP="00E27294">
            <w:pPr>
              <w:spacing w:after="0"/>
              <w:rPr>
                <w:rFonts w:cs="Times New Roman"/>
              </w:rPr>
            </w:pPr>
          </w:p>
        </w:tc>
        <w:tc>
          <w:tcPr>
            <w:tcW w:w="1493" w:type="dxa"/>
            <w:vAlign w:val="center"/>
            <w:hideMark/>
          </w:tcPr>
          <w:p w14:paraId="2FD5ECD3" w14:textId="14F003EA" w:rsidR="00466BE4" w:rsidRPr="00481EC9" w:rsidRDefault="00BC7FF4" w:rsidP="00E27294">
            <w:pPr>
              <w:spacing w:after="0" w:line="240" w:lineRule="auto"/>
              <w:rPr>
                <w:rFonts w:eastAsia="Times New Roman" w:cs="Times New Roman"/>
                <w:color w:val="000000"/>
              </w:rPr>
            </w:pPr>
            <w:r>
              <w:rPr>
                <w:rFonts w:eastAsia="Times New Roman" w:cs="Times New Roman"/>
                <w:color w:val="000000"/>
              </w:rPr>
              <w:t>3.8</w:t>
            </w:r>
          </w:p>
        </w:tc>
        <w:tc>
          <w:tcPr>
            <w:tcW w:w="264" w:type="dxa"/>
            <w:noWrap/>
            <w:vAlign w:val="bottom"/>
            <w:hideMark/>
          </w:tcPr>
          <w:p w14:paraId="3CEB220F" w14:textId="77777777" w:rsidR="00466BE4" w:rsidRPr="00481EC9" w:rsidRDefault="00466BE4" w:rsidP="00E27294">
            <w:pPr>
              <w:spacing w:after="0"/>
              <w:rPr>
                <w:rFonts w:cs="Times New Roman"/>
              </w:rPr>
            </w:pPr>
          </w:p>
        </w:tc>
        <w:tc>
          <w:tcPr>
            <w:tcW w:w="1760" w:type="dxa"/>
            <w:noWrap/>
            <w:vAlign w:val="bottom"/>
            <w:hideMark/>
          </w:tcPr>
          <w:p w14:paraId="23867743" w14:textId="77777777" w:rsidR="00466BE4" w:rsidRPr="00481EC9" w:rsidRDefault="00466BE4" w:rsidP="00E27294">
            <w:pPr>
              <w:spacing w:after="0"/>
              <w:rPr>
                <w:rFonts w:cs="Times New Roman"/>
              </w:rPr>
            </w:pPr>
          </w:p>
        </w:tc>
        <w:tc>
          <w:tcPr>
            <w:tcW w:w="482" w:type="dxa"/>
            <w:gridSpan w:val="2"/>
            <w:noWrap/>
            <w:vAlign w:val="bottom"/>
            <w:hideMark/>
          </w:tcPr>
          <w:p w14:paraId="789A08B2" w14:textId="77777777" w:rsidR="00466BE4" w:rsidRPr="00481EC9" w:rsidRDefault="00466BE4" w:rsidP="00E27294">
            <w:pPr>
              <w:spacing w:after="0"/>
              <w:rPr>
                <w:rFonts w:cs="Times New Roman"/>
              </w:rPr>
            </w:pPr>
          </w:p>
        </w:tc>
        <w:tc>
          <w:tcPr>
            <w:tcW w:w="1760" w:type="dxa"/>
            <w:noWrap/>
            <w:vAlign w:val="bottom"/>
            <w:hideMark/>
          </w:tcPr>
          <w:p w14:paraId="484CA02E" w14:textId="77777777" w:rsidR="00466BE4" w:rsidRPr="00481EC9" w:rsidRDefault="00466BE4" w:rsidP="00E27294">
            <w:pPr>
              <w:spacing w:after="0"/>
              <w:rPr>
                <w:rFonts w:cs="Times New Roman"/>
              </w:rPr>
            </w:pPr>
          </w:p>
        </w:tc>
        <w:tc>
          <w:tcPr>
            <w:tcW w:w="264" w:type="dxa"/>
            <w:noWrap/>
            <w:vAlign w:val="bottom"/>
            <w:hideMark/>
          </w:tcPr>
          <w:p w14:paraId="3EA9E6CB" w14:textId="77777777" w:rsidR="00466BE4" w:rsidRPr="00481EC9" w:rsidRDefault="00466BE4" w:rsidP="00E27294">
            <w:pPr>
              <w:spacing w:after="0"/>
              <w:rPr>
                <w:rFonts w:cs="Times New Roman"/>
              </w:rPr>
            </w:pPr>
          </w:p>
        </w:tc>
        <w:tc>
          <w:tcPr>
            <w:tcW w:w="1687" w:type="dxa"/>
            <w:noWrap/>
            <w:vAlign w:val="bottom"/>
            <w:hideMark/>
          </w:tcPr>
          <w:p w14:paraId="1707CAAC" w14:textId="77777777" w:rsidR="00466BE4" w:rsidRPr="00481EC9" w:rsidRDefault="00466BE4" w:rsidP="00E27294">
            <w:pPr>
              <w:spacing w:after="0"/>
              <w:rPr>
                <w:rFonts w:cs="Times New Roman"/>
              </w:rPr>
            </w:pPr>
          </w:p>
        </w:tc>
        <w:tc>
          <w:tcPr>
            <w:tcW w:w="264" w:type="dxa"/>
            <w:noWrap/>
            <w:vAlign w:val="bottom"/>
            <w:hideMark/>
          </w:tcPr>
          <w:p w14:paraId="20F6E28E" w14:textId="77777777" w:rsidR="00466BE4" w:rsidRPr="00481EC9" w:rsidRDefault="00466BE4" w:rsidP="00E27294">
            <w:pPr>
              <w:spacing w:after="0"/>
              <w:rPr>
                <w:rFonts w:cs="Times New Roman"/>
              </w:rPr>
            </w:pPr>
          </w:p>
        </w:tc>
        <w:tc>
          <w:tcPr>
            <w:tcW w:w="1657" w:type="dxa"/>
            <w:noWrap/>
            <w:vAlign w:val="bottom"/>
            <w:hideMark/>
          </w:tcPr>
          <w:p w14:paraId="3A5E32A9" w14:textId="77777777" w:rsidR="00466BE4" w:rsidRPr="00481EC9" w:rsidRDefault="00466BE4" w:rsidP="00E27294">
            <w:pPr>
              <w:spacing w:after="0"/>
              <w:rPr>
                <w:rFonts w:cs="Times New Roman"/>
              </w:rPr>
            </w:pPr>
          </w:p>
        </w:tc>
        <w:tc>
          <w:tcPr>
            <w:tcW w:w="264" w:type="dxa"/>
            <w:noWrap/>
            <w:vAlign w:val="bottom"/>
            <w:hideMark/>
          </w:tcPr>
          <w:p w14:paraId="4ACA4566" w14:textId="77777777" w:rsidR="00466BE4" w:rsidRPr="00481EC9" w:rsidRDefault="00466BE4" w:rsidP="00E27294">
            <w:pPr>
              <w:spacing w:after="0"/>
              <w:rPr>
                <w:rFonts w:cs="Times New Roman"/>
              </w:rPr>
            </w:pPr>
          </w:p>
        </w:tc>
        <w:tc>
          <w:tcPr>
            <w:tcW w:w="1627" w:type="dxa"/>
            <w:noWrap/>
            <w:vAlign w:val="bottom"/>
            <w:hideMark/>
          </w:tcPr>
          <w:p w14:paraId="4CD5493F" w14:textId="77777777" w:rsidR="00466BE4" w:rsidRPr="00481EC9" w:rsidRDefault="00466BE4" w:rsidP="00E27294">
            <w:pPr>
              <w:spacing w:after="0"/>
              <w:rPr>
                <w:rFonts w:cs="Times New Roman"/>
              </w:rPr>
            </w:pPr>
          </w:p>
        </w:tc>
      </w:tr>
      <w:tr w:rsidR="00466BE4" w:rsidRPr="00481EC9" w14:paraId="75B7674B" w14:textId="77777777" w:rsidTr="005D75AF">
        <w:trPr>
          <w:trHeight w:val="328"/>
        </w:trPr>
        <w:tc>
          <w:tcPr>
            <w:tcW w:w="965" w:type="dxa"/>
            <w:vAlign w:val="center"/>
            <w:hideMark/>
          </w:tcPr>
          <w:p w14:paraId="05C93F84" w14:textId="77777777" w:rsidR="00466BE4" w:rsidRPr="00481EC9" w:rsidRDefault="00466BE4" w:rsidP="00E27294">
            <w:pPr>
              <w:spacing w:after="0"/>
              <w:rPr>
                <w:rFonts w:cs="Times New Roman"/>
              </w:rPr>
            </w:pPr>
          </w:p>
        </w:tc>
        <w:tc>
          <w:tcPr>
            <w:tcW w:w="264" w:type="dxa"/>
            <w:vAlign w:val="center"/>
            <w:hideMark/>
          </w:tcPr>
          <w:p w14:paraId="149670DD" w14:textId="77777777" w:rsidR="00466BE4" w:rsidRPr="00481EC9" w:rsidRDefault="00466BE4" w:rsidP="00E27294">
            <w:pPr>
              <w:spacing w:after="0"/>
              <w:rPr>
                <w:rFonts w:cs="Times New Roman"/>
              </w:rPr>
            </w:pPr>
          </w:p>
        </w:tc>
        <w:tc>
          <w:tcPr>
            <w:tcW w:w="1757" w:type="dxa"/>
            <w:gridSpan w:val="2"/>
            <w:noWrap/>
            <w:vAlign w:val="center"/>
            <w:hideMark/>
          </w:tcPr>
          <w:p w14:paraId="6A7493D1"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Daily Water Use</w:t>
            </w:r>
          </w:p>
        </w:tc>
        <w:tc>
          <w:tcPr>
            <w:tcW w:w="1760" w:type="dxa"/>
            <w:noWrap/>
            <w:vAlign w:val="center"/>
            <w:hideMark/>
          </w:tcPr>
          <w:p w14:paraId="1557A85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8.2b</w:t>
            </w:r>
          </w:p>
        </w:tc>
        <w:tc>
          <w:tcPr>
            <w:tcW w:w="482" w:type="dxa"/>
            <w:gridSpan w:val="2"/>
            <w:noWrap/>
            <w:vAlign w:val="bottom"/>
            <w:hideMark/>
          </w:tcPr>
          <w:p w14:paraId="5EE215A1" w14:textId="77777777" w:rsidR="00466BE4" w:rsidRPr="00481EC9" w:rsidRDefault="00466BE4" w:rsidP="00E27294">
            <w:pPr>
              <w:spacing w:after="0"/>
              <w:rPr>
                <w:rFonts w:cs="Times New Roman"/>
              </w:rPr>
            </w:pPr>
          </w:p>
        </w:tc>
        <w:tc>
          <w:tcPr>
            <w:tcW w:w="1760" w:type="dxa"/>
            <w:noWrap/>
            <w:vAlign w:val="center"/>
            <w:hideMark/>
          </w:tcPr>
          <w:p w14:paraId="22649D4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2.32</w:t>
            </w:r>
          </w:p>
        </w:tc>
        <w:tc>
          <w:tcPr>
            <w:tcW w:w="264" w:type="dxa"/>
            <w:noWrap/>
            <w:vAlign w:val="bottom"/>
            <w:hideMark/>
          </w:tcPr>
          <w:p w14:paraId="08F273D4" w14:textId="77777777" w:rsidR="00466BE4" w:rsidRPr="00481EC9" w:rsidRDefault="00466BE4" w:rsidP="00E27294">
            <w:pPr>
              <w:spacing w:after="0"/>
              <w:rPr>
                <w:rFonts w:cs="Times New Roman"/>
              </w:rPr>
            </w:pPr>
          </w:p>
        </w:tc>
        <w:tc>
          <w:tcPr>
            <w:tcW w:w="1687" w:type="dxa"/>
            <w:noWrap/>
            <w:vAlign w:val="center"/>
            <w:hideMark/>
          </w:tcPr>
          <w:p w14:paraId="585246F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0.107b</w:t>
            </w:r>
          </w:p>
        </w:tc>
        <w:tc>
          <w:tcPr>
            <w:tcW w:w="264" w:type="dxa"/>
            <w:noWrap/>
            <w:vAlign w:val="bottom"/>
            <w:hideMark/>
          </w:tcPr>
          <w:p w14:paraId="677A0983" w14:textId="77777777" w:rsidR="00466BE4" w:rsidRPr="00481EC9" w:rsidRDefault="00466BE4" w:rsidP="00E27294">
            <w:pPr>
              <w:spacing w:after="0"/>
              <w:rPr>
                <w:rFonts w:cs="Times New Roman"/>
              </w:rPr>
            </w:pPr>
          </w:p>
        </w:tc>
        <w:tc>
          <w:tcPr>
            <w:tcW w:w="1657" w:type="dxa"/>
            <w:noWrap/>
            <w:vAlign w:val="center"/>
            <w:hideMark/>
          </w:tcPr>
          <w:p w14:paraId="4FCBC9DF"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-0.4</w:t>
            </w:r>
          </w:p>
        </w:tc>
        <w:tc>
          <w:tcPr>
            <w:tcW w:w="264" w:type="dxa"/>
            <w:noWrap/>
            <w:vAlign w:val="bottom"/>
            <w:hideMark/>
          </w:tcPr>
          <w:p w14:paraId="580C3D56" w14:textId="77777777" w:rsidR="00466BE4" w:rsidRPr="00481EC9" w:rsidRDefault="00466BE4" w:rsidP="00E27294">
            <w:pPr>
              <w:spacing w:after="0"/>
              <w:rPr>
                <w:rFonts w:cs="Times New Roman"/>
              </w:rPr>
            </w:pPr>
          </w:p>
        </w:tc>
        <w:tc>
          <w:tcPr>
            <w:tcW w:w="1627" w:type="dxa"/>
            <w:noWrap/>
            <w:vAlign w:val="center"/>
            <w:hideMark/>
          </w:tcPr>
          <w:p w14:paraId="6899F77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2.64</w:t>
            </w:r>
          </w:p>
        </w:tc>
      </w:tr>
      <w:tr w:rsidR="00466BE4" w:rsidRPr="00481EC9" w14:paraId="271C139C" w14:textId="77777777" w:rsidTr="005D75AF">
        <w:trPr>
          <w:trHeight w:val="313"/>
        </w:trPr>
        <w:tc>
          <w:tcPr>
            <w:tcW w:w="965" w:type="dxa"/>
            <w:tcBorders>
              <w:top w:val="nil"/>
              <w:left w:val="nil"/>
              <w:bottom w:val="single" w:sz="4" w:space="0" w:color="auto"/>
              <w:right w:val="nil"/>
            </w:tcBorders>
            <w:vAlign w:val="center"/>
            <w:hideMark/>
          </w:tcPr>
          <w:p w14:paraId="1802AB00"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264" w:type="dxa"/>
            <w:tcBorders>
              <w:top w:val="nil"/>
              <w:left w:val="nil"/>
              <w:bottom w:val="single" w:sz="4" w:space="0" w:color="auto"/>
              <w:right w:val="nil"/>
            </w:tcBorders>
            <w:vAlign w:val="center"/>
            <w:hideMark/>
          </w:tcPr>
          <w:p w14:paraId="3966D121"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493" w:type="dxa"/>
            <w:tcBorders>
              <w:top w:val="nil"/>
              <w:left w:val="nil"/>
              <w:bottom w:val="single" w:sz="4" w:space="0" w:color="auto"/>
              <w:right w:val="nil"/>
            </w:tcBorders>
            <w:noWrap/>
            <w:vAlign w:val="center"/>
            <w:hideMark/>
          </w:tcPr>
          <w:p w14:paraId="3871A652" w14:textId="30CE786C" w:rsidR="00466BE4" w:rsidRPr="00481EC9" w:rsidRDefault="0015266E" w:rsidP="00E27294">
            <w:pPr>
              <w:spacing w:after="0" w:line="240" w:lineRule="auto"/>
              <w:rPr>
                <w:rFonts w:eastAsia="Times New Roman" w:cs="Times New Roman"/>
                <w:color w:val="000000"/>
              </w:rPr>
            </w:pPr>
            <w:r>
              <w:rPr>
                <w:rFonts w:eastAsia="Times New Roman" w:cs="Times New Roman"/>
                <w:color w:val="000000"/>
              </w:rPr>
              <w:t>On-Demand</w:t>
            </w:r>
          </w:p>
        </w:tc>
        <w:tc>
          <w:tcPr>
            <w:tcW w:w="264" w:type="dxa"/>
            <w:tcBorders>
              <w:top w:val="nil"/>
              <w:left w:val="nil"/>
              <w:bottom w:val="single" w:sz="4" w:space="0" w:color="auto"/>
              <w:right w:val="nil"/>
            </w:tcBorders>
            <w:noWrap/>
            <w:vAlign w:val="center"/>
            <w:hideMark/>
          </w:tcPr>
          <w:p w14:paraId="7B066EA1" w14:textId="77777777" w:rsidR="00466BE4" w:rsidRPr="00481EC9" w:rsidRDefault="00466BE4" w:rsidP="00E27294">
            <w:pPr>
              <w:spacing w:after="0" w:line="240" w:lineRule="auto"/>
              <w:ind w:firstLineChars="500" w:firstLine="1100"/>
              <w:rPr>
                <w:rFonts w:eastAsia="Times New Roman" w:cs="Times New Roman"/>
                <w:color w:val="000000"/>
              </w:rPr>
            </w:pPr>
            <w:r w:rsidRPr="00481EC9">
              <w:rPr>
                <w:rFonts w:eastAsia="Times New Roman" w:cs="Times New Roman"/>
                <w:color w:val="000000"/>
              </w:rPr>
              <w:t> </w:t>
            </w:r>
          </w:p>
        </w:tc>
        <w:tc>
          <w:tcPr>
            <w:tcW w:w="1760" w:type="dxa"/>
            <w:tcBorders>
              <w:top w:val="nil"/>
              <w:left w:val="nil"/>
              <w:bottom w:val="single" w:sz="4" w:space="0" w:color="auto"/>
              <w:right w:val="nil"/>
            </w:tcBorders>
            <w:noWrap/>
            <w:vAlign w:val="center"/>
            <w:hideMark/>
          </w:tcPr>
          <w:p w14:paraId="40CF0455"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10.7a</w:t>
            </w:r>
          </w:p>
        </w:tc>
        <w:tc>
          <w:tcPr>
            <w:tcW w:w="482" w:type="dxa"/>
            <w:gridSpan w:val="2"/>
            <w:tcBorders>
              <w:top w:val="nil"/>
              <w:left w:val="nil"/>
              <w:bottom w:val="single" w:sz="4" w:space="0" w:color="auto"/>
              <w:right w:val="nil"/>
            </w:tcBorders>
            <w:noWrap/>
            <w:vAlign w:val="center"/>
            <w:hideMark/>
          </w:tcPr>
          <w:p w14:paraId="60E615A8"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760" w:type="dxa"/>
            <w:tcBorders>
              <w:top w:val="nil"/>
              <w:left w:val="nil"/>
              <w:bottom w:val="single" w:sz="4" w:space="0" w:color="auto"/>
              <w:right w:val="nil"/>
            </w:tcBorders>
            <w:noWrap/>
            <w:vAlign w:val="center"/>
            <w:hideMark/>
          </w:tcPr>
          <w:p w14:paraId="75D9B3A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2.96</w:t>
            </w:r>
          </w:p>
        </w:tc>
        <w:tc>
          <w:tcPr>
            <w:tcW w:w="264" w:type="dxa"/>
            <w:tcBorders>
              <w:top w:val="nil"/>
              <w:left w:val="nil"/>
              <w:bottom w:val="single" w:sz="4" w:space="0" w:color="auto"/>
              <w:right w:val="nil"/>
            </w:tcBorders>
            <w:noWrap/>
            <w:vAlign w:val="center"/>
            <w:hideMark/>
          </w:tcPr>
          <w:p w14:paraId="3BCD3361"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687" w:type="dxa"/>
            <w:tcBorders>
              <w:top w:val="nil"/>
              <w:left w:val="nil"/>
              <w:bottom w:val="single" w:sz="4" w:space="0" w:color="auto"/>
              <w:right w:val="nil"/>
            </w:tcBorders>
            <w:noWrap/>
            <w:vAlign w:val="center"/>
            <w:hideMark/>
          </w:tcPr>
          <w:p w14:paraId="4A38EEDF"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0.142a</w:t>
            </w:r>
          </w:p>
        </w:tc>
        <w:tc>
          <w:tcPr>
            <w:tcW w:w="264" w:type="dxa"/>
            <w:tcBorders>
              <w:top w:val="nil"/>
              <w:left w:val="nil"/>
              <w:bottom w:val="single" w:sz="4" w:space="0" w:color="auto"/>
              <w:right w:val="nil"/>
            </w:tcBorders>
            <w:vAlign w:val="center"/>
            <w:hideMark/>
          </w:tcPr>
          <w:p w14:paraId="0530CAA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657" w:type="dxa"/>
            <w:tcBorders>
              <w:top w:val="nil"/>
              <w:left w:val="nil"/>
              <w:bottom w:val="single" w:sz="4" w:space="0" w:color="auto"/>
              <w:right w:val="nil"/>
            </w:tcBorders>
            <w:noWrap/>
            <w:vAlign w:val="center"/>
            <w:hideMark/>
          </w:tcPr>
          <w:p w14:paraId="3BDB9394"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-0.45</w:t>
            </w:r>
          </w:p>
        </w:tc>
        <w:tc>
          <w:tcPr>
            <w:tcW w:w="264" w:type="dxa"/>
            <w:tcBorders>
              <w:top w:val="nil"/>
              <w:left w:val="nil"/>
              <w:bottom w:val="single" w:sz="4" w:space="0" w:color="auto"/>
              <w:right w:val="nil"/>
            </w:tcBorders>
            <w:vAlign w:val="center"/>
            <w:hideMark/>
          </w:tcPr>
          <w:p w14:paraId="71B97AF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627" w:type="dxa"/>
            <w:tcBorders>
              <w:top w:val="nil"/>
              <w:left w:val="nil"/>
              <w:bottom w:val="single" w:sz="4" w:space="0" w:color="auto"/>
              <w:right w:val="nil"/>
            </w:tcBorders>
            <w:noWrap/>
            <w:vAlign w:val="center"/>
            <w:hideMark/>
          </w:tcPr>
          <w:p w14:paraId="73AF4CA4"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2.72</w:t>
            </w:r>
          </w:p>
        </w:tc>
      </w:tr>
      <w:tr w:rsidR="00466BE4" w:rsidRPr="00481EC9" w14:paraId="79E2ADC7" w14:textId="77777777" w:rsidTr="005D75AF">
        <w:trPr>
          <w:trHeight w:val="313"/>
        </w:trPr>
        <w:tc>
          <w:tcPr>
            <w:tcW w:w="965" w:type="dxa"/>
            <w:vAlign w:val="center"/>
            <w:hideMark/>
          </w:tcPr>
          <w:p w14:paraId="7B290E07" w14:textId="77777777" w:rsidR="00466BE4" w:rsidRPr="00481EC9" w:rsidRDefault="00466BE4" w:rsidP="00E27294">
            <w:pPr>
              <w:spacing w:after="0"/>
              <w:rPr>
                <w:rFonts w:cs="Times New Roman"/>
              </w:rPr>
            </w:pPr>
          </w:p>
        </w:tc>
        <w:tc>
          <w:tcPr>
            <w:tcW w:w="264" w:type="dxa"/>
            <w:vAlign w:val="center"/>
            <w:hideMark/>
          </w:tcPr>
          <w:p w14:paraId="710C11E2" w14:textId="77777777" w:rsidR="00466BE4" w:rsidRPr="00481EC9" w:rsidRDefault="00466BE4" w:rsidP="00E27294">
            <w:pPr>
              <w:spacing w:after="0"/>
              <w:rPr>
                <w:rFonts w:cs="Times New Roman"/>
              </w:rPr>
            </w:pPr>
          </w:p>
        </w:tc>
        <w:tc>
          <w:tcPr>
            <w:tcW w:w="1493" w:type="dxa"/>
            <w:noWrap/>
            <w:vAlign w:val="center"/>
            <w:hideMark/>
          </w:tcPr>
          <w:p w14:paraId="77170827" w14:textId="77777777" w:rsidR="00466BE4" w:rsidRPr="00481EC9" w:rsidRDefault="00466BE4" w:rsidP="00E27294">
            <w:pPr>
              <w:spacing w:after="0" w:line="240" w:lineRule="auto"/>
              <w:rPr>
                <w:rFonts w:eastAsia="Times New Roman" w:cs="Times New Roman"/>
                <w:i/>
                <w:iCs/>
                <w:color w:val="000000"/>
              </w:rPr>
            </w:pPr>
            <w:r w:rsidRPr="00481EC9">
              <w:rPr>
                <w:rFonts w:eastAsia="Times New Roman" w:cs="Times New Roman"/>
                <w:i/>
                <w:iCs/>
                <w:color w:val="000000"/>
              </w:rPr>
              <w:t xml:space="preserve">P </w:t>
            </w:r>
            <w:r w:rsidRPr="00481EC9">
              <w:rPr>
                <w:rFonts w:eastAsia="Times New Roman" w:cs="Times New Roman"/>
                <w:color w:val="000000"/>
              </w:rPr>
              <w:t>value</w:t>
            </w:r>
          </w:p>
        </w:tc>
        <w:tc>
          <w:tcPr>
            <w:tcW w:w="264" w:type="dxa"/>
            <w:noWrap/>
            <w:vAlign w:val="center"/>
            <w:hideMark/>
          </w:tcPr>
          <w:p w14:paraId="49A0C684" w14:textId="77777777" w:rsidR="00466BE4" w:rsidRPr="00481EC9" w:rsidRDefault="00466BE4" w:rsidP="00E27294">
            <w:pPr>
              <w:spacing w:after="0"/>
              <w:rPr>
                <w:rFonts w:cs="Times New Roman"/>
              </w:rPr>
            </w:pPr>
          </w:p>
        </w:tc>
        <w:tc>
          <w:tcPr>
            <w:tcW w:w="1760" w:type="dxa"/>
            <w:noWrap/>
            <w:vAlign w:val="center"/>
            <w:hideMark/>
          </w:tcPr>
          <w:p w14:paraId="37EC83A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&lt;0.0001</w:t>
            </w:r>
          </w:p>
        </w:tc>
        <w:tc>
          <w:tcPr>
            <w:tcW w:w="482" w:type="dxa"/>
            <w:gridSpan w:val="2"/>
            <w:noWrap/>
            <w:vAlign w:val="bottom"/>
            <w:hideMark/>
          </w:tcPr>
          <w:p w14:paraId="0783855F" w14:textId="77777777" w:rsidR="00466BE4" w:rsidRPr="00481EC9" w:rsidRDefault="00466BE4" w:rsidP="00E27294">
            <w:pPr>
              <w:spacing w:after="0"/>
              <w:rPr>
                <w:rFonts w:cs="Times New Roman"/>
              </w:rPr>
            </w:pPr>
          </w:p>
        </w:tc>
        <w:tc>
          <w:tcPr>
            <w:tcW w:w="1760" w:type="dxa"/>
            <w:noWrap/>
            <w:vAlign w:val="center"/>
            <w:hideMark/>
          </w:tcPr>
          <w:p w14:paraId="5BA04FF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0.0598</w:t>
            </w:r>
          </w:p>
        </w:tc>
        <w:tc>
          <w:tcPr>
            <w:tcW w:w="264" w:type="dxa"/>
            <w:noWrap/>
            <w:vAlign w:val="bottom"/>
            <w:hideMark/>
          </w:tcPr>
          <w:p w14:paraId="3028E1B8" w14:textId="77777777" w:rsidR="00466BE4" w:rsidRPr="00481EC9" w:rsidRDefault="00466BE4" w:rsidP="00E27294">
            <w:pPr>
              <w:spacing w:after="0"/>
              <w:rPr>
                <w:rFonts w:cs="Times New Roman"/>
              </w:rPr>
            </w:pPr>
          </w:p>
        </w:tc>
        <w:tc>
          <w:tcPr>
            <w:tcW w:w="1687" w:type="dxa"/>
            <w:noWrap/>
            <w:vAlign w:val="center"/>
            <w:hideMark/>
          </w:tcPr>
          <w:p w14:paraId="2B6816A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0.0184</w:t>
            </w:r>
          </w:p>
        </w:tc>
        <w:tc>
          <w:tcPr>
            <w:tcW w:w="264" w:type="dxa"/>
            <w:vAlign w:val="center"/>
            <w:hideMark/>
          </w:tcPr>
          <w:p w14:paraId="5339D118" w14:textId="77777777" w:rsidR="00466BE4" w:rsidRPr="00481EC9" w:rsidRDefault="00466BE4" w:rsidP="00E27294">
            <w:pPr>
              <w:spacing w:after="0"/>
              <w:rPr>
                <w:rFonts w:cs="Times New Roman"/>
              </w:rPr>
            </w:pPr>
          </w:p>
        </w:tc>
        <w:tc>
          <w:tcPr>
            <w:tcW w:w="1657" w:type="dxa"/>
            <w:noWrap/>
            <w:vAlign w:val="center"/>
            <w:hideMark/>
          </w:tcPr>
          <w:p w14:paraId="6C176A0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0.4732</w:t>
            </w:r>
          </w:p>
        </w:tc>
        <w:tc>
          <w:tcPr>
            <w:tcW w:w="264" w:type="dxa"/>
            <w:vAlign w:val="center"/>
            <w:hideMark/>
          </w:tcPr>
          <w:p w14:paraId="594C3084" w14:textId="77777777" w:rsidR="00466BE4" w:rsidRPr="00481EC9" w:rsidRDefault="00466BE4" w:rsidP="00E27294">
            <w:pPr>
              <w:spacing w:after="0"/>
              <w:rPr>
                <w:rFonts w:cs="Times New Roman"/>
              </w:rPr>
            </w:pPr>
          </w:p>
        </w:tc>
        <w:tc>
          <w:tcPr>
            <w:tcW w:w="1627" w:type="dxa"/>
            <w:noWrap/>
            <w:vAlign w:val="center"/>
            <w:hideMark/>
          </w:tcPr>
          <w:p w14:paraId="5AEE0FD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0.576</w:t>
            </w:r>
          </w:p>
        </w:tc>
      </w:tr>
    </w:tbl>
    <w:p w14:paraId="0831A31B" w14:textId="77777777" w:rsidR="00466BE4" w:rsidRPr="00481EC9" w:rsidRDefault="00466BE4" w:rsidP="00466BE4">
      <w:pPr>
        <w:rPr>
          <w:rFonts w:eastAsia="Times New Roman" w:cs="Arial"/>
          <w:color w:val="000000"/>
          <w:vertAlign w:val="superscript"/>
        </w:rPr>
      </w:pPr>
    </w:p>
    <w:p w14:paraId="734B075D" w14:textId="1352D920" w:rsidR="00466BE4" w:rsidRPr="00481EC9" w:rsidRDefault="00466BE4" w:rsidP="00466BE4">
      <w:pPr>
        <w:rPr>
          <w:rFonts w:eastAsia="Times New Roman" w:cs="Arial"/>
          <w:color w:val="000000"/>
        </w:rPr>
      </w:pPr>
      <w:r w:rsidRPr="00481EC9">
        <w:rPr>
          <w:rFonts w:eastAsia="Times New Roman" w:cs="Arial"/>
          <w:color w:val="000000"/>
          <w:vertAlign w:val="superscript"/>
        </w:rPr>
        <w:t>z</w:t>
      </w:r>
      <w:r w:rsidR="00DB2302">
        <w:rPr>
          <w:rFonts w:eastAsia="Times New Roman" w:cs="Arial"/>
          <w:color w:val="000000"/>
        </w:rPr>
        <w:t>M</w:t>
      </w:r>
      <w:r w:rsidRPr="00481EC9">
        <w:rPr>
          <w:rFonts w:eastAsia="Times New Roman" w:cs="Arial"/>
          <w:color w:val="000000"/>
        </w:rPr>
        <w:t xml:space="preserve">eans followed by the same letter were not significantly different (Tukey’s HSD α=0.05). </w:t>
      </w:r>
    </w:p>
    <w:p w14:paraId="206682B5" w14:textId="77777777" w:rsidR="00466BE4" w:rsidRPr="00481EC9" w:rsidRDefault="00466BE4" w:rsidP="00466BE4">
      <w:pPr>
        <w:rPr>
          <w:rFonts w:eastAsia="Times New Roman" w:cs="Arial"/>
          <w:color w:val="000000"/>
        </w:rPr>
      </w:pPr>
      <w:r w:rsidRPr="00481EC9">
        <w:rPr>
          <w:rFonts w:eastAsia="Times New Roman" w:cs="Arial"/>
          <w:color w:val="000000"/>
        </w:rPr>
        <w:t>Tennessee trials were conducted 19 Apr.-4 June 2012 and 21 Dec.-9 Jan. 2012-13; the Kentucky trial was conducted 8 Nov.-2 Jan. 2011-12.</w:t>
      </w:r>
    </w:p>
    <w:p w14:paraId="012F8143" w14:textId="77777777" w:rsidR="00466BE4" w:rsidRPr="00481EC9" w:rsidRDefault="00466BE4" w:rsidP="00466BE4">
      <w:r w:rsidRPr="00481EC9">
        <w:br w:type="page"/>
      </w:r>
    </w:p>
    <w:p w14:paraId="167E8F6E" w14:textId="0BFF6F14" w:rsidR="00466BE4" w:rsidRPr="00481EC9" w:rsidRDefault="00466BE4" w:rsidP="00466BE4">
      <w:r w:rsidRPr="00481EC9">
        <w:lastRenderedPageBreak/>
        <w:t>Table 4.3</w:t>
      </w:r>
      <w:r w:rsidR="0009550A" w:rsidRPr="00481EC9">
        <w:t>:</w:t>
      </w:r>
      <w:r w:rsidRPr="00481EC9">
        <w:t xml:space="preserve"> Biomass, quality, container soluble salts, and pH data for ‘Alice’ oakleaf hydrangea grown in an outdoor nursery in 3.</w:t>
      </w:r>
      <w:r w:rsidR="00BC7FF4">
        <w:t>8</w:t>
      </w:r>
      <w:r w:rsidRPr="00481EC9">
        <w:t xml:space="preserve"> and 11.4 L containers in Kentucky and Tennessee, respectively to compare two different irrigation systems, daily water use (DWU) and </w:t>
      </w:r>
      <w:r w:rsidR="0015266E">
        <w:t>On-Demand</w:t>
      </w:r>
      <w:r w:rsidRPr="00481EC9">
        <w:t xml:space="preserve"> (OD).  </w:t>
      </w:r>
      <w:r w:rsidRPr="00481EC9">
        <w:rPr>
          <w:i/>
        </w:rPr>
        <w:t>n</w:t>
      </w:r>
      <w:r w:rsidRPr="00481EC9">
        <w:t>=12.</w:t>
      </w:r>
    </w:p>
    <w:tbl>
      <w:tblPr>
        <w:tblW w:w="12357" w:type="dxa"/>
        <w:tblInd w:w="93" w:type="dxa"/>
        <w:tblLook w:val="04A0" w:firstRow="1" w:lastRow="0" w:firstColumn="1" w:lastColumn="0" w:noHBand="0" w:noVBand="1"/>
      </w:tblPr>
      <w:tblGrid>
        <w:gridCol w:w="663"/>
        <w:gridCol w:w="266"/>
        <w:gridCol w:w="1614"/>
        <w:gridCol w:w="503"/>
        <w:gridCol w:w="1114"/>
        <w:gridCol w:w="266"/>
        <w:gridCol w:w="1182"/>
        <w:gridCol w:w="266"/>
        <w:gridCol w:w="1332"/>
        <w:gridCol w:w="266"/>
        <w:gridCol w:w="1610"/>
        <w:gridCol w:w="266"/>
        <w:gridCol w:w="1823"/>
        <w:gridCol w:w="266"/>
        <w:gridCol w:w="963"/>
      </w:tblGrid>
      <w:tr w:rsidR="00244B9D" w:rsidRPr="00481EC9" w14:paraId="3C978661" w14:textId="77777777" w:rsidTr="005D75AF">
        <w:trPr>
          <w:trHeight w:val="917"/>
        </w:trPr>
        <w:tc>
          <w:tcPr>
            <w:tcW w:w="650" w:type="dxa"/>
            <w:tcBorders>
              <w:top w:val="nil"/>
              <w:left w:val="nil"/>
              <w:bottom w:val="single" w:sz="4" w:space="0" w:color="auto"/>
              <w:right w:val="nil"/>
            </w:tcBorders>
            <w:vAlign w:val="center"/>
            <w:hideMark/>
          </w:tcPr>
          <w:p w14:paraId="1051294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Year</w:t>
            </w:r>
          </w:p>
        </w:tc>
        <w:tc>
          <w:tcPr>
            <w:tcW w:w="261" w:type="dxa"/>
            <w:vAlign w:val="center"/>
            <w:hideMark/>
          </w:tcPr>
          <w:p w14:paraId="14A89418" w14:textId="77777777" w:rsidR="00466BE4" w:rsidRPr="00481EC9" w:rsidRDefault="00466BE4" w:rsidP="00E27294">
            <w:pPr>
              <w:spacing w:after="0"/>
              <w:rPr>
                <w:rFonts w:cs="Times New Roman"/>
              </w:rPr>
            </w:pPr>
          </w:p>
        </w:tc>
        <w:tc>
          <w:tcPr>
            <w:tcW w:w="1614" w:type="dxa"/>
            <w:tcBorders>
              <w:top w:val="nil"/>
              <w:left w:val="nil"/>
              <w:bottom w:val="single" w:sz="4" w:space="0" w:color="auto"/>
              <w:right w:val="nil"/>
            </w:tcBorders>
            <w:vAlign w:val="bottom"/>
            <w:hideMark/>
          </w:tcPr>
          <w:p w14:paraId="2246270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Container size (L)</w:t>
            </w:r>
          </w:p>
        </w:tc>
        <w:tc>
          <w:tcPr>
            <w:tcW w:w="503" w:type="dxa"/>
            <w:vAlign w:val="bottom"/>
            <w:hideMark/>
          </w:tcPr>
          <w:p w14:paraId="78536874" w14:textId="77777777" w:rsidR="00466BE4" w:rsidRPr="00481EC9" w:rsidRDefault="00466BE4" w:rsidP="00E27294">
            <w:pPr>
              <w:spacing w:after="0"/>
              <w:rPr>
                <w:rFonts w:cs="Times New Roman"/>
              </w:rPr>
            </w:pPr>
          </w:p>
        </w:tc>
        <w:tc>
          <w:tcPr>
            <w:tcW w:w="1114" w:type="dxa"/>
            <w:tcBorders>
              <w:top w:val="nil"/>
              <w:left w:val="nil"/>
              <w:bottom w:val="single" w:sz="4" w:space="0" w:color="auto"/>
              <w:right w:val="nil"/>
            </w:tcBorders>
            <w:vAlign w:val="bottom"/>
            <w:hideMark/>
          </w:tcPr>
          <w:p w14:paraId="32DB21D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xml:space="preserve">Shoot dry weight </w:t>
            </w:r>
          </w:p>
          <w:p w14:paraId="1BAE025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(g)</w:t>
            </w:r>
          </w:p>
        </w:tc>
        <w:tc>
          <w:tcPr>
            <w:tcW w:w="261" w:type="dxa"/>
            <w:vAlign w:val="bottom"/>
            <w:hideMark/>
          </w:tcPr>
          <w:p w14:paraId="7D9D414F" w14:textId="77777777" w:rsidR="00466BE4" w:rsidRPr="00481EC9" w:rsidRDefault="00466BE4" w:rsidP="00E27294">
            <w:pPr>
              <w:spacing w:after="0"/>
              <w:rPr>
                <w:rFonts w:cs="Times New Roman"/>
              </w:rPr>
            </w:pPr>
          </w:p>
        </w:tc>
        <w:tc>
          <w:tcPr>
            <w:tcW w:w="1182" w:type="dxa"/>
            <w:tcBorders>
              <w:top w:val="nil"/>
              <w:left w:val="nil"/>
              <w:bottom w:val="single" w:sz="4" w:space="0" w:color="auto"/>
              <w:right w:val="nil"/>
            </w:tcBorders>
            <w:vAlign w:val="bottom"/>
            <w:hideMark/>
          </w:tcPr>
          <w:p w14:paraId="14DF754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Root dry weight</w:t>
            </w:r>
          </w:p>
          <w:p w14:paraId="5BA1F45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(g)</w:t>
            </w:r>
          </w:p>
        </w:tc>
        <w:tc>
          <w:tcPr>
            <w:tcW w:w="261" w:type="dxa"/>
            <w:vAlign w:val="bottom"/>
            <w:hideMark/>
          </w:tcPr>
          <w:p w14:paraId="6F276A25" w14:textId="77777777" w:rsidR="00466BE4" w:rsidRPr="00481EC9" w:rsidRDefault="00466BE4" w:rsidP="00E27294">
            <w:pPr>
              <w:spacing w:after="0"/>
              <w:rPr>
                <w:rFonts w:cs="Times New Roman"/>
              </w:rPr>
            </w:pPr>
          </w:p>
        </w:tc>
        <w:tc>
          <w:tcPr>
            <w:tcW w:w="1332" w:type="dxa"/>
            <w:tcBorders>
              <w:top w:val="nil"/>
              <w:left w:val="nil"/>
              <w:bottom w:val="single" w:sz="4" w:space="0" w:color="auto"/>
              <w:right w:val="nil"/>
            </w:tcBorders>
            <w:vAlign w:val="bottom"/>
            <w:hideMark/>
          </w:tcPr>
          <w:p w14:paraId="562004A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Total dry weight</w:t>
            </w:r>
          </w:p>
          <w:p w14:paraId="255F543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(g)</w:t>
            </w:r>
          </w:p>
        </w:tc>
        <w:tc>
          <w:tcPr>
            <w:tcW w:w="261" w:type="dxa"/>
            <w:vAlign w:val="bottom"/>
            <w:hideMark/>
          </w:tcPr>
          <w:p w14:paraId="552E516A" w14:textId="77777777" w:rsidR="00466BE4" w:rsidRPr="00481EC9" w:rsidRDefault="00466BE4" w:rsidP="00E27294">
            <w:pPr>
              <w:spacing w:after="0"/>
              <w:rPr>
                <w:rFonts w:cs="Times New Roman"/>
              </w:rPr>
            </w:pPr>
          </w:p>
        </w:tc>
        <w:tc>
          <w:tcPr>
            <w:tcW w:w="1610" w:type="dxa"/>
            <w:tcBorders>
              <w:top w:val="nil"/>
              <w:left w:val="nil"/>
              <w:bottom w:val="single" w:sz="4" w:space="0" w:color="auto"/>
              <w:right w:val="nil"/>
            </w:tcBorders>
            <w:vAlign w:val="bottom"/>
            <w:hideMark/>
          </w:tcPr>
          <w:p w14:paraId="6CF6396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Growth index               (cm)</w:t>
            </w:r>
          </w:p>
        </w:tc>
        <w:tc>
          <w:tcPr>
            <w:tcW w:w="261" w:type="dxa"/>
            <w:vAlign w:val="bottom"/>
            <w:hideMark/>
          </w:tcPr>
          <w:p w14:paraId="3D043154" w14:textId="77777777" w:rsidR="00466BE4" w:rsidRPr="00481EC9" w:rsidRDefault="00466BE4" w:rsidP="00E27294">
            <w:pPr>
              <w:spacing w:after="0"/>
              <w:rPr>
                <w:rFonts w:cs="Times New Roman"/>
              </w:rPr>
            </w:pPr>
          </w:p>
        </w:tc>
        <w:tc>
          <w:tcPr>
            <w:tcW w:w="1823" w:type="dxa"/>
            <w:tcBorders>
              <w:top w:val="nil"/>
              <w:left w:val="nil"/>
              <w:bottom w:val="single" w:sz="4" w:space="0" w:color="auto"/>
              <w:right w:val="nil"/>
            </w:tcBorders>
            <w:vAlign w:val="bottom"/>
            <w:hideMark/>
          </w:tcPr>
          <w:p w14:paraId="64E53D5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Electrical conductivity (μS/cm)</w:t>
            </w:r>
          </w:p>
        </w:tc>
        <w:tc>
          <w:tcPr>
            <w:tcW w:w="261" w:type="dxa"/>
            <w:noWrap/>
            <w:vAlign w:val="bottom"/>
            <w:hideMark/>
          </w:tcPr>
          <w:p w14:paraId="496F9DBB" w14:textId="77777777" w:rsidR="00466BE4" w:rsidRPr="00481EC9" w:rsidRDefault="00466BE4" w:rsidP="00E27294">
            <w:pPr>
              <w:spacing w:after="0"/>
              <w:rPr>
                <w:rFonts w:cs="Times New Roman"/>
              </w:rPr>
            </w:pPr>
          </w:p>
        </w:tc>
        <w:tc>
          <w:tcPr>
            <w:tcW w:w="963" w:type="dxa"/>
            <w:tcBorders>
              <w:top w:val="nil"/>
              <w:left w:val="nil"/>
              <w:bottom w:val="single" w:sz="4" w:space="0" w:color="auto"/>
              <w:right w:val="nil"/>
            </w:tcBorders>
            <w:vAlign w:val="bottom"/>
            <w:hideMark/>
          </w:tcPr>
          <w:p w14:paraId="5A02E85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pH</w:t>
            </w:r>
          </w:p>
        </w:tc>
      </w:tr>
      <w:tr w:rsidR="00244B9D" w:rsidRPr="00481EC9" w14:paraId="42F7197C" w14:textId="77777777" w:rsidTr="005D75AF">
        <w:trPr>
          <w:trHeight w:val="306"/>
        </w:trPr>
        <w:tc>
          <w:tcPr>
            <w:tcW w:w="650" w:type="dxa"/>
            <w:vAlign w:val="center"/>
            <w:hideMark/>
          </w:tcPr>
          <w:p w14:paraId="1C0B02FE" w14:textId="77777777" w:rsidR="00466BE4" w:rsidRPr="00481EC9" w:rsidRDefault="00466BE4" w:rsidP="00E27294">
            <w:pPr>
              <w:spacing w:after="0"/>
              <w:rPr>
                <w:rFonts w:cs="Times New Roman"/>
              </w:rPr>
            </w:pPr>
          </w:p>
        </w:tc>
        <w:tc>
          <w:tcPr>
            <w:tcW w:w="261" w:type="dxa"/>
            <w:vAlign w:val="center"/>
            <w:hideMark/>
          </w:tcPr>
          <w:p w14:paraId="6D7E9640" w14:textId="77777777" w:rsidR="00466BE4" w:rsidRPr="00481EC9" w:rsidRDefault="00466BE4" w:rsidP="00E27294">
            <w:pPr>
              <w:spacing w:after="0"/>
              <w:rPr>
                <w:rFonts w:cs="Times New Roman"/>
              </w:rPr>
            </w:pPr>
          </w:p>
        </w:tc>
        <w:tc>
          <w:tcPr>
            <w:tcW w:w="1614" w:type="dxa"/>
            <w:vAlign w:val="bottom"/>
            <w:hideMark/>
          </w:tcPr>
          <w:p w14:paraId="2C56F622" w14:textId="77777777" w:rsidR="00466BE4" w:rsidRPr="00481EC9" w:rsidRDefault="00466BE4" w:rsidP="00E27294">
            <w:pPr>
              <w:spacing w:after="0"/>
              <w:rPr>
                <w:rFonts w:cs="Times New Roman"/>
              </w:rPr>
            </w:pPr>
          </w:p>
        </w:tc>
        <w:tc>
          <w:tcPr>
            <w:tcW w:w="503" w:type="dxa"/>
            <w:noWrap/>
            <w:vAlign w:val="bottom"/>
            <w:hideMark/>
          </w:tcPr>
          <w:p w14:paraId="1F2D4AF3" w14:textId="77777777" w:rsidR="00466BE4" w:rsidRPr="00481EC9" w:rsidRDefault="00466BE4" w:rsidP="00E27294">
            <w:pPr>
              <w:spacing w:after="0"/>
              <w:rPr>
                <w:rFonts w:cs="Times New Roman"/>
              </w:rPr>
            </w:pPr>
          </w:p>
        </w:tc>
        <w:tc>
          <w:tcPr>
            <w:tcW w:w="1114" w:type="dxa"/>
            <w:noWrap/>
            <w:vAlign w:val="bottom"/>
            <w:hideMark/>
          </w:tcPr>
          <w:p w14:paraId="27A10287" w14:textId="77777777" w:rsidR="00466BE4" w:rsidRPr="00481EC9" w:rsidRDefault="00466BE4" w:rsidP="00E27294">
            <w:pPr>
              <w:spacing w:after="0"/>
              <w:rPr>
                <w:rFonts w:cs="Times New Roman"/>
              </w:rPr>
            </w:pPr>
          </w:p>
        </w:tc>
        <w:tc>
          <w:tcPr>
            <w:tcW w:w="261" w:type="dxa"/>
            <w:noWrap/>
            <w:vAlign w:val="bottom"/>
            <w:hideMark/>
          </w:tcPr>
          <w:p w14:paraId="66EABBFF" w14:textId="77777777" w:rsidR="00466BE4" w:rsidRPr="00481EC9" w:rsidRDefault="00466BE4" w:rsidP="00E27294">
            <w:pPr>
              <w:spacing w:after="0"/>
              <w:rPr>
                <w:rFonts w:cs="Times New Roman"/>
              </w:rPr>
            </w:pPr>
          </w:p>
        </w:tc>
        <w:tc>
          <w:tcPr>
            <w:tcW w:w="1182" w:type="dxa"/>
            <w:noWrap/>
            <w:vAlign w:val="bottom"/>
            <w:hideMark/>
          </w:tcPr>
          <w:p w14:paraId="563B265D" w14:textId="77777777" w:rsidR="00466BE4" w:rsidRPr="00481EC9" w:rsidRDefault="00466BE4" w:rsidP="00E27294">
            <w:pPr>
              <w:spacing w:after="0"/>
              <w:rPr>
                <w:rFonts w:cs="Times New Roman"/>
              </w:rPr>
            </w:pPr>
          </w:p>
        </w:tc>
        <w:tc>
          <w:tcPr>
            <w:tcW w:w="261" w:type="dxa"/>
            <w:noWrap/>
            <w:vAlign w:val="bottom"/>
            <w:hideMark/>
          </w:tcPr>
          <w:p w14:paraId="363B99DF" w14:textId="77777777" w:rsidR="00466BE4" w:rsidRPr="00481EC9" w:rsidRDefault="00466BE4" w:rsidP="00E27294">
            <w:pPr>
              <w:spacing w:after="0"/>
              <w:rPr>
                <w:rFonts w:cs="Times New Roman"/>
              </w:rPr>
            </w:pPr>
          </w:p>
        </w:tc>
        <w:tc>
          <w:tcPr>
            <w:tcW w:w="1332" w:type="dxa"/>
            <w:noWrap/>
            <w:vAlign w:val="bottom"/>
            <w:hideMark/>
          </w:tcPr>
          <w:p w14:paraId="278AE2EB" w14:textId="77777777" w:rsidR="00466BE4" w:rsidRPr="00481EC9" w:rsidRDefault="00466BE4" w:rsidP="00E27294">
            <w:pPr>
              <w:spacing w:after="0"/>
              <w:rPr>
                <w:rFonts w:cs="Times New Roman"/>
              </w:rPr>
            </w:pPr>
          </w:p>
        </w:tc>
        <w:tc>
          <w:tcPr>
            <w:tcW w:w="261" w:type="dxa"/>
            <w:noWrap/>
            <w:vAlign w:val="bottom"/>
            <w:hideMark/>
          </w:tcPr>
          <w:p w14:paraId="16302239" w14:textId="77777777" w:rsidR="00466BE4" w:rsidRPr="00481EC9" w:rsidRDefault="00466BE4" w:rsidP="00E27294">
            <w:pPr>
              <w:spacing w:after="0"/>
              <w:rPr>
                <w:rFonts w:cs="Times New Roman"/>
              </w:rPr>
            </w:pPr>
          </w:p>
        </w:tc>
        <w:tc>
          <w:tcPr>
            <w:tcW w:w="1610" w:type="dxa"/>
            <w:noWrap/>
            <w:vAlign w:val="bottom"/>
            <w:hideMark/>
          </w:tcPr>
          <w:p w14:paraId="4F9D97CF" w14:textId="77777777" w:rsidR="00466BE4" w:rsidRPr="00481EC9" w:rsidRDefault="00466BE4" w:rsidP="00E27294">
            <w:pPr>
              <w:spacing w:after="0"/>
              <w:rPr>
                <w:rFonts w:cs="Times New Roman"/>
              </w:rPr>
            </w:pPr>
          </w:p>
        </w:tc>
        <w:tc>
          <w:tcPr>
            <w:tcW w:w="261" w:type="dxa"/>
            <w:noWrap/>
            <w:vAlign w:val="bottom"/>
            <w:hideMark/>
          </w:tcPr>
          <w:p w14:paraId="6BD5B564" w14:textId="77777777" w:rsidR="00466BE4" w:rsidRPr="00481EC9" w:rsidRDefault="00466BE4" w:rsidP="00E27294">
            <w:pPr>
              <w:spacing w:after="0"/>
              <w:rPr>
                <w:rFonts w:cs="Times New Roman"/>
              </w:rPr>
            </w:pPr>
          </w:p>
        </w:tc>
        <w:tc>
          <w:tcPr>
            <w:tcW w:w="1823" w:type="dxa"/>
            <w:noWrap/>
            <w:vAlign w:val="bottom"/>
            <w:hideMark/>
          </w:tcPr>
          <w:p w14:paraId="009CAB54" w14:textId="77777777" w:rsidR="00466BE4" w:rsidRPr="00481EC9" w:rsidRDefault="00466BE4" w:rsidP="00E27294">
            <w:pPr>
              <w:spacing w:after="0"/>
              <w:rPr>
                <w:rFonts w:cs="Times New Roman"/>
              </w:rPr>
            </w:pPr>
          </w:p>
        </w:tc>
        <w:tc>
          <w:tcPr>
            <w:tcW w:w="261" w:type="dxa"/>
            <w:noWrap/>
            <w:vAlign w:val="bottom"/>
            <w:hideMark/>
          </w:tcPr>
          <w:p w14:paraId="15655B82" w14:textId="77777777" w:rsidR="00466BE4" w:rsidRPr="00481EC9" w:rsidRDefault="00466BE4" w:rsidP="00E27294">
            <w:pPr>
              <w:spacing w:after="0"/>
              <w:rPr>
                <w:rFonts w:cs="Times New Roman"/>
              </w:rPr>
            </w:pPr>
          </w:p>
        </w:tc>
        <w:tc>
          <w:tcPr>
            <w:tcW w:w="963" w:type="dxa"/>
            <w:noWrap/>
            <w:vAlign w:val="bottom"/>
            <w:hideMark/>
          </w:tcPr>
          <w:p w14:paraId="6C744139" w14:textId="77777777" w:rsidR="00466BE4" w:rsidRPr="00481EC9" w:rsidRDefault="00466BE4" w:rsidP="00E27294">
            <w:pPr>
              <w:spacing w:after="0"/>
              <w:rPr>
                <w:rFonts w:cs="Times New Roman"/>
              </w:rPr>
            </w:pPr>
          </w:p>
        </w:tc>
      </w:tr>
      <w:tr w:rsidR="00244B9D" w:rsidRPr="00481EC9" w14:paraId="5E19A5A7" w14:textId="77777777" w:rsidTr="005D75AF">
        <w:trPr>
          <w:trHeight w:val="306"/>
        </w:trPr>
        <w:tc>
          <w:tcPr>
            <w:tcW w:w="650" w:type="dxa"/>
            <w:vAlign w:val="center"/>
            <w:hideMark/>
          </w:tcPr>
          <w:p w14:paraId="1C99902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2011</w:t>
            </w:r>
          </w:p>
        </w:tc>
        <w:tc>
          <w:tcPr>
            <w:tcW w:w="261" w:type="dxa"/>
            <w:vAlign w:val="center"/>
            <w:hideMark/>
          </w:tcPr>
          <w:p w14:paraId="4A3CD7ED" w14:textId="77777777" w:rsidR="00466BE4" w:rsidRPr="00481EC9" w:rsidRDefault="00466BE4" w:rsidP="00E27294">
            <w:pPr>
              <w:spacing w:after="0"/>
              <w:rPr>
                <w:rFonts w:cs="Times New Roman"/>
              </w:rPr>
            </w:pPr>
          </w:p>
        </w:tc>
        <w:tc>
          <w:tcPr>
            <w:tcW w:w="1614" w:type="dxa"/>
            <w:vAlign w:val="center"/>
            <w:hideMark/>
          </w:tcPr>
          <w:p w14:paraId="1B34872D"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11.4</w:t>
            </w:r>
          </w:p>
        </w:tc>
        <w:tc>
          <w:tcPr>
            <w:tcW w:w="503" w:type="dxa"/>
            <w:noWrap/>
            <w:vAlign w:val="bottom"/>
            <w:hideMark/>
          </w:tcPr>
          <w:p w14:paraId="4932884A" w14:textId="77777777" w:rsidR="00466BE4" w:rsidRPr="00481EC9" w:rsidRDefault="00466BE4" w:rsidP="00E27294">
            <w:pPr>
              <w:spacing w:after="0"/>
              <w:rPr>
                <w:rFonts w:cs="Times New Roman"/>
              </w:rPr>
            </w:pPr>
          </w:p>
        </w:tc>
        <w:tc>
          <w:tcPr>
            <w:tcW w:w="1114" w:type="dxa"/>
            <w:noWrap/>
            <w:vAlign w:val="bottom"/>
            <w:hideMark/>
          </w:tcPr>
          <w:p w14:paraId="32A3488A" w14:textId="77777777" w:rsidR="00466BE4" w:rsidRPr="00481EC9" w:rsidRDefault="00466BE4" w:rsidP="00E27294">
            <w:pPr>
              <w:spacing w:after="0"/>
              <w:rPr>
                <w:rFonts w:cs="Times New Roman"/>
              </w:rPr>
            </w:pPr>
          </w:p>
        </w:tc>
        <w:tc>
          <w:tcPr>
            <w:tcW w:w="261" w:type="dxa"/>
            <w:noWrap/>
            <w:vAlign w:val="bottom"/>
            <w:hideMark/>
          </w:tcPr>
          <w:p w14:paraId="3D229ED0" w14:textId="77777777" w:rsidR="00466BE4" w:rsidRPr="00481EC9" w:rsidRDefault="00466BE4" w:rsidP="00E27294">
            <w:pPr>
              <w:spacing w:after="0"/>
              <w:rPr>
                <w:rFonts w:cs="Times New Roman"/>
              </w:rPr>
            </w:pPr>
          </w:p>
        </w:tc>
        <w:tc>
          <w:tcPr>
            <w:tcW w:w="1182" w:type="dxa"/>
            <w:noWrap/>
            <w:vAlign w:val="bottom"/>
            <w:hideMark/>
          </w:tcPr>
          <w:p w14:paraId="743372BE" w14:textId="77777777" w:rsidR="00466BE4" w:rsidRPr="00481EC9" w:rsidRDefault="00466BE4" w:rsidP="00E27294">
            <w:pPr>
              <w:spacing w:after="0"/>
              <w:rPr>
                <w:rFonts w:cs="Times New Roman"/>
              </w:rPr>
            </w:pPr>
          </w:p>
        </w:tc>
        <w:tc>
          <w:tcPr>
            <w:tcW w:w="261" w:type="dxa"/>
            <w:noWrap/>
            <w:vAlign w:val="bottom"/>
            <w:hideMark/>
          </w:tcPr>
          <w:p w14:paraId="74C5D36A" w14:textId="77777777" w:rsidR="00466BE4" w:rsidRPr="00481EC9" w:rsidRDefault="00466BE4" w:rsidP="00E27294">
            <w:pPr>
              <w:spacing w:after="0"/>
              <w:rPr>
                <w:rFonts w:cs="Times New Roman"/>
              </w:rPr>
            </w:pPr>
          </w:p>
        </w:tc>
        <w:tc>
          <w:tcPr>
            <w:tcW w:w="1332" w:type="dxa"/>
            <w:noWrap/>
            <w:vAlign w:val="bottom"/>
            <w:hideMark/>
          </w:tcPr>
          <w:p w14:paraId="644C7507" w14:textId="77777777" w:rsidR="00466BE4" w:rsidRPr="00481EC9" w:rsidRDefault="00466BE4" w:rsidP="00E27294">
            <w:pPr>
              <w:spacing w:after="0"/>
              <w:rPr>
                <w:rFonts w:cs="Times New Roman"/>
              </w:rPr>
            </w:pPr>
          </w:p>
        </w:tc>
        <w:tc>
          <w:tcPr>
            <w:tcW w:w="261" w:type="dxa"/>
            <w:noWrap/>
            <w:vAlign w:val="bottom"/>
            <w:hideMark/>
          </w:tcPr>
          <w:p w14:paraId="6432808E" w14:textId="77777777" w:rsidR="00466BE4" w:rsidRPr="00481EC9" w:rsidRDefault="00466BE4" w:rsidP="00E27294">
            <w:pPr>
              <w:spacing w:after="0"/>
              <w:rPr>
                <w:rFonts w:cs="Times New Roman"/>
              </w:rPr>
            </w:pPr>
          </w:p>
        </w:tc>
        <w:tc>
          <w:tcPr>
            <w:tcW w:w="1610" w:type="dxa"/>
            <w:noWrap/>
            <w:vAlign w:val="bottom"/>
            <w:hideMark/>
          </w:tcPr>
          <w:p w14:paraId="007AC0D3" w14:textId="77777777" w:rsidR="00466BE4" w:rsidRPr="00481EC9" w:rsidRDefault="00466BE4" w:rsidP="00E27294">
            <w:pPr>
              <w:spacing w:after="0"/>
              <w:rPr>
                <w:rFonts w:cs="Times New Roman"/>
              </w:rPr>
            </w:pPr>
          </w:p>
        </w:tc>
        <w:tc>
          <w:tcPr>
            <w:tcW w:w="261" w:type="dxa"/>
            <w:noWrap/>
            <w:vAlign w:val="bottom"/>
            <w:hideMark/>
          </w:tcPr>
          <w:p w14:paraId="00440E16" w14:textId="77777777" w:rsidR="00466BE4" w:rsidRPr="00481EC9" w:rsidRDefault="00466BE4" w:rsidP="00E27294">
            <w:pPr>
              <w:spacing w:after="0"/>
              <w:rPr>
                <w:rFonts w:cs="Times New Roman"/>
              </w:rPr>
            </w:pPr>
          </w:p>
        </w:tc>
        <w:tc>
          <w:tcPr>
            <w:tcW w:w="1823" w:type="dxa"/>
            <w:noWrap/>
            <w:vAlign w:val="bottom"/>
            <w:hideMark/>
          </w:tcPr>
          <w:p w14:paraId="4DDD14A5" w14:textId="77777777" w:rsidR="00466BE4" w:rsidRPr="00481EC9" w:rsidRDefault="00466BE4" w:rsidP="00E27294">
            <w:pPr>
              <w:spacing w:after="0"/>
              <w:rPr>
                <w:rFonts w:cs="Times New Roman"/>
              </w:rPr>
            </w:pPr>
          </w:p>
        </w:tc>
        <w:tc>
          <w:tcPr>
            <w:tcW w:w="261" w:type="dxa"/>
            <w:noWrap/>
            <w:vAlign w:val="bottom"/>
            <w:hideMark/>
          </w:tcPr>
          <w:p w14:paraId="356DDB30" w14:textId="77777777" w:rsidR="00466BE4" w:rsidRPr="00481EC9" w:rsidRDefault="00466BE4" w:rsidP="00E27294">
            <w:pPr>
              <w:spacing w:after="0"/>
              <w:rPr>
                <w:rFonts w:cs="Times New Roman"/>
              </w:rPr>
            </w:pPr>
          </w:p>
        </w:tc>
        <w:tc>
          <w:tcPr>
            <w:tcW w:w="963" w:type="dxa"/>
            <w:noWrap/>
            <w:vAlign w:val="bottom"/>
            <w:hideMark/>
          </w:tcPr>
          <w:p w14:paraId="527E9B53" w14:textId="77777777" w:rsidR="00466BE4" w:rsidRPr="00481EC9" w:rsidRDefault="00466BE4" w:rsidP="00E27294">
            <w:pPr>
              <w:spacing w:after="0"/>
              <w:rPr>
                <w:rFonts w:cs="Times New Roman"/>
              </w:rPr>
            </w:pPr>
          </w:p>
        </w:tc>
      </w:tr>
      <w:tr w:rsidR="00244B9D" w:rsidRPr="00481EC9" w14:paraId="5EA1F45B" w14:textId="77777777" w:rsidTr="005D75AF">
        <w:trPr>
          <w:trHeight w:val="306"/>
        </w:trPr>
        <w:tc>
          <w:tcPr>
            <w:tcW w:w="650" w:type="dxa"/>
            <w:vAlign w:val="center"/>
            <w:hideMark/>
          </w:tcPr>
          <w:p w14:paraId="18F4E418" w14:textId="77777777" w:rsidR="00466BE4" w:rsidRPr="00481EC9" w:rsidRDefault="00466BE4" w:rsidP="00E27294">
            <w:pPr>
              <w:spacing w:after="0"/>
              <w:rPr>
                <w:rFonts w:cs="Times New Roman"/>
              </w:rPr>
            </w:pPr>
          </w:p>
        </w:tc>
        <w:tc>
          <w:tcPr>
            <w:tcW w:w="261" w:type="dxa"/>
            <w:vAlign w:val="center"/>
            <w:hideMark/>
          </w:tcPr>
          <w:p w14:paraId="05DF19D4" w14:textId="77777777" w:rsidR="00466BE4" w:rsidRPr="00481EC9" w:rsidRDefault="00466BE4" w:rsidP="00E27294">
            <w:pPr>
              <w:spacing w:after="0"/>
              <w:rPr>
                <w:rFonts w:cs="Times New Roman"/>
              </w:rPr>
            </w:pPr>
          </w:p>
        </w:tc>
        <w:tc>
          <w:tcPr>
            <w:tcW w:w="2116" w:type="dxa"/>
            <w:gridSpan w:val="2"/>
            <w:noWrap/>
            <w:vAlign w:val="center"/>
            <w:hideMark/>
          </w:tcPr>
          <w:p w14:paraId="5AEE9AD4"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Daily Water Use</w:t>
            </w:r>
          </w:p>
        </w:tc>
        <w:tc>
          <w:tcPr>
            <w:tcW w:w="1114" w:type="dxa"/>
            <w:noWrap/>
            <w:vAlign w:val="bottom"/>
            <w:hideMark/>
          </w:tcPr>
          <w:p w14:paraId="0EB6956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137a</w:t>
            </w:r>
            <w:r w:rsidRPr="00481EC9">
              <w:rPr>
                <w:rFonts w:eastAsia="Times New Roman" w:cs="Arial"/>
                <w:color w:val="000000"/>
                <w:vertAlign w:val="superscript"/>
              </w:rPr>
              <w:t>z</w:t>
            </w:r>
          </w:p>
        </w:tc>
        <w:tc>
          <w:tcPr>
            <w:tcW w:w="261" w:type="dxa"/>
            <w:noWrap/>
            <w:vAlign w:val="bottom"/>
            <w:hideMark/>
          </w:tcPr>
          <w:p w14:paraId="0D8F4B58" w14:textId="77777777" w:rsidR="00466BE4" w:rsidRPr="00481EC9" w:rsidRDefault="00466BE4" w:rsidP="00E27294">
            <w:pPr>
              <w:spacing w:after="0"/>
              <w:rPr>
                <w:rFonts w:cs="Times New Roman"/>
              </w:rPr>
            </w:pPr>
          </w:p>
        </w:tc>
        <w:tc>
          <w:tcPr>
            <w:tcW w:w="1182" w:type="dxa"/>
            <w:noWrap/>
            <w:vAlign w:val="bottom"/>
            <w:hideMark/>
          </w:tcPr>
          <w:p w14:paraId="4D4A332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25</w:t>
            </w:r>
          </w:p>
        </w:tc>
        <w:tc>
          <w:tcPr>
            <w:tcW w:w="261" w:type="dxa"/>
            <w:noWrap/>
            <w:vAlign w:val="bottom"/>
            <w:hideMark/>
          </w:tcPr>
          <w:p w14:paraId="3299443F" w14:textId="77777777" w:rsidR="00466BE4" w:rsidRPr="00481EC9" w:rsidRDefault="00466BE4" w:rsidP="00E27294">
            <w:pPr>
              <w:spacing w:after="0"/>
              <w:rPr>
                <w:rFonts w:cs="Times New Roman"/>
              </w:rPr>
            </w:pPr>
          </w:p>
        </w:tc>
        <w:tc>
          <w:tcPr>
            <w:tcW w:w="1332" w:type="dxa"/>
            <w:noWrap/>
            <w:vAlign w:val="bottom"/>
            <w:hideMark/>
          </w:tcPr>
          <w:p w14:paraId="3CDC0000"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161a</w:t>
            </w:r>
          </w:p>
        </w:tc>
        <w:tc>
          <w:tcPr>
            <w:tcW w:w="261" w:type="dxa"/>
            <w:noWrap/>
            <w:vAlign w:val="bottom"/>
            <w:hideMark/>
          </w:tcPr>
          <w:p w14:paraId="5EF8D50B" w14:textId="77777777" w:rsidR="00466BE4" w:rsidRPr="00481EC9" w:rsidRDefault="00466BE4" w:rsidP="00E27294">
            <w:pPr>
              <w:spacing w:after="0"/>
              <w:rPr>
                <w:rFonts w:cs="Times New Roman"/>
              </w:rPr>
            </w:pPr>
          </w:p>
        </w:tc>
        <w:tc>
          <w:tcPr>
            <w:tcW w:w="1610" w:type="dxa"/>
            <w:noWrap/>
            <w:vAlign w:val="bottom"/>
            <w:hideMark/>
          </w:tcPr>
          <w:p w14:paraId="0B11E70F"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70.9a</w:t>
            </w:r>
          </w:p>
        </w:tc>
        <w:tc>
          <w:tcPr>
            <w:tcW w:w="261" w:type="dxa"/>
            <w:noWrap/>
            <w:vAlign w:val="bottom"/>
            <w:hideMark/>
          </w:tcPr>
          <w:p w14:paraId="48D9D8AE" w14:textId="77777777" w:rsidR="00466BE4" w:rsidRPr="00481EC9" w:rsidRDefault="00466BE4" w:rsidP="00E27294">
            <w:pPr>
              <w:spacing w:after="0"/>
              <w:rPr>
                <w:rFonts w:cs="Times New Roman"/>
              </w:rPr>
            </w:pPr>
          </w:p>
        </w:tc>
        <w:tc>
          <w:tcPr>
            <w:tcW w:w="1823" w:type="dxa"/>
            <w:noWrap/>
            <w:vAlign w:val="bottom"/>
            <w:hideMark/>
          </w:tcPr>
          <w:p w14:paraId="685A67D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451</w:t>
            </w:r>
          </w:p>
        </w:tc>
        <w:tc>
          <w:tcPr>
            <w:tcW w:w="261" w:type="dxa"/>
            <w:noWrap/>
            <w:vAlign w:val="bottom"/>
            <w:hideMark/>
          </w:tcPr>
          <w:p w14:paraId="6F4DD09B" w14:textId="77777777" w:rsidR="00466BE4" w:rsidRPr="00481EC9" w:rsidRDefault="00466BE4" w:rsidP="00E27294">
            <w:pPr>
              <w:spacing w:after="0"/>
              <w:rPr>
                <w:rFonts w:cs="Times New Roman"/>
              </w:rPr>
            </w:pPr>
          </w:p>
        </w:tc>
        <w:tc>
          <w:tcPr>
            <w:tcW w:w="963" w:type="dxa"/>
            <w:noWrap/>
            <w:vAlign w:val="bottom"/>
            <w:hideMark/>
          </w:tcPr>
          <w:p w14:paraId="1748CB0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6.5</w:t>
            </w:r>
          </w:p>
        </w:tc>
      </w:tr>
      <w:tr w:rsidR="00244B9D" w:rsidRPr="00481EC9" w14:paraId="42D896B6" w14:textId="77777777" w:rsidTr="005D75AF">
        <w:trPr>
          <w:trHeight w:val="306"/>
        </w:trPr>
        <w:tc>
          <w:tcPr>
            <w:tcW w:w="650" w:type="dxa"/>
            <w:tcBorders>
              <w:top w:val="nil"/>
              <w:left w:val="nil"/>
              <w:bottom w:val="single" w:sz="4" w:space="0" w:color="auto"/>
              <w:right w:val="nil"/>
            </w:tcBorders>
            <w:vAlign w:val="center"/>
            <w:hideMark/>
          </w:tcPr>
          <w:p w14:paraId="062829F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61" w:type="dxa"/>
            <w:tcBorders>
              <w:top w:val="nil"/>
              <w:left w:val="nil"/>
              <w:bottom w:val="single" w:sz="4" w:space="0" w:color="auto"/>
              <w:right w:val="nil"/>
            </w:tcBorders>
            <w:vAlign w:val="center"/>
            <w:hideMark/>
          </w:tcPr>
          <w:p w14:paraId="4DDEB994"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614" w:type="dxa"/>
            <w:tcBorders>
              <w:top w:val="nil"/>
              <w:left w:val="nil"/>
              <w:bottom w:val="single" w:sz="4" w:space="0" w:color="auto"/>
              <w:right w:val="nil"/>
            </w:tcBorders>
            <w:noWrap/>
            <w:vAlign w:val="center"/>
            <w:hideMark/>
          </w:tcPr>
          <w:p w14:paraId="74823C3A" w14:textId="170C0D37" w:rsidR="00466BE4" w:rsidRPr="00481EC9" w:rsidRDefault="0015266E" w:rsidP="00E27294">
            <w:pPr>
              <w:spacing w:after="0" w:line="240" w:lineRule="auto"/>
              <w:rPr>
                <w:rFonts w:eastAsia="Times New Roman" w:cs="Times New Roman"/>
                <w:color w:val="000000"/>
              </w:rPr>
            </w:pPr>
            <w:r>
              <w:rPr>
                <w:rFonts w:eastAsia="Times New Roman" w:cs="Times New Roman"/>
                <w:color w:val="000000"/>
              </w:rPr>
              <w:t>On-Demand</w:t>
            </w:r>
          </w:p>
        </w:tc>
        <w:tc>
          <w:tcPr>
            <w:tcW w:w="503" w:type="dxa"/>
            <w:tcBorders>
              <w:top w:val="nil"/>
              <w:left w:val="nil"/>
              <w:bottom w:val="single" w:sz="4" w:space="0" w:color="auto"/>
              <w:right w:val="nil"/>
            </w:tcBorders>
            <w:noWrap/>
            <w:vAlign w:val="bottom"/>
            <w:hideMark/>
          </w:tcPr>
          <w:p w14:paraId="434D78A1" w14:textId="77777777" w:rsidR="00466BE4" w:rsidRPr="00481EC9" w:rsidRDefault="00466BE4" w:rsidP="00E27294">
            <w:pPr>
              <w:spacing w:after="0" w:line="240" w:lineRule="auto"/>
              <w:ind w:firstLineChars="500" w:firstLine="1100"/>
              <w:rPr>
                <w:rFonts w:eastAsia="Times New Roman" w:cs="Times New Roman"/>
                <w:color w:val="000000"/>
              </w:rPr>
            </w:pPr>
            <w:r w:rsidRPr="00481EC9">
              <w:rPr>
                <w:rFonts w:eastAsia="Times New Roman" w:cs="Times New Roman"/>
                <w:color w:val="000000"/>
              </w:rPr>
              <w:t> </w:t>
            </w:r>
          </w:p>
        </w:tc>
        <w:tc>
          <w:tcPr>
            <w:tcW w:w="1114" w:type="dxa"/>
            <w:tcBorders>
              <w:top w:val="nil"/>
              <w:left w:val="nil"/>
              <w:bottom w:val="single" w:sz="4" w:space="0" w:color="auto"/>
              <w:right w:val="nil"/>
            </w:tcBorders>
            <w:noWrap/>
            <w:vAlign w:val="bottom"/>
            <w:hideMark/>
          </w:tcPr>
          <w:p w14:paraId="0E19803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100b</w:t>
            </w:r>
          </w:p>
        </w:tc>
        <w:tc>
          <w:tcPr>
            <w:tcW w:w="261" w:type="dxa"/>
            <w:tcBorders>
              <w:top w:val="nil"/>
              <w:left w:val="nil"/>
              <w:bottom w:val="single" w:sz="4" w:space="0" w:color="auto"/>
              <w:right w:val="nil"/>
            </w:tcBorders>
            <w:noWrap/>
            <w:vAlign w:val="bottom"/>
            <w:hideMark/>
          </w:tcPr>
          <w:p w14:paraId="0357D17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182" w:type="dxa"/>
            <w:tcBorders>
              <w:top w:val="nil"/>
              <w:left w:val="nil"/>
              <w:bottom w:val="single" w:sz="4" w:space="0" w:color="auto"/>
              <w:right w:val="nil"/>
            </w:tcBorders>
            <w:noWrap/>
            <w:vAlign w:val="bottom"/>
            <w:hideMark/>
          </w:tcPr>
          <w:p w14:paraId="5B0C5B4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21</w:t>
            </w:r>
          </w:p>
        </w:tc>
        <w:tc>
          <w:tcPr>
            <w:tcW w:w="261" w:type="dxa"/>
            <w:tcBorders>
              <w:top w:val="nil"/>
              <w:left w:val="nil"/>
              <w:bottom w:val="single" w:sz="4" w:space="0" w:color="auto"/>
              <w:right w:val="nil"/>
            </w:tcBorders>
            <w:noWrap/>
            <w:vAlign w:val="bottom"/>
            <w:hideMark/>
          </w:tcPr>
          <w:p w14:paraId="0416E62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332" w:type="dxa"/>
            <w:tcBorders>
              <w:top w:val="nil"/>
              <w:left w:val="nil"/>
              <w:bottom w:val="single" w:sz="4" w:space="0" w:color="auto"/>
              <w:right w:val="nil"/>
            </w:tcBorders>
            <w:noWrap/>
            <w:vAlign w:val="bottom"/>
            <w:hideMark/>
          </w:tcPr>
          <w:p w14:paraId="7D88F9F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121b</w:t>
            </w:r>
          </w:p>
        </w:tc>
        <w:tc>
          <w:tcPr>
            <w:tcW w:w="261" w:type="dxa"/>
            <w:tcBorders>
              <w:top w:val="nil"/>
              <w:left w:val="nil"/>
              <w:bottom w:val="single" w:sz="4" w:space="0" w:color="auto"/>
              <w:right w:val="nil"/>
            </w:tcBorders>
            <w:noWrap/>
            <w:vAlign w:val="bottom"/>
            <w:hideMark/>
          </w:tcPr>
          <w:p w14:paraId="0AEADD6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610" w:type="dxa"/>
            <w:tcBorders>
              <w:top w:val="nil"/>
              <w:left w:val="nil"/>
              <w:bottom w:val="single" w:sz="4" w:space="0" w:color="auto"/>
              <w:right w:val="nil"/>
            </w:tcBorders>
            <w:noWrap/>
            <w:vAlign w:val="bottom"/>
            <w:hideMark/>
          </w:tcPr>
          <w:p w14:paraId="6F3CED1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60.6b</w:t>
            </w:r>
          </w:p>
        </w:tc>
        <w:tc>
          <w:tcPr>
            <w:tcW w:w="261" w:type="dxa"/>
            <w:tcBorders>
              <w:top w:val="nil"/>
              <w:left w:val="nil"/>
              <w:bottom w:val="single" w:sz="4" w:space="0" w:color="auto"/>
              <w:right w:val="nil"/>
            </w:tcBorders>
            <w:noWrap/>
            <w:vAlign w:val="bottom"/>
            <w:hideMark/>
          </w:tcPr>
          <w:p w14:paraId="0F5FA2E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823" w:type="dxa"/>
            <w:tcBorders>
              <w:top w:val="nil"/>
              <w:left w:val="nil"/>
              <w:bottom w:val="single" w:sz="4" w:space="0" w:color="auto"/>
              <w:right w:val="nil"/>
            </w:tcBorders>
            <w:noWrap/>
            <w:vAlign w:val="bottom"/>
            <w:hideMark/>
          </w:tcPr>
          <w:p w14:paraId="62F9702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458</w:t>
            </w:r>
          </w:p>
        </w:tc>
        <w:tc>
          <w:tcPr>
            <w:tcW w:w="261" w:type="dxa"/>
            <w:tcBorders>
              <w:top w:val="nil"/>
              <w:left w:val="nil"/>
              <w:bottom w:val="single" w:sz="4" w:space="0" w:color="auto"/>
              <w:right w:val="nil"/>
            </w:tcBorders>
            <w:noWrap/>
            <w:vAlign w:val="bottom"/>
            <w:hideMark/>
          </w:tcPr>
          <w:p w14:paraId="16515CA5"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963" w:type="dxa"/>
            <w:tcBorders>
              <w:top w:val="nil"/>
              <w:left w:val="nil"/>
              <w:bottom w:val="single" w:sz="4" w:space="0" w:color="auto"/>
              <w:right w:val="nil"/>
            </w:tcBorders>
            <w:noWrap/>
            <w:vAlign w:val="bottom"/>
            <w:hideMark/>
          </w:tcPr>
          <w:p w14:paraId="4A5BE7C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6.5</w:t>
            </w:r>
          </w:p>
        </w:tc>
      </w:tr>
      <w:tr w:rsidR="00244B9D" w:rsidRPr="00481EC9" w14:paraId="467D382D" w14:textId="77777777" w:rsidTr="005D75AF">
        <w:trPr>
          <w:trHeight w:val="306"/>
        </w:trPr>
        <w:tc>
          <w:tcPr>
            <w:tcW w:w="650" w:type="dxa"/>
            <w:vAlign w:val="center"/>
            <w:hideMark/>
          </w:tcPr>
          <w:p w14:paraId="0A1AABE6" w14:textId="77777777" w:rsidR="00466BE4" w:rsidRPr="00481EC9" w:rsidRDefault="00466BE4" w:rsidP="00E27294">
            <w:pPr>
              <w:spacing w:after="0"/>
              <w:rPr>
                <w:rFonts w:cs="Times New Roman"/>
              </w:rPr>
            </w:pPr>
          </w:p>
        </w:tc>
        <w:tc>
          <w:tcPr>
            <w:tcW w:w="261" w:type="dxa"/>
            <w:vAlign w:val="center"/>
            <w:hideMark/>
          </w:tcPr>
          <w:p w14:paraId="3C41399F" w14:textId="77777777" w:rsidR="00466BE4" w:rsidRPr="00481EC9" w:rsidRDefault="00466BE4" w:rsidP="00E27294">
            <w:pPr>
              <w:spacing w:after="0"/>
              <w:rPr>
                <w:rFonts w:cs="Times New Roman"/>
              </w:rPr>
            </w:pPr>
          </w:p>
        </w:tc>
        <w:tc>
          <w:tcPr>
            <w:tcW w:w="1614" w:type="dxa"/>
            <w:noWrap/>
            <w:vAlign w:val="center"/>
            <w:hideMark/>
          </w:tcPr>
          <w:p w14:paraId="2D4C62E7" w14:textId="77777777" w:rsidR="00466BE4" w:rsidRPr="00481EC9" w:rsidRDefault="00466BE4" w:rsidP="00E27294">
            <w:pPr>
              <w:spacing w:after="0" w:line="240" w:lineRule="auto"/>
              <w:rPr>
                <w:rFonts w:eastAsia="Times New Roman" w:cs="Times New Roman"/>
                <w:i/>
                <w:iCs/>
                <w:color w:val="000000"/>
              </w:rPr>
            </w:pPr>
            <w:r w:rsidRPr="00481EC9">
              <w:rPr>
                <w:rFonts w:eastAsia="Times New Roman" w:cs="Times New Roman"/>
                <w:i/>
                <w:iCs/>
                <w:color w:val="000000"/>
              </w:rPr>
              <w:t xml:space="preserve">P </w:t>
            </w:r>
            <w:r w:rsidRPr="00481EC9">
              <w:rPr>
                <w:rFonts w:eastAsia="Times New Roman" w:cs="Times New Roman"/>
                <w:color w:val="000000"/>
              </w:rPr>
              <w:t>value</w:t>
            </w:r>
          </w:p>
        </w:tc>
        <w:tc>
          <w:tcPr>
            <w:tcW w:w="503" w:type="dxa"/>
            <w:noWrap/>
            <w:vAlign w:val="bottom"/>
            <w:hideMark/>
          </w:tcPr>
          <w:p w14:paraId="667AFF19" w14:textId="77777777" w:rsidR="00466BE4" w:rsidRPr="00481EC9" w:rsidRDefault="00466BE4" w:rsidP="00E27294">
            <w:pPr>
              <w:spacing w:after="0"/>
              <w:rPr>
                <w:rFonts w:cs="Times New Roman"/>
              </w:rPr>
            </w:pPr>
          </w:p>
        </w:tc>
        <w:tc>
          <w:tcPr>
            <w:tcW w:w="1114" w:type="dxa"/>
            <w:noWrap/>
            <w:vAlign w:val="bottom"/>
            <w:hideMark/>
          </w:tcPr>
          <w:p w14:paraId="1799515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0.0245</w:t>
            </w:r>
          </w:p>
        </w:tc>
        <w:tc>
          <w:tcPr>
            <w:tcW w:w="261" w:type="dxa"/>
            <w:noWrap/>
            <w:vAlign w:val="bottom"/>
            <w:hideMark/>
          </w:tcPr>
          <w:p w14:paraId="6FD2B96B" w14:textId="77777777" w:rsidR="00466BE4" w:rsidRPr="00481EC9" w:rsidRDefault="00466BE4" w:rsidP="00E27294">
            <w:pPr>
              <w:spacing w:after="0"/>
              <w:rPr>
                <w:rFonts w:cs="Times New Roman"/>
              </w:rPr>
            </w:pPr>
          </w:p>
        </w:tc>
        <w:tc>
          <w:tcPr>
            <w:tcW w:w="1182" w:type="dxa"/>
            <w:noWrap/>
            <w:vAlign w:val="bottom"/>
            <w:hideMark/>
          </w:tcPr>
          <w:p w14:paraId="022021E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0.3271</w:t>
            </w:r>
          </w:p>
        </w:tc>
        <w:tc>
          <w:tcPr>
            <w:tcW w:w="261" w:type="dxa"/>
            <w:noWrap/>
            <w:vAlign w:val="bottom"/>
            <w:hideMark/>
          </w:tcPr>
          <w:p w14:paraId="25C16147" w14:textId="77777777" w:rsidR="00466BE4" w:rsidRPr="00481EC9" w:rsidRDefault="00466BE4" w:rsidP="00E27294">
            <w:pPr>
              <w:spacing w:after="0"/>
              <w:rPr>
                <w:rFonts w:cs="Times New Roman"/>
              </w:rPr>
            </w:pPr>
          </w:p>
        </w:tc>
        <w:tc>
          <w:tcPr>
            <w:tcW w:w="1332" w:type="dxa"/>
            <w:noWrap/>
            <w:vAlign w:val="bottom"/>
            <w:hideMark/>
          </w:tcPr>
          <w:p w14:paraId="06BDA9C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0.0393</w:t>
            </w:r>
          </w:p>
        </w:tc>
        <w:tc>
          <w:tcPr>
            <w:tcW w:w="261" w:type="dxa"/>
            <w:hideMark/>
          </w:tcPr>
          <w:p w14:paraId="3526FEA0" w14:textId="77777777" w:rsidR="00466BE4" w:rsidRPr="00481EC9" w:rsidRDefault="00466BE4" w:rsidP="00E27294">
            <w:pPr>
              <w:spacing w:after="0"/>
              <w:rPr>
                <w:rFonts w:cs="Times New Roman"/>
              </w:rPr>
            </w:pPr>
          </w:p>
        </w:tc>
        <w:tc>
          <w:tcPr>
            <w:tcW w:w="1610" w:type="dxa"/>
            <w:noWrap/>
            <w:vAlign w:val="bottom"/>
            <w:hideMark/>
          </w:tcPr>
          <w:p w14:paraId="340316F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0.0149</w:t>
            </w:r>
          </w:p>
        </w:tc>
        <w:tc>
          <w:tcPr>
            <w:tcW w:w="261" w:type="dxa"/>
            <w:hideMark/>
          </w:tcPr>
          <w:p w14:paraId="7594EF93" w14:textId="77777777" w:rsidR="00466BE4" w:rsidRPr="00481EC9" w:rsidRDefault="00466BE4" w:rsidP="00E27294">
            <w:pPr>
              <w:spacing w:after="0"/>
              <w:rPr>
                <w:rFonts w:cs="Times New Roman"/>
              </w:rPr>
            </w:pPr>
          </w:p>
        </w:tc>
        <w:tc>
          <w:tcPr>
            <w:tcW w:w="1823" w:type="dxa"/>
            <w:noWrap/>
            <w:vAlign w:val="bottom"/>
            <w:hideMark/>
          </w:tcPr>
          <w:p w14:paraId="6DB7BF2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0.9098</w:t>
            </w:r>
          </w:p>
        </w:tc>
        <w:tc>
          <w:tcPr>
            <w:tcW w:w="261" w:type="dxa"/>
            <w:noWrap/>
            <w:vAlign w:val="bottom"/>
            <w:hideMark/>
          </w:tcPr>
          <w:p w14:paraId="3D2E2D64" w14:textId="77777777" w:rsidR="00466BE4" w:rsidRPr="00481EC9" w:rsidRDefault="00466BE4" w:rsidP="00E27294">
            <w:pPr>
              <w:spacing w:after="0"/>
              <w:rPr>
                <w:rFonts w:cs="Times New Roman"/>
              </w:rPr>
            </w:pPr>
          </w:p>
        </w:tc>
        <w:tc>
          <w:tcPr>
            <w:tcW w:w="963" w:type="dxa"/>
            <w:noWrap/>
            <w:vAlign w:val="bottom"/>
            <w:hideMark/>
          </w:tcPr>
          <w:p w14:paraId="2F901B8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0.873</w:t>
            </w:r>
          </w:p>
        </w:tc>
      </w:tr>
      <w:tr w:rsidR="00244B9D" w:rsidRPr="00481EC9" w14:paraId="5B17F968" w14:textId="77777777" w:rsidTr="005D75AF">
        <w:trPr>
          <w:trHeight w:val="306"/>
        </w:trPr>
        <w:tc>
          <w:tcPr>
            <w:tcW w:w="650" w:type="dxa"/>
            <w:vAlign w:val="center"/>
            <w:hideMark/>
          </w:tcPr>
          <w:p w14:paraId="4CE0F548" w14:textId="77777777" w:rsidR="00466BE4" w:rsidRPr="00481EC9" w:rsidRDefault="00466BE4" w:rsidP="00E27294">
            <w:pPr>
              <w:spacing w:after="0"/>
              <w:rPr>
                <w:rFonts w:cs="Times New Roman"/>
              </w:rPr>
            </w:pPr>
          </w:p>
        </w:tc>
        <w:tc>
          <w:tcPr>
            <w:tcW w:w="261" w:type="dxa"/>
            <w:vAlign w:val="center"/>
            <w:hideMark/>
          </w:tcPr>
          <w:p w14:paraId="6D2EAA50" w14:textId="77777777" w:rsidR="00466BE4" w:rsidRPr="00481EC9" w:rsidRDefault="00466BE4" w:rsidP="00E27294">
            <w:pPr>
              <w:spacing w:after="0"/>
              <w:rPr>
                <w:rFonts w:cs="Times New Roman"/>
              </w:rPr>
            </w:pPr>
          </w:p>
        </w:tc>
        <w:tc>
          <w:tcPr>
            <w:tcW w:w="1614" w:type="dxa"/>
            <w:noWrap/>
            <w:vAlign w:val="bottom"/>
            <w:hideMark/>
          </w:tcPr>
          <w:p w14:paraId="3248B321" w14:textId="77777777" w:rsidR="00466BE4" w:rsidRPr="00481EC9" w:rsidRDefault="00466BE4" w:rsidP="00E27294">
            <w:pPr>
              <w:spacing w:after="0"/>
              <w:rPr>
                <w:rFonts w:cs="Times New Roman"/>
              </w:rPr>
            </w:pPr>
          </w:p>
        </w:tc>
        <w:tc>
          <w:tcPr>
            <w:tcW w:w="503" w:type="dxa"/>
            <w:noWrap/>
            <w:vAlign w:val="bottom"/>
            <w:hideMark/>
          </w:tcPr>
          <w:p w14:paraId="2A0CBA67" w14:textId="77777777" w:rsidR="00466BE4" w:rsidRPr="00481EC9" w:rsidRDefault="00466BE4" w:rsidP="00E27294">
            <w:pPr>
              <w:spacing w:after="0"/>
              <w:rPr>
                <w:rFonts w:cs="Times New Roman"/>
              </w:rPr>
            </w:pPr>
          </w:p>
        </w:tc>
        <w:tc>
          <w:tcPr>
            <w:tcW w:w="1114" w:type="dxa"/>
            <w:noWrap/>
            <w:vAlign w:val="bottom"/>
            <w:hideMark/>
          </w:tcPr>
          <w:p w14:paraId="4557CAD9" w14:textId="77777777" w:rsidR="00466BE4" w:rsidRPr="00481EC9" w:rsidRDefault="00466BE4" w:rsidP="00E27294">
            <w:pPr>
              <w:spacing w:after="0"/>
              <w:rPr>
                <w:rFonts w:cs="Times New Roman"/>
              </w:rPr>
            </w:pPr>
          </w:p>
        </w:tc>
        <w:tc>
          <w:tcPr>
            <w:tcW w:w="261" w:type="dxa"/>
            <w:noWrap/>
            <w:vAlign w:val="bottom"/>
            <w:hideMark/>
          </w:tcPr>
          <w:p w14:paraId="540DC0F8" w14:textId="77777777" w:rsidR="00466BE4" w:rsidRPr="00481EC9" w:rsidRDefault="00466BE4" w:rsidP="00E27294">
            <w:pPr>
              <w:spacing w:after="0"/>
              <w:rPr>
                <w:rFonts w:cs="Times New Roman"/>
              </w:rPr>
            </w:pPr>
          </w:p>
        </w:tc>
        <w:tc>
          <w:tcPr>
            <w:tcW w:w="1182" w:type="dxa"/>
            <w:noWrap/>
            <w:vAlign w:val="bottom"/>
            <w:hideMark/>
          </w:tcPr>
          <w:p w14:paraId="2EB0D7A4" w14:textId="77777777" w:rsidR="00466BE4" w:rsidRPr="00481EC9" w:rsidRDefault="00466BE4" w:rsidP="00E27294">
            <w:pPr>
              <w:spacing w:after="0"/>
              <w:rPr>
                <w:rFonts w:cs="Times New Roman"/>
              </w:rPr>
            </w:pPr>
          </w:p>
        </w:tc>
        <w:tc>
          <w:tcPr>
            <w:tcW w:w="261" w:type="dxa"/>
            <w:noWrap/>
            <w:vAlign w:val="bottom"/>
            <w:hideMark/>
          </w:tcPr>
          <w:p w14:paraId="514D777C" w14:textId="77777777" w:rsidR="00466BE4" w:rsidRPr="00481EC9" w:rsidRDefault="00466BE4" w:rsidP="00E27294">
            <w:pPr>
              <w:spacing w:after="0"/>
              <w:rPr>
                <w:rFonts w:cs="Times New Roman"/>
              </w:rPr>
            </w:pPr>
          </w:p>
        </w:tc>
        <w:tc>
          <w:tcPr>
            <w:tcW w:w="1332" w:type="dxa"/>
            <w:noWrap/>
            <w:vAlign w:val="bottom"/>
            <w:hideMark/>
          </w:tcPr>
          <w:p w14:paraId="23ED9FC6" w14:textId="77777777" w:rsidR="00466BE4" w:rsidRPr="00481EC9" w:rsidRDefault="00466BE4" w:rsidP="00E27294">
            <w:pPr>
              <w:spacing w:after="0"/>
              <w:rPr>
                <w:rFonts w:cs="Times New Roman"/>
              </w:rPr>
            </w:pPr>
          </w:p>
        </w:tc>
        <w:tc>
          <w:tcPr>
            <w:tcW w:w="261" w:type="dxa"/>
            <w:noWrap/>
            <w:vAlign w:val="bottom"/>
            <w:hideMark/>
          </w:tcPr>
          <w:p w14:paraId="6E172C98" w14:textId="77777777" w:rsidR="00466BE4" w:rsidRPr="00481EC9" w:rsidRDefault="00466BE4" w:rsidP="00E27294">
            <w:pPr>
              <w:spacing w:after="0"/>
              <w:rPr>
                <w:rFonts w:cs="Times New Roman"/>
              </w:rPr>
            </w:pPr>
          </w:p>
        </w:tc>
        <w:tc>
          <w:tcPr>
            <w:tcW w:w="1610" w:type="dxa"/>
            <w:noWrap/>
            <w:vAlign w:val="bottom"/>
            <w:hideMark/>
          </w:tcPr>
          <w:p w14:paraId="0A16AFDE" w14:textId="77777777" w:rsidR="00466BE4" w:rsidRPr="00481EC9" w:rsidRDefault="00466BE4" w:rsidP="00E27294">
            <w:pPr>
              <w:spacing w:after="0"/>
              <w:rPr>
                <w:rFonts w:cs="Times New Roman"/>
              </w:rPr>
            </w:pPr>
          </w:p>
        </w:tc>
        <w:tc>
          <w:tcPr>
            <w:tcW w:w="261" w:type="dxa"/>
            <w:noWrap/>
            <w:vAlign w:val="bottom"/>
            <w:hideMark/>
          </w:tcPr>
          <w:p w14:paraId="236599AA" w14:textId="77777777" w:rsidR="00466BE4" w:rsidRPr="00481EC9" w:rsidRDefault="00466BE4" w:rsidP="00E27294">
            <w:pPr>
              <w:spacing w:after="0"/>
              <w:rPr>
                <w:rFonts w:cs="Times New Roman"/>
              </w:rPr>
            </w:pPr>
          </w:p>
        </w:tc>
        <w:tc>
          <w:tcPr>
            <w:tcW w:w="1823" w:type="dxa"/>
            <w:noWrap/>
            <w:vAlign w:val="bottom"/>
            <w:hideMark/>
          </w:tcPr>
          <w:p w14:paraId="0BC4C336" w14:textId="77777777" w:rsidR="00466BE4" w:rsidRPr="00481EC9" w:rsidRDefault="00466BE4" w:rsidP="00E27294">
            <w:pPr>
              <w:spacing w:after="0"/>
              <w:rPr>
                <w:rFonts w:cs="Times New Roman"/>
              </w:rPr>
            </w:pPr>
          </w:p>
        </w:tc>
        <w:tc>
          <w:tcPr>
            <w:tcW w:w="261" w:type="dxa"/>
            <w:noWrap/>
            <w:vAlign w:val="bottom"/>
            <w:hideMark/>
          </w:tcPr>
          <w:p w14:paraId="1681A7CA" w14:textId="77777777" w:rsidR="00466BE4" w:rsidRPr="00481EC9" w:rsidRDefault="00466BE4" w:rsidP="00E27294">
            <w:pPr>
              <w:spacing w:after="0"/>
              <w:rPr>
                <w:rFonts w:cs="Times New Roman"/>
              </w:rPr>
            </w:pPr>
          </w:p>
        </w:tc>
        <w:tc>
          <w:tcPr>
            <w:tcW w:w="963" w:type="dxa"/>
            <w:noWrap/>
            <w:vAlign w:val="bottom"/>
            <w:hideMark/>
          </w:tcPr>
          <w:p w14:paraId="070EBA91" w14:textId="77777777" w:rsidR="00466BE4" w:rsidRPr="00481EC9" w:rsidRDefault="00466BE4" w:rsidP="00E27294">
            <w:pPr>
              <w:spacing w:after="0"/>
              <w:rPr>
                <w:rFonts w:cs="Times New Roman"/>
              </w:rPr>
            </w:pPr>
          </w:p>
        </w:tc>
      </w:tr>
      <w:tr w:rsidR="00244B9D" w:rsidRPr="00481EC9" w14:paraId="1D541B38" w14:textId="77777777" w:rsidTr="005D75AF">
        <w:trPr>
          <w:trHeight w:val="306"/>
        </w:trPr>
        <w:tc>
          <w:tcPr>
            <w:tcW w:w="650" w:type="dxa"/>
            <w:vAlign w:val="center"/>
            <w:hideMark/>
          </w:tcPr>
          <w:p w14:paraId="41C7F57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2012</w:t>
            </w:r>
          </w:p>
        </w:tc>
        <w:tc>
          <w:tcPr>
            <w:tcW w:w="261" w:type="dxa"/>
            <w:vAlign w:val="center"/>
            <w:hideMark/>
          </w:tcPr>
          <w:p w14:paraId="2F213C56" w14:textId="77777777" w:rsidR="00466BE4" w:rsidRPr="00481EC9" w:rsidRDefault="00466BE4" w:rsidP="00E27294">
            <w:pPr>
              <w:spacing w:after="0"/>
              <w:rPr>
                <w:rFonts w:cs="Times New Roman"/>
              </w:rPr>
            </w:pPr>
          </w:p>
        </w:tc>
        <w:tc>
          <w:tcPr>
            <w:tcW w:w="1614" w:type="dxa"/>
            <w:noWrap/>
            <w:vAlign w:val="center"/>
            <w:hideMark/>
          </w:tcPr>
          <w:p w14:paraId="2914821D"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11.4</w:t>
            </w:r>
          </w:p>
        </w:tc>
        <w:tc>
          <w:tcPr>
            <w:tcW w:w="503" w:type="dxa"/>
            <w:noWrap/>
            <w:vAlign w:val="bottom"/>
            <w:hideMark/>
          </w:tcPr>
          <w:p w14:paraId="12D06855" w14:textId="77777777" w:rsidR="00466BE4" w:rsidRPr="00481EC9" w:rsidRDefault="00466BE4" w:rsidP="00E27294">
            <w:pPr>
              <w:spacing w:after="0"/>
              <w:rPr>
                <w:rFonts w:cs="Times New Roman"/>
              </w:rPr>
            </w:pPr>
          </w:p>
        </w:tc>
        <w:tc>
          <w:tcPr>
            <w:tcW w:w="1114" w:type="dxa"/>
            <w:noWrap/>
            <w:vAlign w:val="bottom"/>
            <w:hideMark/>
          </w:tcPr>
          <w:p w14:paraId="603F3787" w14:textId="77777777" w:rsidR="00466BE4" w:rsidRPr="00481EC9" w:rsidRDefault="00466BE4" w:rsidP="00E27294">
            <w:pPr>
              <w:spacing w:after="0"/>
              <w:rPr>
                <w:rFonts w:cs="Times New Roman"/>
              </w:rPr>
            </w:pPr>
          </w:p>
        </w:tc>
        <w:tc>
          <w:tcPr>
            <w:tcW w:w="261" w:type="dxa"/>
            <w:noWrap/>
            <w:vAlign w:val="bottom"/>
            <w:hideMark/>
          </w:tcPr>
          <w:p w14:paraId="74422E26" w14:textId="77777777" w:rsidR="00466BE4" w:rsidRPr="00481EC9" w:rsidRDefault="00466BE4" w:rsidP="00E27294">
            <w:pPr>
              <w:spacing w:after="0"/>
              <w:rPr>
                <w:rFonts w:cs="Times New Roman"/>
              </w:rPr>
            </w:pPr>
          </w:p>
        </w:tc>
        <w:tc>
          <w:tcPr>
            <w:tcW w:w="1182" w:type="dxa"/>
            <w:noWrap/>
            <w:vAlign w:val="bottom"/>
            <w:hideMark/>
          </w:tcPr>
          <w:p w14:paraId="29F16E87" w14:textId="77777777" w:rsidR="00466BE4" w:rsidRPr="00481EC9" w:rsidRDefault="00466BE4" w:rsidP="00E27294">
            <w:pPr>
              <w:spacing w:after="0"/>
              <w:rPr>
                <w:rFonts w:cs="Times New Roman"/>
              </w:rPr>
            </w:pPr>
          </w:p>
        </w:tc>
        <w:tc>
          <w:tcPr>
            <w:tcW w:w="261" w:type="dxa"/>
            <w:noWrap/>
            <w:vAlign w:val="bottom"/>
            <w:hideMark/>
          </w:tcPr>
          <w:p w14:paraId="2E29FB26" w14:textId="77777777" w:rsidR="00466BE4" w:rsidRPr="00481EC9" w:rsidRDefault="00466BE4" w:rsidP="00E27294">
            <w:pPr>
              <w:spacing w:after="0"/>
              <w:rPr>
                <w:rFonts w:cs="Times New Roman"/>
              </w:rPr>
            </w:pPr>
          </w:p>
        </w:tc>
        <w:tc>
          <w:tcPr>
            <w:tcW w:w="1332" w:type="dxa"/>
            <w:noWrap/>
            <w:vAlign w:val="bottom"/>
            <w:hideMark/>
          </w:tcPr>
          <w:p w14:paraId="1B94ACEF" w14:textId="77777777" w:rsidR="00466BE4" w:rsidRPr="00481EC9" w:rsidRDefault="00466BE4" w:rsidP="00E27294">
            <w:pPr>
              <w:spacing w:after="0"/>
              <w:rPr>
                <w:rFonts w:cs="Times New Roman"/>
              </w:rPr>
            </w:pPr>
          </w:p>
        </w:tc>
        <w:tc>
          <w:tcPr>
            <w:tcW w:w="261" w:type="dxa"/>
            <w:noWrap/>
            <w:vAlign w:val="bottom"/>
            <w:hideMark/>
          </w:tcPr>
          <w:p w14:paraId="31BB1548" w14:textId="77777777" w:rsidR="00466BE4" w:rsidRPr="00481EC9" w:rsidRDefault="00466BE4" w:rsidP="00E27294">
            <w:pPr>
              <w:spacing w:after="0"/>
              <w:rPr>
                <w:rFonts w:cs="Times New Roman"/>
              </w:rPr>
            </w:pPr>
          </w:p>
        </w:tc>
        <w:tc>
          <w:tcPr>
            <w:tcW w:w="1610" w:type="dxa"/>
            <w:noWrap/>
            <w:vAlign w:val="bottom"/>
            <w:hideMark/>
          </w:tcPr>
          <w:p w14:paraId="712C376E" w14:textId="77777777" w:rsidR="00466BE4" w:rsidRPr="00481EC9" w:rsidRDefault="00466BE4" w:rsidP="00E27294">
            <w:pPr>
              <w:spacing w:after="0"/>
              <w:rPr>
                <w:rFonts w:cs="Times New Roman"/>
              </w:rPr>
            </w:pPr>
          </w:p>
        </w:tc>
        <w:tc>
          <w:tcPr>
            <w:tcW w:w="261" w:type="dxa"/>
            <w:noWrap/>
            <w:vAlign w:val="bottom"/>
            <w:hideMark/>
          </w:tcPr>
          <w:p w14:paraId="485773B7" w14:textId="77777777" w:rsidR="00466BE4" w:rsidRPr="00481EC9" w:rsidRDefault="00466BE4" w:rsidP="00E27294">
            <w:pPr>
              <w:spacing w:after="0"/>
              <w:rPr>
                <w:rFonts w:cs="Times New Roman"/>
              </w:rPr>
            </w:pPr>
          </w:p>
        </w:tc>
        <w:tc>
          <w:tcPr>
            <w:tcW w:w="1823" w:type="dxa"/>
            <w:noWrap/>
            <w:vAlign w:val="bottom"/>
            <w:hideMark/>
          </w:tcPr>
          <w:p w14:paraId="5DFF1DF4" w14:textId="77777777" w:rsidR="00466BE4" w:rsidRPr="00481EC9" w:rsidRDefault="00466BE4" w:rsidP="00E27294">
            <w:pPr>
              <w:spacing w:after="0"/>
              <w:rPr>
                <w:rFonts w:cs="Times New Roman"/>
              </w:rPr>
            </w:pPr>
          </w:p>
        </w:tc>
        <w:tc>
          <w:tcPr>
            <w:tcW w:w="261" w:type="dxa"/>
            <w:noWrap/>
            <w:vAlign w:val="bottom"/>
            <w:hideMark/>
          </w:tcPr>
          <w:p w14:paraId="1F2CF7C1" w14:textId="77777777" w:rsidR="00466BE4" w:rsidRPr="00481EC9" w:rsidRDefault="00466BE4" w:rsidP="00E27294">
            <w:pPr>
              <w:spacing w:after="0"/>
              <w:rPr>
                <w:rFonts w:cs="Times New Roman"/>
              </w:rPr>
            </w:pPr>
          </w:p>
        </w:tc>
        <w:tc>
          <w:tcPr>
            <w:tcW w:w="963" w:type="dxa"/>
            <w:noWrap/>
            <w:vAlign w:val="bottom"/>
            <w:hideMark/>
          </w:tcPr>
          <w:p w14:paraId="1B295FFD" w14:textId="77777777" w:rsidR="00466BE4" w:rsidRPr="00481EC9" w:rsidRDefault="00466BE4" w:rsidP="00E27294">
            <w:pPr>
              <w:spacing w:after="0"/>
              <w:rPr>
                <w:rFonts w:cs="Times New Roman"/>
              </w:rPr>
            </w:pPr>
          </w:p>
        </w:tc>
      </w:tr>
      <w:tr w:rsidR="00244B9D" w:rsidRPr="00481EC9" w14:paraId="3FA3E38F" w14:textId="77777777" w:rsidTr="005D75AF">
        <w:trPr>
          <w:trHeight w:val="306"/>
        </w:trPr>
        <w:tc>
          <w:tcPr>
            <w:tcW w:w="650" w:type="dxa"/>
            <w:vAlign w:val="center"/>
            <w:hideMark/>
          </w:tcPr>
          <w:p w14:paraId="3EA4F090" w14:textId="77777777" w:rsidR="00466BE4" w:rsidRPr="00481EC9" w:rsidRDefault="00466BE4" w:rsidP="00E27294">
            <w:pPr>
              <w:spacing w:after="0"/>
              <w:rPr>
                <w:rFonts w:cs="Times New Roman"/>
              </w:rPr>
            </w:pPr>
          </w:p>
        </w:tc>
        <w:tc>
          <w:tcPr>
            <w:tcW w:w="261" w:type="dxa"/>
            <w:vAlign w:val="center"/>
            <w:hideMark/>
          </w:tcPr>
          <w:p w14:paraId="58AD8726" w14:textId="77777777" w:rsidR="00466BE4" w:rsidRPr="00481EC9" w:rsidRDefault="00466BE4" w:rsidP="00E27294">
            <w:pPr>
              <w:spacing w:after="0"/>
              <w:rPr>
                <w:rFonts w:cs="Times New Roman"/>
              </w:rPr>
            </w:pPr>
          </w:p>
        </w:tc>
        <w:tc>
          <w:tcPr>
            <w:tcW w:w="2116" w:type="dxa"/>
            <w:gridSpan w:val="2"/>
            <w:noWrap/>
            <w:vAlign w:val="center"/>
            <w:hideMark/>
          </w:tcPr>
          <w:p w14:paraId="1426978C"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Daily Water Use</w:t>
            </w:r>
          </w:p>
        </w:tc>
        <w:tc>
          <w:tcPr>
            <w:tcW w:w="1114" w:type="dxa"/>
            <w:noWrap/>
            <w:vAlign w:val="bottom"/>
            <w:hideMark/>
          </w:tcPr>
          <w:p w14:paraId="27908810" w14:textId="20539B8F" w:rsidR="00466BE4" w:rsidRPr="00481EC9" w:rsidRDefault="004416DC" w:rsidP="00E27294">
            <w:pPr>
              <w:spacing w:after="0" w:line="240" w:lineRule="auto"/>
              <w:jc w:val="center"/>
              <w:rPr>
                <w:rFonts w:eastAsia="Times New Roman" w:cs="Times New Roman"/>
                <w:color w:val="000000"/>
              </w:rPr>
            </w:pPr>
            <w:r>
              <w:rPr>
                <w:rFonts w:eastAsia="Times New Roman" w:cs="Times New Roman"/>
                <w:color w:val="000000"/>
              </w:rPr>
              <w:t>48.7</w:t>
            </w:r>
          </w:p>
        </w:tc>
        <w:tc>
          <w:tcPr>
            <w:tcW w:w="261" w:type="dxa"/>
            <w:noWrap/>
            <w:vAlign w:val="bottom"/>
            <w:hideMark/>
          </w:tcPr>
          <w:p w14:paraId="6EC09C1C" w14:textId="77777777" w:rsidR="00466BE4" w:rsidRPr="00481EC9" w:rsidRDefault="00466BE4" w:rsidP="00E27294">
            <w:pPr>
              <w:spacing w:after="0"/>
              <w:rPr>
                <w:rFonts w:cs="Times New Roman"/>
              </w:rPr>
            </w:pPr>
          </w:p>
        </w:tc>
        <w:tc>
          <w:tcPr>
            <w:tcW w:w="1182" w:type="dxa"/>
            <w:noWrap/>
            <w:vAlign w:val="bottom"/>
            <w:hideMark/>
          </w:tcPr>
          <w:p w14:paraId="6E31D741" w14:textId="21E6E97E" w:rsidR="00466BE4" w:rsidRPr="00481EC9" w:rsidRDefault="004416DC" w:rsidP="00E27294">
            <w:pPr>
              <w:spacing w:after="0" w:line="240" w:lineRule="auto"/>
              <w:jc w:val="center"/>
              <w:rPr>
                <w:rFonts w:eastAsia="Times New Roman" w:cs="Times New Roman"/>
                <w:color w:val="000000"/>
              </w:rPr>
            </w:pPr>
            <w:r>
              <w:rPr>
                <w:rFonts w:eastAsia="Times New Roman" w:cs="Times New Roman"/>
                <w:color w:val="000000"/>
              </w:rPr>
              <w:t>10.0</w:t>
            </w:r>
          </w:p>
        </w:tc>
        <w:tc>
          <w:tcPr>
            <w:tcW w:w="261" w:type="dxa"/>
            <w:noWrap/>
            <w:vAlign w:val="bottom"/>
            <w:hideMark/>
          </w:tcPr>
          <w:p w14:paraId="091BC6D6" w14:textId="77777777" w:rsidR="00466BE4" w:rsidRPr="00481EC9" w:rsidRDefault="00466BE4" w:rsidP="00E27294">
            <w:pPr>
              <w:spacing w:after="0"/>
              <w:rPr>
                <w:rFonts w:cs="Times New Roman"/>
              </w:rPr>
            </w:pPr>
          </w:p>
        </w:tc>
        <w:tc>
          <w:tcPr>
            <w:tcW w:w="1332" w:type="dxa"/>
            <w:noWrap/>
            <w:vAlign w:val="bottom"/>
            <w:hideMark/>
          </w:tcPr>
          <w:p w14:paraId="09A7BAB7" w14:textId="375EF3F3" w:rsidR="00466BE4" w:rsidRPr="00481EC9" w:rsidRDefault="004416DC" w:rsidP="00E27294">
            <w:pPr>
              <w:spacing w:after="0" w:line="240" w:lineRule="auto"/>
              <w:jc w:val="center"/>
              <w:rPr>
                <w:rFonts w:eastAsia="Times New Roman" w:cs="Times New Roman"/>
                <w:color w:val="000000"/>
              </w:rPr>
            </w:pPr>
            <w:r>
              <w:rPr>
                <w:rFonts w:eastAsia="Times New Roman" w:cs="Times New Roman"/>
                <w:color w:val="000000"/>
              </w:rPr>
              <w:t>58.7</w:t>
            </w:r>
          </w:p>
        </w:tc>
        <w:tc>
          <w:tcPr>
            <w:tcW w:w="261" w:type="dxa"/>
            <w:noWrap/>
            <w:vAlign w:val="bottom"/>
            <w:hideMark/>
          </w:tcPr>
          <w:p w14:paraId="02B2B016" w14:textId="77777777" w:rsidR="00466BE4" w:rsidRPr="00481EC9" w:rsidRDefault="00466BE4" w:rsidP="00E27294">
            <w:pPr>
              <w:spacing w:after="0"/>
              <w:rPr>
                <w:rFonts w:cs="Times New Roman"/>
              </w:rPr>
            </w:pPr>
          </w:p>
        </w:tc>
        <w:tc>
          <w:tcPr>
            <w:tcW w:w="1610" w:type="dxa"/>
            <w:noWrap/>
            <w:vAlign w:val="bottom"/>
            <w:hideMark/>
          </w:tcPr>
          <w:p w14:paraId="1C19F8E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50.2</w:t>
            </w:r>
          </w:p>
        </w:tc>
        <w:tc>
          <w:tcPr>
            <w:tcW w:w="261" w:type="dxa"/>
            <w:noWrap/>
            <w:vAlign w:val="bottom"/>
            <w:hideMark/>
          </w:tcPr>
          <w:p w14:paraId="2B6ECFF9" w14:textId="77777777" w:rsidR="00466BE4" w:rsidRPr="00481EC9" w:rsidRDefault="00466BE4" w:rsidP="00E27294">
            <w:pPr>
              <w:spacing w:after="0"/>
              <w:rPr>
                <w:rFonts w:cs="Times New Roman"/>
              </w:rPr>
            </w:pPr>
          </w:p>
        </w:tc>
        <w:tc>
          <w:tcPr>
            <w:tcW w:w="1823" w:type="dxa"/>
            <w:noWrap/>
            <w:vAlign w:val="bottom"/>
            <w:hideMark/>
          </w:tcPr>
          <w:p w14:paraId="552D5F5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658</w:t>
            </w:r>
          </w:p>
        </w:tc>
        <w:tc>
          <w:tcPr>
            <w:tcW w:w="261" w:type="dxa"/>
            <w:noWrap/>
            <w:vAlign w:val="bottom"/>
            <w:hideMark/>
          </w:tcPr>
          <w:p w14:paraId="48AE9ACA" w14:textId="77777777" w:rsidR="00466BE4" w:rsidRPr="00481EC9" w:rsidRDefault="00466BE4" w:rsidP="00E27294">
            <w:pPr>
              <w:spacing w:after="0"/>
              <w:rPr>
                <w:rFonts w:cs="Times New Roman"/>
              </w:rPr>
            </w:pPr>
          </w:p>
        </w:tc>
        <w:tc>
          <w:tcPr>
            <w:tcW w:w="963" w:type="dxa"/>
            <w:noWrap/>
            <w:vAlign w:val="bottom"/>
            <w:hideMark/>
          </w:tcPr>
          <w:p w14:paraId="6D75149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6.9</w:t>
            </w:r>
          </w:p>
        </w:tc>
      </w:tr>
      <w:tr w:rsidR="00244B9D" w:rsidRPr="00481EC9" w14:paraId="1E93CED5" w14:textId="77777777" w:rsidTr="005D75AF">
        <w:trPr>
          <w:trHeight w:val="306"/>
        </w:trPr>
        <w:tc>
          <w:tcPr>
            <w:tcW w:w="650" w:type="dxa"/>
            <w:tcBorders>
              <w:top w:val="nil"/>
              <w:left w:val="nil"/>
              <w:bottom w:val="single" w:sz="4" w:space="0" w:color="auto"/>
              <w:right w:val="nil"/>
            </w:tcBorders>
            <w:vAlign w:val="center"/>
            <w:hideMark/>
          </w:tcPr>
          <w:p w14:paraId="0D5DC4C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61" w:type="dxa"/>
            <w:tcBorders>
              <w:top w:val="nil"/>
              <w:left w:val="nil"/>
              <w:bottom w:val="single" w:sz="4" w:space="0" w:color="auto"/>
              <w:right w:val="nil"/>
            </w:tcBorders>
            <w:vAlign w:val="center"/>
            <w:hideMark/>
          </w:tcPr>
          <w:p w14:paraId="615312B5"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614" w:type="dxa"/>
            <w:tcBorders>
              <w:top w:val="nil"/>
              <w:left w:val="nil"/>
              <w:bottom w:val="single" w:sz="4" w:space="0" w:color="auto"/>
              <w:right w:val="nil"/>
            </w:tcBorders>
            <w:noWrap/>
            <w:vAlign w:val="center"/>
            <w:hideMark/>
          </w:tcPr>
          <w:p w14:paraId="4B0192BA" w14:textId="3E4FDF05" w:rsidR="00466BE4" w:rsidRPr="00481EC9" w:rsidRDefault="0015266E" w:rsidP="00E27294">
            <w:pPr>
              <w:spacing w:after="0" w:line="240" w:lineRule="auto"/>
              <w:rPr>
                <w:rFonts w:eastAsia="Times New Roman" w:cs="Times New Roman"/>
                <w:color w:val="000000"/>
              </w:rPr>
            </w:pPr>
            <w:r>
              <w:rPr>
                <w:rFonts w:eastAsia="Times New Roman" w:cs="Times New Roman"/>
                <w:color w:val="000000"/>
              </w:rPr>
              <w:t>On-Demand</w:t>
            </w:r>
          </w:p>
        </w:tc>
        <w:tc>
          <w:tcPr>
            <w:tcW w:w="503" w:type="dxa"/>
            <w:tcBorders>
              <w:top w:val="nil"/>
              <w:left w:val="nil"/>
              <w:bottom w:val="single" w:sz="4" w:space="0" w:color="auto"/>
              <w:right w:val="nil"/>
            </w:tcBorders>
            <w:noWrap/>
            <w:vAlign w:val="bottom"/>
            <w:hideMark/>
          </w:tcPr>
          <w:p w14:paraId="1666D5C5"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114" w:type="dxa"/>
            <w:tcBorders>
              <w:top w:val="nil"/>
              <w:left w:val="nil"/>
              <w:bottom w:val="single" w:sz="4" w:space="0" w:color="auto"/>
              <w:right w:val="nil"/>
            </w:tcBorders>
            <w:noWrap/>
            <w:vAlign w:val="bottom"/>
            <w:hideMark/>
          </w:tcPr>
          <w:p w14:paraId="0223A523" w14:textId="6A14C1F9" w:rsidR="00466BE4" w:rsidRPr="00481EC9" w:rsidRDefault="004416DC" w:rsidP="00E27294">
            <w:pPr>
              <w:spacing w:after="0" w:line="240" w:lineRule="auto"/>
              <w:jc w:val="center"/>
              <w:rPr>
                <w:rFonts w:eastAsia="Times New Roman" w:cs="Times New Roman"/>
                <w:color w:val="000000"/>
              </w:rPr>
            </w:pPr>
            <w:r>
              <w:rPr>
                <w:rFonts w:eastAsia="Times New Roman" w:cs="Times New Roman"/>
                <w:color w:val="000000"/>
              </w:rPr>
              <w:t>22.8</w:t>
            </w:r>
          </w:p>
        </w:tc>
        <w:tc>
          <w:tcPr>
            <w:tcW w:w="261" w:type="dxa"/>
            <w:tcBorders>
              <w:top w:val="nil"/>
              <w:left w:val="nil"/>
              <w:bottom w:val="single" w:sz="4" w:space="0" w:color="auto"/>
              <w:right w:val="nil"/>
            </w:tcBorders>
            <w:noWrap/>
            <w:vAlign w:val="bottom"/>
            <w:hideMark/>
          </w:tcPr>
          <w:p w14:paraId="2C82D687"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182" w:type="dxa"/>
            <w:tcBorders>
              <w:top w:val="nil"/>
              <w:left w:val="nil"/>
              <w:bottom w:val="single" w:sz="4" w:space="0" w:color="auto"/>
              <w:right w:val="nil"/>
            </w:tcBorders>
            <w:noWrap/>
            <w:vAlign w:val="bottom"/>
            <w:hideMark/>
          </w:tcPr>
          <w:p w14:paraId="326CD655" w14:textId="4EEB63C2" w:rsidR="00466BE4" w:rsidRPr="00481EC9" w:rsidRDefault="004416DC" w:rsidP="00E27294">
            <w:pPr>
              <w:spacing w:after="0" w:line="240" w:lineRule="auto"/>
              <w:jc w:val="center"/>
              <w:rPr>
                <w:rFonts w:eastAsia="Times New Roman" w:cs="Times New Roman"/>
                <w:color w:val="000000"/>
              </w:rPr>
            </w:pPr>
            <w:r>
              <w:rPr>
                <w:rFonts w:eastAsia="Times New Roman" w:cs="Times New Roman"/>
                <w:color w:val="000000"/>
              </w:rPr>
              <w:t>5.9</w:t>
            </w:r>
          </w:p>
        </w:tc>
        <w:tc>
          <w:tcPr>
            <w:tcW w:w="261" w:type="dxa"/>
            <w:tcBorders>
              <w:top w:val="nil"/>
              <w:left w:val="nil"/>
              <w:bottom w:val="single" w:sz="4" w:space="0" w:color="auto"/>
              <w:right w:val="nil"/>
            </w:tcBorders>
            <w:noWrap/>
            <w:vAlign w:val="bottom"/>
            <w:hideMark/>
          </w:tcPr>
          <w:p w14:paraId="14674AD5"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332" w:type="dxa"/>
            <w:tcBorders>
              <w:top w:val="nil"/>
              <w:left w:val="nil"/>
              <w:bottom w:val="single" w:sz="4" w:space="0" w:color="auto"/>
              <w:right w:val="nil"/>
            </w:tcBorders>
            <w:noWrap/>
            <w:vAlign w:val="bottom"/>
            <w:hideMark/>
          </w:tcPr>
          <w:p w14:paraId="59AE7996" w14:textId="50C18F63" w:rsidR="00466BE4" w:rsidRPr="00481EC9" w:rsidRDefault="004416DC" w:rsidP="00E27294">
            <w:pPr>
              <w:spacing w:after="0" w:line="240" w:lineRule="auto"/>
              <w:jc w:val="center"/>
              <w:rPr>
                <w:rFonts w:eastAsia="Times New Roman" w:cs="Times New Roman"/>
                <w:color w:val="000000"/>
              </w:rPr>
            </w:pPr>
            <w:r>
              <w:rPr>
                <w:rFonts w:eastAsia="Times New Roman" w:cs="Times New Roman"/>
                <w:color w:val="000000"/>
              </w:rPr>
              <w:t>28.7</w:t>
            </w:r>
          </w:p>
        </w:tc>
        <w:tc>
          <w:tcPr>
            <w:tcW w:w="261" w:type="dxa"/>
            <w:tcBorders>
              <w:top w:val="nil"/>
              <w:left w:val="nil"/>
              <w:bottom w:val="single" w:sz="4" w:space="0" w:color="auto"/>
              <w:right w:val="nil"/>
            </w:tcBorders>
            <w:noWrap/>
            <w:vAlign w:val="bottom"/>
            <w:hideMark/>
          </w:tcPr>
          <w:p w14:paraId="157B4FC7"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610" w:type="dxa"/>
            <w:tcBorders>
              <w:top w:val="nil"/>
              <w:left w:val="nil"/>
              <w:bottom w:val="single" w:sz="4" w:space="0" w:color="auto"/>
              <w:right w:val="nil"/>
            </w:tcBorders>
            <w:noWrap/>
            <w:vAlign w:val="bottom"/>
            <w:hideMark/>
          </w:tcPr>
          <w:p w14:paraId="36B0486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41.1</w:t>
            </w:r>
          </w:p>
        </w:tc>
        <w:tc>
          <w:tcPr>
            <w:tcW w:w="261" w:type="dxa"/>
            <w:tcBorders>
              <w:top w:val="nil"/>
              <w:left w:val="nil"/>
              <w:bottom w:val="single" w:sz="4" w:space="0" w:color="auto"/>
              <w:right w:val="nil"/>
            </w:tcBorders>
            <w:noWrap/>
            <w:vAlign w:val="bottom"/>
            <w:hideMark/>
          </w:tcPr>
          <w:p w14:paraId="23D77436"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823" w:type="dxa"/>
            <w:tcBorders>
              <w:top w:val="nil"/>
              <w:left w:val="nil"/>
              <w:bottom w:val="single" w:sz="4" w:space="0" w:color="auto"/>
              <w:right w:val="nil"/>
            </w:tcBorders>
            <w:noWrap/>
            <w:vAlign w:val="bottom"/>
            <w:hideMark/>
          </w:tcPr>
          <w:p w14:paraId="1B9203B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785</w:t>
            </w:r>
          </w:p>
        </w:tc>
        <w:tc>
          <w:tcPr>
            <w:tcW w:w="261" w:type="dxa"/>
            <w:tcBorders>
              <w:top w:val="nil"/>
              <w:left w:val="nil"/>
              <w:bottom w:val="single" w:sz="4" w:space="0" w:color="auto"/>
              <w:right w:val="nil"/>
            </w:tcBorders>
            <w:noWrap/>
            <w:vAlign w:val="bottom"/>
            <w:hideMark/>
          </w:tcPr>
          <w:p w14:paraId="4BA4B9D3"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963" w:type="dxa"/>
            <w:tcBorders>
              <w:top w:val="nil"/>
              <w:left w:val="nil"/>
              <w:bottom w:val="single" w:sz="4" w:space="0" w:color="auto"/>
              <w:right w:val="nil"/>
            </w:tcBorders>
            <w:noWrap/>
            <w:vAlign w:val="bottom"/>
            <w:hideMark/>
          </w:tcPr>
          <w:p w14:paraId="0979BEA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7.0</w:t>
            </w:r>
          </w:p>
        </w:tc>
      </w:tr>
      <w:tr w:rsidR="00244B9D" w:rsidRPr="00481EC9" w14:paraId="76FCF36D" w14:textId="77777777" w:rsidTr="005D75AF">
        <w:trPr>
          <w:trHeight w:val="306"/>
        </w:trPr>
        <w:tc>
          <w:tcPr>
            <w:tcW w:w="650" w:type="dxa"/>
            <w:vAlign w:val="center"/>
            <w:hideMark/>
          </w:tcPr>
          <w:p w14:paraId="277283C4" w14:textId="77777777" w:rsidR="00466BE4" w:rsidRPr="00481EC9" w:rsidRDefault="00466BE4" w:rsidP="00E27294">
            <w:pPr>
              <w:spacing w:after="0"/>
              <w:rPr>
                <w:rFonts w:cs="Times New Roman"/>
              </w:rPr>
            </w:pPr>
          </w:p>
        </w:tc>
        <w:tc>
          <w:tcPr>
            <w:tcW w:w="261" w:type="dxa"/>
            <w:vAlign w:val="center"/>
            <w:hideMark/>
          </w:tcPr>
          <w:p w14:paraId="6F35CD7E" w14:textId="77777777" w:rsidR="00466BE4" w:rsidRPr="00481EC9" w:rsidRDefault="00466BE4" w:rsidP="00E27294">
            <w:pPr>
              <w:spacing w:after="0"/>
              <w:rPr>
                <w:rFonts w:cs="Times New Roman"/>
              </w:rPr>
            </w:pPr>
          </w:p>
        </w:tc>
        <w:tc>
          <w:tcPr>
            <w:tcW w:w="1614" w:type="dxa"/>
            <w:noWrap/>
            <w:vAlign w:val="center"/>
            <w:hideMark/>
          </w:tcPr>
          <w:p w14:paraId="7E194C10" w14:textId="77777777" w:rsidR="00466BE4" w:rsidRPr="00481EC9" w:rsidRDefault="00466BE4" w:rsidP="00E27294">
            <w:pPr>
              <w:spacing w:after="0" w:line="240" w:lineRule="auto"/>
              <w:rPr>
                <w:rFonts w:eastAsia="Times New Roman" w:cs="Times New Roman"/>
                <w:i/>
                <w:iCs/>
                <w:color w:val="000000"/>
              </w:rPr>
            </w:pPr>
            <w:r w:rsidRPr="00481EC9">
              <w:rPr>
                <w:rFonts w:eastAsia="Times New Roman" w:cs="Times New Roman"/>
                <w:i/>
                <w:iCs/>
                <w:color w:val="000000"/>
              </w:rPr>
              <w:t xml:space="preserve">P </w:t>
            </w:r>
            <w:r w:rsidRPr="00481EC9">
              <w:rPr>
                <w:rFonts w:eastAsia="Times New Roman" w:cs="Times New Roman"/>
                <w:color w:val="000000"/>
              </w:rPr>
              <w:t>value</w:t>
            </w:r>
          </w:p>
        </w:tc>
        <w:tc>
          <w:tcPr>
            <w:tcW w:w="503" w:type="dxa"/>
            <w:noWrap/>
            <w:vAlign w:val="bottom"/>
            <w:hideMark/>
          </w:tcPr>
          <w:p w14:paraId="2B87F43B" w14:textId="77777777" w:rsidR="00466BE4" w:rsidRPr="00481EC9" w:rsidRDefault="00466BE4" w:rsidP="00E27294">
            <w:pPr>
              <w:spacing w:after="0"/>
              <w:rPr>
                <w:rFonts w:cs="Times New Roman"/>
              </w:rPr>
            </w:pPr>
          </w:p>
        </w:tc>
        <w:tc>
          <w:tcPr>
            <w:tcW w:w="1114" w:type="dxa"/>
            <w:noWrap/>
            <w:vAlign w:val="bottom"/>
            <w:hideMark/>
          </w:tcPr>
          <w:p w14:paraId="19B13D00"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0.3998</w:t>
            </w:r>
          </w:p>
        </w:tc>
        <w:tc>
          <w:tcPr>
            <w:tcW w:w="261" w:type="dxa"/>
            <w:noWrap/>
            <w:vAlign w:val="bottom"/>
            <w:hideMark/>
          </w:tcPr>
          <w:p w14:paraId="3F7DDA01" w14:textId="77777777" w:rsidR="00466BE4" w:rsidRPr="00481EC9" w:rsidRDefault="00466BE4" w:rsidP="00E27294">
            <w:pPr>
              <w:spacing w:after="0"/>
              <w:rPr>
                <w:rFonts w:cs="Times New Roman"/>
              </w:rPr>
            </w:pPr>
          </w:p>
        </w:tc>
        <w:tc>
          <w:tcPr>
            <w:tcW w:w="1182" w:type="dxa"/>
            <w:noWrap/>
            <w:vAlign w:val="bottom"/>
            <w:hideMark/>
          </w:tcPr>
          <w:p w14:paraId="5A212A4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0.8022</w:t>
            </w:r>
          </w:p>
        </w:tc>
        <w:tc>
          <w:tcPr>
            <w:tcW w:w="261" w:type="dxa"/>
            <w:noWrap/>
            <w:vAlign w:val="bottom"/>
            <w:hideMark/>
          </w:tcPr>
          <w:p w14:paraId="455F1445" w14:textId="77777777" w:rsidR="00466BE4" w:rsidRPr="00481EC9" w:rsidRDefault="00466BE4" w:rsidP="00E27294">
            <w:pPr>
              <w:spacing w:after="0"/>
              <w:rPr>
                <w:rFonts w:cs="Times New Roman"/>
              </w:rPr>
            </w:pPr>
          </w:p>
        </w:tc>
        <w:tc>
          <w:tcPr>
            <w:tcW w:w="1332" w:type="dxa"/>
            <w:noWrap/>
            <w:vAlign w:val="bottom"/>
            <w:hideMark/>
          </w:tcPr>
          <w:p w14:paraId="6B99834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0.1845</w:t>
            </w:r>
          </w:p>
        </w:tc>
        <w:tc>
          <w:tcPr>
            <w:tcW w:w="261" w:type="dxa"/>
            <w:noWrap/>
            <w:vAlign w:val="bottom"/>
            <w:hideMark/>
          </w:tcPr>
          <w:p w14:paraId="7B4EA11F" w14:textId="77777777" w:rsidR="00466BE4" w:rsidRPr="00481EC9" w:rsidRDefault="00466BE4" w:rsidP="00E27294">
            <w:pPr>
              <w:spacing w:after="0"/>
              <w:rPr>
                <w:rFonts w:cs="Times New Roman"/>
              </w:rPr>
            </w:pPr>
          </w:p>
        </w:tc>
        <w:tc>
          <w:tcPr>
            <w:tcW w:w="1610" w:type="dxa"/>
            <w:noWrap/>
            <w:vAlign w:val="bottom"/>
            <w:hideMark/>
          </w:tcPr>
          <w:p w14:paraId="12880A0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0.2176</w:t>
            </w:r>
          </w:p>
        </w:tc>
        <w:tc>
          <w:tcPr>
            <w:tcW w:w="261" w:type="dxa"/>
            <w:noWrap/>
            <w:vAlign w:val="bottom"/>
            <w:hideMark/>
          </w:tcPr>
          <w:p w14:paraId="07F5EB24" w14:textId="77777777" w:rsidR="00466BE4" w:rsidRPr="00481EC9" w:rsidRDefault="00466BE4" w:rsidP="00E27294">
            <w:pPr>
              <w:spacing w:after="0"/>
              <w:rPr>
                <w:rFonts w:cs="Times New Roman"/>
              </w:rPr>
            </w:pPr>
          </w:p>
        </w:tc>
        <w:tc>
          <w:tcPr>
            <w:tcW w:w="1823" w:type="dxa"/>
            <w:noWrap/>
            <w:vAlign w:val="bottom"/>
            <w:hideMark/>
          </w:tcPr>
          <w:p w14:paraId="004A7ED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0.1087</w:t>
            </w:r>
          </w:p>
        </w:tc>
        <w:tc>
          <w:tcPr>
            <w:tcW w:w="261" w:type="dxa"/>
            <w:noWrap/>
            <w:vAlign w:val="bottom"/>
            <w:hideMark/>
          </w:tcPr>
          <w:p w14:paraId="44F027B7" w14:textId="77777777" w:rsidR="00466BE4" w:rsidRPr="00481EC9" w:rsidRDefault="00466BE4" w:rsidP="00E27294">
            <w:pPr>
              <w:spacing w:after="0"/>
              <w:rPr>
                <w:rFonts w:cs="Times New Roman"/>
              </w:rPr>
            </w:pPr>
          </w:p>
        </w:tc>
        <w:tc>
          <w:tcPr>
            <w:tcW w:w="963" w:type="dxa"/>
            <w:noWrap/>
            <w:vAlign w:val="bottom"/>
            <w:hideMark/>
          </w:tcPr>
          <w:p w14:paraId="4C3060C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0.6342</w:t>
            </w:r>
          </w:p>
        </w:tc>
      </w:tr>
      <w:tr w:rsidR="00244B9D" w:rsidRPr="00481EC9" w14:paraId="31F486C5" w14:textId="77777777" w:rsidTr="005D75AF">
        <w:trPr>
          <w:trHeight w:val="306"/>
        </w:trPr>
        <w:tc>
          <w:tcPr>
            <w:tcW w:w="650" w:type="dxa"/>
            <w:vAlign w:val="center"/>
            <w:hideMark/>
          </w:tcPr>
          <w:p w14:paraId="61138D96" w14:textId="77777777" w:rsidR="00466BE4" w:rsidRPr="00481EC9" w:rsidRDefault="00466BE4" w:rsidP="00E27294">
            <w:pPr>
              <w:spacing w:after="0"/>
              <w:rPr>
                <w:rFonts w:cs="Times New Roman"/>
              </w:rPr>
            </w:pPr>
          </w:p>
        </w:tc>
        <w:tc>
          <w:tcPr>
            <w:tcW w:w="261" w:type="dxa"/>
            <w:vAlign w:val="center"/>
            <w:hideMark/>
          </w:tcPr>
          <w:p w14:paraId="462BB066" w14:textId="77777777" w:rsidR="00466BE4" w:rsidRPr="00481EC9" w:rsidRDefault="00466BE4" w:rsidP="00E27294">
            <w:pPr>
              <w:spacing w:after="0"/>
              <w:rPr>
                <w:rFonts w:cs="Times New Roman"/>
              </w:rPr>
            </w:pPr>
          </w:p>
        </w:tc>
        <w:tc>
          <w:tcPr>
            <w:tcW w:w="1614" w:type="dxa"/>
            <w:vAlign w:val="bottom"/>
            <w:hideMark/>
          </w:tcPr>
          <w:p w14:paraId="151B0B07" w14:textId="77777777" w:rsidR="00466BE4" w:rsidRPr="00481EC9" w:rsidRDefault="00466BE4" w:rsidP="00E27294">
            <w:pPr>
              <w:spacing w:after="0"/>
              <w:rPr>
                <w:rFonts w:cs="Times New Roman"/>
              </w:rPr>
            </w:pPr>
          </w:p>
        </w:tc>
        <w:tc>
          <w:tcPr>
            <w:tcW w:w="503" w:type="dxa"/>
            <w:noWrap/>
            <w:vAlign w:val="bottom"/>
            <w:hideMark/>
          </w:tcPr>
          <w:p w14:paraId="4982DA71" w14:textId="77777777" w:rsidR="00466BE4" w:rsidRPr="00481EC9" w:rsidRDefault="00466BE4" w:rsidP="00E27294">
            <w:pPr>
              <w:spacing w:after="0"/>
              <w:rPr>
                <w:rFonts w:cs="Times New Roman"/>
              </w:rPr>
            </w:pPr>
          </w:p>
        </w:tc>
        <w:tc>
          <w:tcPr>
            <w:tcW w:w="1114" w:type="dxa"/>
            <w:noWrap/>
            <w:vAlign w:val="bottom"/>
            <w:hideMark/>
          </w:tcPr>
          <w:p w14:paraId="3C030528" w14:textId="77777777" w:rsidR="00466BE4" w:rsidRPr="00481EC9" w:rsidRDefault="00466BE4" w:rsidP="00E27294">
            <w:pPr>
              <w:spacing w:after="0"/>
              <w:rPr>
                <w:rFonts w:cs="Times New Roman"/>
              </w:rPr>
            </w:pPr>
          </w:p>
        </w:tc>
        <w:tc>
          <w:tcPr>
            <w:tcW w:w="261" w:type="dxa"/>
            <w:noWrap/>
            <w:vAlign w:val="bottom"/>
            <w:hideMark/>
          </w:tcPr>
          <w:p w14:paraId="5AE99CC8" w14:textId="77777777" w:rsidR="00466BE4" w:rsidRPr="00481EC9" w:rsidRDefault="00466BE4" w:rsidP="00E27294">
            <w:pPr>
              <w:spacing w:after="0"/>
              <w:rPr>
                <w:rFonts w:cs="Times New Roman"/>
              </w:rPr>
            </w:pPr>
          </w:p>
        </w:tc>
        <w:tc>
          <w:tcPr>
            <w:tcW w:w="1182" w:type="dxa"/>
            <w:noWrap/>
            <w:vAlign w:val="bottom"/>
            <w:hideMark/>
          </w:tcPr>
          <w:p w14:paraId="4F3088E9" w14:textId="77777777" w:rsidR="00466BE4" w:rsidRPr="00481EC9" w:rsidRDefault="00466BE4" w:rsidP="00E27294">
            <w:pPr>
              <w:spacing w:after="0"/>
              <w:rPr>
                <w:rFonts w:cs="Times New Roman"/>
              </w:rPr>
            </w:pPr>
          </w:p>
        </w:tc>
        <w:tc>
          <w:tcPr>
            <w:tcW w:w="261" w:type="dxa"/>
            <w:noWrap/>
            <w:vAlign w:val="bottom"/>
            <w:hideMark/>
          </w:tcPr>
          <w:p w14:paraId="14012DD6" w14:textId="77777777" w:rsidR="00466BE4" w:rsidRPr="00481EC9" w:rsidRDefault="00466BE4" w:rsidP="00E27294">
            <w:pPr>
              <w:spacing w:after="0"/>
              <w:rPr>
                <w:rFonts w:cs="Times New Roman"/>
              </w:rPr>
            </w:pPr>
          </w:p>
        </w:tc>
        <w:tc>
          <w:tcPr>
            <w:tcW w:w="1332" w:type="dxa"/>
            <w:noWrap/>
            <w:vAlign w:val="bottom"/>
            <w:hideMark/>
          </w:tcPr>
          <w:p w14:paraId="0C482065" w14:textId="77777777" w:rsidR="00466BE4" w:rsidRPr="00481EC9" w:rsidRDefault="00466BE4" w:rsidP="00E27294">
            <w:pPr>
              <w:spacing w:after="0"/>
              <w:rPr>
                <w:rFonts w:cs="Times New Roman"/>
              </w:rPr>
            </w:pPr>
          </w:p>
        </w:tc>
        <w:tc>
          <w:tcPr>
            <w:tcW w:w="261" w:type="dxa"/>
            <w:noWrap/>
            <w:vAlign w:val="bottom"/>
            <w:hideMark/>
          </w:tcPr>
          <w:p w14:paraId="460F7844" w14:textId="77777777" w:rsidR="00466BE4" w:rsidRPr="00481EC9" w:rsidRDefault="00466BE4" w:rsidP="00E27294">
            <w:pPr>
              <w:spacing w:after="0"/>
              <w:rPr>
                <w:rFonts w:cs="Times New Roman"/>
              </w:rPr>
            </w:pPr>
          </w:p>
        </w:tc>
        <w:tc>
          <w:tcPr>
            <w:tcW w:w="1610" w:type="dxa"/>
            <w:noWrap/>
            <w:vAlign w:val="bottom"/>
            <w:hideMark/>
          </w:tcPr>
          <w:p w14:paraId="5A859DAC" w14:textId="77777777" w:rsidR="00466BE4" w:rsidRPr="00481EC9" w:rsidRDefault="00466BE4" w:rsidP="00E27294">
            <w:pPr>
              <w:spacing w:after="0"/>
              <w:rPr>
                <w:rFonts w:cs="Times New Roman"/>
              </w:rPr>
            </w:pPr>
          </w:p>
        </w:tc>
        <w:tc>
          <w:tcPr>
            <w:tcW w:w="261" w:type="dxa"/>
            <w:noWrap/>
            <w:vAlign w:val="bottom"/>
            <w:hideMark/>
          </w:tcPr>
          <w:p w14:paraId="52FEA893" w14:textId="77777777" w:rsidR="00466BE4" w:rsidRPr="00481EC9" w:rsidRDefault="00466BE4" w:rsidP="00E27294">
            <w:pPr>
              <w:spacing w:after="0"/>
              <w:rPr>
                <w:rFonts w:cs="Times New Roman"/>
              </w:rPr>
            </w:pPr>
          </w:p>
        </w:tc>
        <w:tc>
          <w:tcPr>
            <w:tcW w:w="1823" w:type="dxa"/>
            <w:noWrap/>
            <w:vAlign w:val="bottom"/>
            <w:hideMark/>
          </w:tcPr>
          <w:p w14:paraId="0E95E81F" w14:textId="77777777" w:rsidR="00466BE4" w:rsidRPr="00481EC9" w:rsidRDefault="00466BE4" w:rsidP="00E27294">
            <w:pPr>
              <w:spacing w:after="0"/>
              <w:rPr>
                <w:rFonts w:cs="Times New Roman"/>
              </w:rPr>
            </w:pPr>
          </w:p>
        </w:tc>
        <w:tc>
          <w:tcPr>
            <w:tcW w:w="261" w:type="dxa"/>
            <w:noWrap/>
            <w:vAlign w:val="bottom"/>
            <w:hideMark/>
          </w:tcPr>
          <w:p w14:paraId="27F6A323" w14:textId="77777777" w:rsidR="00466BE4" w:rsidRPr="00481EC9" w:rsidRDefault="00466BE4" w:rsidP="00E27294">
            <w:pPr>
              <w:spacing w:after="0"/>
              <w:rPr>
                <w:rFonts w:cs="Times New Roman"/>
              </w:rPr>
            </w:pPr>
          </w:p>
        </w:tc>
        <w:tc>
          <w:tcPr>
            <w:tcW w:w="963" w:type="dxa"/>
            <w:noWrap/>
            <w:vAlign w:val="bottom"/>
            <w:hideMark/>
          </w:tcPr>
          <w:p w14:paraId="3BDD4032" w14:textId="77777777" w:rsidR="00466BE4" w:rsidRPr="00481EC9" w:rsidRDefault="00466BE4" w:rsidP="00E27294">
            <w:pPr>
              <w:spacing w:after="0"/>
              <w:rPr>
                <w:rFonts w:cs="Times New Roman"/>
              </w:rPr>
            </w:pPr>
          </w:p>
        </w:tc>
      </w:tr>
      <w:tr w:rsidR="00244B9D" w:rsidRPr="00481EC9" w14:paraId="73F7EB7E" w14:textId="77777777" w:rsidTr="005D75AF">
        <w:trPr>
          <w:trHeight w:val="306"/>
        </w:trPr>
        <w:tc>
          <w:tcPr>
            <w:tcW w:w="650" w:type="dxa"/>
            <w:vAlign w:val="center"/>
            <w:hideMark/>
          </w:tcPr>
          <w:p w14:paraId="0CE30DC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2011</w:t>
            </w:r>
          </w:p>
        </w:tc>
        <w:tc>
          <w:tcPr>
            <w:tcW w:w="261" w:type="dxa"/>
            <w:vAlign w:val="center"/>
            <w:hideMark/>
          </w:tcPr>
          <w:p w14:paraId="7D947FCE" w14:textId="77777777" w:rsidR="00466BE4" w:rsidRPr="00481EC9" w:rsidRDefault="00466BE4" w:rsidP="00E27294">
            <w:pPr>
              <w:spacing w:after="0"/>
              <w:rPr>
                <w:rFonts w:cs="Times New Roman"/>
              </w:rPr>
            </w:pPr>
          </w:p>
        </w:tc>
        <w:tc>
          <w:tcPr>
            <w:tcW w:w="1614" w:type="dxa"/>
            <w:vAlign w:val="center"/>
            <w:hideMark/>
          </w:tcPr>
          <w:p w14:paraId="44F7ECFC" w14:textId="140B14CD" w:rsidR="00466BE4" w:rsidRPr="00481EC9" w:rsidRDefault="00BC7FF4" w:rsidP="00E27294">
            <w:pPr>
              <w:spacing w:after="0" w:line="240" w:lineRule="auto"/>
              <w:rPr>
                <w:rFonts w:eastAsia="Times New Roman" w:cs="Times New Roman"/>
                <w:color w:val="000000"/>
              </w:rPr>
            </w:pPr>
            <w:r>
              <w:rPr>
                <w:rFonts w:eastAsia="Times New Roman" w:cs="Times New Roman"/>
                <w:color w:val="000000"/>
              </w:rPr>
              <w:t>3.8</w:t>
            </w:r>
          </w:p>
        </w:tc>
        <w:tc>
          <w:tcPr>
            <w:tcW w:w="503" w:type="dxa"/>
            <w:noWrap/>
            <w:vAlign w:val="bottom"/>
            <w:hideMark/>
          </w:tcPr>
          <w:p w14:paraId="764B4FA4" w14:textId="77777777" w:rsidR="00466BE4" w:rsidRPr="00481EC9" w:rsidRDefault="00466BE4" w:rsidP="00E27294">
            <w:pPr>
              <w:spacing w:after="0"/>
              <w:rPr>
                <w:rFonts w:cs="Times New Roman"/>
              </w:rPr>
            </w:pPr>
          </w:p>
        </w:tc>
        <w:tc>
          <w:tcPr>
            <w:tcW w:w="1114" w:type="dxa"/>
            <w:noWrap/>
            <w:vAlign w:val="bottom"/>
            <w:hideMark/>
          </w:tcPr>
          <w:p w14:paraId="423B4D73" w14:textId="77777777" w:rsidR="00466BE4" w:rsidRPr="00481EC9" w:rsidRDefault="00466BE4" w:rsidP="00E27294">
            <w:pPr>
              <w:spacing w:after="0"/>
              <w:rPr>
                <w:rFonts w:cs="Times New Roman"/>
              </w:rPr>
            </w:pPr>
          </w:p>
        </w:tc>
        <w:tc>
          <w:tcPr>
            <w:tcW w:w="261" w:type="dxa"/>
            <w:noWrap/>
            <w:vAlign w:val="bottom"/>
            <w:hideMark/>
          </w:tcPr>
          <w:p w14:paraId="78170CD1" w14:textId="77777777" w:rsidR="00466BE4" w:rsidRPr="00481EC9" w:rsidRDefault="00466BE4" w:rsidP="00E27294">
            <w:pPr>
              <w:spacing w:after="0"/>
              <w:rPr>
                <w:rFonts w:cs="Times New Roman"/>
              </w:rPr>
            </w:pPr>
          </w:p>
        </w:tc>
        <w:tc>
          <w:tcPr>
            <w:tcW w:w="1182" w:type="dxa"/>
            <w:noWrap/>
            <w:vAlign w:val="bottom"/>
            <w:hideMark/>
          </w:tcPr>
          <w:p w14:paraId="2753982D" w14:textId="77777777" w:rsidR="00466BE4" w:rsidRPr="00481EC9" w:rsidRDefault="00466BE4" w:rsidP="00E27294">
            <w:pPr>
              <w:spacing w:after="0"/>
              <w:rPr>
                <w:rFonts w:cs="Times New Roman"/>
              </w:rPr>
            </w:pPr>
          </w:p>
        </w:tc>
        <w:tc>
          <w:tcPr>
            <w:tcW w:w="261" w:type="dxa"/>
            <w:noWrap/>
            <w:vAlign w:val="bottom"/>
            <w:hideMark/>
          </w:tcPr>
          <w:p w14:paraId="4D01BF8D" w14:textId="77777777" w:rsidR="00466BE4" w:rsidRPr="00481EC9" w:rsidRDefault="00466BE4" w:rsidP="00E27294">
            <w:pPr>
              <w:spacing w:after="0"/>
              <w:rPr>
                <w:rFonts w:cs="Times New Roman"/>
              </w:rPr>
            </w:pPr>
          </w:p>
        </w:tc>
        <w:tc>
          <w:tcPr>
            <w:tcW w:w="1332" w:type="dxa"/>
            <w:noWrap/>
            <w:vAlign w:val="bottom"/>
            <w:hideMark/>
          </w:tcPr>
          <w:p w14:paraId="571E6FD2" w14:textId="77777777" w:rsidR="00466BE4" w:rsidRPr="00481EC9" w:rsidRDefault="00466BE4" w:rsidP="00E27294">
            <w:pPr>
              <w:spacing w:after="0"/>
              <w:rPr>
                <w:rFonts w:cs="Times New Roman"/>
              </w:rPr>
            </w:pPr>
          </w:p>
        </w:tc>
        <w:tc>
          <w:tcPr>
            <w:tcW w:w="261" w:type="dxa"/>
            <w:noWrap/>
            <w:vAlign w:val="bottom"/>
            <w:hideMark/>
          </w:tcPr>
          <w:p w14:paraId="45B49ED6" w14:textId="77777777" w:rsidR="00466BE4" w:rsidRPr="00481EC9" w:rsidRDefault="00466BE4" w:rsidP="00E27294">
            <w:pPr>
              <w:spacing w:after="0"/>
              <w:rPr>
                <w:rFonts w:cs="Times New Roman"/>
              </w:rPr>
            </w:pPr>
          </w:p>
        </w:tc>
        <w:tc>
          <w:tcPr>
            <w:tcW w:w="1610" w:type="dxa"/>
            <w:noWrap/>
            <w:vAlign w:val="bottom"/>
            <w:hideMark/>
          </w:tcPr>
          <w:p w14:paraId="3D3E3F86" w14:textId="77777777" w:rsidR="00466BE4" w:rsidRPr="00481EC9" w:rsidRDefault="00466BE4" w:rsidP="00E27294">
            <w:pPr>
              <w:spacing w:after="0"/>
              <w:rPr>
                <w:rFonts w:cs="Times New Roman"/>
              </w:rPr>
            </w:pPr>
          </w:p>
        </w:tc>
        <w:tc>
          <w:tcPr>
            <w:tcW w:w="261" w:type="dxa"/>
            <w:noWrap/>
            <w:vAlign w:val="bottom"/>
            <w:hideMark/>
          </w:tcPr>
          <w:p w14:paraId="1817D1F9" w14:textId="77777777" w:rsidR="00466BE4" w:rsidRPr="00481EC9" w:rsidRDefault="00466BE4" w:rsidP="00E27294">
            <w:pPr>
              <w:spacing w:after="0"/>
              <w:rPr>
                <w:rFonts w:cs="Times New Roman"/>
              </w:rPr>
            </w:pPr>
          </w:p>
        </w:tc>
        <w:tc>
          <w:tcPr>
            <w:tcW w:w="1823" w:type="dxa"/>
            <w:noWrap/>
            <w:vAlign w:val="bottom"/>
            <w:hideMark/>
          </w:tcPr>
          <w:p w14:paraId="64DEEC36" w14:textId="77777777" w:rsidR="00466BE4" w:rsidRPr="00481EC9" w:rsidRDefault="00466BE4" w:rsidP="00E27294">
            <w:pPr>
              <w:spacing w:after="0"/>
              <w:rPr>
                <w:rFonts w:cs="Times New Roman"/>
              </w:rPr>
            </w:pPr>
          </w:p>
        </w:tc>
        <w:tc>
          <w:tcPr>
            <w:tcW w:w="261" w:type="dxa"/>
            <w:noWrap/>
            <w:vAlign w:val="bottom"/>
            <w:hideMark/>
          </w:tcPr>
          <w:p w14:paraId="5718BAA4" w14:textId="77777777" w:rsidR="00466BE4" w:rsidRPr="00481EC9" w:rsidRDefault="00466BE4" w:rsidP="00E27294">
            <w:pPr>
              <w:spacing w:after="0"/>
              <w:rPr>
                <w:rFonts w:cs="Times New Roman"/>
              </w:rPr>
            </w:pPr>
          </w:p>
        </w:tc>
        <w:tc>
          <w:tcPr>
            <w:tcW w:w="963" w:type="dxa"/>
            <w:noWrap/>
            <w:vAlign w:val="bottom"/>
            <w:hideMark/>
          </w:tcPr>
          <w:p w14:paraId="6ABD1C6A" w14:textId="77777777" w:rsidR="00466BE4" w:rsidRPr="00481EC9" w:rsidRDefault="00466BE4" w:rsidP="00E27294">
            <w:pPr>
              <w:spacing w:after="0"/>
              <w:rPr>
                <w:rFonts w:cs="Times New Roman"/>
              </w:rPr>
            </w:pPr>
          </w:p>
        </w:tc>
      </w:tr>
      <w:tr w:rsidR="00244B9D" w:rsidRPr="00481EC9" w14:paraId="399312EE" w14:textId="77777777" w:rsidTr="005D75AF">
        <w:trPr>
          <w:trHeight w:val="306"/>
        </w:trPr>
        <w:tc>
          <w:tcPr>
            <w:tcW w:w="650" w:type="dxa"/>
            <w:vAlign w:val="center"/>
            <w:hideMark/>
          </w:tcPr>
          <w:p w14:paraId="09122A93" w14:textId="77777777" w:rsidR="00466BE4" w:rsidRPr="00481EC9" w:rsidRDefault="00466BE4" w:rsidP="00E27294">
            <w:pPr>
              <w:spacing w:after="0"/>
              <w:rPr>
                <w:rFonts w:cs="Times New Roman"/>
              </w:rPr>
            </w:pPr>
          </w:p>
        </w:tc>
        <w:tc>
          <w:tcPr>
            <w:tcW w:w="261" w:type="dxa"/>
            <w:vAlign w:val="center"/>
            <w:hideMark/>
          </w:tcPr>
          <w:p w14:paraId="18F80F2A" w14:textId="77777777" w:rsidR="00466BE4" w:rsidRPr="00481EC9" w:rsidRDefault="00466BE4" w:rsidP="00E27294">
            <w:pPr>
              <w:spacing w:after="0"/>
              <w:rPr>
                <w:rFonts w:cs="Times New Roman"/>
              </w:rPr>
            </w:pPr>
          </w:p>
        </w:tc>
        <w:tc>
          <w:tcPr>
            <w:tcW w:w="2116" w:type="dxa"/>
            <w:gridSpan w:val="2"/>
            <w:noWrap/>
            <w:vAlign w:val="center"/>
            <w:hideMark/>
          </w:tcPr>
          <w:p w14:paraId="7F6A75DA"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Daily Water Use</w:t>
            </w:r>
          </w:p>
        </w:tc>
        <w:tc>
          <w:tcPr>
            <w:tcW w:w="1114" w:type="dxa"/>
            <w:vAlign w:val="center"/>
            <w:hideMark/>
          </w:tcPr>
          <w:p w14:paraId="323823D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w:t>
            </w:r>
          </w:p>
        </w:tc>
        <w:tc>
          <w:tcPr>
            <w:tcW w:w="261" w:type="dxa"/>
            <w:noWrap/>
            <w:vAlign w:val="bottom"/>
            <w:hideMark/>
          </w:tcPr>
          <w:p w14:paraId="2EC4658C" w14:textId="77777777" w:rsidR="00466BE4" w:rsidRPr="00481EC9" w:rsidRDefault="00466BE4" w:rsidP="00E27294">
            <w:pPr>
              <w:spacing w:after="0"/>
              <w:rPr>
                <w:rFonts w:cs="Times New Roman"/>
              </w:rPr>
            </w:pPr>
          </w:p>
        </w:tc>
        <w:tc>
          <w:tcPr>
            <w:tcW w:w="1182" w:type="dxa"/>
            <w:vAlign w:val="center"/>
            <w:hideMark/>
          </w:tcPr>
          <w:p w14:paraId="3F786F4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w:t>
            </w:r>
          </w:p>
        </w:tc>
        <w:tc>
          <w:tcPr>
            <w:tcW w:w="261" w:type="dxa"/>
            <w:noWrap/>
            <w:vAlign w:val="bottom"/>
            <w:hideMark/>
          </w:tcPr>
          <w:p w14:paraId="0A527C5F" w14:textId="77777777" w:rsidR="00466BE4" w:rsidRPr="00481EC9" w:rsidRDefault="00466BE4" w:rsidP="00E27294">
            <w:pPr>
              <w:spacing w:after="0"/>
              <w:rPr>
                <w:rFonts w:cs="Times New Roman"/>
              </w:rPr>
            </w:pPr>
          </w:p>
        </w:tc>
        <w:tc>
          <w:tcPr>
            <w:tcW w:w="1332" w:type="dxa"/>
            <w:vAlign w:val="center"/>
            <w:hideMark/>
          </w:tcPr>
          <w:p w14:paraId="197A001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22.9b</w:t>
            </w:r>
          </w:p>
        </w:tc>
        <w:tc>
          <w:tcPr>
            <w:tcW w:w="261" w:type="dxa"/>
            <w:noWrap/>
            <w:vAlign w:val="bottom"/>
            <w:hideMark/>
          </w:tcPr>
          <w:p w14:paraId="78630377" w14:textId="77777777" w:rsidR="00466BE4" w:rsidRPr="00481EC9" w:rsidRDefault="00466BE4" w:rsidP="00E27294">
            <w:pPr>
              <w:spacing w:after="0"/>
              <w:rPr>
                <w:rFonts w:cs="Times New Roman"/>
              </w:rPr>
            </w:pPr>
          </w:p>
        </w:tc>
        <w:tc>
          <w:tcPr>
            <w:tcW w:w="1610" w:type="dxa"/>
            <w:vAlign w:val="center"/>
            <w:hideMark/>
          </w:tcPr>
          <w:p w14:paraId="0988EF8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36.6</w:t>
            </w:r>
          </w:p>
        </w:tc>
        <w:tc>
          <w:tcPr>
            <w:tcW w:w="261" w:type="dxa"/>
            <w:noWrap/>
            <w:vAlign w:val="bottom"/>
            <w:hideMark/>
          </w:tcPr>
          <w:p w14:paraId="65590AB1" w14:textId="77777777" w:rsidR="00466BE4" w:rsidRPr="00481EC9" w:rsidRDefault="00466BE4" w:rsidP="00E27294">
            <w:pPr>
              <w:spacing w:after="0"/>
              <w:rPr>
                <w:rFonts w:cs="Times New Roman"/>
              </w:rPr>
            </w:pPr>
          </w:p>
        </w:tc>
        <w:tc>
          <w:tcPr>
            <w:tcW w:w="1823" w:type="dxa"/>
            <w:noWrap/>
            <w:vAlign w:val="bottom"/>
            <w:hideMark/>
          </w:tcPr>
          <w:p w14:paraId="23FC188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656</w:t>
            </w:r>
          </w:p>
        </w:tc>
        <w:tc>
          <w:tcPr>
            <w:tcW w:w="261" w:type="dxa"/>
            <w:noWrap/>
            <w:vAlign w:val="bottom"/>
            <w:hideMark/>
          </w:tcPr>
          <w:p w14:paraId="19466A16" w14:textId="77777777" w:rsidR="00466BE4" w:rsidRPr="00481EC9" w:rsidRDefault="00466BE4" w:rsidP="00E27294">
            <w:pPr>
              <w:spacing w:after="0"/>
              <w:rPr>
                <w:rFonts w:cs="Times New Roman"/>
              </w:rPr>
            </w:pPr>
          </w:p>
        </w:tc>
        <w:tc>
          <w:tcPr>
            <w:tcW w:w="963" w:type="dxa"/>
            <w:noWrap/>
            <w:vAlign w:val="bottom"/>
            <w:hideMark/>
          </w:tcPr>
          <w:p w14:paraId="3D607C7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6.8</w:t>
            </w:r>
          </w:p>
        </w:tc>
      </w:tr>
      <w:tr w:rsidR="00244B9D" w:rsidRPr="00481EC9" w14:paraId="3781F3C2" w14:textId="77777777" w:rsidTr="005D75AF">
        <w:trPr>
          <w:trHeight w:val="306"/>
        </w:trPr>
        <w:tc>
          <w:tcPr>
            <w:tcW w:w="650" w:type="dxa"/>
            <w:tcBorders>
              <w:top w:val="nil"/>
              <w:left w:val="nil"/>
              <w:bottom w:val="single" w:sz="4" w:space="0" w:color="auto"/>
              <w:right w:val="nil"/>
            </w:tcBorders>
            <w:vAlign w:val="center"/>
            <w:hideMark/>
          </w:tcPr>
          <w:p w14:paraId="5A4A156B"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261" w:type="dxa"/>
            <w:tcBorders>
              <w:top w:val="nil"/>
              <w:left w:val="nil"/>
              <w:bottom w:val="single" w:sz="4" w:space="0" w:color="auto"/>
              <w:right w:val="nil"/>
            </w:tcBorders>
            <w:vAlign w:val="center"/>
            <w:hideMark/>
          </w:tcPr>
          <w:p w14:paraId="6724855B"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614" w:type="dxa"/>
            <w:tcBorders>
              <w:top w:val="nil"/>
              <w:left w:val="nil"/>
              <w:bottom w:val="single" w:sz="4" w:space="0" w:color="auto"/>
              <w:right w:val="nil"/>
            </w:tcBorders>
            <w:noWrap/>
            <w:vAlign w:val="center"/>
            <w:hideMark/>
          </w:tcPr>
          <w:p w14:paraId="7F1CEBF1" w14:textId="3B2B136D" w:rsidR="00466BE4" w:rsidRPr="00481EC9" w:rsidRDefault="0015266E" w:rsidP="00E27294">
            <w:pPr>
              <w:spacing w:after="0" w:line="240" w:lineRule="auto"/>
              <w:rPr>
                <w:rFonts w:eastAsia="Times New Roman" w:cs="Times New Roman"/>
                <w:color w:val="000000"/>
              </w:rPr>
            </w:pPr>
            <w:r>
              <w:rPr>
                <w:rFonts w:eastAsia="Times New Roman" w:cs="Times New Roman"/>
                <w:color w:val="000000"/>
              </w:rPr>
              <w:t>On-Demand</w:t>
            </w:r>
          </w:p>
        </w:tc>
        <w:tc>
          <w:tcPr>
            <w:tcW w:w="503" w:type="dxa"/>
            <w:tcBorders>
              <w:top w:val="nil"/>
              <w:left w:val="nil"/>
              <w:bottom w:val="single" w:sz="4" w:space="0" w:color="auto"/>
              <w:right w:val="nil"/>
            </w:tcBorders>
            <w:noWrap/>
            <w:vAlign w:val="bottom"/>
            <w:hideMark/>
          </w:tcPr>
          <w:p w14:paraId="13946E5F" w14:textId="77777777" w:rsidR="00466BE4" w:rsidRPr="00481EC9" w:rsidRDefault="00466BE4" w:rsidP="00E27294">
            <w:pPr>
              <w:spacing w:after="0" w:line="240" w:lineRule="auto"/>
              <w:ind w:firstLineChars="500" w:firstLine="1100"/>
              <w:rPr>
                <w:rFonts w:eastAsia="Times New Roman" w:cs="Times New Roman"/>
                <w:color w:val="000000"/>
              </w:rPr>
            </w:pPr>
            <w:r w:rsidRPr="00481EC9">
              <w:rPr>
                <w:rFonts w:eastAsia="Times New Roman" w:cs="Times New Roman"/>
                <w:color w:val="000000"/>
              </w:rPr>
              <w:t> </w:t>
            </w:r>
          </w:p>
        </w:tc>
        <w:tc>
          <w:tcPr>
            <w:tcW w:w="1114" w:type="dxa"/>
            <w:tcBorders>
              <w:top w:val="nil"/>
              <w:left w:val="nil"/>
              <w:bottom w:val="single" w:sz="4" w:space="0" w:color="auto"/>
              <w:right w:val="nil"/>
            </w:tcBorders>
            <w:vAlign w:val="center"/>
            <w:hideMark/>
          </w:tcPr>
          <w:p w14:paraId="405AE2B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61" w:type="dxa"/>
            <w:tcBorders>
              <w:top w:val="nil"/>
              <w:left w:val="nil"/>
              <w:bottom w:val="single" w:sz="4" w:space="0" w:color="auto"/>
              <w:right w:val="nil"/>
            </w:tcBorders>
            <w:noWrap/>
            <w:vAlign w:val="bottom"/>
            <w:hideMark/>
          </w:tcPr>
          <w:p w14:paraId="79B77245"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182" w:type="dxa"/>
            <w:tcBorders>
              <w:top w:val="nil"/>
              <w:left w:val="nil"/>
              <w:bottom w:val="single" w:sz="4" w:space="0" w:color="auto"/>
              <w:right w:val="nil"/>
            </w:tcBorders>
            <w:vAlign w:val="center"/>
            <w:hideMark/>
          </w:tcPr>
          <w:p w14:paraId="0DA7B655"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61" w:type="dxa"/>
            <w:tcBorders>
              <w:top w:val="nil"/>
              <w:left w:val="nil"/>
              <w:bottom w:val="single" w:sz="4" w:space="0" w:color="auto"/>
              <w:right w:val="nil"/>
            </w:tcBorders>
            <w:noWrap/>
            <w:vAlign w:val="bottom"/>
            <w:hideMark/>
          </w:tcPr>
          <w:p w14:paraId="760A98B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332" w:type="dxa"/>
            <w:tcBorders>
              <w:top w:val="nil"/>
              <w:left w:val="nil"/>
              <w:bottom w:val="single" w:sz="4" w:space="0" w:color="auto"/>
              <w:right w:val="nil"/>
            </w:tcBorders>
            <w:vAlign w:val="center"/>
            <w:hideMark/>
          </w:tcPr>
          <w:p w14:paraId="0F90B8E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24.0a</w:t>
            </w:r>
          </w:p>
        </w:tc>
        <w:tc>
          <w:tcPr>
            <w:tcW w:w="261" w:type="dxa"/>
            <w:tcBorders>
              <w:top w:val="nil"/>
              <w:left w:val="nil"/>
              <w:bottom w:val="single" w:sz="4" w:space="0" w:color="auto"/>
              <w:right w:val="nil"/>
            </w:tcBorders>
            <w:noWrap/>
            <w:vAlign w:val="bottom"/>
            <w:hideMark/>
          </w:tcPr>
          <w:p w14:paraId="3E11963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610" w:type="dxa"/>
            <w:tcBorders>
              <w:top w:val="nil"/>
              <w:left w:val="nil"/>
              <w:bottom w:val="single" w:sz="4" w:space="0" w:color="auto"/>
              <w:right w:val="nil"/>
            </w:tcBorders>
            <w:vAlign w:val="center"/>
            <w:hideMark/>
          </w:tcPr>
          <w:p w14:paraId="43BD575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35.9</w:t>
            </w:r>
          </w:p>
        </w:tc>
        <w:tc>
          <w:tcPr>
            <w:tcW w:w="261" w:type="dxa"/>
            <w:tcBorders>
              <w:top w:val="nil"/>
              <w:left w:val="nil"/>
              <w:bottom w:val="single" w:sz="4" w:space="0" w:color="auto"/>
              <w:right w:val="nil"/>
            </w:tcBorders>
            <w:noWrap/>
            <w:vAlign w:val="bottom"/>
            <w:hideMark/>
          </w:tcPr>
          <w:p w14:paraId="51CD3CE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823" w:type="dxa"/>
            <w:tcBorders>
              <w:top w:val="nil"/>
              <w:left w:val="nil"/>
              <w:bottom w:val="single" w:sz="4" w:space="0" w:color="auto"/>
              <w:right w:val="nil"/>
            </w:tcBorders>
            <w:noWrap/>
            <w:vAlign w:val="bottom"/>
            <w:hideMark/>
          </w:tcPr>
          <w:p w14:paraId="49A6A45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754</w:t>
            </w:r>
          </w:p>
        </w:tc>
        <w:tc>
          <w:tcPr>
            <w:tcW w:w="261" w:type="dxa"/>
            <w:tcBorders>
              <w:top w:val="nil"/>
              <w:left w:val="nil"/>
              <w:bottom w:val="single" w:sz="4" w:space="0" w:color="auto"/>
              <w:right w:val="nil"/>
            </w:tcBorders>
            <w:noWrap/>
            <w:vAlign w:val="bottom"/>
            <w:hideMark/>
          </w:tcPr>
          <w:p w14:paraId="18FB7473"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963" w:type="dxa"/>
            <w:tcBorders>
              <w:top w:val="nil"/>
              <w:left w:val="nil"/>
              <w:bottom w:val="single" w:sz="4" w:space="0" w:color="auto"/>
              <w:right w:val="nil"/>
            </w:tcBorders>
            <w:noWrap/>
            <w:vAlign w:val="bottom"/>
            <w:hideMark/>
          </w:tcPr>
          <w:p w14:paraId="01AF274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6.8</w:t>
            </w:r>
          </w:p>
        </w:tc>
      </w:tr>
      <w:tr w:rsidR="00244B9D" w:rsidRPr="00481EC9" w14:paraId="44E06653" w14:textId="77777777" w:rsidTr="005D75AF">
        <w:trPr>
          <w:trHeight w:val="306"/>
        </w:trPr>
        <w:tc>
          <w:tcPr>
            <w:tcW w:w="650" w:type="dxa"/>
            <w:vAlign w:val="center"/>
            <w:hideMark/>
          </w:tcPr>
          <w:p w14:paraId="0F7118B9" w14:textId="77777777" w:rsidR="00466BE4" w:rsidRPr="00481EC9" w:rsidRDefault="00466BE4" w:rsidP="00E27294">
            <w:pPr>
              <w:spacing w:after="0"/>
              <w:rPr>
                <w:rFonts w:cs="Times New Roman"/>
              </w:rPr>
            </w:pPr>
          </w:p>
        </w:tc>
        <w:tc>
          <w:tcPr>
            <w:tcW w:w="261" w:type="dxa"/>
            <w:vAlign w:val="center"/>
            <w:hideMark/>
          </w:tcPr>
          <w:p w14:paraId="00CE2104" w14:textId="77777777" w:rsidR="00466BE4" w:rsidRPr="00481EC9" w:rsidRDefault="00466BE4" w:rsidP="00E27294">
            <w:pPr>
              <w:spacing w:after="0"/>
              <w:rPr>
                <w:rFonts w:cs="Times New Roman"/>
              </w:rPr>
            </w:pPr>
          </w:p>
        </w:tc>
        <w:tc>
          <w:tcPr>
            <w:tcW w:w="1614" w:type="dxa"/>
            <w:noWrap/>
            <w:vAlign w:val="center"/>
            <w:hideMark/>
          </w:tcPr>
          <w:p w14:paraId="7ED54594" w14:textId="77777777" w:rsidR="00466BE4" w:rsidRPr="00481EC9" w:rsidRDefault="00466BE4" w:rsidP="00E27294">
            <w:pPr>
              <w:spacing w:after="0" w:line="240" w:lineRule="auto"/>
              <w:rPr>
                <w:rFonts w:eastAsia="Times New Roman" w:cs="Times New Roman"/>
                <w:i/>
                <w:iCs/>
                <w:color w:val="000000"/>
              </w:rPr>
            </w:pPr>
            <w:r w:rsidRPr="00481EC9">
              <w:rPr>
                <w:rFonts w:eastAsia="Times New Roman" w:cs="Times New Roman"/>
                <w:i/>
                <w:iCs/>
                <w:color w:val="000000"/>
              </w:rPr>
              <w:t xml:space="preserve">P </w:t>
            </w:r>
            <w:r w:rsidRPr="00481EC9">
              <w:rPr>
                <w:rFonts w:eastAsia="Times New Roman" w:cs="Times New Roman"/>
                <w:color w:val="000000"/>
              </w:rPr>
              <w:t>value</w:t>
            </w:r>
          </w:p>
        </w:tc>
        <w:tc>
          <w:tcPr>
            <w:tcW w:w="503" w:type="dxa"/>
            <w:noWrap/>
            <w:vAlign w:val="bottom"/>
            <w:hideMark/>
          </w:tcPr>
          <w:p w14:paraId="56DB48A2" w14:textId="77777777" w:rsidR="00466BE4" w:rsidRPr="00481EC9" w:rsidRDefault="00466BE4" w:rsidP="00E27294">
            <w:pPr>
              <w:spacing w:after="0"/>
              <w:rPr>
                <w:rFonts w:cs="Times New Roman"/>
              </w:rPr>
            </w:pPr>
          </w:p>
        </w:tc>
        <w:tc>
          <w:tcPr>
            <w:tcW w:w="1114" w:type="dxa"/>
            <w:noWrap/>
            <w:vAlign w:val="bottom"/>
            <w:hideMark/>
          </w:tcPr>
          <w:p w14:paraId="357E5C9F" w14:textId="77777777" w:rsidR="00466BE4" w:rsidRPr="00481EC9" w:rsidRDefault="00466BE4" w:rsidP="00E27294">
            <w:pPr>
              <w:spacing w:after="0"/>
              <w:rPr>
                <w:rFonts w:cs="Times New Roman"/>
              </w:rPr>
            </w:pPr>
          </w:p>
        </w:tc>
        <w:tc>
          <w:tcPr>
            <w:tcW w:w="261" w:type="dxa"/>
            <w:noWrap/>
            <w:vAlign w:val="bottom"/>
            <w:hideMark/>
          </w:tcPr>
          <w:p w14:paraId="4BB41D92" w14:textId="77777777" w:rsidR="00466BE4" w:rsidRPr="00481EC9" w:rsidRDefault="00466BE4" w:rsidP="00E27294">
            <w:pPr>
              <w:spacing w:after="0"/>
              <w:rPr>
                <w:rFonts w:cs="Times New Roman"/>
              </w:rPr>
            </w:pPr>
          </w:p>
        </w:tc>
        <w:tc>
          <w:tcPr>
            <w:tcW w:w="1182" w:type="dxa"/>
            <w:noWrap/>
            <w:vAlign w:val="bottom"/>
            <w:hideMark/>
          </w:tcPr>
          <w:p w14:paraId="57DF53C3" w14:textId="77777777" w:rsidR="00466BE4" w:rsidRPr="00481EC9" w:rsidRDefault="00466BE4" w:rsidP="00E27294">
            <w:pPr>
              <w:spacing w:after="0"/>
              <w:rPr>
                <w:rFonts w:cs="Times New Roman"/>
              </w:rPr>
            </w:pPr>
          </w:p>
        </w:tc>
        <w:tc>
          <w:tcPr>
            <w:tcW w:w="261" w:type="dxa"/>
            <w:noWrap/>
            <w:vAlign w:val="bottom"/>
            <w:hideMark/>
          </w:tcPr>
          <w:p w14:paraId="2D9D44FF" w14:textId="77777777" w:rsidR="00466BE4" w:rsidRPr="00481EC9" w:rsidRDefault="00466BE4" w:rsidP="00E27294">
            <w:pPr>
              <w:spacing w:after="0"/>
              <w:rPr>
                <w:rFonts w:cs="Times New Roman"/>
              </w:rPr>
            </w:pPr>
          </w:p>
        </w:tc>
        <w:tc>
          <w:tcPr>
            <w:tcW w:w="1332" w:type="dxa"/>
            <w:noWrap/>
            <w:vAlign w:val="bottom"/>
            <w:hideMark/>
          </w:tcPr>
          <w:p w14:paraId="056CA65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0.047</w:t>
            </w:r>
          </w:p>
        </w:tc>
        <w:tc>
          <w:tcPr>
            <w:tcW w:w="261" w:type="dxa"/>
            <w:noWrap/>
            <w:vAlign w:val="bottom"/>
            <w:hideMark/>
          </w:tcPr>
          <w:p w14:paraId="3436C1FB" w14:textId="77777777" w:rsidR="00466BE4" w:rsidRPr="00481EC9" w:rsidRDefault="00466BE4" w:rsidP="00E27294">
            <w:pPr>
              <w:spacing w:after="0"/>
              <w:rPr>
                <w:rFonts w:cs="Times New Roman"/>
              </w:rPr>
            </w:pPr>
          </w:p>
        </w:tc>
        <w:tc>
          <w:tcPr>
            <w:tcW w:w="1610" w:type="dxa"/>
            <w:noWrap/>
            <w:vAlign w:val="bottom"/>
            <w:hideMark/>
          </w:tcPr>
          <w:p w14:paraId="33BC9A9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0.308</w:t>
            </w:r>
          </w:p>
        </w:tc>
        <w:tc>
          <w:tcPr>
            <w:tcW w:w="261" w:type="dxa"/>
            <w:noWrap/>
            <w:vAlign w:val="bottom"/>
            <w:hideMark/>
          </w:tcPr>
          <w:p w14:paraId="65847078" w14:textId="77777777" w:rsidR="00466BE4" w:rsidRPr="00481EC9" w:rsidRDefault="00466BE4" w:rsidP="00E27294">
            <w:pPr>
              <w:spacing w:after="0"/>
              <w:rPr>
                <w:rFonts w:cs="Times New Roman"/>
              </w:rPr>
            </w:pPr>
          </w:p>
        </w:tc>
        <w:tc>
          <w:tcPr>
            <w:tcW w:w="1823" w:type="dxa"/>
            <w:noWrap/>
            <w:vAlign w:val="bottom"/>
            <w:hideMark/>
          </w:tcPr>
          <w:p w14:paraId="24DB99F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0.1972</w:t>
            </w:r>
          </w:p>
        </w:tc>
        <w:tc>
          <w:tcPr>
            <w:tcW w:w="261" w:type="dxa"/>
            <w:noWrap/>
            <w:vAlign w:val="bottom"/>
            <w:hideMark/>
          </w:tcPr>
          <w:p w14:paraId="17AE6190" w14:textId="77777777" w:rsidR="00466BE4" w:rsidRPr="00481EC9" w:rsidRDefault="00466BE4" w:rsidP="00E27294">
            <w:pPr>
              <w:spacing w:after="0"/>
              <w:rPr>
                <w:rFonts w:cs="Times New Roman"/>
              </w:rPr>
            </w:pPr>
          </w:p>
        </w:tc>
        <w:tc>
          <w:tcPr>
            <w:tcW w:w="963" w:type="dxa"/>
            <w:noWrap/>
            <w:vAlign w:val="bottom"/>
            <w:hideMark/>
          </w:tcPr>
          <w:p w14:paraId="17E19A1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0.6681</w:t>
            </w:r>
          </w:p>
        </w:tc>
      </w:tr>
    </w:tbl>
    <w:p w14:paraId="6FC26A6C" w14:textId="77777777" w:rsidR="00466BE4" w:rsidRPr="00481EC9" w:rsidRDefault="00466BE4" w:rsidP="00466BE4">
      <w:pPr>
        <w:rPr>
          <w:rFonts w:eastAsia="Times New Roman" w:cs="Arial"/>
          <w:color w:val="000000"/>
        </w:rPr>
      </w:pPr>
    </w:p>
    <w:p w14:paraId="10799D22" w14:textId="4432EF5F" w:rsidR="00466BE4" w:rsidRPr="00481EC9" w:rsidRDefault="00466BE4" w:rsidP="00466BE4">
      <w:pPr>
        <w:rPr>
          <w:rFonts w:eastAsia="Times New Roman" w:cs="Arial"/>
          <w:color w:val="000000"/>
        </w:rPr>
      </w:pPr>
      <w:r w:rsidRPr="00481EC9">
        <w:rPr>
          <w:rFonts w:eastAsia="Times New Roman" w:cs="Arial"/>
          <w:color w:val="000000"/>
          <w:vertAlign w:val="superscript"/>
        </w:rPr>
        <w:t>z</w:t>
      </w:r>
      <w:r w:rsidR="00DB2302">
        <w:rPr>
          <w:rFonts w:eastAsia="Times New Roman" w:cs="Arial"/>
          <w:color w:val="000000"/>
        </w:rPr>
        <w:t>M</w:t>
      </w:r>
      <w:r w:rsidRPr="00481EC9">
        <w:rPr>
          <w:rFonts w:eastAsia="Times New Roman" w:cs="Arial"/>
          <w:color w:val="000000"/>
        </w:rPr>
        <w:t xml:space="preserve">eans followed by the same letter were not significantly different (Tukey’s HSD α=0.05). </w:t>
      </w:r>
    </w:p>
    <w:p w14:paraId="248DEA69" w14:textId="77777777" w:rsidR="00466BE4" w:rsidRPr="00481EC9" w:rsidRDefault="00466BE4" w:rsidP="00466BE4">
      <w:pPr>
        <w:rPr>
          <w:rFonts w:eastAsia="Times New Roman" w:cs="Arial"/>
          <w:color w:val="000000"/>
        </w:rPr>
      </w:pPr>
      <w:r w:rsidRPr="00481EC9">
        <w:rPr>
          <w:rFonts w:eastAsia="Times New Roman" w:cs="Arial"/>
          <w:color w:val="000000"/>
        </w:rPr>
        <w:t>Tennessee trials were conducted 18 Aug.-3 Oct. 2011 and 27 June-16 Oct. 2012; the Kentucky trial was conducted 6 Sept.-7 Oct. 2011.</w:t>
      </w:r>
    </w:p>
    <w:p w14:paraId="73667570" w14:textId="77777777" w:rsidR="00466BE4" w:rsidRPr="00481EC9" w:rsidRDefault="00466BE4" w:rsidP="00466BE4">
      <w:r w:rsidRPr="00481EC9">
        <w:br w:type="page"/>
      </w:r>
    </w:p>
    <w:p w14:paraId="3CB44BD7" w14:textId="368AEF61" w:rsidR="00466BE4" w:rsidRPr="00481EC9" w:rsidRDefault="0009550A" w:rsidP="00466BE4">
      <w:r w:rsidRPr="00481EC9">
        <w:lastRenderedPageBreak/>
        <w:t xml:space="preserve">Table </w:t>
      </w:r>
      <w:r w:rsidR="00466BE4" w:rsidRPr="00481EC9">
        <w:t>4.4</w:t>
      </w:r>
      <w:r w:rsidRPr="00481EC9">
        <w:t>:</w:t>
      </w:r>
      <w:r w:rsidR="00466BE4" w:rsidRPr="00481EC9">
        <w:t xml:space="preserve"> Biomass, quality, container soluble salts, and pH data for ‘Alice’ oakleaf hydrangea grown in an controll</w:t>
      </w:r>
      <w:r w:rsidR="00BC7FF4">
        <w:t>ed greenhouse environment in 3.8</w:t>
      </w:r>
      <w:r w:rsidR="00466BE4" w:rsidRPr="00481EC9">
        <w:t xml:space="preserve"> and 11.4 L containers in Kentucky and Tennessee respectively, to compare two different irrigation systems, daily water use (DWU) and </w:t>
      </w:r>
      <w:r w:rsidR="0015266E">
        <w:t>On-Demand</w:t>
      </w:r>
      <w:r w:rsidR="00466BE4" w:rsidRPr="00481EC9">
        <w:t xml:space="preserve"> (OD). </w:t>
      </w:r>
      <w:r w:rsidR="00466BE4" w:rsidRPr="00481EC9">
        <w:rPr>
          <w:i/>
        </w:rPr>
        <w:t>n</w:t>
      </w:r>
      <w:r w:rsidR="00466BE4" w:rsidRPr="00481EC9">
        <w:t>=12.</w:t>
      </w:r>
    </w:p>
    <w:tbl>
      <w:tblPr>
        <w:tblW w:w="11985" w:type="dxa"/>
        <w:tblInd w:w="93" w:type="dxa"/>
        <w:tblLook w:val="04A0" w:firstRow="1" w:lastRow="0" w:firstColumn="1" w:lastColumn="0" w:noHBand="0" w:noVBand="1"/>
      </w:tblPr>
      <w:tblGrid>
        <w:gridCol w:w="1242"/>
        <w:gridCol w:w="289"/>
        <w:gridCol w:w="1688"/>
        <w:gridCol w:w="401"/>
        <w:gridCol w:w="1088"/>
        <w:gridCol w:w="286"/>
        <w:gridCol w:w="1070"/>
        <w:gridCol w:w="286"/>
        <w:gridCol w:w="1070"/>
        <w:gridCol w:w="286"/>
        <w:gridCol w:w="1489"/>
        <w:gridCol w:w="270"/>
        <w:gridCol w:w="1424"/>
        <w:gridCol w:w="266"/>
        <w:gridCol w:w="830"/>
      </w:tblGrid>
      <w:tr w:rsidR="00466BE4" w:rsidRPr="00481EC9" w14:paraId="562CED09" w14:textId="77777777" w:rsidTr="00E27294">
        <w:trPr>
          <w:trHeight w:val="946"/>
        </w:trPr>
        <w:tc>
          <w:tcPr>
            <w:tcW w:w="1242" w:type="dxa"/>
            <w:tcBorders>
              <w:top w:val="nil"/>
              <w:left w:val="nil"/>
              <w:bottom w:val="single" w:sz="4" w:space="0" w:color="auto"/>
              <w:right w:val="nil"/>
            </w:tcBorders>
            <w:vAlign w:val="center"/>
            <w:hideMark/>
          </w:tcPr>
          <w:p w14:paraId="6BCE3E3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Year</w:t>
            </w:r>
          </w:p>
        </w:tc>
        <w:tc>
          <w:tcPr>
            <w:tcW w:w="289" w:type="dxa"/>
            <w:vAlign w:val="center"/>
            <w:hideMark/>
          </w:tcPr>
          <w:p w14:paraId="623585EA" w14:textId="77777777" w:rsidR="00466BE4" w:rsidRPr="00481EC9" w:rsidRDefault="00466BE4" w:rsidP="00E27294">
            <w:pPr>
              <w:spacing w:after="0"/>
              <w:rPr>
                <w:rFonts w:cs="Times New Roman"/>
              </w:rPr>
            </w:pPr>
          </w:p>
        </w:tc>
        <w:tc>
          <w:tcPr>
            <w:tcW w:w="1688" w:type="dxa"/>
            <w:tcBorders>
              <w:top w:val="nil"/>
              <w:left w:val="nil"/>
              <w:bottom w:val="single" w:sz="4" w:space="0" w:color="auto"/>
              <w:right w:val="nil"/>
            </w:tcBorders>
            <w:vAlign w:val="bottom"/>
            <w:hideMark/>
          </w:tcPr>
          <w:p w14:paraId="3A5F5C3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Container size (L)</w:t>
            </w:r>
          </w:p>
        </w:tc>
        <w:tc>
          <w:tcPr>
            <w:tcW w:w="401" w:type="dxa"/>
            <w:vAlign w:val="bottom"/>
            <w:hideMark/>
          </w:tcPr>
          <w:p w14:paraId="77618DA2" w14:textId="77777777" w:rsidR="00466BE4" w:rsidRPr="00481EC9" w:rsidRDefault="00466BE4" w:rsidP="00E27294">
            <w:pPr>
              <w:spacing w:after="0"/>
              <w:rPr>
                <w:rFonts w:cs="Times New Roman"/>
              </w:rPr>
            </w:pPr>
          </w:p>
        </w:tc>
        <w:tc>
          <w:tcPr>
            <w:tcW w:w="1088" w:type="dxa"/>
            <w:tcBorders>
              <w:top w:val="nil"/>
              <w:left w:val="nil"/>
              <w:bottom w:val="single" w:sz="4" w:space="0" w:color="auto"/>
              <w:right w:val="nil"/>
            </w:tcBorders>
            <w:vAlign w:val="center"/>
            <w:hideMark/>
          </w:tcPr>
          <w:p w14:paraId="74837004"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Shoot dry weight (g)</w:t>
            </w:r>
          </w:p>
        </w:tc>
        <w:tc>
          <w:tcPr>
            <w:tcW w:w="286" w:type="dxa"/>
            <w:vAlign w:val="bottom"/>
            <w:hideMark/>
          </w:tcPr>
          <w:p w14:paraId="716D4681" w14:textId="77777777" w:rsidR="00466BE4" w:rsidRPr="00481EC9" w:rsidRDefault="00466BE4" w:rsidP="00E27294">
            <w:pPr>
              <w:spacing w:after="0"/>
              <w:rPr>
                <w:rFonts w:cs="Times New Roman"/>
              </w:rPr>
            </w:pPr>
          </w:p>
        </w:tc>
        <w:tc>
          <w:tcPr>
            <w:tcW w:w="1070" w:type="dxa"/>
            <w:tcBorders>
              <w:top w:val="nil"/>
              <w:left w:val="nil"/>
              <w:bottom w:val="single" w:sz="4" w:space="0" w:color="auto"/>
              <w:right w:val="nil"/>
            </w:tcBorders>
            <w:vAlign w:val="center"/>
            <w:hideMark/>
          </w:tcPr>
          <w:p w14:paraId="0836C93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Root dry weight (g)</w:t>
            </w:r>
          </w:p>
        </w:tc>
        <w:tc>
          <w:tcPr>
            <w:tcW w:w="286" w:type="dxa"/>
            <w:vAlign w:val="bottom"/>
            <w:hideMark/>
          </w:tcPr>
          <w:p w14:paraId="38D1EA52" w14:textId="77777777" w:rsidR="00466BE4" w:rsidRPr="00481EC9" w:rsidRDefault="00466BE4" w:rsidP="00E27294">
            <w:pPr>
              <w:spacing w:after="0"/>
              <w:rPr>
                <w:rFonts w:cs="Times New Roman"/>
              </w:rPr>
            </w:pPr>
          </w:p>
        </w:tc>
        <w:tc>
          <w:tcPr>
            <w:tcW w:w="1070" w:type="dxa"/>
            <w:tcBorders>
              <w:top w:val="nil"/>
              <w:left w:val="nil"/>
              <w:bottom w:val="single" w:sz="4" w:space="0" w:color="auto"/>
              <w:right w:val="nil"/>
            </w:tcBorders>
            <w:vAlign w:val="center"/>
            <w:hideMark/>
          </w:tcPr>
          <w:p w14:paraId="68170D20"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Total dry weight (g)</w:t>
            </w:r>
          </w:p>
        </w:tc>
        <w:tc>
          <w:tcPr>
            <w:tcW w:w="286" w:type="dxa"/>
            <w:noWrap/>
            <w:vAlign w:val="bottom"/>
            <w:hideMark/>
          </w:tcPr>
          <w:p w14:paraId="575F6D73" w14:textId="77777777" w:rsidR="00466BE4" w:rsidRPr="00481EC9" w:rsidRDefault="00466BE4" w:rsidP="00E27294">
            <w:pPr>
              <w:spacing w:after="0"/>
              <w:rPr>
                <w:rFonts w:cs="Times New Roman"/>
              </w:rPr>
            </w:pPr>
          </w:p>
        </w:tc>
        <w:tc>
          <w:tcPr>
            <w:tcW w:w="1489" w:type="dxa"/>
            <w:tcBorders>
              <w:top w:val="nil"/>
              <w:left w:val="nil"/>
              <w:bottom w:val="single" w:sz="4" w:space="0" w:color="auto"/>
              <w:right w:val="nil"/>
            </w:tcBorders>
            <w:vAlign w:val="center"/>
            <w:hideMark/>
          </w:tcPr>
          <w:p w14:paraId="02F6B30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xml:space="preserve">Growth index </w:t>
            </w:r>
          </w:p>
          <w:p w14:paraId="4D3F4D7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(cm)</w:t>
            </w:r>
          </w:p>
        </w:tc>
        <w:tc>
          <w:tcPr>
            <w:tcW w:w="270" w:type="dxa"/>
            <w:noWrap/>
            <w:vAlign w:val="bottom"/>
            <w:hideMark/>
          </w:tcPr>
          <w:p w14:paraId="108AB47C" w14:textId="77777777" w:rsidR="00466BE4" w:rsidRPr="00481EC9" w:rsidRDefault="00466BE4" w:rsidP="00E27294">
            <w:pPr>
              <w:spacing w:after="0"/>
              <w:rPr>
                <w:rFonts w:cs="Times New Roman"/>
              </w:rPr>
            </w:pPr>
          </w:p>
        </w:tc>
        <w:tc>
          <w:tcPr>
            <w:tcW w:w="1424" w:type="dxa"/>
            <w:tcBorders>
              <w:top w:val="nil"/>
              <w:left w:val="nil"/>
              <w:bottom w:val="single" w:sz="4" w:space="0" w:color="auto"/>
              <w:right w:val="nil"/>
            </w:tcBorders>
            <w:vAlign w:val="center"/>
            <w:hideMark/>
          </w:tcPr>
          <w:p w14:paraId="343AA7A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Electrical conductivity (μS/cm)</w:t>
            </w:r>
          </w:p>
        </w:tc>
        <w:tc>
          <w:tcPr>
            <w:tcW w:w="266" w:type="dxa"/>
            <w:noWrap/>
            <w:vAlign w:val="bottom"/>
            <w:hideMark/>
          </w:tcPr>
          <w:p w14:paraId="493E8AC2" w14:textId="77777777" w:rsidR="00466BE4" w:rsidRPr="00481EC9" w:rsidRDefault="00466BE4" w:rsidP="00E27294">
            <w:pPr>
              <w:spacing w:after="0"/>
              <w:rPr>
                <w:rFonts w:cs="Times New Roman"/>
              </w:rPr>
            </w:pPr>
          </w:p>
        </w:tc>
        <w:tc>
          <w:tcPr>
            <w:tcW w:w="830" w:type="dxa"/>
            <w:tcBorders>
              <w:top w:val="nil"/>
              <w:left w:val="nil"/>
              <w:bottom w:val="single" w:sz="4" w:space="0" w:color="auto"/>
              <w:right w:val="nil"/>
            </w:tcBorders>
            <w:vAlign w:val="center"/>
            <w:hideMark/>
          </w:tcPr>
          <w:p w14:paraId="7F5E0D30"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pH</w:t>
            </w:r>
          </w:p>
        </w:tc>
      </w:tr>
      <w:tr w:rsidR="00466BE4" w:rsidRPr="00481EC9" w14:paraId="445D6B58" w14:textId="77777777" w:rsidTr="00E27294">
        <w:trPr>
          <w:trHeight w:val="316"/>
        </w:trPr>
        <w:tc>
          <w:tcPr>
            <w:tcW w:w="1242" w:type="dxa"/>
            <w:vAlign w:val="center"/>
            <w:hideMark/>
          </w:tcPr>
          <w:p w14:paraId="148E6330" w14:textId="77777777" w:rsidR="00466BE4" w:rsidRPr="00481EC9" w:rsidRDefault="00466BE4" w:rsidP="00E27294">
            <w:pPr>
              <w:spacing w:after="0"/>
              <w:rPr>
                <w:rFonts w:cs="Times New Roman"/>
              </w:rPr>
            </w:pPr>
          </w:p>
        </w:tc>
        <w:tc>
          <w:tcPr>
            <w:tcW w:w="289" w:type="dxa"/>
            <w:vAlign w:val="center"/>
            <w:hideMark/>
          </w:tcPr>
          <w:p w14:paraId="357FF803" w14:textId="77777777" w:rsidR="00466BE4" w:rsidRPr="00481EC9" w:rsidRDefault="00466BE4" w:rsidP="00E27294">
            <w:pPr>
              <w:spacing w:after="0"/>
              <w:rPr>
                <w:rFonts w:cs="Times New Roman"/>
              </w:rPr>
            </w:pPr>
          </w:p>
        </w:tc>
        <w:tc>
          <w:tcPr>
            <w:tcW w:w="1688" w:type="dxa"/>
            <w:vAlign w:val="bottom"/>
            <w:hideMark/>
          </w:tcPr>
          <w:p w14:paraId="095A6130" w14:textId="77777777" w:rsidR="00466BE4" w:rsidRPr="00481EC9" w:rsidRDefault="00466BE4" w:rsidP="00E27294">
            <w:pPr>
              <w:spacing w:after="0"/>
              <w:rPr>
                <w:rFonts w:cs="Times New Roman"/>
              </w:rPr>
            </w:pPr>
          </w:p>
        </w:tc>
        <w:tc>
          <w:tcPr>
            <w:tcW w:w="401" w:type="dxa"/>
            <w:noWrap/>
            <w:vAlign w:val="bottom"/>
            <w:hideMark/>
          </w:tcPr>
          <w:p w14:paraId="6B4F1699" w14:textId="77777777" w:rsidR="00466BE4" w:rsidRPr="00481EC9" w:rsidRDefault="00466BE4" w:rsidP="00E27294">
            <w:pPr>
              <w:spacing w:after="0"/>
              <w:rPr>
                <w:rFonts w:cs="Times New Roman"/>
              </w:rPr>
            </w:pPr>
          </w:p>
        </w:tc>
        <w:tc>
          <w:tcPr>
            <w:tcW w:w="1088" w:type="dxa"/>
            <w:noWrap/>
            <w:vAlign w:val="bottom"/>
            <w:hideMark/>
          </w:tcPr>
          <w:p w14:paraId="5422D335" w14:textId="77777777" w:rsidR="00466BE4" w:rsidRPr="00481EC9" w:rsidRDefault="00466BE4" w:rsidP="00E27294">
            <w:pPr>
              <w:spacing w:after="0"/>
              <w:rPr>
                <w:rFonts w:cs="Times New Roman"/>
              </w:rPr>
            </w:pPr>
          </w:p>
        </w:tc>
        <w:tc>
          <w:tcPr>
            <w:tcW w:w="286" w:type="dxa"/>
            <w:noWrap/>
            <w:vAlign w:val="bottom"/>
            <w:hideMark/>
          </w:tcPr>
          <w:p w14:paraId="570D7A2F" w14:textId="77777777" w:rsidR="00466BE4" w:rsidRPr="00481EC9" w:rsidRDefault="00466BE4" w:rsidP="00E27294">
            <w:pPr>
              <w:spacing w:after="0"/>
              <w:rPr>
                <w:rFonts w:cs="Times New Roman"/>
              </w:rPr>
            </w:pPr>
          </w:p>
        </w:tc>
        <w:tc>
          <w:tcPr>
            <w:tcW w:w="1070" w:type="dxa"/>
            <w:noWrap/>
            <w:vAlign w:val="bottom"/>
            <w:hideMark/>
          </w:tcPr>
          <w:p w14:paraId="3B15466D" w14:textId="77777777" w:rsidR="00466BE4" w:rsidRPr="00481EC9" w:rsidRDefault="00466BE4" w:rsidP="00E27294">
            <w:pPr>
              <w:spacing w:after="0"/>
              <w:rPr>
                <w:rFonts w:cs="Times New Roman"/>
              </w:rPr>
            </w:pPr>
          </w:p>
        </w:tc>
        <w:tc>
          <w:tcPr>
            <w:tcW w:w="286" w:type="dxa"/>
            <w:noWrap/>
            <w:vAlign w:val="bottom"/>
            <w:hideMark/>
          </w:tcPr>
          <w:p w14:paraId="3A3B85E9" w14:textId="77777777" w:rsidR="00466BE4" w:rsidRPr="00481EC9" w:rsidRDefault="00466BE4" w:rsidP="00E27294">
            <w:pPr>
              <w:spacing w:after="0"/>
              <w:rPr>
                <w:rFonts w:cs="Times New Roman"/>
              </w:rPr>
            </w:pPr>
          </w:p>
        </w:tc>
        <w:tc>
          <w:tcPr>
            <w:tcW w:w="1070" w:type="dxa"/>
            <w:noWrap/>
            <w:vAlign w:val="bottom"/>
            <w:hideMark/>
          </w:tcPr>
          <w:p w14:paraId="188D0BF8" w14:textId="77777777" w:rsidR="00466BE4" w:rsidRPr="00481EC9" w:rsidRDefault="00466BE4" w:rsidP="00E27294">
            <w:pPr>
              <w:spacing w:after="0"/>
              <w:rPr>
                <w:rFonts w:cs="Times New Roman"/>
              </w:rPr>
            </w:pPr>
          </w:p>
        </w:tc>
        <w:tc>
          <w:tcPr>
            <w:tcW w:w="286" w:type="dxa"/>
            <w:noWrap/>
            <w:vAlign w:val="bottom"/>
            <w:hideMark/>
          </w:tcPr>
          <w:p w14:paraId="7610F824" w14:textId="77777777" w:rsidR="00466BE4" w:rsidRPr="00481EC9" w:rsidRDefault="00466BE4" w:rsidP="00E27294">
            <w:pPr>
              <w:spacing w:after="0"/>
              <w:rPr>
                <w:rFonts w:cs="Times New Roman"/>
              </w:rPr>
            </w:pPr>
          </w:p>
        </w:tc>
        <w:tc>
          <w:tcPr>
            <w:tcW w:w="1489" w:type="dxa"/>
            <w:noWrap/>
            <w:vAlign w:val="bottom"/>
            <w:hideMark/>
          </w:tcPr>
          <w:p w14:paraId="040C6F1F" w14:textId="77777777" w:rsidR="00466BE4" w:rsidRPr="00481EC9" w:rsidRDefault="00466BE4" w:rsidP="00E27294">
            <w:pPr>
              <w:spacing w:after="0"/>
              <w:rPr>
                <w:rFonts w:cs="Times New Roman"/>
              </w:rPr>
            </w:pPr>
          </w:p>
        </w:tc>
        <w:tc>
          <w:tcPr>
            <w:tcW w:w="270" w:type="dxa"/>
            <w:noWrap/>
            <w:vAlign w:val="bottom"/>
            <w:hideMark/>
          </w:tcPr>
          <w:p w14:paraId="6C0FBD45" w14:textId="77777777" w:rsidR="00466BE4" w:rsidRPr="00481EC9" w:rsidRDefault="00466BE4" w:rsidP="00E27294">
            <w:pPr>
              <w:spacing w:after="0"/>
              <w:rPr>
                <w:rFonts w:cs="Times New Roman"/>
              </w:rPr>
            </w:pPr>
          </w:p>
        </w:tc>
        <w:tc>
          <w:tcPr>
            <w:tcW w:w="1424" w:type="dxa"/>
            <w:noWrap/>
            <w:vAlign w:val="bottom"/>
            <w:hideMark/>
          </w:tcPr>
          <w:p w14:paraId="32DCE512" w14:textId="77777777" w:rsidR="00466BE4" w:rsidRPr="00481EC9" w:rsidRDefault="00466BE4" w:rsidP="00E27294">
            <w:pPr>
              <w:spacing w:after="0"/>
              <w:rPr>
                <w:rFonts w:cs="Times New Roman"/>
              </w:rPr>
            </w:pPr>
          </w:p>
        </w:tc>
        <w:tc>
          <w:tcPr>
            <w:tcW w:w="266" w:type="dxa"/>
            <w:noWrap/>
            <w:vAlign w:val="bottom"/>
            <w:hideMark/>
          </w:tcPr>
          <w:p w14:paraId="5F4CB7AF" w14:textId="77777777" w:rsidR="00466BE4" w:rsidRPr="00481EC9" w:rsidRDefault="00466BE4" w:rsidP="00E27294">
            <w:pPr>
              <w:spacing w:after="0"/>
              <w:rPr>
                <w:rFonts w:cs="Times New Roman"/>
              </w:rPr>
            </w:pPr>
          </w:p>
        </w:tc>
        <w:tc>
          <w:tcPr>
            <w:tcW w:w="830" w:type="dxa"/>
            <w:noWrap/>
            <w:vAlign w:val="bottom"/>
            <w:hideMark/>
          </w:tcPr>
          <w:p w14:paraId="1D2F8DBE" w14:textId="77777777" w:rsidR="00466BE4" w:rsidRPr="00481EC9" w:rsidRDefault="00466BE4" w:rsidP="00E27294">
            <w:pPr>
              <w:spacing w:after="0"/>
              <w:rPr>
                <w:rFonts w:cs="Times New Roman"/>
              </w:rPr>
            </w:pPr>
          </w:p>
        </w:tc>
      </w:tr>
      <w:tr w:rsidR="00466BE4" w:rsidRPr="00481EC9" w14:paraId="61FCA98F" w14:textId="77777777" w:rsidTr="00E27294">
        <w:trPr>
          <w:trHeight w:val="316"/>
        </w:trPr>
        <w:tc>
          <w:tcPr>
            <w:tcW w:w="1242" w:type="dxa"/>
            <w:vAlign w:val="center"/>
            <w:hideMark/>
          </w:tcPr>
          <w:p w14:paraId="4EEBE715"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2012</w:t>
            </w:r>
          </w:p>
        </w:tc>
        <w:tc>
          <w:tcPr>
            <w:tcW w:w="289" w:type="dxa"/>
            <w:vAlign w:val="center"/>
            <w:hideMark/>
          </w:tcPr>
          <w:p w14:paraId="4B0D01D8" w14:textId="77777777" w:rsidR="00466BE4" w:rsidRPr="00481EC9" w:rsidRDefault="00466BE4" w:rsidP="00E27294">
            <w:pPr>
              <w:spacing w:after="0"/>
              <w:rPr>
                <w:rFonts w:cs="Times New Roman"/>
              </w:rPr>
            </w:pPr>
          </w:p>
        </w:tc>
        <w:tc>
          <w:tcPr>
            <w:tcW w:w="1688" w:type="dxa"/>
            <w:vAlign w:val="center"/>
            <w:hideMark/>
          </w:tcPr>
          <w:p w14:paraId="4D0CA6EA"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11.4</w:t>
            </w:r>
          </w:p>
        </w:tc>
        <w:tc>
          <w:tcPr>
            <w:tcW w:w="401" w:type="dxa"/>
            <w:noWrap/>
            <w:vAlign w:val="bottom"/>
            <w:hideMark/>
          </w:tcPr>
          <w:p w14:paraId="796C4AFA" w14:textId="77777777" w:rsidR="00466BE4" w:rsidRPr="00481EC9" w:rsidRDefault="00466BE4" w:rsidP="00E27294">
            <w:pPr>
              <w:spacing w:after="0"/>
              <w:rPr>
                <w:rFonts w:cs="Times New Roman"/>
              </w:rPr>
            </w:pPr>
          </w:p>
        </w:tc>
        <w:tc>
          <w:tcPr>
            <w:tcW w:w="1088" w:type="dxa"/>
            <w:noWrap/>
            <w:vAlign w:val="bottom"/>
            <w:hideMark/>
          </w:tcPr>
          <w:p w14:paraId="4A854F35" w14:textId="77777777" w:rsidR="00466BE4" w:rsidRPr="00481EC9" w:rsidRDefault="00466BE4" w:rsidP="00E27294">
            <w:pPr>
              <w:spacing w:after="0"/>
              <w:rPr>
                <w:rFonts w:cs="Times New Roman"/>
              </w:rPr>
            </w:pPr>
          </w:p>
        </w:tc>
        <w:tc>
          <w:tcPr>
            <w:tcW w:w="286" w:type="dxa"/>
            <w:noWrap/>
            <w:vAlign w:val="bottom"/>
            <w:hideMark/>
          </w:tcPr>
          <w:p w14:paraId="773C7DCA" w14:textId="77777777" w:rsidR="00466BE4" w:rsidRPr="00481EC9" w:rsidRDefault="00466BE4" w:rsidP="00E27294">
            <w:pPr>
              <w:spacing w:after="0"/>
              <w:rPr>
                <w:rFonts w:cs="Times New Roman"/>
              </w:rPr>
            </w:pPr>
          </w:p>
        </w:tc>
        <w:tc>
          <w:tcPr>
            <w:tcW w:w="1070" w:type="dxa"/>
            <w:noWrap/>
            <w:vAlign w:val="bottom"/>
            <w:hideMark/>
          </w:tcPr>
          <w:p w14:paraId="66B2B0E8" w14:textId="77777777" w:rsidR="00466BE4" w:rsidRPr="00481EC9" w:rsidRDefault="00466BE4" w:rsidP="00E27294">
            <w:pPr>
              <w:spacing w:after="0"/>
              <w:rPr>
                <w:rFonts w:cs="Times New Roman"/>
              </w:rPr>
            </w:pPr>
          </w:p>
        </w:tc>
        <w:tc>
          <w:tcPr>
            <w:tcW w:w="286" w:type="dxa"/>
            <w:noWrap/>
            <w:vAlign w:val="bottom"/>
            <w:hideMark/>
          </w:tcPr>
          <w:p w14:paraId="70399E27" w14:textId="77777777" w:rsidR="00466BE4" w:rsidRPr="00481EC9" w:rsidRDefault="00466BE4" w:rsidP="00E27294">
            <w:pPr>
              <w:spacing w:after="0"/>
              <w:rPr>
                <w:rFonts w:cs="Times New Roman"/>
              </w:rPr>
            </w:pPr>
          </w:p>
        </w:tc>
        <w:tc>
          <w:tcPr>
            <w:tcW w:w="1070" w:type="dxa"/>
            <w:noWrap/>
            <w:vAlign w:val="bottom"/>
            <w:hideMark/>
          </w:tcPr>
          <w:p w14:paraId="6D753141" w14:textId="77777777" w:rsidR="00466BE4" w:rsidRPr="00481EC9" w:rsidRDefault="00466BE4" w:rsidP="00E27294">
            <w:pPr>
              <w:spacing w:after="0"/>
              <w:rPr>
                <w:rFonts w:cs="Times New Roman"/>
              </w:rPr>
            </w:pPr>
          </w:p>
        </w:tc>
        <w:tc>
          <w:tcPr>
            <w:tcW w:w="286" w:type="dxa"/>
            <w:noWrap/>
            <w:vAlign w:val="bottom"/>
            <w:hideMark/>
          </w:tcPr>
          <w:p w14:paraId="43EF8AD1" w14:textId="77777777" w:rsidR="00466BE4" w:rsidRPr="00481EC9" w:rsidRDefault="00466BE4" w:rsidP="00E27294">
            <w:pPr>
              <w:spacing w:after="0"/>
              <w:rPr>
                <w:rFonts w:cs="Times New Roman"/>
              </w:rPr>
            </w:pPr>
          </w:p>
        </w:tc>
        <w:tc>
          <w:tcPr>
            <w:tcW w:w="1489" w:type="dxa"/>
            <w:noWrap/>
            <w:vAlign w:val="bottom"/>
            <w:hideMark/>
          </w:tcPr>
          <w:p w14:paraId="57AD45AC" w14:textId="77777777" w:rsidR="00466BE4" w:rsidRPr="00481EC9" w:rsidRDefault="00466BE4" w:rsidP="00E27294">
            <w:pPr>
              <w:spacing w:after="0"/>
              <w:rPr>
                <w:rFonts w:cs="Times New Roman"/>
              </w:rPr>
            </w:pPr>
          </w:p>
        </w:tc>
        <w:tc>
          <w:tcPr>
            <w:tcW w:w="270" w:type="dxa"/>
            <w:noWrap/>
            <w:vAlign w:val="bottom"/>
            <w:hideMark/>
          </w:tcPr>
          <w:p w14:paraId="2D56B7D8" w14:textId="77777777" w:rsidR="00466BE4" w:rsidRPr="00481EC9" w:rsidRDefault="00466BE4" w:rsidP="00E27294">
            <w:pPr>
              <w:spacing w:after="0"/>
              <w:rPr>
                <w:rFonts w:cs="Times New Roman"/>
              </w:rPr>
            </w:pPr>
          </w:p>
        </w:tc>
        <w:tc>
          <w:tcPr>
            <w:tcW w:w="1424" w:type="dxa"/>
            <w:noWrap/>
            <w:vAlign w:val="bottom"/>
            <w:hideMark/>
          </w:tcPr>
          <w:p w14:paraId="72D7A392" w14:textId="77777777" w:rsidR="00466BE4" w:rsidRPr="00481EC9" w:rsidRDefault="00466BE4" w:rsidP="00E27294">
            <w:pPr>
              <w:spacing w:after="0"/>
              <w:rPr>
                <w:rFonts w:cs="Times New Roman"/>
              </w:rPr>
            </w:pPr>
          </w:p>
        </w:tc>
        <w:tc>
          <w:tcPr>
            <w:tcW w:w="266" w:type="dxa"/>
            <w:noWrap/>
            <w:vAlign w:val="bottom"/>
            <w:hideMark/>
          </w:tcPr>
          <w:p w14:paraId="55AB0A87" w14:textId="77777777" w:rsidR="00466BE4" w:rsidRPr="00481EC9" w:rsidRDefault="00466BE4" w:rsidP="00E27294">
            <w:pPr>
              <w:spacing w:after="0"/>
              <w:rPr>
                <w:rFonts w:cs="Times New Roman"/>
              </w:rPr>
            </w:pPr>
          </w:p>
        </w:tc>
        <w:tc>
          <w:tcPr>
            <w:tcW w:w="830" w:type="dxa"/>
            <w:noWrap/>
            <w:vAlign w:val="bottom"/>
            <w:hideMark/>
          </w:tcPr>
          <w:p w14:paraId="1DBFCBDD" w14:textId="77777777" w:rsidR="00466BE4" w:rsidRPr="00481EC9" w:rsidRDefault="00466BE4" w:rsidP="00E27294">
            <w:pPr>
              <w:spacing w:after="0"/>
              <w:rPr>
                <w:rFonts w:cs="Times New Roman"/>
              </w:rPr>
            </w:pPr>
          </w:p>
        </w:tc>
      </w:tr>
      <w:tr w:rsidR="00466BE4" w:rsidRPr="00481EC9" w14:paraId="1F3B52EC" w14:textId="77777777" w:rsidTr="00E27294">
        <w:trPr>
          <w:trHeight w:val="363"/>
        </w:trPr>
        <w:tc>
          <w:tcPr>
            <w:tcW w:w="1242" w:type="dxa"/>
            <w:vAlign w:val="center"/>
            <w:hideMark/>
          </w:tcPr>
          <w:p w14:paraId="3501CFB5" w14:textId="77777777" w:rsidR="00466BE4" w:rsidRPr="00481EC9" w:rsidRDefault="00466BE4" w:rsidP="00E27294">
            <w:pPr>
              <w:spacing w:after="0"/>
              <w:rPr>
                <w:rFonts w:cs="Times New Roman"/>
              </w:rPr>
            </w:pPr>
          </w:p>
        </w:tc>
        <w:tc>
          <w:tcPr>
            <w:tcW w:w="289" w:type="dxa"/>
            <w:vAlign w:val="center"/>
            <w:hideMark/>
          </w:tcPr>
          <w:p w14:paraId="218A16CA" w14:textId="77777777" w:rsidR="00466BE4" w:rsidRPr="00481EC9" w:rsidRDefault="00466BE4" w:rsidP="00E27294">
            <w:pPr>
              <w:spacing w:after="0"/>
              <w:rPr>
                <w:rFonts w:cs="Times New Roman"/>
              </w:rPr>
            </w:pPr>
          </w:p>
        </w:tc>
        <w:tc>
          <w:tcPr>
            <w:tcW w:w="1688" w:type="dxa"/>
            <w:noWrap/>
            <w:vAlign w:val="center"/>
            <w:hideMark/>
          </w:tcPr>
          <w:p w14:paraId="49991A86"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Daily Water Use</w:t>
            </w:r>
          </w:p>
        </w:tc>
        <w:tc>
          <w:tcPr>
            <w:tcW w:w="401" w:type="dxa"/>
            <w:noWrap/>
            <w:vAlign w:val="bottom"/>
            <w:hideMark/>
          </w:tcPr>
          <w:p w14:paraId="119B6A0A" w14:textId="77777777" w:rsidR="00466BE4" w:rsidRPr="00481EC9" w:rsidRDefault="00466BE4" w:rsidP="00E27294">
            <w:pPr>
              <w:spacing w:after="0"/>
              <w:rPr>
                <w:rFonts w:cs="Times New Roman"/>
              </w:rPr>
            </w:pPr>
          </w:p>
        </w:tc>
        <w:tc>
          <w:tcPr>
            <w:tcW w:w="1088" w:type="dxa"/>
            <w:noWrap/>
            <w:vAlign w:val="center"/>
            <w:hideMark/>
          </w:tcPr>
          <w:p w14:paraId="123FAF9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72.3</w:t>
            </w:r>
            <w:r w:rsidRPr="00481EC9">
              <w:rPr>
                <w:rFonts w:eastAsia="Times New Roman" w:cs="Times New Roman"/>
                <w:color w:val="000000"/>
                <w:vertAlign w:val="superscript"/>
              </w:rPr>
              <w:t>z</w:t>
            </w:r>
          </w:p>
        </w:tc>
        <w:tc>
          <w:tcPr>
            <w:tcW w:w="286" w:type="dxa"/>
            <w:noWrap/>
            <w:vAlign w:val="bottom"/>
            <w:hideMark/>
          </w:tcPr>
          <w:p w14:paraId="303F0E6A" w14:textId="77777777" w:rsidR="00466BE4" w:rsidRPr="00481EC9" w:rsidRDefault="00466BE4" w:rsidP="00E27294">
            <w:pPr>
              <w:spacing w:after="0"/>
              <w:rPr>
                <w:rFonts w:cs="Times New Roman"/>
              </w:rPr>
            </w:pPr>
          </w:p>
        </w:tc>
        <w:tc>
          <w:tcPr>
            <w:tcW w:w="1070" w:type="dxa"/>
            <w:noWrap/>
            <w:vAlign w:val="center"/>
            <w:hideMark/>
          </w:tcPr>
          <w:p w14:paraId="7E18CFF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13.6</w:t>
            </w:r>
          </w:p>
        </w:tc>
        <w:tc>
          <w:tcPr>
            <w:tcW w:w="286" w:type="dxa"/>
            <w:noWrap/>
            <w:vAlign w:val="bottom"/>
            <w:hideMark/>
          </w:tcPr>
          <w:p w14:paraId="18EE7625" w14:textId="77777777" w:rsidR="00466BE4" w:rsidRPr="00481EC9" w:rsidRDefault="00466BE4" w:rsidP="00E27294">
            <w:pPr>
              <w:spacing w:after="0"/>
              <w:rPr>
                <w:rFonts w:cs="Times New Roman"/>
              </w:rPr>
            </w:pPr>
          </w:p>
        </w:tc>
        <w:tc>
          <w:tcPr>
            <w:tcW w:w="1070" w:type="dxa"/>
            <w:noWrap/>
            <w:vAlign w:val="center"/>
            <w:hideMark/>
          </w:tcPr>
          <w:p w14:paraId="0F372D4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85.9</w:t>
            </w:r>
          </w:p>
        </w:tc>
        <w:tc>
          <w:tcPr>
            <w:tcW w:w="286" w:type="dxa"/>
            <w:noWrap/>
            <w:vAlign w:val="bottom"/>
            <w:hideMark/>
          </w:tcPr>
          <w:p w14:paraId="52CFD8D9" w14:textId="77777777" w:rsidR="00466BE4" w:rsidRPr="00481EC9" w:rsidRDefault="00466BE4" w:rsidP="00E27294">
            <w:pPr>
              <w:spacing w:after="0"/>
              <w:rPr>
                <w:rFonts w:cs="Times New Roman"/>
              </w:rPr>
            </w:pPr>
          </w:p>
        </w:tc>
        <w:tc>
          <w:tcPr>
            <w:tcW w:w="1489" w:type="dxa"/>
            <w:noWrap/>
            <w:vAlign w:val="center"/>
            <w:hideMark/>
          </w:tcPr>
          <w:p w14:paraId="0ABEEC8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81.5</w:t>
            </w:r>
          </w:p>
        </w:tc>
        <w:tc>
          <w:tcPr>
            <w:tcW w:w="270" w:type="dxa"/>
            <w:noWrap/>
            <w:vAlign w:val="bottom"/>
            <w:hideMark/>
          </w:tcPr>
          <w:p w14:paraId="5985B064" w14:textId="77777777" w:rsidR="00466BE4" w:rsidRPr="00481EC9" w:rsidRDefault="00466BE4" w:rsidP="00E27294">
            <w:pPr>
              <w:spacing w:after="0"/>
              <w:rPr>
                <w:rFonts w:cs="Times New Roman"/>
              </w:rPr>
            </w:pPr>
          </w:p>
        </w:tc>
        <w:tc>
          <w:tcPr>
            <w:tcW w:w="1424" w:type="dxa"/>
            <w:noWrap/>
            <w:vAlign w:val="center"/>
            <w:hideMark/>
          </w:tcPr>
          <w:p w14:paraId="78CCDDF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613</w:t>
            </w:r>
          </w:p>
        </w:tc>
        <w:tc>
          <w:tcPr>
            <w:tcW w:w="266" w:type="dxa"/>
            <w:noWrap/>
            <w:vAlign w:val="bottom"/>
            <w:hideMark/>
          </w:tcPr>
          <w:p w14:paraId="666D482A" w14:textId="77777777" w:rsidR="00466BE4" w:rsidRPr="00481EC9" w:rsidRDefault="00466BE4" w:rsidP="00E27294">
            <w:pPr>
              <w:spacing w:after="0"/>
              <w:rPr>
                <w:rFonts w:cs="Times New Roman"/>
              </w:rPr>
            </w:pPr>
          </w:p>
        </w:tc>
        <w:tc>
          <w:tcPr>
            <w:tcW w:w="830" w:type="dxa"/>
            <w:noWrap/>
            <w:vAlign w:val="center"/>
            <w:hideMark/>
          </w:tcPr>
          <w:p w14:paraId="09766CDF"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6.2a</w:t>
            </w:r>
          </w:p>
        </w:tc>
      </w:tr>
      <w:tr w:rsidR="00466BE4" w:rsidRPr="00481EC9" w14:paraId="399644B6" w14:textId="77777777" w:rsidTr="00E27294">
        <w:trPr>
          <w:trHeight w:val="316"/>
        </w:trPr>
        <w:tc>
          <w:tcPr>
            <w:tcW w:w="1242" w:type="dxa"/>
            <w:tcBorders>
              <w:top w:val="nil"/>
              <w:left w:val="nil"/>
              <w:bottom w:val="single" w:sz="4" w:space="0" w:color="auto"/>
              <w:right w:val="nil"/>
            </w:tcBorders>
            <w:vAlign w:val="center"/>
            <w:hideMark/>
          </w:tcPr>
          <w:p w14:paraId="41E8EC25"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89" w:type="dxa"/>
            <w:tcBorders>
              <w:top w:val="nil"/>
              <w:left w:val="nil"/>
              <w:bottom w:val="single" w:sz="4" w:space="0" w:color="auto"/>
              <w:right w:val="nil"/>
            </w:tcBorders>
            <w:vAlign w:val="center"/>
            <w:hideMark/>
          </w:tcPr>
          <w:p w14:paraId="1FB81B10"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688" w:type="dxa"/>
            <w:tcBorders>
              <w:top w:val="nil"/>
              <w:left w:val="nil"/>
              <w:bottom w:val="single" w:sz="4" w:space="0" w:color="auto"/>
              <w:right w:val="nil"/>
            </w:tcBorders>
            <w:noWrap/>
            <w:vAlign w:val="center"/>
            <w:hideMark/>
          </w:tcPr>
          <w:p w14:paraId="74F3038F" w14:textId="3BDE67B2" w:rsidR="00466BE4" w:rsidRPr="00481EC9" w:rsidRDefault="0015266E" w:rsidP="00E27294">
            <w:pPr>
              <w:spacing w:after="0" w:line="240" w:lineRule="auto"/>
              <w:rPr>
                <w:rFonts w:eastAsia="Times New Roman" w:cs="Times New Roman"/>
                <w:color w:val="000000"/>
              </w:rPr>
            </w:pPr>
            <w:r>
              <w:rPr>
                <w:rFonts w:eastAsia="Times New Roman" w:cs="Times New Roman"/>
                <w:color w:val="000000"/>
              </w:rPr>
              <w:t>On-Demand</w:t>
            </w:r>
          </w:p>
        </w:tc>
        <w:tc>
          <w:tcPr>
            <w:tcW w:w="401" w:type="dxa"/>
            <w:tcBorders>
              <w:top w:val="nil"/>
              <w:left w:val="nil"/>
              <w:bottom w:val="single" w:sz="4" w:space="0" w:color="auto"/>
              <w:right w:val="nil"/>
            </w:tcBorders>
            <w:noWrap/>
            <w:vAlign w:val="center"/>
            <w:hideMark/>
          </w:tcPr>
          <w:p w14:paraId="29DC817B" w14:textId="77777777" w:rsidR="00466BE4" w:rsidRPr="00481EC9" w:rsidRDefault="00466BE4" w:rsidP="00E27294">
            <w:pPr>
              <w:spacing w:after="0" w:line="240" w:lineRule="auto"/>
              <w:ind w:firstLineChars="500" w:firstLine="1100"/>
              <w:rPr>
                <w:rFonts w:eastAsia="Times New Roman" w:cs="Times New Roman"/>
                <w:color w:val="000000"/>
              </w:rPr>
            </w:pPr>
            <w:r w:rsidRPr="00481EC9">
              <w:rPr>
                <w:rFonts w:eastAsia="Times New Roman" w:cs="Times New Roman"/>
                <w:color w:val="000000"/>
              </w:rPr>
              <w:t> </w:t>
            </w:r>
          </w:p>
        </w:tc>
        <w:tc>
          <w:tcPr>
            <w:tcW w:w="1088" w:type="dxa"/>
            <w:tcBorders>
              <w:top w:val="nil"/>
              <w:left w:val="nil"/>
              <w:bottom w:val="single" w:sz="4" w:space="0" w:color="auto"/>
              <w:right w:val="nil"/>
            </w:tcBorders>
            <w:noWrap/>
            <w:vAlign w:val="center"/>
            <w:hideMark/>
          </w:tcPr>
          <w:p w14:paraId="0B60212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79.5</w:t>
            </w:r>
          </w:p>
        </w:tc>
        <w:tc>
          <w:tcPr>
            <w:tcW w:w="286" w:type="dxa"/>
            <w:tcBorders>
              <w:top w:val="nil"/>
              <w:left w:val="nil"/>
              <w:bottom w:val="single" w:sz="4" w:space="0" w:color="auto"/>
              <w:right w:val="nil"/>
            </w:tcBorders>
            <w:noWrap/>
            <w:vAlign w:val="center"/>
            <w:hideMark/>
          </w:tcPr>
          <w:p w14:paraId="01E59ED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070" w:type="dxa"/>
            <w:tcBorders>
              <w:top w:val="nil"/>
              <w:left w:val="nil"/>
              <w:bottom w:val="single" w:sz="4" w:space="0" w:color="auto"/>
              <w:right w:val="nil"/>
            </w:tcBorders>
            <w:noWrap/>
            <w:vAlign w:val="center"/>
            <w:hideMark/>
          </w:tcPr>
          <w:p w14:paraId="610BF36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16.4</w:t>
            </w:r>
          </w:p>
        </w:tc>
        <w:tc>
          <w:tcPr>
            <w:tcW w:w="286" w:type="dxa"/>
            <w:tcBorders>
              <w:top w:val="nil"/>
              <w:left w:val="nil"/>
              <w:bottom w:val="single" w:sz="4" w:space="0" w:color="auto"/>
              <w:right w:val="nil"/>
            </w:tcBorders>
            <w:noWrap/>
            <w:vAlign w:val="center"/>
            <w:hideMark/>
          </w:tcPr>
          <w:p w14:paraId="22867B7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070" w:type="dxa"/>
            <w:tcBorders>
              <w:top w:val="nil"/>
              <w:left w:val="nil"/>
              <w:bottom w:val="single" w:sz="4" w:space="0" w:color="auto"/>
              <w:right w:val="nil"/>
            </w:tcBorders>
            <w:noWrap/>
            <w:vAlign w:val="center"/>
            <w:hideMark/>
          </w:tcPr>
          <w:p w14:paraId="1C3B26B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95.9</w:t>
            </w:r>
          </w:p>
        </w:tc>
        <w:tc>
          <w:tcPr>
            <w:tcW w:w="286" w:type="dxa"/>
            <w:tcBorders>
              <w:top w:val="nil"/>
              <w:left w:val="nil"/>
              <w:bottom w:val="single" w:sz="4" w:space="0" w:color="auto"/>
              <w:right w:val="nil"/>
            </w:tcBorders>
            <w:noWrap/>
            <w:vAlign w:val="center"/>
            <w:hideMark/>
          </w:tcPr>
          <w:p w14:paraId="244869C9"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489" w:type="dxa"/>
            <w:tcBorders>
              <w:top w:val="nil"/>
              <w:left w:val="nil"/>
              <w:bottom w:val="single" w:sz="4" w:space="0" w:color="auto"/>
              <w:right w:val="nil"/>
            </w:tcBorders>
            <w:noWrap/>
            <w:vAlign w:val="center"/>
            <w:hideMark/>
          </w:tcPr>
          <w:p w14:paraId="090F05CF"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78.3</w:t>
            </w:r>
          </w:p>
        </w:tc>
        <w:tc>
          <w:tcPr>
            <w:tcW w:w="270" w:type="dxa"/>
            <w:tcBorders>
              <w:top w:val="nil"/>
              <w:left w:val="nil"/>
              <w:bottom w:val="single" w:sz="4" w:space="0" w:color="auto"/>
              <w:right w:val="nil"/>
            </w:tcBorders>
            <w:noWrap/>
            <w:vAlign w:val="center"/>
            <w:hideMark/>
          </w:tcPr>
          <w:p w14:paraId="205E9C1C"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424" w:type="dxa"/>
            <w:tcBorders>
              <w:top w:val="nil"/>
              <w:left w:val="nil"/>
              <w:bottom w:val="single" w:sz="4" w:space="0" w:color="auto"/>
              <w:right w:val="nil"/>
            </w:tcBorders>
            <w:noWrap/>
            <w:vAlign w:val="center"/>
            <w:hideMark/>
          </w:tcPr>
          <w:p w14:paraId="6897A3B4"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671</w:t>
            </w:r>
          </w:p>
        </w:tc>
        <w:tc>
          <w:tcPr>
            <w:tcW w:w="266" w:type="dxa"/>
            <w:tcBorders>
              <w:top w:val="nil"/>
              <w:left w:val="nil"/>
              <w:bottom w:val="single" w:sz="4" w:space="0" w:color="auto"/>
              <w:right w:val="nil"/>
            </w:tcBorders>
            <w:noWrap/>
            <w:vAlign w:val="center"/>
            <w:hideMark/>
          </w:tcPr>
          <w:p w14:paraId="1C701FD0"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830" w:type="dxa"/>
            <w:tcBorders>
              <w:top w:val="nil"/>
              <w:left w:val="nil"/>
              <w:bottom w:val="single" w:sz="4" w:space="0" w:color="auto"/>
              <w:right w:val="nil"/>
            </w:tcBorders>
            <w:noWrap/>
            <w:vAlign w:val="center"/>
            <w:hideMark/>
          </w:tcPr>
          <w:p w14:paraId="148125D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5.9b</w:t>
            </w:r>
          </w:p>
        </w:tc>
      </w:tr>
      <w:tr w:rsidR="00466BE4" w:rsidRPr="00481EC9" w14:paraId="7B1EE00E" w14:textId="77777777" w:rsidTr="00E27294">
        <w:trPr>
          <w:trHeight w:val="316"/>
        </w:trPr>
        <w:tc>
          <w:tcPr>
            <w:tcW w:w="1242" w:type="dxa"/>
            <w:vAlign w:val="center"/>
            <w:hideMark/>
          </w:tcPr>
          <w:p w14:paraId="54D6C126" w14:textId="77777777" w:rsidR="00466BE4" w:rsidRPr="00481EC9" w:rsidRDefault="00466BE4" w:rsidP="00E27294">
            <w:pPr>
              <w:spacing w:after="0"/>
              <w:rPr>
                <w:rFonts w:cs="Times New Roman"/>
              </w:rPr>
            </w:pPr>
          </w:p>
        </w:tc>
        <w:tc>
          <w:tcPr>
            <w:tcW w:w="289" w:type="dxa"/>
            <w:vAlign w:val="center"/>
            <w:hideMark/>
          </w:tcPr>
          <w:p w14:paraId="4DBCB023" w14:textId="77777777" w:rsidR="00466BE4" w:rsidRPr="00481EC9" w:rsidRDefault="00466BE4" w:rsidP="00E27294">
            <w:pPr>
              <w:spacing w:after="0"/>
              <w:rPr>
                <w:rFonts w:cs="Times New Roman"/>
              </w:rPr>
            </w:pPr>
          </w:p>
        </w:tc>
        <w:tc>
          <w:tcPr>
            <w:tcW w:w="1688" w:type="dxa"/>
            <w:noWrap/>
            <w:vAlign w:val="center"/>
            <w:hideMark/>
          </w:tcPr>
          <w:p w14:paraId="5ABE06AE" w14:textId="77777777" w:rsidR="00466BE4" w:rsidRPr="00481EC9" w:rsidRDefault="00466BE4" w:rsidP="00E27294">
            <w:pPr>
              <w:spacing w:after="0" w:line="240" w:lineRule="auto"/>
              <w:rPr>
                <w:rFonts w:eastAsia="Times New Roman" w:cs="Times New Roman"/>
                <w:i/>
                <w:iCs/>
                <w:color w:val="000000"/>
              </w:rPr>
            </w:pPr>
            <w:r w:rsidRPr="00481EC9">
              <w:rPr>
                <w:rFonts w:eastAsia="Times New Roman" w:cs="Times New Roman"/>
                <w:i/>
                <w:iCs/>
                <w:color w:val="000000"/>
              </w:rPr>
              <w:t xml:space="preserve">P </w:t>
            </w:r>
            <w:r w:rsidRPr="00481EC9">
              <w:rPr>
                <w:rFonts w:eastAsia="Times New Roman" w:cs="Times New Roman"/>
                <w:color w:val="000000"/>
              </w:rPr>
              <w:t>value</w:t>
            </w:r>
          </w:p>
        </w:tc>
        <w:tc>
          <w:tcPr>
            <w:tcW w:w="401" w:type="dxa"/>
            <w:noWrap/>
            <w:vAlign w:val="bottom"/>
            <w:hideMark/>
          </w:tcPr>
          <w:p w14:paraId="4713247E" w14:textId="77777777" w:rsidR="00466BE4" w:rsidRPr="00481EC9" w:rsidRDefault="00466BE4" w:rsidP="00E27294">
            <w:pPr>
              <w:spacing w:after="0"/>
              <w:rPr>
                <w:rFonts w:cs="Times New Roman"/>
              </w:rPr>
            </w:pPr>
          </w:p>
        </w:tc>
        <w:tc>
          <w:tcPr>
            <w:tcW w:w="1088" w:type="dxa"/>
            <w:noWrap/>
            <w:vAlign w:val="center"/>
            <w:hideMark/>
          </w:tcPr>
          <w:p w14:paraId="446BC31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0.5101</w:t>
            </w:r>
          </w:p>
        </w:tc>
        <w:tc>
          <w:tcPr>
            <w:tcW w:w="286" w:type="dxa"/>
            <w:noWrap/>
            <w:vAlign w:val="bottom"/>
            <w:hideMark/>
          </w:tcPr>
          <w:p w14:paraId="7528814D" w14:textId="77777777" w:rsidR="00466BE4" w:rsidRPr="00481EC9" w:rsidRDefault="00466BE4" w:rsidP="00E27294">
            <w:pPr>
              <w:spacing w:after="0"/>
              <w:rPr>
                <w:rFonts w:cs="Times New Roman"/>
              </w:rPr>
            </w:pPr>
          </w:p>
        </w:tc>
        <w:tc>
          <w:tcPr>
            <w:tcW w:w="1070" w:type="dxa"/>
            <w:noWrap/>
            <w:vAlign w:val="center"/>
            <w:hideMark/>
          </w:tcPr>
          <w:p w14:paraId="2DF5646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0.1669</w:t>
            </w:r>
          </w:p>
        </w:tc>
        <w:tc>
          <w:tcPr>
            <w:tcW w:w="286" w:type="dxa"/>
            <w:noWrap/>
            <w:vAlign w:val="bottom"/>
            <w:hideMark/>
          </w:tcPr>
          <w:p w14:paraId="3A199FCE" w14:textId="77777777" w:rsidR="00466BE4" w:rsidRPr="00481EC9" w:rsidRDefault="00466BE4" w:rsidP="00E27294">
            <w:pPr>
              <w:spacing w:after="0"/>
              <w:rPr>
                <w:rFonts w:cs="Times New Roman"/>
              </w:rPr>
            </w:pPr>
          </w:p>
        </w:tc>
        <w:tc>
          <w:tcPr>
            <w:tcW w:w="1070" w:type="dxa"/>
            <w:noWrap/>
            <w:vAlign w:val="center"/>
            <w:hideMark/>
          </w:tcPr>
          <w:p w14:paraId="04147A4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0.405</w:t>
            </w:r>
          </w:p>
        </w:tc>
        <w:tc>
          <w:tcPr>
            <w:tcW w:w="286" w:type="dxa"/>
            <w:noWrap/>
            <w:vAlign w:val="bottom"/>
            <w:hideMark/>
          </w:tcPr>
          <w:p w14:paraId="20A2CFFB" w14:textId="77777777" w:rsidR="00466BE4" w:rsidRPr="00481EC9" w:rsidRDefault="00466BE4" w:rsidP="00E27294">
            <w:pPr>
              <w:spacing w:after="0"/>
              <w:rPr>
                <w:rFonts w:cs="Times New Roman"/>
              </w:rPr>
            </w:pPr>
          </w:p>
        </w:tc>
        <w:tc>
          <w:tcPr>
            <w:tcW w:w="1489" w:type="dxa"/>
            <w:noWrap/>
            <w:vAlign w:val="center"/>
            <w:hideMark/>
          </w:tcPr>
          <w:p w14:paraId="211184C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0.0889</w:t>
            </w:r>
          </w:p>
        </w:tc>
        <w:tc>
          <w:tcPr>
            <w:tcW w:w="270" w:type="dxa"/>
            <w:noWrap/>
            <w:vAlign w:val="bottom"/>
            <w:hideMark/>
          </w:tcPr>
          <w:p w14:paraId="381FDA21" w14:textId="77777777" w:rsidR="00466BE4" w:rsidRPr="00481EC9" w:rsidRDefault="00466BE4" w:rsidP="00E27294">
            <w:pPr>
              <w:spacing w:after="0"/>
              <w:rPr>
                <w:rFonts w:cs="Times New Roman"/>
              </w:rPr>
            </w:pPr>
          </w:p>
        </w:tc>
        <w:tc>
          <w:tcPr>
            <w:tcW w:w="1424" w:type="dxa"/>
            <w:noWrap/>
            <w:vAlign w:val="center"/>
            <w:hideMark/>
          </w:tcPr>
          <w:p w14:paraId="38FFE5E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0.7703</w:t>
            </w:r>
          </w:p>
        </w:tc>
        <w:tc>
          <w:tcPr>
            <w:tcW w:w="266" w:type="dxa"/>
            <w:noWrap/>
            <w:vAlign w:val="bottom"/>
            <w:hideMark/>
          </w:tcPr>
          <w:p w14:paraId="4C2488F1" w14:textId="77777777" w:rsidR="00466BE4" w:rsidRPr="00481EC9" w:rsidRDefault="00466BE4" w:rsidP="00E27294">
            <w:pPr>
              <w:spacing w:after="0"/>
              <w:rPr>
                <w:rFonts w:cs="Times New Roman"/>
              </w:rPr>
            </w:pPr>
          </w:p>
        </w:tc>
        <w:tc>
          <w:tcPr>
            <w:tcW w:w="830" w:type="dxa"/>
            <w:noWrap/>
            <w:vAlign w:val="center"/>
            <w:hideMark/>
          </w:tcPr>
          <w:p w14:paraId="30A66935"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0.0312</w:t>
            </w:r>
          </w:p>
        </w:tc>
      </w:tr>
      <w:tr w:rsidR="00466BE4" w:rsidRPr="00481EC9" w14:paraId="5087BA32" w14:textId="77777777" w:rsidTr="00E27294">
        <w:trPr>
          <w:trHeight w:val="316"/>
        </w:trPr>
        <w:tc>
          <w:tcPr>
            <w:tcW w:w="1242" w:type="dxa"/>
            <w:vAlign w:val="center"/>
            <w:hideMark/>
          </w:tcPr>
          <w:p w14:paraId="6A867610" w14:textId="77777777" w:rsidR="00466BE4" w:rsidRPr="00481EC9" w:rsidRDefault="00466BE4" w:rsidP="00E27294">
            <w:pPr>
              <w:spacing w:after="0"/>
              <w:rPr>
                <w:rFonts w:cs="Times New Roman"/>
              </w:rPr>
            </w:pPr>
          </w:p>
        </w:tc>
        <w:tc>
          <w:tcPr>
            <w:tcW w:w="289" w:type="dxa"/>
            <w:vAlign w:val="center"/>
            <w:hideMark/>
          </w:tcPr>
          <w:p w14:paraId="436C431E" w14:textId="77777777" w:rsidR="00466BE4" w:rsidRPr="00481EC9" w:rsidRDefault="00466BE4" w:rsidP="00E27294">
            <w:pPr>
              <w:spacing w:after="0"/>
              <w:rPr>
                <w:rFonts w:cs="Times New Roman"/>
              </w:rPr>
            </w:pPr>
          </w:p>
        </w:tc>
        <w:tc>
          <w:tcPr>
            <w:tcW w:w="1688" w:type="dxa"/>
            <w:noWrap/>
            <w:vAlign w:val="bottom"/>
            <w:hideMark/>
          </w:tcPr>
          <w:p w14:paraId="2B57A0AE" w14:textId="77777777" w:rsidR="00466BE4" w:rsidRPr="00481EC9" w:rsidRDefault="00466BE4" w:rsidP="00E27294">
            <w:pPr>
              <w:spacing w:after="0"/>
              <w:rPr>
                <w:rFonts w:cs="Times New Roman"/>
              </w:rPr>
            </w:pPr>
          </w:p>
        </w:tc>
        <w:tc>
          <w:tcPr>
            <w:tcW w:w="401" w:type="dxa"/>
            <w:noWrap/>
            <w:vAlign w:val="bottom"/>
            <w:hideMark/>
          </w:tcPr>
          <w:p w14:paraId="5BBBF153" w14:textId="77777777" w:rsidR="00466BE4" w:rsidRPr="00481EC9" w:rsidRDefault="00466BE4" w:rsidP="00E27294">
            <w:pPr>
              <w:spacing w:after="0"/>
              <w:rPr>
                <w:rFonts w:cs="Times New Roman"/>
              </w:rPr>
            </w:pPr>
          </w:p>
        </w:tc>
        <w:tc>
          <w:tcPr>
            <w:tcW w:w="1088" w:type="dxa"/>
            <w:noWrap/>
            <w:vAlign w:val="bottom"/>
            <w:hideMark/>
          </w:tcPr>
          <w:p w14:paraId="5425ED3F" w14:textId="77777777" w:rsidR="00466BE4" w:rsidRPr="00481EC9" w:rsidRDefault="00466BE4" w:rsidP="00E27294">
            <w:pPr>
              <w:spacing w:after="0"/>
              <w:rPr>
                <w:rFonts w:cs="Times New Roman"/>
              </w:rPr>
            </w:pPr>
          </w:p>
        </w:tc>
        <w:tc>
          <w:tcPr>
            <w:tcW w:w="286" w:type="dxa"/>
            <w:noWrap/>
            <w:vAlign w:val="bottom"/>
            <w:hideMark/>
          </w:tcPr>
          <w:p w14:paraId="4E0B5989" w14:textId="77777777" w:rsidR="00466BE4" w:rsidRPr="00481EC9" w:rsidRDefault="00466BE4" w:rsidP="00E27294">
            <w:pPr>
              <w:spacing w:after="0"/>
              <w:rPr>
                <w:rFonts w:cs="Times New Roman"/>
              </w:rPr>
            </w:pPr>
          </w:p>
        </w:tc>
        <w:tc>
          <w:tcPr>
            <w:tcW w:w="1070" w:type="dxa"/>
            <w:noWrap/>
            <w:vAlign w:val="bottom"/>
            <w:hideMark/>
          </w:tcPr>
          <w:p w14:paraId="2476B9D5" w14:textId="77777777" w:rsidR="00466BE4" w:rsidRPr="00481EC9" w:rsidRDefault="00466BE4" w:rsidP="00E27294">
            <w:pPr>
              <w:spacing w:after="0"/>
              <w:rPr>
                <w:rFonts w:cs="Times New Roman"/>
              </w:rPr>
            </w:pPr>
          </w:p>
        </w:tc>
        <w:tc>
          <w:tcPr>
            <w:tcW w:w="286" w:type="dxa"/>
            <w:noWrap/>
            <w:vAlign w:val="bottom"/>
            <w:hideMark/>
          </w:tcPr>
          <w:p w14:paraId="79C3EAC8" w14:textId="77777777" w:rsidR="00466BE4" w:rsidRPr="00481EC9" w:rsidRDefault="00466BE4" w:rsidP="00E27294">
            <w:pPr>
              <w:spacing w:after="0"/>
              <w:rPr>
                <w:rFonts w:cs="Times New Roman"/>
              </w:rPr>
            </w:pPr>
          </w:p>
        </w:tc>
        <w:tc>
          <w:tcPr>
            <w:tcW w:w="1070" w:type="dxa"/>
            <w:noWrap/>
            <w:vAlign w:val="bottom"/>
            <w:hideMark/>
          </w:tcPr>
          <w:p w14:paraId="6C12E2A8" w14:textId="77777777" w:rsidR="00466BE4" w:rsidRPr="00481EC9" w:rsidRDefault="00466BE4" w:rsidP="00E27294">
            <w:pPr>
              <w:spacing w:after="0"/>
              <w:rPr>
                <w:rFonts w:cs="Times New Roman"/>
              </w:rPr>
            </w:pPr>
          </w:p>
        </w:tc>
        <w:tc>
          <w:tcPr>
            <w:tcW w:w="286" w:type="dxa"/>
            <w:noWrap/>
            <w:vAlign w:val="bottom"/>
            <w:hideMark/>
          </w:tcPr>
          <w:p w14:paraId="2B8E255E" w14:textId="77777777" w:rsidR="00466BE4" w:rsidRPr="00481EC9" w:rsidRDefault="00466BE4" w:rsidP="00E27294">
            <w:pPr>
              <w:spacing w:after="0"/>
              <w:rPr>
                <w:rFonts w:cs="Times New Roman"/>
              </w:rPr>
            </w:pPr>
          </w:p>
        </w:tc>
        <w:tc>
          <w:tcPr>
            <w:tcW w:w="1489" w:type="dxa"/>
            <w:noWrap/>
            <w:vAlign w:val="bottom"/>
            <w:hideMark/>
          </w:tcPr>
          <w:p w14:paraId="073C5501" w14:textId="77777777" w:rsidR="00466BE4" w:rsidRPr="00481EC9" w:rsidRDefault="00466BE4" w:rsidP="00E27294">
            <w:pPr>
              <w:spacing w:after="0"/>
              <w:rPr>
                <w:rFonts w:cs="Times New Roman"/>
              </w:rPr>
            </w:pPr>
          </w:p>
        </w:tc>
        <w:tc>
          <w:tcPr>
            <w:tcW w:w="270" w:type="dxa"/>
            <w:noWrap/>
            <w:vAlign w:val="bottom"/>
            <w:hideMark/>
          </w:tcPr>
          <w:p w14:paraId="3095B047" w14:textId="77777777" w:rsidR="00466BE4" w:rsidRPr="00481EC9" w:rsidRDefault="00466BE4" w:rsidP="00E27294">
            <w:pPr>
              <w:spacing w:after="0"/>
              <w:rPr>
                <w:rFonts w:cs="Times New Roman"/>
              </w:rPr>
            </w:pPr>
          </w:p>
        </w:tc>
        <w:tc>
          <w:tcPr>
            <w:tcW w:w="1424" w:type="dxa"/>
            <w:noWrap/>
            <w:vAlign w:val="bottom"/>
            <w:hideMark/>
          </w:tcPr>
          <w:p w14:paraId="79984E02" w14:textId="77777777" w:rsidR="00466BE4" w:rsidRPr="00481EC9" w:rsidRDefault="00466BE4" w:rsidP="00E27294">
            <w:pPr>
              <w:spacing w:after="0"/>
              <w:rPr>
                <w:rFonts w:cs="Times New Roman"/>
              </w:rPr>
            </w:pPr>
          </w:p>
        </w:tc>
        <w:tc>
          <w:tcPr>
            <w:tcW w:w="266" w:type="dxa"/>
            <w:noWrap/>
            <w:vAlign w:val="bottom"/>
            <w:hideMark/>
          </w:tcPr>
          <w:p w14:paraId="62F5A819" w14:textId="77777777" w:rsidR="00466BE4" w:rsidRPr="00481EC9" w:rsidRDefault="00466BE4" w:rsidP="00E27294">
            <w:pPr>
              <w:spacing w:after="0"/>
              <w:rPr>
                <w:rFonts w:cs="Times New Roman"/>
              </w:rPr>
            </w:pPr>
          </w:p>
        </w:tc>
        <w:tc>
          <w:tcPr>
            <w:tcW w:w="830" w:type="dxa"/>
            <w:noWrap/>
            <w:vAlign w:val="bottom"/>
            <w:hideMark/>
          </w:tcPr>
          <w:p w14:paraId="053EAD37" w14:textId="77777777" w:rsidR="00466BE4" w:rsidRPr="00481EC9" w:rsidRDefault="00466BE4" w:rsidP="00E27294">
            <w:pPr>
              <w:spacing w:after="0"/>
              <w:rPr>
                <w:rFonts w:cs="Times New Roman"/>
              </w:rPr>
            </w:pPr>
          </w:p>
        </w:tc>
      </w:tr>
      <w:tr w:rsidR="00466BE4" w:rsidRPr="00481EC9" w14:paraId="0A48E5E6" w14:textId="77777777" w:rsidTr="00E27294">
        <w:trPr>
          <w:trHeight w:val="316"/>
        </w:trPr>
        <w:tc>
          <w:tcPr>
            <w:tcW w:w="1242" w:type="dxa"/>
            <w:vAlign w:val="center"/>
            <w:hideMark/>
          </w:tcPr>
          <w:p w14:paraId="01FEF83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2012-13</w:t>
            </w:r>
          </w:p>
        </w:tc>
        <w:tc>
          <w:tcPr>
            <w:tcW w:w="289" w:type="dxa"/>
            <w:vAlign w:val="center"/>
            <w:hideMark/>
          </w:tcPr>
          <w:p w14:paraId="2D862177" w14:textId="77777777" w:rsidR="00466BE4" w:rsidRPr="00481EC9" w:rsidRDefault="00466BE4" w:rsidP="00E27294">
            <w:pPr>
              <w:spacing w:after="0"/>
              <w:rPr>
                <w:rFonts w:cs="Times New Roman"/>
              </w:rPr>
            </w:pPr>
          </w:p>
        </w:tc>
        <w:tc>
          <w:tcPr>
            <w:tcW w:w="1688" w:type="dxa"/>
            <w:noWrap/>
            <w:vAlign w:val="center"/>
            <w:hideMark/>
          </w:tcPr>
          <w:p w14:paraId="0DBE9BE4"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11.4</w:t>
            </w:r>
          </w:p>
        </w:tc>
        <w:tc>
          <w:tcPr>
            <w:tcW w:w="401" w:type="dxa"/>
            <w:noWrap/>
            <w:vAlign w:val="bottom"/>
            <w:hideMark/>
          </w:tcPr>
          <w:p w14:paraId="646F3325" w14:textId="77777777" w:rsidR="00466BE4" w:rsidRPr="00481EC9" w:rsidRDefault="00466BE4" w:rsidP="00E27294">
            <w:pPr>
              <w:spacing w:after="0"/>
              <w:rPr>
                <w:rFonts w:cs="Times New Roman"/>
              </w:rPr>
            </w:pPr>
          </w:p>
        </w:tc>
        <w:tc>
          <w:tcPr>
            <w:tcW w:w="1088" w:type="dxa"/>
            <w:noWrap/>
            <w:vAlign w:val="bottom"/>
            <w:hideMark/>
          </w:tcPr>
          <w:p w14:paraId="190A10EC" w14:textId="77777777" w:rsidR="00466BE4" w:rsidRPr="00481EC9" w:rsidRDefault="00466BE4" w:rsidP="00E27294">
            <w:pPr>
              <w:spacing w:after="0"/>
              <w:rPr>
                <w:rFonts w:cs="Times New Roman"/>
              </w:rPr>
            </w:pPr>
          </w:p>
        </w:tc>
        <w:tc>
          <w:tcPr>
            <w:tcW w:w="286" w:type="dxa"/>
            <w:noWrap/>
            <w:vAlign w:val="bottom"/>
            <w:hideMark/>
          </w:tcPr>
          <w:p w14:paraId="3237F897" w14:textId="77777777" w:rsidR="00466BE4" w:rsidRPr="00481EC9" w:rsidRDefault="00466BE4" w:rsidP="00E27294">
            <w:pPr>
              <w:spacing w:after="0"/>
              <w:rPr>
                <w:rFonts w:cs="Times New Roman"/>
              </w:rPr>
            </w:pPr>
          </w:p>
        </w:tc>
        <w:tc>
          <w:tcPr>
            <w:tcW w:w="1070" w:type="dxa"/>
            <w:noWrap/>
            <w:vAlign w:val="bottom"/>
            <w:hideMark/>
          </w:tcPr>
          <w:p w14:paraId="28487DF1" w14:textId="77777777" w:rsidR="00466BE4" w:rsidRPr="00481EC9" w:rsidRDefault="00466BE4" w:rsidP="00E27294">
            <w:pPr>
              <w:spacing w:after="0"/>
              <w:rPr>
                <w:rFonts w:cs="Times New Roman"/>
              </w:rPr>
            </w:pPr>
          </w:p>
        </w:tc>
        <w:tc>
          <w:tcPr>
            <w:tcW w:w="286" w:type="dxa"/>
            <w:noWrap/>
            <w:vAlign w:val="bottom"/>
            <w:hideMark/>
          </w:tcPr>
          <w:p w14:paraId="00144C2A" w14:textId="77777777" w:rsidR="00466BE4" w:rsidRPr="00481EC9" w:rsidRDefault="00466BE4" w:rsidP="00E27294">
            <w:pPr>
              <w:spacing w:after="0"/>
              <w:rPr>
                <w:rFonts w:cs="Times New Roman"/>
              </w:rPr>
            </w:pPr>
          </w:p>
        </w:tc>
        <w:tc>
          <w:tcPr>
            <w:tcW w:w="1070" w:type="dxa"/>
            <w:noWrap/>
            <w:vAlign w:val="bottom"/>
            <w:hideMark/>
          </w:tcPr>
          <w:p w14:paraId="25BA90EB" w14:textId="77777777" w:rsidR="00466BE4" w:rsidRPr="00481EC9" w:rsidRDefault="00466BE4" w:rsidP="00E27294">
            <w:pPr>
              <w:spacing w:after="0"/>
              <w:rPr>
                <w:rFonts w:cs="Times New Roman"/>
              </w:rPr>
            </w:pPr>
          </w:p>
        </w:tc>
        <w:tc>
          <w:tcPr>
            <w:tcW w:w="286" w:type="dxa"/>
            <w:noWrap/>
            <w:vAlign w:val="bottom"/>
            <w:hideMark/>
          </w:tcPr>
          <w:p w14:paraId="015660EA" w14:textId="77777777" w:rsidR="00466BE4" w:rsidRPr="00481EC9" w:rsidRDefault="00466BE4" w:rsidP="00E27294">
            <w:pPr>
              <w:spacing w:after="0"/>
              <w:rPr>
                <w:rFonts w:cs="Times New Roman"/>
              </w:rPr>
            </w:pPr>
          </w:p>
        </w:tc>
        <w:tc>
          <w:tcPr>
            <w:tcW w:w="1489" w:type="dxa"/>
            <w:noWrap/>
            <w:vAlign w:val="bottom"/>
            <w:hideMark/>
          </w:tcPr>
          <w:p w14:paraId="69D0B471" w14:textId="77777777" w:rsidR="00466BE4" w:rsidRPr="00481EC9" w:rsidRDefault="00466BE4" w:rsidP="00E27294">
            <w:pPr>
              <w:spacing w:after="0"/>
              <w:rPr>
                <w:rFonts w:cs="Times New Roman"/>
              </w:rPr>
            </w:pPr>
          </w:p>
        </w:tc>
        <w:tc>
          <w:tcPr>
            <w:tcW w:w="270" w:type="dxa"/>
            <w:noWrap/>
            <w:vAlign w:val="bottom"/>
            <w:hideMark/>
          </w:tcPr>
          <w:p w14:paraId="06A73F2D" w14:textId="77777777" w:rsidR="00466BE4" w:rsidRPr="00481EC9" w:rsidRDefault="00466BE4" w:rsidP="00E27294">
            <w:pPr>
              <w:spacing w:after="0"/>
              <w:rPr>
                <w:rFonts w:cs="Times New Roman"/>
              </w:rPr>
            </w:pPr>
          </w:p>
        </w:tc>
        <w:tc>
          <w:tcPr>
            <w:tcW w:w="1424" w:type="dxa"/>
            <w:noWrap/>
            <w:vAlign w:val="bottom"/>
            <w:hideMark/>
          </w:tcPr>
          <w:p w14:paraId="592F6468" w14:textId="77777777" w:rsidR="00466BE4" w:rsidRPr="00481EC9" w:rsidRDefault="00466BE4" w:rsidP="00E27294">
            <w:pPr>
              <w:spacing w:after="0"/>
              <w:rPr>
                <w:rFonts w:cs="Times New Roman"/>
              </w:rPr>
            </w:pPr>
          </w:p>
        </w:tc>
        <w:tc>
          <w:tcPr>
            <w:tcW w:w="266" w:type="dxa"/>
            <w:noWrap/>
            <w:vAlign w:val="bottom"/>
            <w:hideMark/>
          </w:tcPr>
          <w:p w14:paraId="0A2BD96E" w14:textId="77777777" w:rsidR="00466BE4" w:rsidRPr="00481EC9" w:rsidRDefault="00466BE4" w:rsidP="00E27294">
            <w:pPr>
              <w:spacing w:after="0"/>
              <w:rPr>
                <w:rFonts w:cs="Times New Roman"/>
              </w:rPr>
            </w:pPr>
          </w:p>
        </w:tc>
        <w:tc>
          <w:tcPr>
            <w:tcW w:w="830" w:type="dxa"/>
            <w:noWrap/>
            <w:vAlign w:val="bottom"/>
            <w:hideMark/>
          </w:tcPr>
          <w:p w14:paraId="4F40F6CD" w14:textId="77777777" w:rsidR="00466BE4" w:rsidRPr="00481EC9" w:rsidRDefault="00466BE4" w:rsidP="00E27294">
            <w:pPr>
              <w:spacing w:after="0"/>
              <w:rPr>
                <w:rFonts w:cs="Times New Roman"/>
              </w:rPr>
            </w:pPr>
          </w:p>
        </w:tc>
      </w:tr>
      <w:tr w:rsidR="00466BE4" w:rsidRPr="00481EC9" w14:paraId="194F8019" w14:textId="77777777" w:rsidTr="00E27294">
        <w:trPr>
          <w:trHeight w:val="316"/>
        </w:trPr>
        <w:tc>
          <w:tcPr>
            <w:tcW w:w="1242" w:type="dxa"/>
            <w:vAlign w:val="center"/>
            <w:hideMark/>
          </w:tcPr>
          <w:p w14:paraId="29A870B6" w14:textId="77777777" w:rsidR="00466BE4" w:rsidRPr="00481EC9" w:rsidRDefault="00466BE4" w:rsidP="00E27294">
            <w:pPr>
              <w:spacing w:after="0"/>
              <w:rPr>
                <w:rFonts w:cs="Times New Roman"/>
              </w:rPr>
            </w:pPr>
          </w:p>
        </w:tc>
        <w:tc>
          <w:tcPr>
            <w:tcW w:w="289" w:type="dxa"/>
            <w:vAlign w:val="center"/>
            <w:hideMark/>
          </w:tcPr>
          <w:p w14:paraId="3DF8CCE2" w14:textId="77777777" w:rsidR="00466BE4" w:rsidRPr="00481EC9" w:rsidRDefault="00466BE4" w:rsidP="00E27294">
            <w:pPr>
              <w:spacing w:after="0"/>
              <w:rPr>
                <w:rFonts w:cs="Times New Roman"/>
              </w:rPr>
            </w:pPr>
          </w:p>
        </w:tc>
        <w:tc>
          <w:tcPr>
            <w:tcW w:w="1688" w:type="dxa"/>
            <w:noWrap/>
            <w:vAlign w:val="center"/>
            <w:hideMark/>
          </w:tcPr>
          <w:p w14:paraId="0CD8E0FB"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Daily Water Use</w:t>
            </w:r>
          </w:p>
        </w:tc>
        <w:tc>
          <w:tcPr>
            <w:tcW w:w="401" w:type="dxa"/>
            <w:noWrap/>
            <w:vAlign w:val="bottom"/>
            <w:hideMark/>
          </w:tcPr>
          <w:p w14:paraId="773BBFB8" w14:textId="77777777" w:rsidR="00466BE4" w:rsidRPr="00481EC9" w:rsidRDefault="00466BE4" w:rsidP="00E27294">
            <w:pPr>
              <w:spacing w:after="0"/>
              <w:rPr>
                <w:rFonts w:cs="Times New Roman"/>
              </w:rPr>
            </w:pPr>
          </w:p>
        </w:tc>
        <w:tc>
          <w:tcPr>
            <w:tcW w:w="1088" w:type="dxa"/>
            <w:noWrap/>
            <w:vAlign w:val="center"/>
            <w:hideMark/>
          </w:tcPr>
          <w:p w14:paraId="4A36DB1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45.1</w:t>
            </w:r>
          </w:p>
        </w:tc>
        <w:tc>
          <w:tcPr>
            <w:tcW w:w="286" w:type="dxa"/>
            <w:noWrap/>
            <w:vAlign w:val="bottom"/>
            <w:hideMark/>
          </w:tcPr>
          <w:p w14:paraId="357F2AAA" w14:textId="77777777" w:rsidR="00466BE4" w:rsidRPr="00481EC9" w:rsidRDefault="00466BE4" w:rsidP="00E27294">
            <w:pPr>
              <w:spacing w:after="0"/>
              <w:rPr>
                <w:rFonts w:cs="Times New Roman"/>
              </w:rPr>
            </w:pPr>
          </w:p>
        </w:tc>
        <w:tc>
          <w:tcPr>
            <w:tcW w:w="1070" w:type="dxa"/>
            <w:noWrap/>
            <w:vAlign w:val="center"/>
            <w:hideMark/>
          </w:tcPr>
          <w:p w14:paraId="6A948F8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7.2</w:t>
            </w:r>
          </w:p>
        </w:tc>
        <w:tc>
          <w:tcPr>
            <w:tcW w:w="286" w:type="dxa"/>
            <w:noWrap/>
            <w:vAlign w:val="bottom"/>
            <w:hideMark/>
          </w:tcPr>
          <w:p w14:paraId="60530ABA" w14:textId="77777777" w:rsidR="00466BE4" w:rsidRPr="00481EC9" w:rsidRDefault="00466BE4" w:rsidP="00E27294">
            <w:pPr>
              <w:spacing w:after="0"/>
              <w:rPr>
                <w:rFonts w:cs="Times New Roman"/>
              </w:rPr>
            </w:pPr>
          </w:p>
        </w:tc>
        <w:tc>
          <w:tcPr>
            <w:tcW w:w="1070" w:type="dxa"/>
            <w:noWrap/>
            <w:vAlign w:val="center"/>
            <w:hideMark/>
          </w:tcPr>
          <w:p w14:paraId="6CCF75D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52.3</w:t>
            </w:r>
          </w:p>
        </w:tc>
        <w:tc>
          <w:tcPr>
            <w:tcW w:w="286" w:type="dxa"/>
            <w:noWrap/>
            <w:vAlign w:val="bottom"/>
            <w:hideMark/>
          </w:tcPr>
          <w:p w14:paraId="6DE94F29" w14:textId="77777777" w:rsidR="00466BE4" w:rsidRPr="00481EC9" w:rsidRDefault="00466BE4" w:rsidP="00E27294">
            <w:pPr>
              <w:spacing w:after="0"/>
              <w:rPr>
                <w:rFonts w:cs="Times New Roman"/>
              </w:rPr>
            </w:pPr>
          </w:p>
        </w:tc>
        <w:tc>
          <w:tcPr>
            <w:tcW w:w="1489" w:type="dxa"/>
            <w:noWrap/>
            <w:vAlign w:val="center"/>
            <w:hideMark/>
          </w:tcPr>
          <w:p w14:paraId="2A8EDAC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73.2</w:t>
            </w:r>
          </w:p>
        </w:tc>
        <w:tc>
          <w:tcPr>
            <w:tcW w:w="270" w:type="dxa"/>
            <w:noWrap/>
            <w:vAlign w:val="bottom"/>
            <w:hideMark/>
          </w:tcPr>
          <w:p w14:paraId="456C842C" w14:textId="77777777" w:rsidR="00466BE4" w:rsidRPr="00481EC9" w:rsidRDefault="00466BE4" w:rsidP="00E27294">
            <w:pPr>
              <w:spacing w:after="0"/>
              <w:rPr>
                <w:rFonts w:cs="Times New Roman"/>
              </w:rPr>
            </w:pPr>
          </w:p>
        </w:tc>
        <w:tc>
          <w:tcPr>
            <w:tcW w:w="1424" w:type="dxa"/>
            <w:noWrap/>
            <w:vAlign w:val="center"/>
            <w:hideMark/>
          </w:tcPr>
          <w:p w14:paraId="6F17716F"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449</w:t>
            </w:r>
          </w:p>
        </w:tc>
        <w:tc>
          <w:tcPr>
            <w:tcW w:w="266" w:type="dxa"/>
            <w:noWrap/>
            <w:vAlign w:val="bottom"/>
            <w:hideMark/>
          </w:tcPr>
          <w:p w14:paraId="7167AD47" w14:textId="77777777" w:rsidR="00466BE4" w:rsidRPr="00481EC9" w:rsidRDefault="00466BE4" w:rsidP="00E27294">
            <w:pPr>
              <w:spacing w:after="0"/>
              <w:rPr>
                <w:rFonts w:cs="Times New Roman"/>
              </w:rPr>
            </w:pPr>
          </w:p>
        </w:tc>
        <w:tc>
          <w:tcPr>
            <w:tcW w:w="830" w:type="dxa"/>
            <w:noWrap/>
            <w:vAlign w:val="center"/>
            <w:hideMark/>
          </w:tcPr>
          <w:p w14:paraId="316F63A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7.4</w:t>
            </w:r>
          </w:p>
        </w:tc>
      </w:tr>
      <w:tr w:rsidR="00466BE4" w:rsidRPr="00481EC9" w14:paraId="0EC8EDF4" w14:textId="77777777" w:rsidTr="00E27294">
        <w:trPr>
          <w:trHeight w:val="316"/>
        </w:trPr>
        <w:tc>
          <w:tcPr>
            <w:tcW w:w="1242" w:type="dxa"/>
            <w:tcBorders>
              <w:top w:val="nil"/>
              <w:left w:val="nil"/>
              <w:bottom w:val="single" w:sz="4" w:space="0" w:color="auto"/>
              <w:right w:val="nil"/>
            </w:tcBorders>
            <w:vAlign w:val="center"/>
            <w:hideMark/>
          </w:tcPr>
          <w:p w14:paraId="19F204E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89" w:type="dxa"/>
            <w:tcBorders>
              <w:top w:val="nil"/>
              <w:left w:val="nil"/>
              <w:bottom w:val="single" w:sz="4" w:space="0" w:color="auto"/>
              <w:right w:val="nil"/>
            </w:tcBorders>
            <w:vAlign w:val="center"/>
            <w:hideMark/>
          </w:tcPr>
          <w:p w14:paraId="74B369EF"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688" w:type="dxa"/>
            <w:tcBorders>
              <w:top w:val="nil"/>
              <w:left w:val="nil"/>
              <w:bottom w:val="single" w:sz="4" w:space="0" w:color="auto"/>
              <w:right w:val="nil"/>
            </w:tcBorders>
            <w:noWrap/>
            <w:vAlign w:val="center"/>
            <w:hideMark/>
          </w:tcPr>
          <w:p w14:paraId="21F3E95E" w14:textId="62E17558" w:rsidR="00466BE4" w:rsidRPr="00481EC9" w:rsidRDefault="0015266E" w:rsidP="00E27294">
            <w:pPr>
              <w:spacing w:after="0" w:line="240" w:lineRule="auto"/>
              <w:rPr>
                <w:rFonts w:eastAsia="Times New Roman" w:cs="Times New Roman"/>
                <w:color w:val="000000"/>
              </w:rPr>
            </w:pPr>
            <w:r>
              <w:rPr>
                <w:rFonts w:eastAsia="Times New Roman" w:cs="Times New Roman"/>
                <w:color w:val="000000"/>
              </w:rPr>
              <w:t>On-Demand</w:t>
            </w:r>
          </w:p>
        </w:tc>
        <w:tc>
          <w:tcPr>
            <w:tcW w:w="401" w:type="dxa"/>
            <w:tcBorders>
              <w:top w:val="nil"/>
              <w:left w:val="nil"/>
              <w:bottom w:val="single" w:sz="4" w:space="0" w:color="auto"/>
              <w:right w:val="nil"/>
            </w:tcBorders>
            <w:noWrap/>
            <w:vAlign w:val="center"/>
            <w:hideMark/>
          </w:tcPr>
          <w:p w14:paraId="254C7213"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088" w:type="dxa"/>
            <w:tcBorders>
              <w:top w:val="nil"/>
              <w:left w:val="nil"/>
              <w:bottom w:val="single" w:sz="4" w:space="0" w:color="auto"/>
              <w:right w:val="nil"/>
            </w:tcBorders>
            <w:noWrap/>
            <w:vAlign w:val="center"/>
            <w:hideMark/>
          </w:tcPr>
          <w:p w14:paraId="00C0FBD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43</w:t>
            </w:r>
          </w:p>
        </w:tc>
        <w:tc>
          <w:tcPr>
            <w:tcW w:w="286" w:type="dxa"/>
            <w:tcBorders>
              <w:top w:val="nil"/>
              <w:left w:val="nil"/>
              <w:bottom w:val="single" w:sz="4" w:space="0" w:color="auto"/>
              <w:right w:val="nil"/>
            </w:tcBorders>
            <w:noWrap/>
            <w:vAlign w:val="center"/>
            <w:hideMark/>
          </w:tcPr>
          <w:p w14:paraId="068A8F7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070" w:type="dxa"/>
            <w:tcBorders>
              <w:top w:val="nil"/>
              <w:left w:val="nil"/>
              <w:bottom w:val="single" w:sz="4" w:space="0" w:color="auto"/>
              <w:right w:val="nil"/>
            </w:tcBorders>
            <w:noWrap/>
            <w:vAlign w:val="center"/>
            <w:hideMark/>
          </w:tcPr>
          <w:p w14:paraId="0CAECE0F"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7.9</w:t>
            </w:r>
          </w:p>
        </w:tc>
        <w:tc>
          <w:tcPr>
            <w:tcW w:w="286" w:type="dxa"/>
            <w:tcBorders>
              <w:top w:val="nil"/>
              <w:left w:val="nil"/>
              <w:bottom w:val="single" w:sz="4" w:space="0" w:color="auto"/>
              <w:right w:val="nil"/>
            </w:tcBorders>
            <w:noWrap/>
            <w:vAlign w:val="center"/>
            <w:hideMark/>
          </w:tcPr>
          <w:p w14:paraId="2923BDC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070" w:type="dxa"/>
            <w:tcBorders>
              <w:top w:val="nil"/>
              <w:left w:val="nil"/>
              <w:bottom w:val="single" w:sz="4" w:space="0" w:color="auto"/>
              <w:right w:val="nil"/>
            </w:tcBorders>
            <w:noWrap/>
            <w:vAlign w:val="center"/>
            <w:hideMark/>
          </w:tcPr>
          <w:p w14:paraId="5B3520F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50.9</w:t>
            </w:r>
          </w:p>
        </w:tc>
        <w:tc>
          <w:tcPr>
            <w:tcW w:w="286" w:type="dxa"/>
            <w:tcBorders>
              <w:top w:val="nil"/>
              <w:left w:val="nil"/>
              <w:bottom w:val="single" w:sz="4" w:space="0" w:color="auto"/>
              <w:right w:val="nil"/>
            </w:tcBorders>
            <w:noWrap/>
            <w:vAlign w:val="center"/>
            <w:hideMark/>
          </w:tcPr>
          <w:p w14:paraId="203EDB32"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489" w:type="dxa"/>
            <w:tcBorders>
              <w:top w:val="nil"/>
              <w:left w:val="nil"/>
              <w:bottom w:val="single" w:sz="4" w:space="0" w:color="auto"/>
              <w:right w:val="nil"/>
            </w:tcBorders>
            <w:noWrap/>
            <w:vAlign w:val="center"/>
            <w:hideMark/>
          </w:tcPr>
          <w:p w14:paraId="266BCA2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72.9</w:t>
            </w:r>
          </w:p>
        </w:tc>
        <w:tc>
          <w:tcPr>
            <w:tcW w:w="270" w:type="dxa"/>
            <w:tcBorders>
              <w:top w:val="nil"/>
              <w:left w:val="nil"/>
              <w:bottom w:val="single" w:sz="4" w:space="0" w:color="auto"/>
              <w:right w:val="nil"/>
            </w:tcBorders>
            <w:noWrap/>
            <w:vAlign w:val="center"/>
            <w:hideMark/>
          </w:tcPr>
          <w:p w14:paraId="103734D4"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424" w:type="dxa"/>
            <w:tcBorders>
              <w:top w:val="nil"/>
              <w:left w:val="nil"/>
              <w:bottom w:val="single" w:sz="4" w:space="0" w:color="auto"/>
              <w:right w:val="nil"/>
            </w:tcBorders>
            <w:noWrap/>
            <w:vAlign w:val="center"/>
            <w:hideMark/>
          </w:tcPr>
          <w:p w14:paraId="30F269C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508</w:t>
            </w:r>
          </w:p>
        </w:tc>
        <w:tc>
          <w:tcPr>
            <w:tcW w:w="266" w:type="dxa"/>
            <w:tcBorders>
              <w:top w:val="nil"/>
              <w:left w:val="nil"/>
              <w:bottom w:val="single" w:sz="4" w:space="0" w:color="auto"/>
              <w:right w:val="nil"/>
            </w:tcBorders>
            <w:noWrap/>
            <w:vAlign w:val="center"/>
            <w:hideMark/>
          </w:tcPr>
          <w:p w14:paraId="5ECFE88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830" w:type="dxa"/>
            <w:tcBorders>
              <w:top w:val="nil"/>
              <w:left w:val="nil"/>
              <w:bottom w:val="single" w:sz="4" w:space="0" w:color="auto"/>
              <w:right w:val="nil"/>
            </w:tcBorders>
            <w:noWrap/>
            <w:vAlign w:val="center"/>
            <w:hideMark/>
          </w:tcPr>
          <w:p w14:paraId="6919687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7.4</w:t>
            </w:r>
          </w:p>
        </w:tc>
      </w:tr>
      <w:tr w:rsidR="00466BE4" w:rsidRPr="00481EC9" w14:paraId="2864CCD6" w14:textId="77777777" w:rsidTr="00E27294">
        <w:trPr>
          <w:trHeight w:val="316"/>
        </w:trPr>
        <w:tc>
          <w:tcPr>
            <w:tcW w:w="1242" w:type="dxa"/>
            <w:vAlign w:val="center"/>
            <w:hideMark/>
          </w:tcPr>
          <w:p w14:paraId="4D5D6BE0" w14:textId="77777777" w:rsidR="00466BE4" w:rsidRPr="00481EC9" w:rsidRDefault="00466BE4" w:rsidP="00E27294">
            <w:pPr>
              <w:spacing w:after="0"/>
              <w:rPr>
                <w:rFonts w:cs="Times New Roman"/>
              </w:rPr>
            </w:pPr>
          </w:p>
        </w:tc>
        <w:tc>
          <w:tcPr>
            <w:tcW w:w="289" w:type="dxa"/>
            <w:vAlign w:val="center"/>
            <w:hideMark/>
          </w:tcPr>
          <w:p w14:paraId="14006019" w14:textId="77777777" w:rsidR="00466BE4" w:rsidRPr="00481EC9" w:rsidRDefault="00466BE4" w:rsidP="00E27294">
            <w:pPr>
              <w:spacing w:after="0"/>
              <w:rPr>
                <w:rFonts w:cs="Times New Roman"/>
              </w:rPr>
            </w:pPr>
          </w:p>
        </w:tc>
        <w:tc>
          <w:tcPr>
            <w:tcW w:w="1688" w:type="dxa"/>
            <w:noWrap/>
            <w:vAlign w:val="center"/>
            <w:hideMark/>
          </w:tcPr>
          <w:p w14:paraId="6D734BE3" w14:textId="77777777" w:rsidR="00466BE4" w:rsidRPr="00481EC9" w:rsidRDefault="00466BE4" w:rsidP="00E27294">
            <w:pPr>
              <w:spacing w:after="0" w:line="240" w:lineRule="auto"/>
              <w:rPr>
                <w:rFonts w:eastAsia="Times New Roman" w:cs="Times New Roman"/>
                <w:i/>
                <w:iCs/>
                <w:color w:val="000000"/>
              </w:rPr>
            </w:pPr>
            <w:r w:rsidRPr="00481EC9">
              <w:rPr>
                <w:rFonts w:eastAsia="Times New Roman" w:cs="Times New Roman"/>
                <w:i/>
                <w:iCs/>
                <w:color w:val="000000"/>
              </w:rPr>
              <w:t xml:space="preserve">P </w:t>
            </w:r>
            <w:r w:rsidRPr="00481EC9">
              <w:rPr>
                <w:rFonts w:eastAsia="Times New Roman" w:cs="Times New Roman"/>
                <w:color w:val="000000"/>
              </w:rPr>
              <w:t>value</w:t>
            </w:r>
          </w:p>
        </w:tc>
        <w:tc>
          <w:tcPr>
            <w:tcW w:w="401" w:type="dxa"/>
            <w:noWrap/>
            <w:vAlign w:val="bottom"/>
            <w:hideMark/>
          </w:tcPr>
          <w:p w14:paraId="7B333521" w14:textId="77777777" w:rsidR="00466BE4" w:rsidRPr="00481EC9" w:rsidRDefault="00466BE4" w:rsidP="00E27294">
            <w:pPr>
              <w:spacing w:after="0"/>
              <w:rPr>
                <w:rFonts w:cs="Times New Roman"/>
              </w:rPr>
            </w:pPr>
          </w:p>
        </w:tc>
        <w:tc>
          <w:tcPr>
            <w:tcW w:w="1088" w:type="dxa"/>
            <w:noWrap/>
            <w:vAlign w:val="center"/>
            <w:hideMark/>
          </w:tcPr>
          <w:p w14:paraId="768A21F4"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0.6976</w:t>
            </w:r>
          </w:p>
        </w:tc>
        <w:tc>
          <w:tcPr>
            <w:tcW w:w="286" w:type="dxa"/>
            <w:noWrap/>
            <w:vAlign w:val="bottom"/>
            <w:hideMark/>
          </w:tcPr>
          <w:p w14:paraId="2C458E4B" w14:textId="77777777" w:rsidR="00466BE4" w:rsidRPr="00481EC9" w:rsidRDefault="00466BE4" w:rsidP="00E27294">
            <w:pPr>
              <w:spacing w:after="0"/>
              <w:rPr>
                <w:rFonts w:cs="Times New Roman"/>
              </w:rPr>
            </w:pPr>
          </w:p>
        </w:tc>
        <w:tc>
          <w:tcPr>
            <w:tcW w:w="1070" w:type="dxa"/>
            <w:noWrap/>
            <w:vAlign w:val="center"/>
            <w:hideMark/>
          </w:tcPr>
          <w:p w14:paraId="0370A87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0.6931</w:t>
            </w:r>
          </w:p>
        </w:tc>
        <w:tc>
          <w:tcPr>
            <w:tcW w:w="286" w:type="dxa"/>
            <w:noWrap/>
            <w:vAlign w:val="bottom"/>
            <w:hideMark/>
          </w:tcPr>
          <w:p w14:paraId="13FABEAF" w14:textId="77777777" w:rsidR="00466BE4" w:rsidRPr="00481EC9" w:rsidRDefault="00466BE4" w:rsidP="00E27294">
            <w:pPr>
              <w:spacing w:after="0"/>
              <w:rPr>
                <w:rFonts w:cs="Times New Roman"/>
              </w:rPr>
            </w:pPr>
          </w:p>
        </w:tc>
        <w:tc>
          <w:tcPr>
            <w:tcW w:w="1070" w:type="dxa"/>
            <w:noWrap/>
            <w:vAlign w:val="center"/>
            <w:hideMark/>
          </w:tcPr>
          <w:p w14:paraId="15720BE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0.8476</w:t>
            </w:r>
          </w:p>
        </w:tc>
        <w:tc>
          <w:tcPr>
            <w:tcW w:w="286" w:type="dxa"/>
            <w:noWrap/>
            <w:vAlign w:val="bottom"/>
            <w:hideMark/>
          </w:tcPr>
          <w:p w14:paraId="53406075" w14:textId="77777777" w:rsidR="00466BE4" w:rsidRPr="00481EC9" w:rsidRDefault="00466BE4" w:rsidP="00E27294">
            <w:pPr>
              <w:spacing w:after="0"/>
              <w:rPr>
                <w:rFonts w:cs="Times New Roman"/>
              </w:rPr>
            </w:pPr>
          </w:p>
        </w:tc>
        <w:tc>
          <w:tcPr>
            <w:tcW w:w="1489" w:type="dxa"/>
            <w:noWrap/>
            <w:vAlign w:val="center"/>
            <w:hideMark/>
          </w:tcPr>
          <w:p w14:paraId="67C14EC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0.928</w:t>
            </w:r>
          </w:p>
        </w:tc>
        <w:tc>
          <w:tcPr>
            <w:tcW w:w="270" w:type="dxa"/>
            <w:noWrap/>
            <w:vAlign w:val="bottom"/>
            <w:hideMark/>
          </w:tcPr>
          <w:p w14:paraId="7DF8262B" w14:textId="77777777" w:rsidR="00466BE4" w:rsidRPr="00481EC9" w:rsidRDefault="00466BE4" w:rsidP="00E27294">
            <w:pPr>
              <w:spacing w:after="0"/>
              <w:rPr>
                <w:rFonts w:cs="Times New Roman"/>
              </w:rPr>
            </w:pPr>
          </w:p>
        </w:tc>
        <w:tc>
          <w:tcPr>
            <w:tcW w:w="1424" w:type="dxa"/>
            <w:noWrap/>
            <w:vAlign w:val="center"/>
            <w:hideMark/>
          </w:tcPr>
          <w:p w14:paraId="33DD45D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0.689</w:t>
            </w:r>
          </w:p>
        </w:tc>
        <w:tc>
          <w:tcPr>
            <w:tcW w:w="266" w:type="dxa"/>
            <w:noWrap/>
            <w:vAlign w:val="bottom"/>
            <w:hideMark/>
          </w:tcPr>
          <w:p w14:paraId="4ACC490D" w14:textId="77777777" w:rsidR="00466BE4" w:rsidRPr="00481EC9" w:rsidRDefault="00466BE4" w:rsidP="00E27294">
            <w:pPr>
              <w:spacing w:after="0"/>
              <w:rPr>
                <w:rFonts w:cs="Times New Roman"/>
              </w:rPr>
            </w:pPr>
          </w:p>
        </w:tc>
        <w:tc>
          <w:tcPr>
            <w:tcW w:w="830" w:type="dxa"/>
            <w:noWrap/>
            <w:vAlign w:val="center"/>
            <w:hideMark/>
          </w:tcPr>
          <w:p w14:paraId="1A1B67A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0.4175</w:t>
            </w:r>
          </w:p>
        </w:tc>
      </w:tr>
      <w:tr w:rsidR="00466BE4" w:rsidRPr="00481EC9" w14:paraId="264A6FFB" w14:textId="77777777" w:rsidTr="00E27294">
        <w:trPr>
          <w:trHeight w:val="316"/>
        </w:trPr>
        <w:tc>
          <w:tcPr>
            <w:tcW w:w="1242" w:type="dxa"/>
            <w:vAlign w:val="center"/>
            <w:hideMark/>
          </w:tcPr>
          <w:p w14:paraId="3E12ECAF" w14:textId="77777777" w:rsidR="00466BE4" w:rsidRPr="00481EC9" w:rsidRDefault="00466BE4" w:rsidP="00E27294">
            <w:pPr>
              <w:spacing w:after="0"/>
              <w:rPr>
                <w:rFonts w:cs="Times New Roman"/>
              </w:rPr>
            </w:pPr>
          </w:p>
        </w:tc>
        <w:tc>
          <w:tcPr>
            <w:tcW w:w="289" w:type="dxa"/>
            <w:vAlign w:val="center"/>
            <w:hideMark/>
          </w:tcPr>
          <w:p w14:paraId="770EBF3A" w14:textId="77777777" w:rsidR="00466BE4" w:rsidRPr="00481EC9" w:rsidRDefault="00466BE4" w:rsidP="00E27294">
            <w:pPr>
              <w:spacing w:after="0"/>
              <w:rPr>
                <w:rFonts w:cs="Times New Roman"/>
              </w:rPr>
            </w:pPr>
          </w:p>
        </w:tc>
        <w:tc>
          <w:tcPr>
            <w:tcW w:w="1688" w:type="dxa"/>
            <w:vAlign w:val="bottom"/>
            <w:hideMark/>
          </w:tcPr>
          <w:p w14:paraId="0BCB031E" w14:textId="77777777" w:rsidR="00466BE4" w:rsidRPr="00481EC9" w:rsidRDefault="00466BE4" w:rsidP="00E27294">
            <w:pPr>
              <w:spacing w:after="0"/>
              <w:rPr>
                <w:rFonts w:cs="Times New Roman"/>
              </w:rPr>
            </w:pPr>
          </w:p>
        </w:tc>
        <w:tc>
          <w:tcPr>
            <w:tcW w:w="401" w:type="dxa"/>
            <w:noWrap/>
            <w:vAlign w:val="bottom"/>
            <w:hideMark/>
          </w:tcPr>
          <w:p w14:paraId="064350B9" w14:textId="77777777" w:rsidR="00466BE4" w:rsidRPr="00481EC9" w:rsidRDefault="00466BE4" w:rsidP="00E27294">
            <w:pPr>
              <w:spacing w:after="0"/>
              <w:rPr>
                <w:rFonts w:cs="Times New Roman"/>
              </w:rPr>
            </w:pPr>
          </w:p>
        </w:tc>
        <w:tc>
          <w:tcPr>
            <w:tcW w:w="1088" w:type="dxa"/>
            <w:noWrap/>
            <w:vAlign w:val="bottom"/>
            <w:hideMark/>
          </w:tcPr>
          <w:p w14:paraId="5F7C6CDF" w14:textId="77777777" w:rsidR="00466BE4" w:rsidRPr="00481EC9" w:rsidRDefault="00466BE4" w:rsidP="00E27294">
            <w:pPr>
              <w:spacing w:after="0"/>
              <w:rPr>
                <w:rFonts w:cs="Times New Roman"/>
              </w:rPr>
            </w:pPr>
          </w:p>
        </w:tc>
        <w:tc>
          <w:tcPr>
            <w:tcW w:w="286" w:type="dxa"/>
            <w:noWrap/>
            <w:vAlign w:val="bottom"/>
            <w:hideMark/>
          </w:tcPr>
          <w:p w14:paraId="43699289" w14:textId="77777777" w:rsidR="00466BE4" w:rsidRPr="00481EC9" w:rsidRDefault="00466BE4" w:rsidP="00E27294">
            <w:pPr>
              <w:spacing w:after="0"/>
              <w:rPr>
                <w:rFonts w:cs="Times New Roman"/>
              </w:rPr>
            </w:pPr>
          </w:p>
        </w:tc>
        <w:tc>
          <w:tcPr>
            <w:tcW w:w="1070" w:type="dxa"/>
            <w:noWrap/>
            <w:vAlign w:val="bottom"/>
            <w:hideMark/>
          </w:tcPr>
          <w:p w14:paraId="44275E59" w14:textId="77777777" w:rsidR="00466BE4" w:rsidRPr="00481EC9" w:rsidRDefault="00466BE4" w:rsidP="00E27294">
            <w:pPr>
              <w:spacing w:after="0"/>
              <w:rPr>
                <w:rFonts w:cs="Times New Roman"/>
              </w:rPr>
            </w:pPr>
          </w:p>
        </w:tc>
        <w:tc>
          <w:tcPr>
            <w:tcW w:w="286" w:type="dxa"/>
            <w:noWrap/>
            <w:vAlign w:val="bottom"/>
            <w:hideMark/>
          </w:tcPr>
          <w:p w14:paraId="355B483C" w14:textId="77777777" w:rsidR="00466BE4" w:rsidRPr="00481EC9" w:rsidRDefault="00466BE4" w:rsidP="00E27294">
            <w:pPr>
              <w:spacing w:after="0"/>
              <w:rPr>
                <w:rFonts w:cs="Times New Roman"/>
              </w:rPr>
            </w:pPr>
          </w:p>
        </w:tc>
        <w:tc>
          <w:tcPr>
            <w:tcW w:w="1070" w:type="dxa"/>
            <w:noWrap/>
            <w:vAlign w:val="bottom"/>
            <w:hideMark/>
          </w:tcPr>
          <w:p w14:paraId="09EEFFB7" w14:textId="77777777" w:rsidR="00466BE4" w:rsidRPr="00481EC9" w:rsidRDefault="00466BE4" w:rsidP="00E27294">
            <w:pPr>
              <w:spacing w:after="0"/>
              <w:rPr>
                <w:rFonts w:cs="Times New Roman"/>
              </w:rPr>
            </w:pPr>
          </w:p>
        </w:tc>
        <w:tc>
          <w:tcPr>
            <w:tcW w:w="286" w:type="dxa"/>
            <w:noWrap/>
            <w:vAlign w:val="bottom"/>
            <w:hideMark/>
          </w:tcPr>
          <w:p w14:paraId="30D4C1C2" w14:textId="77777777" w:rsidR="00466BE4" w:rsidRPr="00481EC9" w:rsidRDefault="00466BE4" w:rsidP="00E27294">
            <w:pPr>
              <w:spacing w:after="0"/>
              <w:rPr>
                <w:rFonts w:cs="Times New Roman"/>
              </w:rPr>
            </w:pPr>
          </w:p>
        </w:tc>
        <w:tc>
          <w:tcPr>
            <w:tcW w:w="1489" w:type="dxa"/>
            <w:noWrap/>
            <w:vAlign w:val="bottom"/>
            <w:hideMark/>
          </w:tcPr>
          <w:p w14:paraId="6D1A04BE" w14:textId="77777777" w:rsidR="00466BE4" w:rsidRPr="00481EC9" w:rsidRDefault="00466BE4" w:rsidP="00E27294">
            <w:pPr>
              <w:spacing w:after="0"/>
              <w:rPr>
                <w:rFonts w:cs="Times New Roman"/>
              </w:rPr>
            </w:pPr>
          </w:p>
        </w:tc>
        <w:tc>
          <w:tcPr>
            <w:tcW w:w="270" w:type="dxa"/>
            <w:noWrap/>
            <w:vAlign w:val="bottom"/>
            <w:hideMark/>
          </w:tcPr>
          <w:p w14:paraId="1A34E1FD" w14:textId="77777777" w:rsidR="00466BE4" w:rsidRPr="00481EC9" w:rsidRDefault="00466BE4" w:rsidP="00E27294">
            <w:pPr>
              <w:spacing w:after="0"/>
              <w:rPr>
                <w:rFonts w:cs="Times New Roman"/>
              </w:rPr>
            </w:pPr>
          </w:p>
        </w:tc>
        <w:tc>
          <w:tcPr>
            <w:tcW w:w="1424" w:type="dxa"/>
            <w:noWrap/>
            <w:vAlign w:val="bottom"/>
            <w:hideMark/>
          </w:tcPr>
          <w:p w14:paraId="79CE6F36" w14:textId="77777777" w:rsidR="00466BE4" w:rsidRPr="00481EC9" w:rsidRDefault="00466BE4" w:rsidP="00E27294">
            <w:pPr>
              <w:spacing w:after="0"/>
              <w:rPr>
                <w:rFonts w:cs="Times New Roman"/>
              </w:rPr>
            </w:pPr>
          </w:p>
        </w:tc>
        <w:tc>
          <w:tcPr>
            <w:tcW w:w="266" w:type="dxa"/>
            <w:noWrap/>
            <w:vAlign w:val="bottom"/>
            <w:hideMark/>
          </w:tcPr>
          <w:p w14:paraId="7F8D75AE" w14:textId="77777777" w:rsidR="00466BE4" w:rsidRPr="00481EC9" w:rsidRDefault="00466BE4" w:rsidP="00E27294">
            <w:pPr>
              <w:spacing w:after="0"/>
              <w:rPr>
                <w:rFonts w:cs="Times New Roman"/>
              </w:rPr>
            </w:pPr>
          </w:p>
        </w:tc>
        <w:tc>
          <w:tcPr>
            <w:tcW w:w="830" w:type="dxa"/>
            <w:noWrap/>
            <w:vAlign w:val="bottom"/>
            <w:hideMark/>
          </w:tcPr>
          <w:p w14:paraId="70E89935" w14:textId="77777777" w:rsidR="00466BE4" w:rsidRPr="00481EC9" w:rsidRDefault="00466BE4" w:rsidP="00E27294">
            <w:pPr>
              <w:spacing w:after="0"/>
              <w:rPr>
                <w:rFonts w:cs="Times New Roman"/>
              </w:rPr>
            </w:pPr>
          </w:p>
        </w:tc>
      </w:tr>
      <w:tr w:rsidR="00466BE4" w:rsidRPr="00481EC9" w14:paraId="7A2ECB6B" w14:textId="77777777" w:rsidTr="00E27294">
        <w:trPr>
          <w:trHeight w:val="316"/>
        </w:trPr>
        <w:tc>
          <w:tcPr>
            <w:tcW w:w="1242" w:type="dxa"/>
            <w:vAlign w:val="center"/>
            <w:hideMark/>
          </w:tcPr>
          <w:p w14:paraId="10B6AF0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2011-12</w:t>
            </w:r>
          </w:p>
        </w:tc>
        <w:tc>
          <w:tcPr>
            <w:tcW w:w="289" w:type="dxa"/>
            <w:vAlign w:val="center"/>
            <w:hideMark/>
          </w:tcPr>
          <w:p w14:paraId="4B664869" w14:textId="77777777" w:rsidR="00466BE4" w:rsidRPr="00481EC9" w:rsidRDefault="00466BE4" w:rsidP="00E27294">
            <w:pPr>
              <w:spacing w:after="0"/>
              <w:rPr>
                <w:rFonts w:cs="Times New Roman"/>
              </w:rPr>
            </w:pPr>
          </w:p>
        </w:tc>
        <w:tc>
          <w:tcPr>
            <w:tcW w:w="1688" w:type="dxa"/>
            <w:vAlign w:val="center"/>
            <w:hideMark/>
          </w:tcPr>
          <w:p w14:paraId="2DF4B0F3" w14:textId="7CF315B7" w:rsidR="00466BE4" w:rsidRPr="00481EC9" w:rsidRDefault="00BC7FF4" w:rsidP="00E27294">
            <w:pPr>
              <w:spacing w:after="0" w:line="240" w:lineRule="auto"/>
              <w:rPr>
                <w:rFonts w:eastAsia="Times New Roman" w:cs="Times New Roman"/>
                <w:color w:val="000000"/>
              </w:rPr>
            </w:pPr>
            <w:r>
              <w:rPr>
                <w:rFonts w:eastAsia="Times New Roman" w:cs="Times New Roman"/>
                <w:color w:val="000000"/>
              </w:rPr>
              <w:t>3.8</w:t>
            </w:r>
          </w:p>
        </w:tc>
        <w:tc>
          <w:tcPr>
            <w:tcW w:w="401" w:type="dxa"/>
            <w:noWrap/>
            <w:vAlign w:val="bottom"/>
            <w:hideMark/>
          </w:tcPr>
          <w:p w14:paraId="1F3514B9" w14:textId="77777777" w:rsidR="00466BE4" w:rsidRPr="00481EC9" w:rsidRDefault="00466BE4" w:rsidP="00E27294">
            <w:pPr>
              <w:spacing w:after="0"/>
              <w:rPr>
                <w:rFonts w:cs="Times New Roman"/>
              </w:rPr>
            </w:pPr>
          </w:p>
        </w:tc>
        <w:tc>
          <w:tcPr>
            <w:tcW w:w="1088" w:type="dxa"/>
            <w:noWrap/>
            <w:vAlign w:val="bottom"/>
            <w:hideMark/>
          </w:tcPr>
          <w:p w14:paraId="5268CAC2" w14:textId="77777777" w:rsidR="00466BE4" w:rsidRPr="00481EC9" w:rsidRDefault="00466BE4" w:rsidP="00E27294">
            <w:pPr>
              <w:spacing w:after="0"/>
              <w:rPr>
                <w:rFonts w:cs="Times New Roman"/>
              </w:rPr>
            </w:pPr>
          </w:p>
        </w:tc>
        <w:tc>
          <w:tcPr>
            <w:tcW w:w="286" w:type="dxa"/>
            <w:noWrap/>
            <w:vAlign w:val="bottom"/>
            <w:hideMark/>
          </w:tcPr>
          <w:p w14:paraId="19374E3E" w14:textId="77777777" w:rsidR="00466BE4" w:rsidRPr="00481EC9" w:rsidRDefault="00466BE4" w:rsidP="00E27294">
            <w:pPr>
              <w:spacing w:after="0"/>
              <w:rPr>
                <w:rFonts w:cs="Times New Roman"/>
              </w:rPr>
            </w:pPr>
          </w:p>
        </w:tc>
        <w:tc>
          <w:tcPr>
            <w:tcW w:w="1070" w:type="dxa"/>
            <w:noWrap/>
            <w:vAlign w:val="bottom"/>
            <w:hideMark/>
          </w:tcPr>
          <w:p w14:paraId="79C16B39" w14:textId="77777777" w:rsidR="00466BE4" w:rsidRPr="00481EC9" w:rsidRDefault="00466BE4" w:rsidP="00E27294">
            <w:pPr>
              <w:spacing w:after="0"/>
              <w:rPr>
                <w:rFonts w:cs="Times New Roman"/>
              </w:rPr>
            </w:pPr>
          </w:p>
        </w:tc>
        <w:tc>
          <w:tcPr>
            <w:tcW w:w="286" w:type="dxa"/>
            <w:noWrap/>
            <w:vAlign w:val="bottom"/>
            <w:hideMark/>
          </w:tcPr>
          <w:p w14:paraId="0C3B6D96" w14:textId="77777777" w:rsidR="00466BE4" w:rsidRPr="00481EC9" w:rsidRDefault="00466BE4" w:rsidP="00E27294">
            <w:pPr>
              <w:spacing w:after="0"/>
              <w:rPr>
                <w:rFonts w:cs="Times New Roman"/>
              </w:rPr>
            </w:pPr>
          </w:p>
        </w:tc>
        <w:tc>
          <w:tcPr>
            <w:tcW w:w="1070" w:type="dxa"/>
            <w:noWrap/>
            <w:vAlign w:val="bottom"/>
            <w:hideMark/>
          </w:tcPr>
          <w:p w14:paraId="5EE7BAFA" w14:textId="77777777" w:rsidR="00466BE4" w:rsidRPr="00481EC9" w:rsidRDefault="00466BE4" w:rsidP="00E27294">
            <w:pPr>
              <w:spacing w:after="0"/>
              <w:rPr>
                <w:rFonts w:cs="Times New Roman"/>
              </w:rPr>
            </w:pPr>
          </w:p>
        </w:tc>
        <w:tc>
          <w:tcPr>
            <w:tcW w:w="286" w:type="dxa"/>
            <w:noWrap/>
            <w:vAlign w:val="bottom"/>
            <w:hideMark/>
          </w:tcPr>
          <w:p w14:paraId="7AFCFE74" w14:textId="77777777" w:rsidR="00466BE4" w:rsidRPr="00481EC9" w:rsidRDefault="00466BE4" w:rsidP="00E27294">
            <w:pPr>
              <w:spacing w:after="0"/>
              <w:rPr>
                <w:rFonts w:cs="Times New Roman"/>
              </w:rPr>
            </w:pPr>
          </w:p>
        </w:tc>
        <w:tc>
          <w:tcPr>
            <w:tcW w:w="1489" w:type="dxa"/>
            <w:noWrap/>
            <w:vAlign w:val="bottom"/>
            <w:hideMark/>
          </w:tcPr>
          <w:p w14:paraId="56BAAF16" w14:textId="77777777" w:rsidR="00466BE4" w:rsidRPr="00481EC9" w:rsidRDefault="00466BE4" w:rsidP="00E27294">
            <w:pPr>
              <w:spacing w:after="0"/>
              <w:rPr>
                <w:rFonts w:cs="Times New Roman"/>
              </w:rPr>
            </w:pPr>
          </w:p>
        </w:tc>
        <w:tc>
          <w:tcPr>
            <w:tcW w:w="270" w:type="dxa"/>
            <w:noWrap/>
            <w:vAlign w:val="bottom"/>
            <w:hideMark/>
          </w:tcPr>
          <w:p w14:paraId="52DBBE13" w14:textId="77777777" w:rsidR="00466BE4" w:rsidRPr="00481EC9" w:rsidRDefault="00466BE4" w:rsidP="00E27294">
            <w:pPr>
              <w:spacing w:after="0"/>
              <w:rPr>
                <w:rFonts w:cs="Times New Roman"/>
              </w:rPr>
            </w:pPr>
          </w:p>
        </w:tc>
        <w:tc>
          <w:tcPr>
            <w:tcW w:w="1424" w:type="dxa"/>
            <w:noWrap/>
            <w:vAlign w:val="bottom"/>
            <w:hideMark/>
          </w:tcPr>
          <w:p w14:paraId="5317CBFF" w14:textId="77777777" w:rsidR="00466BE4" w:rsidRPr="00481EC9" w:rsidRDefault="00466BE4" w:rsidP="00E27294">
            <w:pPr>
              <w:spacing w:after="0"/>
              <w:rPr>
                <w:rFonts w:cs="Times New Roman"/>
              </w:rPr>
            </w:pPr>
          </w:p>
        </w:tc>
        <w:tc>
          <w:tcPr>
            <w:tcW w:w="266" w:type="dxa"/>
            <w:noWrap/>
            <w:vAlign w:val="bottom"/>
            <w:hideMark/>
          </w:tcPr>
          <w:p w14:paraId="52F9E175" w14:textId="77777777" w:rsidR="00466BE4" w:rsidRPr="00481EC9" w:rsidRDefault="00466BE4" w:rsidP="00E27294">
            <w:pPr>
              <w:spacing w:after="0"/>
              <w:rPr>
                <w:rFonts w:cs="Times New Roman"/>
              </w:rPr>
            </w:pPr>
          </w:p>
        </w:tc>
        <w:tc>
          <w:tcPr>
            <w:tcW w:w="830" w:type="dxa"/>
            <w:noWrap/>
            <w:vAlign w:val="bottom"/>
            <w:hideMark/>
          </w:tcPr>
          <w:p w14:paraId="574B2DF4" w14:textId="77777777" w:rsidR="00466BE4" w:rsidRPr="00481EC9" w:rsidRDefault="00466BE4" w:rsidP="00E27294">
            <w:pPr>
              <w:spacing w:after="0"/>
              <w:rPr>
                <w:rFonts w:cs="Times New Roman"/>
              </w:rPr>
            </w:pPr>
          </w:p>
        </w:tc>
      </w:tr>
      <w:tr w:rsidR="00466BE4" w:rsidRPr="00481EC9" w14:paraId="31BDF3A3" w14:textId="77777777" w:rsidTr="00E27294">
        <w:trPr>
          <w:trHeight w:val="316"/>
        </w:trPr>
        <w:tc>
          <w:tcPr>
            <w:tcW w:w="1242" w:type="dxa"/>
            <w:vAlign w:val="center"/>
            <w:hideMark/>
          </w:tcPr>
          <w:p w14:paraId="703EC9A5" w14:textId="77777777" w:rsidR="00466BE4" w:rsidRPr="00481EC9" w:rsidRDefault="00466BE4" w:rsidP="00E27294">
            <w:pPr>
              <w:spacing w:after="0"/>
              <w:rPr>
                <w:rFonts w:cs="Times New Roman"/>
              </w:rPr>
            </w:pPr>
          </w:p>
        </w:tc>
        <w:tc>
          <w:tcPr>
            <w:tcW w:w="289" w:type="dxa"/>
            <w:vAlign w:val="center"/>
            <w:hideMark/>
          </w:tcPr>
          <w:p w14:paraId="33CAAFDC" w14:textId="77777777" w:rsidR="00466BE4" w:rsidRPr="00481EC9" w:rsidRDefault="00466BE4" w:rsidP="00E27294">
            <w:pPr>
              <w:spacing w:after="0"/>
              <w:rPr>
                <w:rFonts w:cs="Times New Roman"/>
              </w:rPr>
            </w:pPr>
          </w:p>
        </w:tc>
        <w:tc>
          <w:tcPr>
            <w:tcW w:w="1688" w:type="dxa"/>
            <w:noWrap/>
            <w:vAlign w:val="center"/>
            <w:hideMark/>
          </w:tcPr>
          <w:p w14:paraId="01C95A93"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Daily Water Use</w:t>
            </w:r>
          </w:p>
        </w:tc>
        <w:tc>
          <w:tcPr>
            <w:tcW w:w="401" w:type="dxa"/>
            <w:noWrap/>
            <w:vAlign w:val="bottom"/>
            <w:hideMark/>
          </w:tcPr>
          <w:p w14:paraId="24A4701A" w14:textId="77777777" w:rsidR="00466BE4" w:rsidRPr="00481EC9" w:rsidRDefault="00466BE4" w:rsidP="00E27294">
            <w:pPr>
              <w:spacing w:after="0"/>
              <w:rPr>
                <w:rFonts w:cs="Times New Roman"/>
              </w:rPr>
            </w:pPr>
          </w:p>
        </w:tc>
        <w:tc>
          <w:tcPr>
            <w:tcW w:w="1088" w:type="dxa"/>
            <w:noWrap/>
            <w:vAlign w:val="center"/>
            <w:hideMark/>
          </w:tcPr>
          <w:p w14:paraId="536D5FD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w:t>
            </w:r>
          </w:p>
        </w:tc>
        <w:tc>
          <w:tcPr>
            <w:tcW w:w="286" w:type="dxa"/>
            <w:noWrap/>
            <w:vAlign w:val="bottom"/>
            <w:hideMark/>
          </w:tcPr>
          <w:p w14:paraId="260306D6" w14:textId="77777777" w:rsidR="00466BE4" w:rsidRPr="00481EC9" w:rsidRDefault="00466BE4" w:rsidP="00E27294">
            <w:pPr>
              <w:spacing w:after="0"/>
              <w:rPr>
                <w:rFonts w:cs="Times New Roman"/>
              </w:rPr>
            </w:pPr>
          </w:p>
        </w:tc>
        <w:tc>
          <w:tcPr>
            <w:tcW w:w="1070" w:type="dxa"/>
            <w:noWrap/>
            <w:vAlign w:val="center"/>
            <w:hideMark/>
          </w:tcPr>
          <w:p w14:paraId="5D2A150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w:t>
            </w:r>
          </w:p>
        </w:tc>
        <w:tc>
          <w:tcPr>
            <w:tcW w:w="286" w:type="dxa"/>
            <w:noWrap/>
            <w:vAlign w:val="bottom"/>
            <w:hideMark/>
          </w:tcPr>
          <w:p w14:paraId="3274E2B1" w14:textId="77777777" w:rsidR="00466BE4" w:rsidRPr="00481EC9" w:rsidRDefault="00466BE4" w:rsidP="00E27294">
            <w:pPr>
              <w:spacing w:after="0"/>
              <w:rPr>
                <w:rFonts w:cs="Times New Roman"/>
              </w:rPr>
            </w:pPr>
          </w:p>
        </w:tc>
        <w:tc>
          <w:tcPr>
            <w:tcW w:w="1070" w:type="dxa"/>
            <w:noWrap/>
            <w:vAlign w:val="center"/>
            <w:hideMark/>
          </w:tcPr>
          <w:p w14:paraId="4929688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29.8b</w:t>
            </w:r>
          </w:p>
        </w:tc>
        <w:tc>
          <w:tcPr>
            <w:tcW w:w="286" w:type="dxa"/>
            <w:noWrap/>
            <w:vAlign w:val="bottom"/>
            <w:hideMark/>
          </w:tcPr>
          <w:p w14:paraId="549C0724" w14:textId="77777777" w:rsidR="00466BE4" w:rsidRPr="00481EC9" w:rsidRDefault="00466BE4" w:rsidP="00E27294">
            <w:pPr>
              <w:spacing w:after="0"/>
              <w:rPr>
                <w:rFonts w:cs="Times New Roman"/>
              </w:rPr>
            </w:pPr>
          </w:p>
        </w:tc>
        <w:tc>
          <w:tcPr>
            <w:tcW w:w="1489" w:type="dxa"/>
            <w:noWrap/>
            <w:vAlign w:val="center"/>
            <w:hideMark/>
          </w:tcPr>
          <w:p w14:paraId="00CAD2D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52.1b</w:t>
            </w:r>
          </w:p>
        </w:tc>
        <w:tc>
          <w:tcPr>
            <w:tcW w:w="270" w:type="dxa"/>
            <w:noWrap/>
            <w:vAlign w:val="bottom"/>
            <w:hideMark/>
          </w:tcPr>
          <w:p w14:paraId="00071EA8" w14:textId="77777777" w:rsidR="00466BE4" w:rsidRPr="00481EC9" w:rsidRDefault="00466BE4" w:rsidP="00E27294">
            <w:pPr>
              <w:spacing w:after="0"/>
              <w:rPr>
                <w:rFonts w:cs="Times New Roman"/>
              </w:rPr>
            </w:pPr>
          </w:p>
        </w:tc>
        <w:tc>
          <w:tcPr>
            <w:tcW w:w="1424" w:type="dxa"/>
            <w:noWrap/>
            <w:vAlign w:val="center"/>
            <w:hideMark/>
          </w:tcPr>
          <w:p w14:paraId="2C2FCE6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653</w:t>
            </w:r>
          </w:p>
        </w:tc>
        <w:tc>
          <w:tcPr>
            <w:tcW w:w="266" w:type="dxa"/>
            <w:noWrap/>
            <w:vAlign w:val="bottom"/>
            <w:hideMark/>
          </w:tcPr>
          <w:p w14:paraId="410D18D2" w14:textId="77777777" w:rsidR="00466BE4" w:rsidRPr="00481EC9" w:rsidRDefault="00466BE4" w:rsidP="00E27294">
            <w:pPr>
              <w:spacing w:after="0"/>
              <w:rPr>
                <w:rFonts w:cs="Times New Roman"/>
              </w:rPr>
            </w:pPr>
          </w:p>
        </w:tc>
        <w:tc>
          <w:tcPr>
            <w:tcW w:w="830" w:type="dxa"/>
            <w:noWrap/>
            <w:vAlign w:val="center"/>
            <w:hideMark/>
          </w:tcPr>
          <w:p w14:paraId="2E7DF8C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6.8</w:t>
            </w:r>
          </w:p>
        </w:tc>
      </w:tr>
      <w:tr w:rsidR="00466BE4" w:rsidRPr="00481EC9" w14:paraId="55E4F601" w14:textId="77777777" w:rsidTr="00E27294">
        <w:trPr>
          <w:trHeight w:val="316"/>
        </w:trPr>
        <w:tc>
          <w:tcPr>
            <w:tcW w:w="1242" w:type="dxa"/>
            <w:tcBorders>
              <w:top w:val="nil"/>
              <w:left w:val="nil"/>
              <w:bottom w:val="single" w:sz="4" w:space="0" w:color="auto"/>
              <w:right w:val="nil"/>
            </w:tcBorders>
            <w:vAlign w:val="center"/>
            <w:hideMark/>
          </w:tcPr>
          <w:p w14:paraId="5F388C07"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289" w:type="dxa"/>
            <w:tcBorders>
              <w:top w:val="nil"/>
              <w:left w:val="nil"/>
              <w:bottom w:val="single" w:sz="4" w:space="0" w:color="auto"/>
              <w:right w:val="nil"/>
            </w:tcBorders>
            <w:vAlign w:val="center"/>
            <w:hideMark/>
          </w:tcPr>
          <w:p w14:paraId="1760E441"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688" w:type="dxa"/>
            <w:tcBorders>
              <w:top w:val="nil"/>
              <w:left w:val="nil"/>
              <w:bottom w:val="single" w:sz="4" w:space="0" w:color="auto"/>
              <w:right w:val="nil"/>
            </w:tcBorders>
            <w:noWrap/>
            <w:vAlign w:val="center"/>
            <w:hideMark/>
          </w:tcPr>
          <w:p w14:paraId="7B2140D1" w14:textId="35315848" w:rsidR="00466BE4" w:rsidRPr="00481EC9" w:rsidRDefault="0015266E" w:rsidP="00E27294">
            <w:pPr>
              <w:spacing w:after="0" w:line="240" w:lineRule="auto"/>
              <w:rPr>
                <w:rFonts w:eastAsia="Times New Roman" w:cs="Times New Roman"/>
                <w:color w:val="000000"/>
              </w:rPr>
            </w:pPr>
            <w:r>
              <w:rPr>
                <w:rFonts w:eastAsia="Times New Roman" w:cs="Times New Roman"/>
                <w:color w:val="000000"/>
              </w:rPr>
              <w:t>On-Demand</w:t>
            </w:r>
          </w:p>
        </w:tc>
        <w:tc>
          <w:tcPr>
            <w:tcW w:w="401" w:type="dxa"/>
            <w:tcBorders>
              <w:top w:val="nil"/>
              <w:left w:val="nil"/>
              <w:bottom w:val="single" w:sz="4" w:space="0" w:color="auto"/>
              <w:right w:val="nil"/>
            </w:tcBorders>
            <w:noWrap/>
            <w:vAlign w:val="center"/>
            <w:hideMark/>
          </w:tcPr>
          <w:p w14:paraId="45C07C66" w14:textId="77777777" w:rsidR="00466BE4" w:rsidRPr="00481EC9" w:rsidRDefault="00466BE4" w:rsidP="00E27294">
            <w:pPr>
              <w:spacing w:after="0" w:line="240" w:lineRule="auto"/>
              <w:ind w:firstLineChars="500" w:firstLine="1100"/>
              <w:rPr>
                <w:rFonts w:eastAsia="Times New Roman" w:cs="Times New Roman"/>
                <w:color w:val="000000"/>
              </w:rPr>
            </w:pPr>
            <w:r w:rsidRPr="00481EC9">
              <w:rPr>
                <w:rFonts w:eastAsia="Times New Roman" w:cs="Times New Roman"/>
                <w:color w:val="000000"/>
              </w:rPr>
              <w:t> </w:t>
            </w:r>
          </w:p>
        </w:tc>
        <w:tc>
          <w:tcPr>
            <w:tcW w:w="1088" w:type="dxa"/>
            <w:tcBorders>
              <w:top w:val="nil"/>
              <w:left w:val="nil"/>
              <w:bottom w:val="single" w:sz="4" w:space="0" w:color="auto"/>
              <w:right w:val="nil"/>
            </w:tcBorders>
            <w:noWrap/>
            <w:vAlign w:val="center"/>
            <w:hideMark/>
          </w:tcPr>
          <w:p w14:paraId="0471333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86" w:type="dxa"/>
            <w:tcBorders>
              <w:top w:val="nil"/>
              <w:left w:val="nil"/>
              <w:bottom w:val="single" w:sz="4" w:space="0" w:color="auto"/>
              <w:right w:val="nil"/>
            </w:tcBorders>
            <w:noWrap/>
            <w:vAlign w:val="center"/>
            <w:hideMark/>
          </w:tcPr>
          <w:p w14:paraId="05C7915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070" w:type="dxa"/>
            <w:tcBorders>
              <w:top w:val="nil"/>
              <w:left w:val="nil"/>
              <w:bottom w:val="single" w:sz="4" w:space="0" w:color="auto"/>
              <w:right w:val="nil"/>
            </w:tcBorders>
            <w:noWrap/>
            <w:vAlign w:val="center"/>
            <w:hideMark/>
          </w:tcPr>
          <w:p w14:paraId="54206D55"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86" w:type="dxa"/>
            <w:tcBorders>
              <w:top w:val="nil"/>
              <w:left w:val="nil"/>
              <w:bottom w:val="single" w:sz="4" w:space="0" w:color="auto"/>
              <w:right w:val="nil"/>
            </w:tcBorders>
            <w:noWrap/>
            <w:vAlign w:val="center"/>
            <w:hideMark/>
          </w:tcPr>
          <w:p w14:paraId="7B0F39D4"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070" w:type="dxa"/>
            <w:tcBorders>
              <w:top w:val="nil"/>
              <w:left w:val="nil"/>
              <w:bottom w:val="single" w:sz="4" w:space="0" w:color="auto"/>
              <w:right w:val="nil"/>
            </w:tcBorders>
            <w:noWrap/>
            <w:vAlign w:val="center"/>
            <w:hideMark/>
          </w:tcPr>
          <w:p w14:paraId="122A860F"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35.3a</w:t>
            </w:r>
          </w:p>
        </w:tc>
        <w:tc>
          <w:tcPr>
            <w:tcW w:w="286" w:type="dxa"/>
            <w:tcBorders>
              <w:top w:val="nil"/>
              <w:left w:val="nil"/>
              <w:bottom w:val="single" w:sz="4" w:space="0" w:color="auto"/>
              <w:right w:val="nil"/>
            </w:tcBorders>
            <w:noWrap/>
            <w:vAlign w:val="center"/>
            <w:hideMark/>
          </w:tcPr>
          <w:p w14:paraId="0465B3A9"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489" w:type="dxa"/>
            <w:tcBorders>
              <w:top w:val="nil"/>
              <w:left w:val="nil"/>
              <w:bottom w:val="single" w:sz="4" w:space="0" w:color="auto"/>
              <w:right w:val="nil"/>
            </w:tcBorders>
            <w:noWrap/>
            <w:vAlign w:val="center"/>
            <w:hideMark/>
          </w:tcPr>
          <w:p w14:paraId="4CAA1570"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62.8a</w:t>
            </w:r>
          </w:p>
        </w:tc>
        <w:tc>
          <w:tcPr>
            <w:tcW w:w="270" w:type="dxa"/>
            <w:tcBorders>
              <w:top w:val="nil"/>
              <w:left w:val="nil"/>
              <w:bottom w:val="single" w:sz="4" w:space="0" w:color="auto"/>
              <w:right w:val="nil"/>
            </w:tcBorders>
            <w:noWrap/>
            <w:vAlign w:val="center"/>
            <w:hideMark/>
          </w:tcPr>
          <w:p w14:paraId="3405489F"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424" w:type="dxa"/>
            <w:tcBorders>
              <w:top w:val="nil"/>
              <w:left w:val="nil"/>
              <w:bottom w:val="single" w:sz="4" w:space="0" w:color="auto"/>
              <w:right w:val="nil"/>
            </w:tcBorders>
            <w:noWrap/>
            <w:vAlign w:val="center"/>
            <w:hideMark/>
          </w:tcPr>
          <w:p w14:paraId="49BFDAE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689</w:t>
            </w:r>
          </w:p>
        </w:tc>
        <w:tc>
          <w:tcPr>
            <w:tcW w:w="266" w:type="dxa"/>
            <w:tcBorders>
              <w:top w:val="nil"/>
              <w:left w:val="nil"/>
              <w:bottom w:val="single" w:sz="4" w:space="0" w:color="auto"/>
              <w:right w:val="nil"/>
            </w:tcBorders>
            <w:noWrap/>
            <w:vAlign w:val="center"/>
            <w:hideMark/>
          </w:tcPr>
          <w:p w14:paraId="603E5D6F"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830" w:type="dxa"/>
            <w:tcBorders>
              <w:top w:val="nil"/>
              <w:left w:val="nil"/>
              <w:bottom w:val="single" w:sz="4" w:space="0" w:color="auto"/>
              <w:right w:val="nil"/>
            </w:tcBorders>
            <w:noWrap/>
            <w:vAlign w:val="center"/>
            <w:hideMark/>
          </w:tcPr>
          <w:p w14:paraId="5393530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6.8</w:t>
            </w:r>
          </w:p>
        </w:tc>
      </w:tr>
      <w:tr w:rsidR="00466BE4" w:rsidRPr="00481EC9" w14:paraId="43A9BAE5" w14:textId="77777777" w:rsidTr="00E27294">
        <w:trPr>
          <w:trHeight w:val="316"/>
        </w:trPr>
        <w:tc>
          <w:tcPr>
            <w:tcW w:w="1242" w:type="dxa"/>
            <w:vAlign w:val="center"/>
            <w:hideMark/>
          </w:tcPr>
          <w:p w14:paraId="4BBE629F" w14:textId="77777777" w:rsidR="00466BE4" w:rsidRPr="00481EC9" w:rsidRDefault="00466BE4" w:rsidP="00E27294">
            <w:pPr>
              <w:spacing w:after="0"/>
              <w:rPr>
                <w:rFonts w:cs="Times New Roman"/>
              </w:rPr>
            </w:pPr>
          </w:p>
        </w:tc>
        <w:tc>
          <w:tcPr>
            <w:tcW w:w="289" w:type="dxa"/>
            <w:vAlign w:val="center"/>
            <w:hideMark/>
          </w:tcPr>
          <w:p w14:paraId="61DA5AEE" w14:textId="77777777" w:rsidR="00466BE4" w:rsidRPr="00481EC9" w:rsidRDefault="00466BE4" w:rsidP="00E27294">
            <w:pPr>
              <w:spacing w:after="0"/>
              <w:rPr>
                <w:rFonts w:cs="Times New Roman"/>
              </w:rPr>
            </w:pPr>
          </w:p>
        </w:tc>
        <w:tc>
          <w:tcPr>
            <w:tcW w:w="1688" w:type="dxa"/>
            <w:noWrap/>
            <w:vAlign w:val="center"/>
            <w:hideMark/>
          </w:tcPr>
          <w:p w14:paraId="10DF4F41" w14:textId="77777777" w:rsidR="00466BE4" w:rsidRPr="00481EC9" w:rsidRDefault="00466BE4" w:rsidP="00E27294">
            <w:pPr>
              <w:spacing w:after="0" w:line="240" w:lineRule="auto"/>
              <w:rPr>
                <w:rFonts w:eastAsia="Times New Roman" w:cs="Times New Roman"/>
                <w:i/>
                <w:iCs/>
                <w:color w:val="000000"/>
              </w:rPr>
            </w:pPr>
            <w:r w:rsidRPr="00481EC9">
              <w:rPr>
                <w:rFonts w:eastAsia="Times New Roman" w:cs="Times New Roman"/>
                <w:i/>
                <w:iCs/>
                <w:color w:val="000000"/>
              </w:rPr>
              <w:t xml:space="preserve">P </w:t>
            </w:r>
            <w:r w:rsidRPr="00481EC9">
              <w:rPr>
                <w:rFonts w:eastAsia="Times New Roman" w:cs="Times New Roman"/>
                <w:color w:val="000000"/>
              </w:rPr>
              <w:t>value</w:t>
            </w:r>
          </w:p>
        </w:tc>
        <w:tc>
          <w:tcPr>
            <w:tcW w:w="401" w:type="dxa"/>
            <w:noWrap/>
            <w:vAlign w:val="bottom"/>
            <w:hideMark/>
          </w:tcPr>
          <w:p w14:paraId="61F02E94" w14:textId="77777777" w:rsidR="00466BE4" w:rsidRPr="00481EC9" w:rsidRDefault="00466BE4" w:rsidP="00E27294">
            <w:pPr>
              <w:spacing w:after="0"/>
              <w:rPr>
                <w:rFonts w:cs="Times New Roman"/>
              </w:rPr>
            </w:pPr>
          </w:p>
        </w:tc>
        <w:tc>
          <w:tcPr>
            <w:tcW w:w="1088" w:type="dxa"/>
            <w:noWrap/>
            <w:vAlign w:val="center"/>
            <w:hideMark/>
          </w:tcPr>
          <w:p w14:paraId="5637C5EC" w14:textId="77777777" w:rsidR="00466BE4" w:rsidRPr="00481EC9" w:rsidRDefault="00466BE4" w:rsidP="00E27294">
            <w:pPr>
              <w:spacing w:after="0"/>
              <w:rPr>
                <w:rFonts w:cs="Times New Roman"/>
              </w:rPr>
            </w:pPr>
          </w:p>
        </w:tc>
        <w:tc>
          <w:tcPr>
            <w:tcW w:w="286" w:type="dxa"/>
            <w:noWrap/>
            <w:vAlign w:val="bottom"/>
            <w:hideMark/>
          </w:tcPr>
          <w:p w14:paraId="34B0C6A0" w14:textId="77777777" w:rsidR="00466BE4" w:rsidRPr="00481EC9" w:rsidRDefault="00466BE4" w:rsidP="00E27294">
            <w:pPr>
              <w:spacing w:after="0"/>
              <w:rPr>
                <w:rFonts w:cs="Times New Roman"/>
              </w:rPr>
            </w:pPr>
          </w:p>
        </w:tc>
        <w:tc>
          <w:tcPr>
            <w:tcW w:w="1070" w:type="dxa"/>
            <w:noWrap/>
            <w:vAlign w:val="center"/>
            <w:hideMark/>
          </w:tcPr>
          <w:p w14:paraId="7CC0C46F" w14:textId="77777777" w:rsidR="00466BE4" w:rsidRPr="00481EC9" w:rsidRDefault="00466BE4" w:rsidP="00E27294">
            <w:pPr>
              <w:spacing w:after="0"/>
              <w:rPr>
                <w:rFonts w:cs="Times New Roman"/>
              </w:rPr>
            </w:pPr>
          </w:p>
        </w:tc>
        <w:tc>
          <w:tcPr>
            <w:tcW w:w="286" w:type="dxa"/>
            <w:noWrap/>
            <w:vAlign w:val="bottom"/>
            <w:hideMark/>
          </w:tcPr>
          <w:p w14:paraId="0A3CCE23" w14:textId="77777777" w:rsidR="00466BE4" w:rsidRPr="00481EC9" w:rsidRDefault="00466BE4" w:rsidP="00E27294">
            <w:pPr>
              <w:spacing w:after="0"/>
              <w:rPr>
                <w:rFonts w:cs="Times New Roman"/>
              </w:rPr>
            </w:pPr>
          </w:p>
        </w:tc>
        <w:tc>
          <w:tcPr>
            <w:tcW w:w="1070" w:type="dxa"/>
            <w:noWrap/>
            <w:vAlign w:val="center"/>
            <w:hideMark/>
          </w:tcPr>
          <w:p w14:paraId="59BCD94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0.0414</w:t>
            </w:r>
          </w:p>
        </w:tc>
        <w:tc>
          <w:tcPr>
            <w:tcW w:w="286" w:type="dxa"/>
            <w:noWrap/>
            <w:vAlign w:val="bottom"/>
            <w:hideMark/>
          </w:tcPr>
          <w:p w14:paraId="3CE833FD" w14:textId="77777777" w:rsidR="00466BE4" w:rsidRPr="00481EC9" w:rsidRDefault="00466BE4" w:rsidP="00E27294">
            <w:pPr>
              <w:spacing w:after="0"/>
              <w:rPr>
                <w:rFonts w:cs="Times New Roman"/>
              </w:rPr>
            </w:pPr>
          </w:p>
        </w:tc>
        <w:tc>
          <w:tcPr>
            <w:tcW w:w="1489" w:type="dxa"/>
            <w:noWrap/>
            <w:vAlign w:val="center"/>
            <w:hideMark/>
          </w:tcPr>
          <w:p w14:paraId="331F376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0.0021</w:t>
            </w:r>
          </w:p>
        </w:tc>
        <w:tc>
          <w:tcPr>
            <w:tcW w:w="270" w:type="dxa"/>
            <w:noWrap/>
            <w:vAlign w:val="bottom"/>
            <w:hideMark/>
          </w:tcPr>
          <w:p w14:paraId="4F9DDACA" w14:textId="77777777" w:rsidR="00466BE4" w:rsidRPr="00481EC9" w:rsidRDefault="00466BE4" w:rsidP="00E27294">
            <w:pPr>
              <w:spacing w:after="0"/>
              <w:rPr>
                <w:rFonts w:cs="Times New Roman"/>
              </w:rPr>
            </w:pPr>
          </w:p>
        </w:tc>
        <w:tc>
          <w:tcPr>
            <w:tcW w:w="1424" w:type="dxa"/>
            <w:noWrap/>
            <w:vAlign w:val="center"/>
            <w:hideMark/>
          </w:tcPr>
          <w:p w14:paraId="75DF45D4"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0.6356</w:t>
            </w:r>
          </w:p>
        </w:tc>
        <w:tc>
          <w:tcPr>
            <w:tcW w:w="266" w:type="dxa"/>
            <w:noWrap/>
            <w:vAlign w:val="bottom"/>
            <w:hideMark/>
          </w:tcPr>
          <w:p w14:paraId="1186DD0A" w14:textId="77777777" w:rsidR="00466BE4" w:rsidRPr="00481EC9" w:rsidRDefault="00466BE4" w:rsidP="00E27294">
            <w:pPr>
              <w:spacing w:after="0"/>
              <w:rPr>
                <w:rFonts w:cs="Times New Roman"/>
              </w:rPr>
            </w:pPr>
          </w:p>
        </w:tc>
        <w:tc>
          <w:tcPr>
            <w:tcW w:w="830" w:type="dxa"/>
            <w:noWrap/>
            <w:vAlign w:val="center"/>
            <w:hideMark/>
          </w:tcPr>
          <w:p w14:paraId="7DDA883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0.8895</w:t>
            </w:r>
          </w:p>
        </w:tc>
      </w:tr>
    </w:tbl>
    <w:p w14:paraId="6173AD25" w14:textId="77777777" w:rsidR="00466BE4" w:rsidRPr="00481EC9" w:rsidRDefault="00466BE4" w:rsidP="00466BE4">
      <w:pPr>
        <w:rPr>
          <w:rFonts w:eastAsia="Times New Roman" w:cs="Arial"/>
          <w:color w:val="000000"/>
          <w:vertAlign w:val="superscript"/>
        </w:rPr>
      </w:pPr>
      <w:r w:rsidRPr="00481EC9">
        <w:rPr>
          <w:rFonts w:eastAsia="Times New Roman" w:cs="Arial"/>
          <w:color w:val="000000"/>
          <w:vertAlign w:val="superscript"/>
        </w:rPr>
        <w:t xml:space="preserve"> </w:t>
      </w:r>
    </w:p>
    <w:p w14:paraId="2DC648FF" w14:textId="709A73E2" w:rsidR="00466BE4" w:rsidRPr="00481EC9" w:rsidRDefault="00466BE4" w:rsidP="00466BE4">
      <w:pPr>
        <w:rPr>
          <w:rFonts w:eastAsia="Times New Roman" w:cs="Arial"/>
          <w:color w:val="000000"/>
        </w:rPr>
      </w:pPr>
      <w:r w:rsidRPr="00481EC9">
        <w:rPr>
          <w:rFonts w:eastAsia="Times New Roman" w:cs="Arial"/>
          <w:color w:val="000000"/>
          <w:vertAlign w:val="superscript"/>
        </w:rPr>
        <w:t>z</w:t>
      </w:r>
      <w:r w:rsidR="00DB2302">
        <w:rPr>
          <w:rFonts w:eastAsia="Times New Roman" w:cs="Arial"/>
          <w:color w:val="000000"/>
        </w:rPr>
        <w:t>M</w:t>
      </w:r>
      <w:r w:rsidRPr="00481EC9">
        <w:rPr>
          <w:rFonts w:eastAsia="Times New Roman" w:cs="Arial"/>
          <w:color w:val="000000"/>
        </w:rPr>
        <w:t xml:space="preserve">eans followed by the same letter were not significantly different (Tukey’s HSD α=0.05). </w:t>
      </w:r>
    </w:p>
    <w:p w14:paraId="2AEB2F56" w14:textId="77777777" w:rsidR="00466BE4" w:rsidRPr="00481EC9" w:rsidRDefault="00466BE4" w:rsidP="00466BE4">
      <w:pPr>
        <w:rPr>
          <w:rFonts w:eastAsia="Times New Roman" w:cs="Arial"/>
          <w:color w:val="000000"/>
        </w:rPr>
      </w:pPr>
      <w:r w:rsidRPr="00481EC9">
        <w:rPr>
          <w:rFonts w:eastAsia="Times New Roman" w:cs="Arial"/>
          <w:color w:val="000000"/>
        </w:rPr>
        <w:t>Tennessee trials were conducted 19 Apr.-4 June 2012 and 21 Dec.-9 Jan. 2012-13; the Kentucky trial was conducted 8 Nov.-2 Jan. 2011-12.</w:t>
      </w:r>
    </w:p>
    <w:p w14:paraId="1B83C1C6" w14:textId="77777777" w:rsidR="00466BE4" w:rsidRPr="00481EC9" w:rsidRDefault="00466BE4" w:rsidP="00466BE4">
      <w:r w:rsidRPr="00481EC9">
        <w:br w:type="page"/>
      </w:r>
    </w:p>
    <w:p w14:paraId="28AD8001" w14:textId="4E389CBD" w:rsidR="00466BE4" w:rsidRPr="00481EC9" w:rsidRDefault="00466BE4" w:rsidP="00466BE4">
      <w:r w:rsidRPr="00481EC9">
        <w:lastRenderedPageBreak/>
        <w:t>Table 4.5</w:t>
      </w:r>
      <w:r w:rsidR="0009550A" w:rsidRPr="00481EC9">
        <w:t xml:space="preserve">: </w:t>
      </w:r>
      <w:r w:rsidRPr="00481EC9">
        <w:t>Water use, water use efficiency, and leachate data for ‘Alice’ oakleaf hydrangea gr</w:t>
      </w:r>
      <w:r w:rsidR="00BC7FF4">
        <w:t>own in an outdoor nursery in 3.8</w:t>
      </w:r>
      <w:r w:rsidRPr="00481EC9">
        <w:t xml:space="preserve"> and 11.4 L containers in Kentucky and Tennessee, respectively to compare two different irrigation systems, daily water use (DWU) and </w:t>
      </w:r>
      <w:r w:rsidR="0015266E">
        <w:t>On-Demand</w:t>
      </w:r>
      <w:r w:rsidRPr="00481EC9">
        <w:t xml:space="preserve"> (OD).  </w:t>
      </w:r>
      <w:r w:rsidRPr="00481EC9">
        <w:rPr>
          <w:i/>
        </w:rPr>
        <w:t>n</w:t>
      </w:r>
      <w:r w:rsidRPr="00481EC9">
        <w:t>=12.</w:t>
      </w:r>
    </w:p>
    <w:tbl>
      <w:tblPr>
        <w:tblW w:w="12029" w:type="dxa"/>
        <w:tblInd w:w="93" w:type="dxa"/>
        <w:tblLook w:val="04A0" w:firstRow="1" w:lastRow="0" w:firstColumn="1" w:lastColumn="0" w:noHBand="0" w:noVBand="1"/>
      </w:tblPr>
      <w:tblGrid>
        <w:gridCol w:w="1503"/>
        <w:gridCol w:w="266"/>
        <w:gridCol w:w="1745"/>
        <w:gridCol w:w="442"/>
        <w:gridCol w:w="1925"/>
        <w:gridCol w:w="266"/>
        <w:gridCol w:w="1716"/>
        <w:gridCol w:w="266"/>
        <w:gridCol w:w="1642"/>
        <w:gridCol w:w="266"/>
        <w:gridCol w:w="1992"/>
      </w:tblGrid>
      <w:tr w:rsidR="00466BE4" w:rsidRPr="00481EC9" w14:paraId="2C87B382" w14:textId="77777777" w:rsidTr="005D75AF">
        <w:trPr>
          <w:trHeight w:val="899"/>
        </w:trPr>
        <w:tc>
          <w:tcPr>
            <w:tcW w:w="1547" w:type="dxa"/>
            <w:tcBorders>
              <w:top w:val="nil"/>
              <w:left w:val="nil"/>
              <w:bottom w:val="single" w:sz="4" w:space="0" w:color="auto"/>
              <w:right w:val="nil"/>
            </w:tcBorders>
            <w:vAlign w:val="center"/>
            <w:hideMark/>
          </w:tcPr>
          <w:p w14:paraId="23146D3F"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Year</w:t>
            </w:r>
          </w:p>
        </w:tc>
        <w:tc>
          <w:tcPr>
            <w:tcW w:w="255" w:type="dxa"/>
            <w:vAlign w:val="center"/>
            <w:hideMark/>
          </w:tcPr>
          <w:p w14:paraId="61AFDD48" w14:textId="77777777" w:rsidR="00466BE4" w:rsidRPr="00481EC9" w:rsidRDefault="00466BE4" w:rsidP="00E27294">
            <w:pPr>
              <w:spacing w:after="0"/>
              <w:rPr>
                <w:rFonts w:cs="Times New Roman"/>
              </w:rPr>
            </w:pPr>
          </w:p>
        </w:tc>
        <w:tc>
          <w:tcPr>
            <w:tcW w:w="1745" w:type="dxa"/>
            <w:tcBorders>
              <w:top w:val="nil"/>
              <w:left w:val="nil"/>
              <w:bottom w:val="single" w:sz="4" w:space="0" w:color="auto"/>
              <w:right w:val="nil"/>
            </w:tcBorders>
            <w:vAlign w:val="bottom"/>
            <w:hideMark/>
          </w:tcPr>
          <w:p w14:paraId="32C8F35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Container size (L)</w:t>
            </w:r>
          </w:p>
        </w:tc>
        <w:tc>
          <w:tcPr>
            <w:tcW w:w="442" w:type="dxa"/>
            <w:vAlign w:val="bottom"/>
            <w:hideMark/>
          </w:tcPr>
          <w:p w14:paraId="622D1950" w14:textId="77777777" w:rsidR="00466BE4" w:rsidRPr="00481EC9" w:rsidRDefault="00466BE4" w:rsidP="00E27294">
            <w:pPr>
              <w:spacing w:after="0"/>
              <w:rPr>
                <w:rFonts w:cs="Times New Roman"/>
              </w:rPr>
            </w:pPr>
          </w:p>
        </w:tc>
        <w:tc>
          <w:tcPr>
            <w:tcW w:w="1925" w:type="dxa"/>
            <w:tcBorders>
              <w:top w:val="nil"/>
              <w:left w:val="nil"/>
              <w:bottom w:val="single" w:sz="4" w:space="0" w:color="auto"/>
              <w:right w:val="nil"/>
            </w:tcBorders>
            <w:vAlign w:val="bottom"/>
            <w:hideMark/>
          </w:tcPr>
          <w:p w14:paraId="77310CC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Total water use per container (L)</w:t>
            </w:r>
          </w:p>
        </w:tc>
        <w:tc>
          <w:tcPr>
            <w:tcW w:w="255" w:type="dxa"/>
            <w:vAlign w:val="bottom"/>
            <w:hideMark/>
          </w:tcPr>
          <w:p w14:paraId="2FC4B5D1" w14:textId="77777777" w:rsidR="00466BE4" w:rsidRPr="00481EC9" w:rsidRDefault="00466BE4" w:rsidP="00E27294">
            <w:pPr>
              <w:spacing w:after="0"/>
              <w:rPr>
                <w:rFonts w:cs="Times New Roman"/>
              </w:rPr>
            </w:pPr>
          </w:p>
        </w:tc>
        <w:tc>
          <w:tcPr>
            <w:tcW w:w="1716" w:type="dxa"/>
            <w:tcBorders>
              <w:top w:val="nil"/>
              <w:left w:val="nil"/>
              <w:bottom w:val="single" w:sz="4" w:space="0" w:color="auto"/>
              <w:right w:val="nil"/>
            </w:tcBorders>
            <w:vAlign w:val="bottom"/>
            <w:hideMark/>
          </w:tcPr>
          <w:p w14:paraId="287FE65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Water use efficiency (g/L)</w:t>
            </w:r>
          </w:p>
        </w:tc>
        <w:tc>
          <w:tcPr>
            <w:tcW w:w="255" w:type="dxa"/>
            <w:vAlign w:val="bottom"/>
            <w:hideMark/>
          </w:tcPr>
          <w:p w14:paraId="4DB3B7FF" w14:textId="77777777" w:rsidR="00466BE4" w:rsidRPr="00481EC9" w:rsidRDefault="00466BE4" w:rsidP="00E27294">
            <w:pPr>
              <w:spacing w:after="0"/>
              <w:rPr>
                <w:rFonts w:cs="Times New Roman"/>
              </w:rPr>
            </w:pPr>
          </w:p>
        </w:tc>
        <w:tc>
          <w:tcPr>
            <w:tcW w:w="1642" w:type="dxa"/>
            <w:tcBorders>
              <w:top w:val="nil"/>
              <w:left w:val="nil"/>
              <w:bottom w:val="single" w:sz="4" w:space="0" w:color="auto"/>
              <w:right w:val="nil"/>
            </w:tcBorders>
            <w:vAlign w:val="bottom"/>
            <w:hideMark/>
          </w:tcPr>
          <w:p w14:paraId="02A6942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Total leachate (L)</w:t>
            </w:r>
          </w:p>
        </w:tc>
        <w:tc>
          <w:tcPr>
            <w:tcW w:w="255" w:type="dxa"/>
            <w:vAlign w:val="bottom"/>
            <w:hideMark/>
          </w:tcPr>
          <w:p w14:paraId="4B8F09FD" w14:textId="77777777" w:rsidR="00466BE4" w:rsidRPr="00481EC9" w:rsidRDefault="00466BE4" w:rsidP="00E27294">
            <w:pPr>
              <w:spacing w:after="0"/>
              <w:rPr>
                <w:rFonts w:cs="Times New Roman"/>
              </w:rPr>
            </w:pPr>
          </w:p>
        </w:tc>
        <w:tc>
          <w:tcPr>
            <w:tcW w:w="1992" w:type="dxa"/>
            <w:tcBorders>
              <w:top w:val="nil"/>
              <w:left w:val="nil"/>
              <w:bottom w:val="single" w:sz="4" w:space="0" w:color="auto"/>
              <w:right w:val="nil"/>
            </w:tcBorders>
            <w:vAlign w:val="bottom"/>
            <w:hideMark/>
          </w:tcPr>
          <w:p w14:paraId="497F1CF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Leachate per irrigation event (mL)</w:t>
            </w:r>
          </w:p>
        </w:tc>
      </w:tr>
      <w:tr w:rsidR="00466BE4" w:rsidRPr="00481EC9" w14:paraId="75B6CD27" w14:textId="77777777" w:rsidTr="005D75AF">
        <w:trPr>
          <w:trHeight w:val="310"/>
        </w:trPr>
        <w:tc>
          <w:tcPr>
            <w:tcW w:w="1547" w:type="dxa"/>
            <w:vAlign w:val="center"/>
            <w:hideMark/>
          </w:tcPr>
          <w:p w14:paraId="6CFE5266" w14:textId="77777777" w:rsidR="00466BE4" w:rsidRPr="00481EC9" w:rsidRDefault="00466BE4" w:rsidP="00E27294">
            <w:pPr>
              <w:spacing w:after="0"/>
              <w:rPr>
                <w:rFonts w:cs="Times New Roman"/>
              </w:rPr>
            </w:pPr>
          </w:p>
        </w:tc>
        <w:tc>
          <w:tcPr>
            <w:tcW w:w="255" w:type="dxa"/>
            <w:vAlign w:val="center"/>
            <w:hideMark/>
          </w:tcPr>
          <w:p w14:paraId="73ABFA87" w14:textId="77777777" w:rsidR="00466BE4" w:rsidRPr="00481EC9" w:rsidRDefault="00466BE4" w:rsidP="00E27294">
            <w:pPr>
              <w:spacing w:after="0"/>
              <w:rPr>
                <w:rFonts w:cs="Times New Roman"/>
              </w:rPr>
            </w:pPr>
          </w:p>
        </w:tc>
        <w:tc>
          <w:tcPr>
            <w:tcW w:w="1745" w:type="dxa"/>
            <w:vAlign w:val="bottom"/>
            <w:hideMark/>
          </w:tcPr>
          <w:p w14:paraId="27B70767" w14:textId="77777777" w:rsidR="00466BE4" w:rsidRPr="00481EC9" w:rsidRDefault="00466BE4" w:rsidP="00E27294">
            <w:pPr>
              <w:spacing w:after="0"/>
              <w:rPr>
                <w:rFonts w:cs="Times New Roman"/>
              </w:rPr>
            </w:pPr>
          </w:p>
        </w:tc>
        <w:tc>
          <w:tcPr>
            <w:tcW w:w="442" w:type="dxa"/>
            <w:noWrap/>
            <w:vAlign w:val="bottom"/>
            <w:hideMark/>
          </w:tcPr>
          <w:p w14:paraId="33A3C5B9" w14:textId="77777777" w:rsidR="00466BE4" w:rsidRPr="00481EC9" w:rsidRDefault="00466BE4" w:rsidP="00E27294">
            <w:pPr>
              <w:spacing w:after="0"/>
              <w:rPr>
                <w:rFonts w:cs="Times New Roman"/>
              </w:rPr>
            </w:pPr>
          </w:p>
        </w:tc>
        <w:tc>
          <w:tcPr>
            <w:tcW w:w="1925" w:type="dxa"/>
            <w:noWrap/>
            <w:vAlign w:val="bottom"/>
            <w:hideMark/>
          </w:tcPr>
          <w:p w14:paraId="2CE512BD" w14:textId="77777777" w:rsidR="00466BE4" w:rsidRPr="00481EC9" w:rsidRDefault="00466BE4" w:rsidP="00E27294">
            <w:pPr>
              <w:spacing w:after="0"/>
              <w:rPr>
                <w:rFonts w:cs="Times New Roman"/>
              </w:rPr>
            </w:pPr>
          </w:p>
        </w:tc>
        <w:tc>
          <w:tcPr>
            <w:tcW w:w="255" w:type="dxa"/>
            <w:noWrap/>
            <w:vAlign w:val="bottom"/>
            <w:hideMark/>
          </w:tcPr>
          <w:p w14:paraId="6B0CAFE7" w14:textId="77777777" w:rsidR="00466BE4" w:rsidRPr="00481EC9" w:rsidRDefault="00466BE4" w:rsidP="00E27294">
            <w:pPr>
              <w:spacing w:after="0"/>
              <w:rPr>
                <w:rFonts w:cs="Times New Roman"/>
              </w:rPr>
            </w:pPr>
          </w:p>
        </w:tc>
        <w:tc>
          <w:tcPr>
            <w:tcW w:w="1716" w:type="dxa"/>
            <w:noWrap/>
            <w:vAlign w:val="bottom"/>
            <w:hideMark/>
          </w:tcPr>
          <w:p w14:paraId="60C5298D" w14:textId="77777777" w:rsidR="00466BE4" w:rsidRPr="00481EC9" w:rsidRDefault="00466BE4" w:rsidP="00E27294">
            <w:pPr>
              <w:spacing w:after="0"/>
              <w:rPr>
                <w:rFonts w:cs="Times New Roman"/>
              </w:rPr>
            </w:pPr>
          </w:p>
        </w:tc>
        <w:tc>
          <w:tcPr>
            <w:tcW w:w="255" w:type="dxa"/>
            <w:noWrap/>
            <w:vAlign w:val="bottom"/>
            <w:hideMark/>
          </w:tcPr>
          <w:p w14:paraId="06D7F100" w14:textId="77777777" w:rsidR="00466BE4" w:rsidRPr="00481EC9" w:rsidRDefault="00466BE4" w:rsidP="00E27294">
            <w:pPr>
              <w:spacing w:after="0"/>
              <w:rPr>
                <w:rFonts w:cs="Times New Roman"/>
              </w:rPr>
            </w:pPr>
          </w:p>
        </w:tc>
        <w:tc>
          <w:tcPr>
            <w:tcW w:w="1642" w:type="dxa"/>
            <w:noWrap/>
            <w:vAlign w:val="bottom"/>
            <w:hideMark/>
          </w:tcPr>
          <w:p w14:paraId="25453A42" w14:textId="77777777" w:rsidR="00466BE4" w:rsidRPr="00481EC9" w:rsidRDefault="00466BE4" w:rsidP="00E27294">
            <w:pPr>
              <w:spacing w:after="0"/>
              <w:rPr>
                <w:rFonts w:cs="Times New Roman"/>
              </w:rPr>
            </w:pPr>
          </w:p>
        </w:tc>
        <w:tc>
          <w:tcPr>
            <w:tcW w:w="255" w:type="dxa"/>
            <w:noWrap/>
            <w:vAlign w:val="bottom"/>
            <w:hideMark/>
          </w:tcPr>
          <w:p w14:paraId="6BD8C4B9" w14:textId="77777777" w:rsidR="00466BE4" w:rsidRPr="00481EC9" w:rsidRDefault="00466BE4" w:rsidP="00E27294">
            <w:pPr>
              <w:spacing w:after="0"/>
              <w:rPr>
                <w:rFonts w:cs="Times New Roman"/>
              </w:rPr>
            </w:pPr>
          </w:p>
        </w:tc>
        <w:tc>
          <w:tcPr>
            <w:tcW w:w="1992" w:type="dxa"/>
            <w:noWrap/>
            <w:vAlign w:val="bottom"/>
            <w:hideMark/>
          </w:tcPr>
          <w:p w14:paraId="75FFE9BC" w14:textId="77777777" w:rsidR="00466BE4" w:rsidRPr="00481EC9" w:rsidRDefault="00466BE4" w:rsidP="00E27294">
            <w:pPr>
              <w:spacing w:after="0"/>
              <w:rPr>
                <w:rFonts w:cs="Times New Roman"/>
              </w:rPr>
            </w:pPr>
          </w:p>
        </w:tc>
      </w:tr>
      <w:tr w:rsidR="00466BE4" w:rsidRPr="00481EC9" w14:paraId="6105D551" w14:textId="77777777" w:rsidTr="005D75AF">
        <w:trPr>
          <w:trHeight w:val="310"/>
        </w:trPr>
        <w:tc>
          <w:tcPr>
            <w:tcW w:w="1547" w:type="dxa"/>
            <w:vAlign w:val="center"/>
            <w:hideMark/>
          </w:tcPr>
          <w:p w14:paraId="00E934C0"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2011</w:t>
            </w:r>
          </w:p>
        </w:tc>
        <w:tc>
          <w:tcPr>
            <w:tcW w:w="255" w:type="dxa"/>
            <w:vAlign w:val="center"/>
            <w:hideMark/>
          </w:tcPr>
          <w:p w14:paraId="0D996CAA" w14:textId="77777777" w:rsidR="00466BE4" w:rsidRPr="00481EC9" w:rsidRDefault="00466BE4" w:rsidP="00E27294">
            <w:pPr>
              <w:spacing w:after="0"/>
              <w:rPr>
                <w:rFonts w:cs="Times New Roman"/>
              </w:rPr>
            </w:pPr>
          </w:p>
        </w:tc>
        <w:tc>
          <w:tcPr>
            <w:tcW w:w="1745" w:type="dxa"/>
            <w:vAlign w:val="center"/>
            <w:hideMark/>
          </w:tcPr>
          <w:p w14:paraId="51EA711A"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11.4</w:t>
            </w:r>
          </w:p>
        </w:tc>
        <w:tc>
          <w:tcPr>
            <w:tcW w:w="442" w:type="dxa"/>
            <w:noWrap/>
            <w:vAlign w:val="bottom"/>
            <w:hideMark/>
          </w:tcPr>
          <w:p w14:paraId="2A01D265" w14:textId="77777777" w:rsidR="00466BE4" w:rsidRPr="00481EC9" w:rsidRDefault="00466BE4" w:rsidP="00E27294">
            <w:pPr>
              <w:spacing w:after="0"/>
              <w:rPr>
                <w:rFonts w:cs="Times New Roman"/>
              </w:rPr>
            </w:pPr>
          </w:p>
        </w:tc>
        <w:tc>
          <w:tcPr>
            <w:tcW w:w="1925" w:type="dxa"/>
            <w:noWrap/>
            <w:vAlign w:val="bottom"/>
            <w:hideMark/>
          </w:tcPr>
          <w:p w14:paraId="22F123B1" w14:textId="77777777" w:rsidR="00466BE4" w:rsidRPr="00481EC9" w:rsidRDefault="00466BE4" w:rsidP="00E27294">
            <w:pPr>
              <w:spacing w:after="0"/>
              <w:rPr>
                <w:rFonts w:cs="Times New Roman"/>
              </w:rPr>
            </w:pPr>
          </w:p>
        </w:tc>
        <w:tc>
          <w:tcPr>
            <w:tcW w:w="255" w:type="dxa"/>
            <w:noWrap/>
            <w:vAlign w:val="bottom"/>
            <w:hideMark/>
          </w:tcPr>
          <w:p w14:paraId="17F2FD38" w14:textId="77777777" w:rsidR="00466BE4" w:rsidRPr="00481EC9" w:rsidRDefault="00466BE4" w:rsidP="00E27294">
            <w:pPr>
              <w:spacing w:after="0"/>
              <w:rPr>
                <w:rFonts w:cs="Times New Roman"/>
              </w:rPr>
            </w:pPr>
          </w:p>
        </w:tc>
        <w:tc>
          <w:tcPr>
            <w:tcW w:w="1716" w:type="dxa"/>
            <w:noWrap/>
            <w:vAlign w:val="bottom"/>
            <w:hideMark/>
          </w:tcPr>
          <w:p w14:paraId="5FE8FE7F" w14:textId="77777777" w:rsidR="00466BE4" w:rsidRPr="00481EC9" w:rsidRDefault="00466BE4" w:rsidP="00E27294">
            <w:pPr>
              <w:spacing w:after="0"/>
              <w:rPr>
                <w:rFonts w:cs="Times New Roman"/>
              </w:rPr>
            </w:pPr>
          </w:p>
        </w:tc>
        <w:tc>
          <w:tcPr>
            <w:tcW w:w="255" w:type="dxa"/>
            <w:noWrap/>
            <w:vAlign w:val="bottom"/>
            <w:hideMark/>
          </w:tcPr>
          <w:p w14:paraId="08782DF9" w14:textId="77777777" w:rsidR="00466BE4" w:rsidRPr="00481EC9" w:rsidRDefault="00466BE4" w:rsidP="00E27294">
            <w:pPr>
              <w:spacing w:after="0"/>
              <w:rPr>
                <w:rFonts w:cs="Times New Roman"/>
              </w:rPr>
            </w:pPr>
          </w:p>
        </w:tc>
        <w:tc>
          <w:tcPr>
            <w:tcW w:w="1642" w:type="dxa"/>
            <w:noWrap/>
            <w:vAlign w:val="bottom"/>
            <w:hideMark/>
          </w:tcPr>
          <w:p w14:paraId="05886926" w14:textId="77777777" w:rsidR="00466BE4" w:rsidRPr="00481EC9" w:rsidRDefault="00466BE4" w:rsidP="00E27294">
            <w:pPr>
              <w:spacing w:after="0"/>
              <w:rPr>
                <w:rFonts w:cs="Times New Roman"/>
              </w:rPr>
            </w:pPr>
          </w:p>
        </w:tc>
        <w:tc>
          <w:tcPr>
            <w:tcW w:w="255" w:type="dxa"/>
            <w:noWrap/>
            <w:vAlign w:val="bottom"/>
            <w:hideMark/>
          </w:tcPr>
          <w:p w14:paraId="5D36996A" w14:textId="77777777" w:rsidR="00466BE4" w:rsidRPr="00481EC9" w:rsidRDefault="00466BE4" w:rsidP="00E27294">
            <w:pPr>
              <w:spacing w:after="0"/>
              <w:rPr>
                <w:rFonts w:cs="Times New Roman"/>
              </w:rPr>
            </w:pPr>
          </w:p>
        </w:tc>
        <w:tc>
          <w:tcPr>
            <w:tcW w:w="1992" w:type="dxa"/>
            <w:noWrap/>
            <w:vAlign w:val="bottom"/>
            <w:hideMark/>
          </w:tcPr>
          <w:p w14:paraId="12A863B5" w14:textId="77777777" w:rsidR="00466BE4" w:rsidRPr="00481EC9" w:rsidRDefault="00466BE4" w:rsidP="00E27294">
            <w:pPr>
              <w:spacing w:after="0"/>
              <w:rPr>
                <w:rFonts w:cs="Times New Roman"/>
              </w:rPr>
            </w:pPr>
          </w:p>
        </w:tc>
      </w:tr>
      <w:tr w:rsidR="00466BE4" w:rsidRPr="00481EC9" w14:paraId="2191F301" w14:textId="77777777" w:rsidTr="005D75AF">
        <w:trPr>
          <w:trHeight w:val="357"/>
        </w:trPr>
        <w:tc>
          <w:tcPr>
            <w:tcW w:w="1547" w:type="dxa"/>
            <w:vAlign w:val="center"/>
            <w:hideMark/>
          </w:tcPr>
          <w:p w14:paraId="37D577F7" w14:textId="77777777" w:rsidR="00466BE4" w:rsidRPr="00481EC9" w:rsidRDefault="00466BE4" w:rsidP="00E27294">
            <w:pPr>
              <w:spacing w:after="0"/>
              <w:rPr>
                <w:rFonts w:cs="Times New Roman"/>
              </w:rPr>
            </w:pPr>
          </w:p>
        </w:tc>
        <w:tc>
          <w:tcPr>
            <w:tcW w:w="255" w:type="dxa"/>
            <w:vAlign w:val="center"/>
            <w:hideMark/>
          </w:tcPr>
          <w:p w14:paraId="13681C05" w14:textId="77777777" w:rsidR="00466BE4" w:rsidRPr="00481EC9" w:rsidRDefault="00466BE4" w:rsidP="00E27294">
            <w:pPr>
              <w:spacing w:after="0"/>
              <w:rPr>
                <w:rFonts w:cs="Times New Roman"/>
              </w:rPr>
            </w:pPr>
          </w:p>
        </w:tc>
        <w:tc>
          <w:tcPr>
            <w:tcW w:w="1745" w:type="dxa"/>
            <w:noWrap/>
            <w:vAlign w:val="center"/>
            <w:hideMark/>
          </w:tcPr>
          <w:p w14:paraId="1C07A4C4"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Daily Water Use</w:t>
            </w:r>
          </w:p>
        </w:tc>
        <w:tc>
          <w:tcPr>
            <w:tcW w:w="442" w:type="dxa"/>
            <w:noWrap/>
            <w:vAlign w:val="bottom"/>
            <w:hideMark/>
          </w:tcPr>
          <w:p w14:paraId="6C48A87A" w14:textId="77777777" w:rsidR="00466BE4" w:rsidRPr="00481EC9" w:rsidRDefault="00466BE4" w:rsidP="00E27294">
            <w:pPr>
              <w:spacing w:after="0"/>
              <w:rPr>
                <w:rFonts w:cs="Times New Roman"/>
              </w:rPr>
            </w:pPr>
          </w:p>
        </w:tc>
        <w:tc>
          <w:tcPr>
            <w:tcW w:w="1925" w:type="dxa"/>
            <w:vAlign w:val="center"/>
            <w:hideMark/>
          </w:tcPr>
          <w:p w14:paraId="3A742FC8" w14:textId="705C8EF9" w:rsidR="00466BE4" w:rsidRPr="00481EC9" w:rsidRDefault="00466BE4" w:rsidP="00DB2302">
            <w:pPr>
              <w:spacing w:after="0" w:line="240" w:lineRule="auto"/>
              <w:jc w:val="center"/>
              <w:rPr>
                <w:rFonts w:eastAsia="Times New Roman" w:cs="Times New Roman"/>
                <w:color w:val="000000"/>
              </w:rPr>
            </w:pPr>
            <w:r w:rsidRPr="00481EC9">
              <w:rPr>
                <w:rFonts w:eastAsia="Times New Roman" w:cs="Times New Roman"/>
                <w:color w:val="000000"/>
              </w:rPr>
              <w:t>43.9a</w:t>
            </w:r>
            <w:r w:rsidRPr="00481EC9">
              <w:rPr>
                <w:rFonts w:eastAsia="Times New Roman" w:cs="Times New Roman"/>
                <w:color w:val="000000"/>
                <w:vertAlign w:val="superscript"/>
              </w:rPr>
              <w:t>z</w:t>
            </w:r>
          </w:p>
        </w:tc>
        <w:tc>
          <w:tcPr>
            <w:tcW w:w="255" w:type="dxa"/>
            <w:noWrap/>
            <w:vAlign w:val="bottom"/>
            <w:hideMark/>
          </w:tcPr>
          <w:p w14:paraId="1659CEDF" w14:textId="77777777" w:rsidR="00466BE4" w:rsidRPr="00481EC9" w:rsidRDefault="00466BE4" w:rsidP="00E27294">
            <w:pPr>
              <w:spacing w:after="0"/>
              <w:rPr>
                <w:rFonts w:cs="Times New Roman"/>
              </w:rPr>
            </w:pPr>
          </w:p>
        </w:tc>
        <w:tc>
          <w:tcPr>
            <w:tcW w:w="1716" w:type="dxa"/>
            <w:noWrap/>
            <w:vAlign w:val="center"/>
            <w:hideMark/>
          </w:tcPr>
          <w:p w14:paraId="0E61F1D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3.8b</w:t>
            </w:r>
          </w:p>
        </w:tc>
        <w:tc>
          <w:tcPr>
            <w:tcW w:w="255" w:type="dxa"/>
            <w:noWrap/>
            <w:vAlign w:val="bottom"/>
            <w:hideMark/>
          </w:tcPr>
          <w:p w14:paraId="5E88959B" w14:textId="77777777" w:rsidR="00466BE4" w:rsidRPr="00481EC9" w:rsidRDefault="00466BE4" w:rsidP="00E27294">
            <w:pPr>
              <w:spacing w:after="0"/>
              <w:rPr>
                <w:rFonts w:cs="Times New Roman"/>
              </w:rPr>
            </w:pPr>
          </w:p>
        </w:tc>
        <w:tc>
          <w:tcPr>
            <w:tcW w:w="1642" w:type="dxa"/>
            <w:noWrap/>
            <w:vAlign w:val="center"/>
            <w:hideMark/>
          </w:tcPr>
          <w:p w14:paraId="38E051D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7.5</w:t>
            </w:r>
          </w:p>
        </w:tc>
        <w:tc>
          <w:tcPr>
            <w:tcW w:w="255" w:type="dxa"/>
            <w:noWrap/>
            <w:vAlign w:val="bottom"/>
            <w:hideMark/>
          </w:tcPr>
          <w:p w14:paraId="10B0B2F3" w14:textId="77777777" w:rsidR="00466BE4" w:rsidRPr="00481EC9" w:rsidRDefault="00466BE4" w:rsidP="00E27294">
            <w:pPr>
              <w:spacing w:after="0"/>
              <w:rPr>
                <w:rFonts w:cs="Times New Roman"/>
              </w:rPr>
            </w:pPr>
          </w:p>
        </w:tc>
        <w:tc>
          <w:tcPr>
            <w:tcW w:w="1992" w:type="dxa"/>
            <w:noWrap/>
            <w:vAlign w:val="center"/>
            <w:hideMark/>
          </w:tcPr>
          <w:p w14:paraId="65CDC1D5"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551</w:t>
            </w:r>
          </w:p>
        </w:tc>
      </w:tr>
      <w:tr w:rsidR="00466BE4" w:rsidRPr="00481EC9" w14:paraId="6DC0D3FE" w14:textId="77777777" w:rsidTr="005D75AF">
        <w:trPr>
          <w:trHeight w:val="310"/>
        </w:trPr>
        <w:tc>
          <w:tcPr>
            <w:tcW w:w="1547" w:type="dxa"/>
            <w:tcBorders>
              <w:top w:val="nil"/>
              <w:left w:val="nil"/>
              <w:bottom w:val="single" w:sz="4" w:space="0" w:color="auto"/>
              <w:right w:val="nil"/>
            </w:tcBorders>
            <w:vAlign w:val="center"/>
            <w:hideMark/>
          </w:tcPr>
          <w:p w14:paraId="7724330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55" w:type="dxa"/>
            <w:tcBorders>
              <w:top w:val="nil"/>
              <w:left w:val="nil"/>
              <w:bottom w:val="single" w:sz="4" w:space="0" w:color="auto"/>
              <w:right w:val="nil"/>
            </w:tcBorders>
            <w:vAlign w:val="center"/>
            <w:hideMark/>
          </w:tcPr>
          <w:p w14:paraId="42C72A5A"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745" w:type="dxa"/>
            <w:tcBorders>
              <w:top w:val="nil"/>
              <w:left w:val="nil"/>
              <w:bottom w:val="single" w:sz="4" w:space="0" w:color="auto"/>
              <w:right w:val="nil"/>
            </w:tcBorders>
            <w:noWrap/>
            <w:vAlign w:val="center"/>
            <w:hideMark/>
          </w:tcPr>
          <w:p w14:paraId="6DB09430" w14:textId="321B5711" w:rsidR="00466BE4" w:rsidRPr="00481EC9" w:rsidRDefault="0015266E" w:rsidP="00E27294">
            <w:pPr>
              <w:spacing w:after="0" w:line="240" w:lineRule="auto"/>
              <w:rPr>
                <w:rFonts w:eastAsia="Times New Roman" w:cs="Times New Roman"/>
                <w:color w:val="000000"/>
              </w:rPr>
            </w:pPr>
            <w:r>
              <w:rPr>
                <w:rFonts w:eastAsia="Times New Roman" w:cs="Times New Roman"/>
                <w:color w:val="000000"/>
              </w:rPr>
              <w:t>On-Demand</w:t>
            </w:r>
          </w:p>
        </w:tc>
        <w:tc>
          <w:tcPr>
            <w:tcW w:w="442" w:type="dxa"/>
            <w:tcBorders>
              <w:top w:val="nil"/>
              <w:left w:val="nil"/>
              <w:bottom w:val="single" w:sz="4" w:space="0" w:color="auto"/>
              <w:right w:val="nil"/>
            </w:tcBorders>
            <w:noWrap/>
            <w:vAlign w:val="bottom"/>
            <w:hideMark/>
          </w:tcPr>
          <w:p w14:paraId="2A31D8F2" w14:textId="77777777" w:rsidR="00466BE4" w:rsidRPr="00481EC9" w:rsidRDefault="00466BE4" w:rsidP="00E27294">
            <w:pPr>
              <w:spacing w:after="0" w:line="240" w:lineRule="auto"/>
              <w:ind w:firstLineChars="500" w:firstLine="1100"/>
              <w:rPr>
                <w:rFonts w:eastAsia="Times New Roman" w:cs="Times New Roman"/>
                <w:color w:val="000000"/>
              </w:rPr>
            </w:pPr>
            <w:r w:rsidRPr="00481EC9">
              <w:rPr>
                <w:rFonts w:eastAsia="Times New Roman" w:cs="Times New Roman"/>
                <w:color w:val="000000"/>
              </w:rPr>
              <w:t> </w:t>
            </w:r>
          </w:p>
        </w:tc>
        <w:tc>
          <w:tcPr>
            <w:tcW w:w="1925" w:type="dxa"/>
            <w:tcBorders>
              <w:top w:val="nil"/>
              <w:left w:val="nil"/>
              <w:bottom w:val="single" w:sz="4" w:space="0" w:color="auto"/>
              <w:right w:val="nil"/>
            </w:tcBorders>
            <w:vAlign w:val="center"/>
            <w:hideMark/>
          </w:tcPr>
          <w:p w14:paraId="555C77C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20.5b</w:t>
            </w:r>
          </w:p>
        </w:tc>
        <w:tc>
          <w:tcPr>
            <w:tcW w:w="255" w:type="dxa"/>
            <w:tcBorders>
              <w:top w:val="nil"/>
              <w:left w:val="nil"/>
              <w:bottom w:val="single" w:sz="4" w:space="0" w:color="auto"/>
              <w:right w:val="nil"/>
            </w:tcBorders>
            <w:noWrap/>
            <w:vAlign w:val="center"/>
            <w:hideMark/>
          </w:tcPr>
          <w:p w14:paraId="576C1284"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716" w:type="dxa"/>
            <w:tcBorders>
              <w:top w:val="nil"/>
              <w:left w:val="nil"/>
              <w:bottom w:val="single" w:sz="4" w:space="0" w:color="auto"/>
              <w:right w:val="nil"/>
            </w:tcBorders>
            <w:noWrap/>
            <w:vAlign w:val="center"/>
            <w:hideMark/>
          </w:tcPr>
          <w:p w14:paraId="680F2A24"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5.9a</w:t>
            </w:r>
          </w:p>
        </w:tc>
        <w:tc>
          <w:tcPr>
            <w:tcW w:w="255" w:type="dxa"/>
            <w:tcBorders>
              <w:top w:val="nil"/>
              <w:left w:val="nil"/>
              <w:bottom w:val="single" w:sz="4" w:space="0" w:color="auto"/>
              <w:right w:val="nil"/>
            </w:tcBorders>
            <w:noWrap/>
            <w:vAlign w:val="center"/>
            <w:hideMark/>
          </w:tcPr>
          <w:p w14:paraId="28D09F44"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642" w:type="dxa"/>
            <w:tcBorders>
              <w:top w:val="nil"/>
              <w:left w:val="nil"/>
              <w:bottom w:val="single" w:sz="4" w:space="0" w:color="auto"/>
              <w:right w:val="nil"/>
            </w:tcBorders>
            <w:noWrap/>
            <w:vAlign w:val="center"/>
            <w:hideMark/>
          </w:tcPr>
          <w:p w14:paraId="667AB4A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12.2</w:t>
            </w:r>
          </w:p>
        </w:tc>
        <w:tc>
          <w:tcPr>
            <w:tcW w:w="255" w:type="dxa"/>
            <w:tcBorders>
              <w:top w:val="nil"/>
              <w:left w:val="nil"/>
              <w:bottom w:val="single" w:sz="4" w:space="0" w:color="auto"/>
              <w:right w:val="nil"/>
            </w:tcBorders>
            <w:noWrap/>
            <w:vAlign w:val="center"/>
            <w:hideMark/>
          </w:tcPr>
          <w:p w14:paraId="0C71CA1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992" w:type="dxa"/>
            <w:tcBorders>
              <w:top w:val="nil"/>
              <w:left w:val="nil"/>
              <w:bottom w:val="single" w:sz="4" w:space="0" w:color="auto"/>
              <w:right w:val="nil"/>
            </w:tcBorders>
            <w:noWrap/>
            <w:vAlign w:val="center"/>
            <w:hideMark/>
          </w:tcPr>
          <w:p w14:paraId="04633A50"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488</w:t>
            </w:r>
          </w:p>
        </w:tc>
      </w:tr>
      <w:tr w:rsidR="00466BE4" w:rsidRPr="00481EC9" w14:paraId="0D2FE8C3" w14:textId="77777777" w:rsidTr="005D75AF">
        <w:trPr>
          <w:trHeight w:val="310"/>
        </w:trPr>
        <w:tc>
          <w:tcPr>
            <w:tcW w:w="1547" w:type="dxa"/>
            <w:vAlign w:val="center"/>
            <w:hideMark/>
          </w:tcPr>
          <w:p w14:paraId="1991BBAD" w14:textId="77777777" w:rsidR="00466BE4" w:rsidRPr="00481EC9" w:rsidRDefault="00466BE4" w:rsidP="00E27294">
            <w:pPr>
              <w:spacing w:after="0"/>
              <w:rPr>
                <w:rFonts w:cs="Times New Roman"/>
              </w:rPr>
            </w:pPr>
          </w:p>
        </w:tc>
        <w:tc>
          <w:tcPr>
            <w:tcW w:w="255" w:type="dxa"/>
            <w:vAlign w:val="center"/>
            <w:hideMark/>
          </w:tcPr>
          <w:p w14:paraId="06D98DD4" w14:textId="77777777" w:rsidR="00466BE4" w:rsidRPr="00481EC9" w:rsidRDefault="00466BE4" w:rsidP="00E27294">
            <w:pPr>
              <w:spacing w:after="0"/>
              <w:rPr>
                <w:rFonts w:cs="Times New Roman"/>
              </w:rPr>
            </w:pPr>
          </w:p>
        </w:tc>
        <w:tc>
          <w:tcPr>
            <w:tcW w:w="1745" w:type="dxa"/>
            <w:noWrap/>
            <w:vAlign w:val="center"/>
            <w:hideMark/>
          </w:tcPr>
          <w:p w14:paraId="6322B769" w14:textId="77777777" w:rsidR="00466BE4" w:rsidRPr="00481EC9" w:rsidRDefault="00466BE4" w:rsidP="00E27294">
            <w:pPr>
              <w:spacing w:after="0" w:line="240" w:lineRule="auto"/>
              <w:rPr>
                <w:rFonts w:eastAsia="Times New Roman" w:cs="Times New Roman"/>
                <w:i/>
                <w:iCs/>
                <w:color w:val="000000"/>
              </w:rPr>
            </w:pPr>
            <w:r w:rsidRPr="00481EC9">
              <w:rPr>
                <w:rFonts w:eastAsia="Times New Roman" w:cs="Times New Roman"/>
                <w:i/>
                <w:iCs/>
                <w:color w:val="000000"/>
              </w:rPr>
              <w:t xml:space="preserve">P </w:t>
            </w:r>
            <w:r w:rsidRPr="00481EC9">
              <w:rPr>
                <w:rFonts w:eastAsia="Times New Roman" w:cs="Times New Roman"/>
                <w:color w:val="000000"/>
              </w:rPr>
              <w:t>value</w:t>
            </w:r>
          </w:p>
        </w:tc>
        <w:tc>
          <w:tcPr>
            <w:tcW w:w="442" w:type="dxa"/>
            <w:noWrap/>
            <w:vAlign w:val="bottom"/>
            <w:hideMark/>
          </w:tcPr>
          <w:p w14:paraId="45E3163A" w14:textId="77777777" w:rsidR="00466BE4" w:rsidRPr="00481EC9" w:rsidRDefault="00466BE4" w:rsidP="00E27294">
            <w:pPr>
              <w:spacing w:after="0"/>
              <w:rPr>
                <w:rFonts w:cs="Times New Roman"/>
              </w:rPr>
            </w:pPr>
          </w:p>
        </w:tc>
        <w:tc>
          <w:tcPr>
            <w:tcW w:w="1925" w:type="dxa"/>
            <w:vAlign w:val="center"/>
            <w:hideMark/>
          </w:tcPr>
          <w:p w14:paraId="33D89C2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0.0004</w:t>
            </w:r>
          </w:p>
        </w:tc>
        <w:tc>
          <w:tcPr>
            <w:tcW w:w="255" w:type="dxa"/>
            <w:vAlign w:val="center"/>
            <w:hideMark/>
          </w:tcPr>
          <w:p w14:paraId="17EBE315" w14:textId="77777777" w:rsidR="00466BE4" w:rsidRPr="00481EC9" w:rsidRDefault="00466BE4" w:rsidP="00E27294">
            <w:pPr>
              <w:spacing w:after="0"/>
              <w:rPr>
                <w:rFonts w:cs="Times New Roman"/>
              </w:rPr>
            </w:pPr>
          </w:p>
        </w:tc>
        <w:tc>
          <w:tcPr>
            <w:tcW w:w="1716" w:type="dxa"/>
            <w:noWrap/>
            <w:vAlign w:val="center"/>
            <w:hideMark/>
          </w:tcPr>
          <w:p w14:paraId="4F735EB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0.0044</w:t>
            </w:r>
          </w:p>
        </w:tc>
        <w:tc>
          <w:tcPr>
            <w:tcW w:w="255" w:type="dxa"/>
            <w:noWrap/>
            <w:vAlign w:val="bottom"/>
            <w:hideMark/>
          </w:tcPr>
          <w:p w14:paraId="18057444" w14:textId="77777777" w:rsidR="00466BE4" w:rsidRPr="00481EC9" w:rsidRDefault="00466BE4" w:rsidP="00E27294">
            <w:pPr>
              <w:spacing w:after="0"/>
              <w:rPr>
                <w:rFonts w:cs="Times New Roman"/>
              </w:rPr>
            </w:pPr>
          </w:p>
        </w:tc>
        <w:tc>
          <w:tcPr>
            <w:tcW w:w="1642" w:type="dxa"/>
            <w:noWrap/>
            <w:vAlign w:val="center"/>
            <w:hideMark/>
          </w:tcPr>
          <w:p w14:paraId="244A09C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0.2305</w:t>
            </w:r>
          </w:p>
        </w:tc>
        <w:tc>
          <w:tcPr>
            <w:tcW w:w="255" w:type="dxa"/>
            <w:noWrap/>
            <w:vAlign w:val="bottom"/>
            <w:hideMark/>
          </w:tcPr>
          <w:p w14:paraId="4764FBAB" w14:textId="77777777" w:rsidR="00466BE4" w:rsidRPr="00481EC9" w:rsidRDefault="00466BE4" w:rsidP="00E27294">
            <w:pPr>
              <w:spacing w:after="0"/>
              <w:rPr>
                <w:rFonts w:cs="Times New Roman"/>
              </w:rPr>
            </w:pPr>
          </w:p>
        </w:tc>
        <w:tc>
          <w:tcPr>
            <w:tcW w:w="1992" w:type="dxa"/>
            <w:noWrap/>
            <w:vAlign w:val="center"/>
            <w:hideMark/>
          </w:tcPr>
          <w:p w14:paraId="08179EB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0.695</w:t>
            </w:r>
          </w:p>
        </w:tc>
      </w:tr>
      <w:tr w:rsidR="00466BE4" w:rsidRPr="00481EC9" w14:paraId="00561B11" w14:textId="77777777" w:rsidTr="005D75AF">
        <w:trPr>
          <w:trHeight w:val="310"/>
        </w:trPr>
        <w:tc>
          <w:tcPr>
            <w:tcW w:w="1547" w:type="dxa"/>
            <w:vAlign w:val="center"/>
            <w:hideMark/>
          </w:tcPr>
          <w:p w14:paraId="02012901" w14:textId="77777777" w:rsidR="00466BE4" w:rsidRPr="00481EC9" w:rsidRDefault="00466BE4" w:rsidP="00E27294">
            <w:pPr>
              <w:spacing w:after="0"/>
              <w:rPr>
                <w:rFonts w:cs="Times New Roman"/>
              </w:rPr>
            </w:pPr>
          </w:p>
        </w:tc>
        <w:tc>
          <w:tcPr>
            <w:tcW w:w="255" w:type="dxa"/>
            <w:vAlign w:val="center"/>
            <w:hideMark/>
          </w:tcPr>
          <w:p w14:paraId="018ECCA1" w14:textId="77777777" w:rsidR="00466BE4" w:rsidRPr="00481EC9" w:rsidRDefault="00466BE4" w:rsidP="00E27294">
            <w:pPr>
              <w:spacing w:after="0"/>
              <w:rPr>
                <w:rFonts w:cs="Times New Roman"/>
              </w:rPr>
            </w:pPr>
          </w:p>
        </w:tc>
        <w:tc>
          <w:tcPr>
            <w:tcW w:w="1745" w:type="dxa"/>
            <w:noWrap/>
            <w:vAlign w:val="bottom"/>
            <w:hideMark/>
          </w:tcPr>
          <w:p w14:paraId="5E4CF7FB" w14:textId="77777777" w:rsidR="00466BE4" w:rsidRPr="00481EC9" w:rsidRDefault="00466BE4" w:rsidP="00E27294">
            <w:pPr>
              <w:spacing w:after="0"/>
              <w:rPr>
                <w:rFonts w:cs="Times New Roman"/>
              </w:rPr>
            </w:pPr>
          </w:p>
        </w:tc>
        <w:tc>
          <w:tcPr>
            <w:tcW w:w="442" w:type="dxa"/>
            <w:noWrap/>
            <w:vAlign w:val="bottom"/>
            <w:hideMark/>
          </w:tcPr>
          <w:p w14:paraId="49D25190" w14:textId="77777777" w:rsidR="00466BE4" w:rsidRPr="00481EC9" w:rsidRDefault="00466BE4" w:rsidP="00E27294">
            <w:pPr>
              <w:spacing w:after="0"/>
              <w:rPr>
                <w:rFonts w:cs="Times New Roman"/>
              </w:rPr>
            </w:pPr>
          </w:p>
        </w:tc>
        <w:tc>
          <w:tcPr>
            <w:tcW w:w="1925" w:type="dxa"/>
            <w:noWrap/>
            <w:vAlign w:val="bottom"/>
            <w:hideMark/>
          </w:tcPr>
          <w:p w14:paraId="248FD1F0" w14:textId="77777777" w:rsidR="00466BE4" w:rsidRPr="00481EC9" w:rsidRDefault="00466BE4" w:rsidP="00E27294">
            <w:pPr>
              <w:spacing w:after="0"/>
              <w:rPr>
                <w:rFonts w:cs="Times New Roman"/>
              </w:rPr>
            </w:pPr>
          </w:p>
        </w:tc>
        <w:tc>
          <w:tcPr>
            <w:tcW w:w="255" w:type="dxa"/>
            <w:noWrap/>
            <w:vAlign w:val="bottom"/>
            <w:hideMark/>
          </w:tcPr>
          <w:p w14:paraId="3C75A8BF" w14:textId="77777777" w:rsidR="00466BE4" w:rsidRPr="00481EC9" w:rsidRDefault="00466BE4" w:rsidP="00E27294">
            <w:pPr>
              <w:spacing w:after="0"/>
              <w:rPr>
                <w:rFonts w:cs="Times New Roman"/>
              </w:rPr>
            </w:pPr>
          </w:p>
        </w:tc>
        <w:tc>
          <w:tcPr>
            <w:tcW w:w="1716" w:type="dxa"/>
            <w:noWrap/>
            <w:vAlign w:val="bottom"/>
            <w:hideMark/>
          </w:tcPr>
          <w:p w14:paraId="08D788F2" w14:textId="77777777" w:rsidR="00466BE4" w:rsidRPr="00481EC9" w:rsidRDefault="00466BE4" w:rsidP="00E27294">
            <w:pPr>
              <w:spacing w:after="0"/>
              <w:rPr>
                <w:rFonts w:cs="Times New Roman"/>
              </w:rPr>
            </w:pPr>
          </w:p>
        </w:tc>
        <w:tc>
          <w:tcPr>
            <w:tcW w:w="255" w:type="dxa"/>
            <w:noWrap/>
            <w:vAlign w:val="bottom"/>
            <w:hideMark/>
          </w:tcPr>
          <w:p w14:paraId="4FAD726C" w14:textId="77777777" w:rsidR="00466BE4" w:rsidRPr="00481EC9" w:rsidRDefault="00466BE4" w:rsidP="00E27294">
            <w:pPr>
              <w:spacing w:after="0"/>
              <w:rPr>
                <w:rFonts w:cs="Times New Roman"/>
              </w:rPr>
            </w:pPr>
          </w:p>
        </w:tc>
        <w:tc>
          <w:tcPr>
            <w:tcW w:w="1642" w:type="dxa"/>
            <w:noWrap/>
            <w:vAlign w:val="bottom"/>
            <w:hideMark/>
          </w:tcPr>
          <w:p w14:paraId="4C0B7027" w14:textId="77777777" w:rsidR="00466BE4" w:rsidRPr="00481EC9" w:rsidRDefault="00466BE4" w:rsidP="00E27294">
            <w:pPr>
              <w:spacing w:after="0"/>
              <w:rPr>
                <w:rFonts w:cs="Times New Roman"/>
              </w:rPr>
            </w:pPr>
          </w:p>
        </w:tc>
        <w:tc>
          <w:tcPr>
            <w:tcW w:w="255" w:type="dxa"/>
            <w:noWrap/>
            <w:vAlign w:val="bottom"/>
            <w:hideMark/>
          </w:tcPr>
          <w:p w14:paraId="6DDA569E" w14:textId="77777777" w:rsidR="00466BE4" w:rsidRPr="00481EC9" w:rsidRDefault="00466BE4" w:rsidP="00E27294">
            <w:pPr>
              <w:spacing w:after="0"/>
              <w:rPr>
                <w:rFonts w:cs="Times New Roman"/>
              </w:rPr>
            </w:pPr>
          </w:p>
        </w:tc>
        <w:tc>
          <w:tcPr>
            <w:tcW w:w="1992" w:type="dxa"/>
            <w:noWrap/>
            <w:vAlign w:val="bottom"/>
            <w:hideMark/>
          </w:tcPr>
          <w:p w14:paraId="6C39CC0E" w14:textId="77777777" w:rsidR="00466BE4" w:rsidRPr="00481EC9" w:rsidRDefault="00466BE4" w:rsidP="00E27294">
            <w:pPr>
              <w:spacing w:after="0"/>
              <w:rPr>
                <w:rFonts w:cs="Times New Roman"/>
              </w:rPr>
            </w:pPr>
          </w:p>
        </w:tc>
      </w:tr>
      <w:tr w:rsidR="00466BE4" w:rsidRPr="00481EC9" w14:paraId="2BCB799C" w14:textId="77777777" w:rsidTr="005D75AF">
        <w:trPr>
          <w:trHeight w:val="310"/>
        </w:trPr>
        <w:tc>
          <w:tcPr>
            <w:tcW w:w="1547" w:type="dxa"/>
            <w:vAlign w:val="center"/>
            <w:hideMark/>
          </w:tcPr>
          <w:p w14:paraId="025916E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2012</w:t>
            </w:r>
          </w:p>
        </w:tc>
        <w:tc>
          <w:tcPr>
            <w:tcW w:w="255" w:type="dxa"/>
            <w:vAlign w:val="center"/>
            <w:hideMark/>
          </w:tcPr>
          <w:p w14:paraId="2ED0201E" w14:textId="77777777" w:rsidR="00466BE4" w:rsidRPr="00481EC9" w:rsidRDefault="00466BE4" w:rsidP="00E27294">
            <w:pPr>
              <w:spacing w:after="0"/>
              <w:rPr>
                <w:rFonts w:cs="Times New Roman"/>
              </w:rPr>
            </w:pPr>
          </w:p>
        </w:tc>
        <w:tc>
          <w:tcPr>
            <w:tcW w:w="1745" w:type="dxa"/>
            <w:noWrap/>
            <w:vAlign w:val="center"/>
            <w:hideMark/>
          </w:tcPr>
          <w:p w14:paraId="016CE759"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11.4</w:t>
            </w:r>
          </w:p>
        </w:tc>
        <w:tc>
          <w:tcPr>
            <w:tcW w:w="442" w:type="dxa"/>
            <w:noWrap/>
            <w:vAlign w:val="bottom"/>
            <w:hideMark/>
          </w:tcPr>
          <w:p w14:paraId="49F3E75C" w14:textId="77777777" w:rsidR="00466BE4" w:rsidRPr="00481EC9" w:rsidRDefault="00466BE4" w:rsidP="00E27294">
            <w:pPr>
              <w:spacing w:after="0"/>
              <w:rPr>
                <w:rFonts w:cs="Times New Roman"/>
              </w:rPr>
            </w:pPr>
          </w:p>
        </w:tc>
        <w:tc>
          <w:tcPr>
            <w:tcW w:w="1925" w:type="dxa"/>
            <w:noWrap/>
            <w:vAlign w:val="bottom"/>
            <w:hideMark/>
          </w:tcPr>
          <w:p w14:paraId="2CFF8216" w14:textId="77777777" w:rsidR="00466BE4" w:rsidRPr="00481EC9" w:rsidRDefault="00466BE4" w:rsidP="00E27294">
            <w:pPr>
              <w:spacing w:after="0"/>
              <w:rPr>
                <w:rFonts w:cs="Times New Roman"/>
              </w:rPr>
            </w:pPr>
          </w:p>
        </w:tc>
        <w:tc>
          <w:tcPr>
            <w:tcW w:w="255" w:type="dxa"/>
            <w:noWrap/>
            <w:vAlign w:val="bottom"/>
            <w:hideMark/>
          </w:tcPr>
          <w:p w14:paraId="612E6287" w14:textId="77777777" w:rsidR="00466BE4" w:rsidRPr="00481EC9" w:rsidRDefault="00466BE4" w:rsidP="00E27294">
            <w:pPr>
              <w:spacing w:after="0"/>
              <w:rPr>
                <w:rFonts w:cs="Times New Roman"/>
              </w:rPr>
            </w:pPr>
          </w:p>
        </w:tc>
        <w:tc>
          <w:tcPr>
            <w:tcW w:w="1716" w:type="dxa"/>
            <w:noWrap/>
            <w:vAlign w:val="bottom"/>
            <w:hideMark/>
          </w:tcPr>
          <w:p w14:paraId="4B86BB65" w14:textId="77777777" w:rsidR="00466BE4" w:rsidRPr="00481EC9" w:rsidRDefault="00466BE4" w:rsidP="00E27294">
            <w:pPr>
              <w:spacing w:after="0"/>
              <w:rPr>
                <w:rFonts w:cs="Times New Roman"/>
              </w:rPr>
            </w:pPr>
          </w:p>
        </w:tc>
        <w:tc>
          <w:tcPr>
            <w:tcW w:w="255" w:type="dxa"/>
            <w:noWrap/>
            <w:vAlign w:val="bottom"/>
            <w:hideMark/>
          </w:tcPr>
          <w:p w14:paraId="0ACFF02E" w14:textId="77777777" w:rsidR="00466BE4" w:rsidRPr="00481EC9" w:rsidRDefault="00466BE4" w:rsidP="00E27294">
            <w:pPr>
              <w:spacing w:after="0"/>
              <w:rPr>
                <w:rFonts w:cs="Times New Roman"/>
              </w:rPr>
            </w:pPr>
          </w:p>
        </w:tc>
        <w:tc>
          <w:tcPr>
            <w:tcW w:w="1642" w:type="dxa"/>
            <w:noWrap/>
            <w:vAlign w:val="bottom"/>
            <w:hideMark/>
          </w:tcPr>
          <w:p w14:paraId="663DCA0F" w14:textId="77777777" w:rsidR="00466BE4" w:rsidRPr="00481EC9" w:rsidRDefault="00466BE4" w:rsidP="00E27294">
            <w:pPr>
              <w:spacing w:after="0"/>
              <w:rPr>
                <w:rFonts w:cs="Times New Roman"/>
              </w:rPr>
            </w:pPr>
          </w:p>
        </w:tc>
        <w:tc>
          <w:tcPr>
            <w:tcW w:w="255" w:type="dxa"/>
            <w:noWrap/>
            <w:vAlign w:val="bottom"/>
            <w:hideMark/>
          </w:tcPr>
          <w:p w14:paraId="6B7D87E0" w14:textId="77777777" w:rsidR="00466BE4" w:rsidRPr="00481EC9" w:rsidRDefault="00466BE4" w:rsidP="00E27294">
            <w:pPr>
              <w:spacing w:after="0"/>
              <w:rPr>
                <w:rFonts w:cs="Times New Roman"/>
              </w:rPr>
            </w:pPr>
          </w:p>
        </w:tc>
        <w:tc>
          <w:tcPr>
            <w:tcW w:w="1992" w:type="dxa"/>
            <w:noWrap/>
            <w:vAlign w:val="bottom"/>
            <w:hideMark/>
          </w:tcPr>
          <w:p w14:paraId="49D281D4" w14:textId="77777777" w:rsidR="00466BE4" w:rsidRPr="00481EC9" w:rsidRDefault="00466BE4" w:rsidP="00E27294">
            <w:pPr>
              <w:spacing w:after="0"/>
              <w:rPr>
                <w:rFonts w:cs="Times New Roman"/>
              </w:rPr>
            </w:pPr>
          </w:p>
        </w:tc>
      </w:tr>
      <w:tr w:rsidR="00466BE4" w:rsidRPr="00481EC9" w14:paraId="6CC41C01" w14:textId="77777777" w:rsidTr="005D75AF">
        <w:trPr>
          <w:trHeight w:val="310"/>
        </w:trPr>
        <w:tc>
          <w:tcPr>
            <w:tcW w:w="1547" w:type="dxa"/>
            <w:vAlign w:val="center"/>
            <w:hideMark/>
          </w:tcPr>
          <w:p w14:paraId="3805161C" w14:textId="77777777" w:rsidR="00466BE4" w:rsidRPr="00481EC9" w:rsidRDefault="00466BE4" w:rsidP="00E27294">
            <w:pPr>
              <w:spacing w:after="0"/>
              <w:rPr>
                <w:rFonts w:cs="Times New Roman"/>
              </w:rPr>
            </w:pPr>
          </w:p>
        </w:tc>
        <w:tc>
          <w:tcPr>
            <w:tcW w:w="255" w:type="dxa"/>
            <w:vAlign w:val="center"/>
            <w:hideMark/>
          </w:tcPr>
          <w:p w14:paraId="362E121B" w14:textId="77777777" w:rsidR="00466BE4" w:rsidRPr="00481EC9" w:rsidRDefault="00466BE4" w:rsidP="00E27294">
            <w:pPr>
              <w:spacing w:after="0"/>
              <w:rPr>
                <w:rFonts w:cs="Times New Roman"/>
              </w:rPr>
            </w:pPr>
          </w:p>
        </w:tc>
        <w:tc>
          <w:tcPr>
            <w:tcW w:w="1745" w:type="dxa"/>
            <w:noWrap/>
            <w:vAlign w:val="center"/>
            <w:hideMark/>
          </w:tcPr>
          <w:p w14:paraId="207958CC"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Daily Water Use</w:t>
            </w:r>
          </w:p>
        </w:tc>
        <w:tc>
          <w:tcPr>
            <w:tcW w:w="442" w:type="dxa"/>
            <w:noWrap/>
            <w:vAlign w:val="bottom"/>
            <w:hideMark/>
          </w:tcPr>
          <w:p w14:paraId="6A504C6B" w14:textId="77777777" w:rsidR="00466BE4" w:rsidRPr="00481EC9" w:rsidRDefault="00466BE4" w:rsidP="00E27294">
            <w:pPr>
              <w:spacing w:after="0"/>
              <w:rPr>
                <w:rFonts w:cs="Times New Roman"/>
              </w:rPr>
            </w:pPr>
          </w:p>
        </w:tc>
        <w:tc>
          <w:tcPr>
            <w:tcW w:w="1925" w:type="dxa"/>
            <w:noWrap/>
            <w:vAlign w:val="center"/>
            <w:hideMark/>
          </w:tcPr>
          <w:p w14:paraId="25909B8F"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37.6a</w:t>
            </w:r>
          </w:p>
        </w:tc>
        <w:tc>
          <w:tcPr>
            <w:tcW w:w="255" w:type="dxa"/>
            <w:noWrap/>
            <w:vAlign w:val="bottom"/>
            <w:hideMark/>
          </w:tcPr>
          <w:p w14:paraId="37AC8C00" w14:textId="77777777" w:rsidR="00466BE4" w:rsidRPr="00481EC9" w:rsidRDefault="00466BE4" w:rsidP="00E27294">
            <w:pPr>
              <w:spacing w:after="0"/>
              <w:rPr>
                <w:rFonts w:cs="Times New Roman"/>
              </w:rPr>
            </w:pPr>
          </w:p>
        </w:tc>
        <w:tc>
          <w:tcPr>
            <w:tcW w:w="1716" w:type="dxa"/>
            <w:noWrap/>
            <w:vAlign w:val="center"/>
            <w:hideMark/>
          </w:tcPr>
          <w:p w14:paraId="7183A7A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1.5</w:t>
            </w:r>
          </w:p>
        </w:tc>
        <w:tc>
          <w:tcPr>
            <w:tcW w:w="255" w:type="dxa"/>
            <w:noWrap/>
            <w:vAlign w:val="bottom"/>
            <w:hideMark/>
          </w:tcPr>
          <w:p w14:paraId="62C48338" w14:textId="77777777" w:rsidR="00466BE4" w:rsidRPr="00481EC9" w:rsidRDefault="00466BE4" w:rsidP="00E27294">
            <w:pPr>
              <w:spacing w:after="0"/>
              <w:rPr>
                <w:rFonts w:cs="Times New Roman"/>
              </w:rPr>
            </w:pPr>
          </w:p>
        </w:tc>
        <w:tc>
          <w:tcPr>
            <w:tcW w:w="1642" w:type="dxa"/>
            <w:noWrap/>
            <w:vAlign w:val="center"/>
            <w:hideMark/>
          </w:tcPr>
          <w:p w14:paraId="27EAE06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9.4</w:t>
            </w:r>
          </w:p>
        </w:tc>
        <w:tc>
          <w:tcPr>
            <w:tcW w:w="255" w:type="dxa"/>
            <w:noWrap/>
            <w:vAlign w:val="bottom"/>
            <w:hideMark/>
          </w:tcPr>
          <w:p w14:paraId="78B06A58" w14:textId="77777777" w:rsidR="00466BE4" w:rsidRPr="00481EC9" w:rsidRDefault="00466BE4" w:rsidP="00E27294">
            <w:pPr>
              <w:spacing w:after="0"/>
              <w:rPr>
                <w:rFonts w:cs="Times New Roman"/>
              </w:rPr>
            </w:pPr>
          </w:p>
        </w:tc>
        <w:tc>
          <w:tcPr>
            <w:tcW w:w="1992" w:type="dxa"/>
            <w:noWrap/>
            <w:vAlign w:val="center"/>
            <w:hideMark/>
          </w:tcPr>
          <w:p w14:paraId="22ECAD6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136</w:t>
            </w:r>
          </w:p>
        </w:tc>
      </w:tr>
      <w:tr w:rsidR="00466BE4" w:rsidRPr="00481EC9" w14:paraId="52DA637A" w14:textId="77777777" w:rsidTr="005D75AF">
        <w:trPr>
          <w:trHeight w:val="310"/>
        </w:trPr>
        <w:tc>
          <w:tcPr>
            <w:tcW w:w="1547" w:type="dxa"/>
            <w:tcBorders>
              <w:top w:val="nil"/>
              <w:left w:val="nil"/>
              <w:bottom w:val="single" w:sz="4" w:space="0" w:color="auto"/>
              <w:right w:val="nil"/>
            </w:tcBorders>
            <w:vAlign w:val="center"/>
            <w:hideMark/>
          </w:tcPr>
          <w:p w14:paraId="3A73544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55" w:type="dxa"/>
            <w:tcBorders>
              <w:top w:val="nil"/>
              <w:left w:val="nil"/>
              <w:bottom w:val="single" w:sz="4" w:space="0" w:color="auto"/>
              <w:right w:val="nil"/>
            </w:tcBorders>
            <w:vAlign w:val="center"/>
            <w:hideMark/>
          </w:tcPr>
          <w:p w14:paraId="7575735F"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745" w:type="dxa"/>
            <w:tcBorders>
              <w:top w:val="nil"/>
              <w:left w:val="nil"/>
              <w:bottom w:val="single" w:sz="4" w:space="0" w:color="auto"/>
              <w:right w:val="nil"/>
            </w:tcBorders>
            <w:noWrap/>
            <w:vAlign w:val="center"/>
            <w:hideMark/>
          </w:tcPr>
          <w:p w14:paraId="35D7F135" w14:textId="258AAA03" w:rsidR="00466BE4" w:rsidRPr="00481EC9" w:rsidRDefault="0015266E" w:rsidP="00E27294">
            <w:pPr>
              <w:spacing w:after="0" w:line="240" w:lineRule="auto"/>
              <w:rPr>
                <w:rFonts w:eastAsia="Times New Roman" w:cs="Times New Roman"/>
                <w:color w:val="000000"/>
              </w:rPr>
            </w:pPr>
            <w:r>
              <w:rPr>
                <w:rFonts w:eastAsia="Times New Roman" w:cs="Times New Roman"/>
                <w:color w:val="000000"/>
              </w:rPr>
              <w:t>On-Demand</w:t>
            </w:r>
          </w:p>
        </w:tc>
        <w:tc>
          <w:tcPr>
            <w:tcW w:w="442" w:type="dxa"/>
            <w:tcBorders>
              <w:top w:val="nil"/>
              <w:left w:val="nil"/>
              <w:bottom w:val="single" w:sz="4" w:space="0" w:color="auto"/>
              <w:right w:val="nil"/>
            </w:tcBorders>
            <w:noWrap/>
            <w:vAlign w:val="bottom"/>
            <w:hideMark/>
          </w:tcPr>
          <w:p w14:paraId="384D5519"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925" w:type="dxa"/>
            <w:tcBorders>
              <w:top w:val="nil"/>
              <w:left w:val="nil"/>
              <w:bottom w:val="single" w:sz="4" w:space="0" w:color="auto"/>
              <w:right w:val="nil"/>
            </w:tcBorders>
            <w:noWrap/>
            <w:vAlign w:val="center"/>
            <w:hideMark/>
          </w:tcPr>
          <w:p w14:paraId="09C6679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5.0b</w:t>
            </w:r>
          </w:p>
        </w:tc>
        <w:tc>
          <w:tcPr>
            <w:tcW w:w="255" w:type="dxa"/>
            <w:tcBorders>
              <w:top w:val="nil"/>
              <w:left w:val="nil"/>
              <w:bottom w:val="single" w:sz="4" w:space="0" w:color="auto"/>
              <w:right w:val="nil"/>
            </w:tcBorders>
            <w:noWrap/>
            <w:vAlign w:val="center"/>
            <w:hideMark/>
          </w:tcPr>
          <w:p w14:paraId="1B7FE41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716" w:type="dxa"/>
            <w:tcBorders>
              <w:top w:val="nil"/>
              <w:left w:val="nil"/>
              <w:bottom w:val="single" w:sz="4" w:space="0" w:color="auto"/>
              <w:right w:val="nil"/>
            </w:tcBorders>
            <w:noWrap/>
            <w:vAlign w:val="center"/>
            <w:hideMark/>
          </w:tcPr>
          <w:p w14:paraId="145E2BF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4.2</w:t>
            </w:r>
          </w:p>
        </w:tc>
        <w:tc>
          <w:tcPr>
            <w:tcW w:w="255" w:type="dxa"/>
            <w:tcBorders>
              <w:top w:val="nil"/>
              <w:left w:val="nil"/>
              <w:bottom w:val="single" w:sz="4" w:space="0" w:color="auto"/>
              <w:right w:val="nil"/>
            </w:tcBorders>
            <w:noWrap/>
            <w:vAlign w:val="center"/>
            <w:hideMark/>
          </w:tcPr>
          <w:p w14:paraId="7BC93B8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642" w:type="dxa"/>
            <w:tcBorders>
              <w:top w:val="nil"/>
              <w:left w:val="nil"/>
              <w:bottom w:val="single" w:sz="4" w:space="0" w:color="auto"/>
              <w:right w:val="nil"/>
            </w:tcBorders>
            <w:noWrap/>
            <w:vAlign w:val="center"/>
            <w:hideMark/>
          </w:tcPr>
          <w:p w14:paraId="71FDAEF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1.6</w:t>
            </w:r>
          </w:p>
        </w:tc>
        <w:tc>
          <w:tcPr>
            <w:tcW w:w="255" w:type="dxa"/>
            <w:tcBorders>
              <w:top w:val="nil"/>
              <w:left w:val="nil"/>
              <w:bottom w:val="single" w:sz="4" w:space="0" w:color="auto"/>
              <w:right w:val="nil"/>
            </w:tcBorders>
            <w:noWrap/>
            <w:vAlign w:val="center"/>
            <w:hideMark/>
          </w:tcPr>
          <w:p w14:paraId="2C2E1C6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992" w:type="dxa"/>
            <w:tcBorders>
              <w:top w:val="nil"/>
              <w:left w:val="nil"/>
              <w:bottom w:val="single" w:sz="4" w:space="0" w:color="auto"/>
              <w:right w:val="nil"/>
            </w:tcBorders>
            <w:noWrap/>
            <w:vAlign w:val="center"/>
            <w:hideMark/>
          </w:tcPr>
          <w:p w14:paraId="0004CA8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321</w:t>
            </w:r>
          </w:p>
        </w:tc>
      </w:tr>
      <w:tr w:rsidR="00466BE4" w:rsidRPr="00481EC9" w14:paraId="3BCB5589" w14:textId="77777777" w:rsidTr="005D75AF">
        <w:trPr>
          <w:trHeight w:val="310"/>
        </w:trPr>
        <w:tc>
          <w:tcPr>
            <w:tcW w:w="1547" w:type="dxa"/>
            <w:vAlign w:val="center"/>
            <w:hideMark/>
          </w:tcPr>
          <w:p w14:paraId="1F270F46" w14:textId="77777777" w:rsidR="00466BE4" w:rsidRPr="00481EC9" w:rsidRDefault="00466BE4" w:rsidP="00E27294">
            <w:pPr>
              <w:spacing w:after="0"/>
              <w:rPr>
                <w:rFonts w:cs="Times New Roman"/>
              </w:rPr>
            </w:pPr>
          </w:p>
        </w:tc>
        <w:tc>
          <w:tcPr>
            <w:tcW w:w="255" w:type="dxa"/>
            <w:vAlign w:val="center"/>
            <w:hideMark/>
          </w:tcPr>
          <w:p w14:paraId="3881AA80" w14:textId="77777777" w:rsidR="00466BE4" w:rsidRPr="00481EC9" w:rsidRDefault="00466BE4" w:rsidP="00E27294">
            <w:pPr>
              <w:spacing w:after="0"/>
              <w:rPr>
                <w:rFonts w:cs="Times New Roman"/>
              </w:rPr>
            </w:pPr>
          </w:p>
        </w:tc>
        <w:tc>
          <w:tcPr>
            <w:tcW w:w="1745" w:type="dxa"/>
            <w:noWrap/>
            <w:vAlign w:val="center"/>
            <w:hideMark/>
          </w:tcPr>
          <w:p w14:paraId="6176C192" w14:textId="77777777" w:rsidR="00466BE4" w:rsidRPr="00481EC9" w:rsidRDefault="00466BE4" w:rsidP="00E27294">
            <w:pPr>
              <w:spacing w:after="0" w:line="240" w:lineRule="auto"/>
              <w:rPr>
                <w:rFonts w:eastAsia="Times New Roman" w:cs="Times New Roman"/>
                <w:i/>
                <w:iCs/>
                <w:color w:val="000000"/>
              </w:rPr>
            </w:pPr>
            <w:r w:rsidRPr="00481EC9">
              <w:rPr>
                <w:rFonts w:eastAsia="Times New Roman" w:cs="Times New Roman"/>
                <w:i/>
                <w:iCs/>
                <w:color w:val="000000"/>
              </w:rPr>
              <w:t xml:space="preserve">P </w:t>
            </w:r>
            <w:r w:rsidRPr="00481EC9">
              <w:rPr>
                <w:rFonts w:eastAsia="Times New Roman" w:cs="Times New Roman"/>
                <w:color w:val="000000"/>
              </w:rPr>
              <w:t>value</w:t>
            </w:r>
          </w:p>
        </w:tc>
        <w:tc>
          <w:tcPr>
            <w:tcW w:w="442" w:type="dxa"/>
            <w:vAlign w:val="bottom"/>
            <w:hideMark/>
          </w:tcPr>
          <w:p w14:paraId="23ECEC69" w14:textId="77777777" w:rsidR="00466BE4" w:rsidRPr="00481EC9" w:rsidRDefault="00466BE4" w:rsidP="00E27294">
            <w:pPr>
              <w:spacing w:after="0"/>
              <w:rPr>
                <w:rFonts w:cs="Times New Roman"/>
              </w:rPr>
            </w:pPr>
          </w:p>
        </w:tc>
        <w:tc>
          <w:tcPr>
            <w:tcW w:w="1925" w:type="dxa"/>
            <w:noWrap/>
            <w:vAlign w:val="center"/>
            <w:hideMark/>
          </w:tcPr>
          <w:p w14:paraId="533640F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0.0209</w:t>
            </w:r>
          </w:p>
        </w:tc>
        <w:tc>
          <w:tcPr>
            <w:tcW w:w="255" w:type="dxa"/>
            <w:noWrap/>
            <w:vAlign w:val="bottom"/>
            <w:hideMark/>
          </w:tcPr>
          <w:p w14:paraId="63677F93" w14:textId="77777777" w:rsidR="00466BE4" w:rsidRPr="00481EC9" w:rsidRDefault="00466BE4" w:rsidP="00E27294">
            <w:pPr>
              <w:spacing w:after="0"/>
              <w:rPr>
                <w:rFonts w:cs="Times New Roman"/>
              </w:rPr>
            </w:pPr>
          </w:p>
        </w:tc>
        <w:tc>
          <w:tcPr>
            <w:tcW w:w="1716" w:type="dxa"/>
            <w:noWrap/>
            <w:vAlign w:val="center"/>
            <w:hideMark/>
          </w:tcPr>
          <w:p w14:paraId="1496128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0.1465</w:t>
            </w:r>
          </w:p>
        </w:tc>
        <w:tc>
          <w:tcPr>
            <w:tcW w:w="255" w:type="dxa"/>
            <w:noWrap/>
            <w:vAlign w:val="bottom"/>
            <w:hideMark/>
          </w:tcPr>
          <w:p w14:paraId="5C52977E" w14:textId="77777777" w:rsidR="00466BE4" w:rsidRPr="00481EC9" w:rsidRDefault="00466BE4" w:rsidP="00E27294">
            <w:pPr>
              <w:spacing w:after="0"/>
              <w:rPr>
                <w:rFonts w:cs="Times New Roman"/>
              </w:rPr>
            </w:pPr>
          </w:p>
        </w:tc>
        <w:tc>
          <w:tcPr>
            <w:tcW w:w="1642" w:type="dxa"/>
            <w:noWrap/>
            <w:vAlign w:val="center"/>
            <w:hideMark/>
          </w:tcPr>
          <w:p w14:paraId="678AA8A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0.0765</w:t>
            </w:r>
          </w:p>
        </w:tc>
        <w:tc>
          <w:tcPr>
            <w:tcW w:w="255" w:type="dxa"/>
            <w:noWrap/>
            <w:vAlign w:val="bottom"/>
            <w:hideMark/>
          </w:tcPr>
          <w:p w14:paraId="4D75978A" w14:textId="77777777" w:rsidR="00466BE4" w:rsidRPr="00481EC9" w:rsidRDefault="00466BE4" w:rsidP="00E27294">
            <w:pPr>
              <w:spacing w:after="0"/>
              <w:rPr>
                <w:rFonts w:cs="Times New Roman"/>
              </w:rPr>
            </w:pPr>
          </w:p>
        </w:tc>
        <w:tc>
          <w:tcPr>
            <w:tcW w:w="1992" w:type="dxa"/>
            <w:noWrap/>
            <w:vAlign w:val="center"/>
            <w:hideMark/>
          </w:tcPr>
          <w:p w14:paraId="334366C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0.187</w:t>
            </w:r>
          </w:p>
        </w:tc>
      </w:tr>
      <w:tr w:rsidR="00466BE4" w:rsidRPr="00481EC9" w14:paraId="5A9F6132" w14:textId="77777777" w:rsidTr="005D75AF">
        <w:trPr>
          <w:trHeight w:val="310"/>
        </w:trPr>
        <w:tc>
          <w:tcPr>
            <w:tcW w:w="1547" w:type="dxa"/>
            <w:vAlign w:val="center"/>
            <w:hideMark/>
          </w:tcPr>
          <w:p w14:paraId="029D2FCE" w14:textId="77777777" w:rsidR="00466BE4" w:rsidRPr="00481EC9" w:rsidRDefault="00466BE4" w:rsidP="00E27294">
            <w:pPr>
              <w:spacing w:after="0"/>
              <w:rPr>
                <w:rFonts w:cs="Times New Roman"/>
              </w:rPr>
            </w:pPr>
          </w:p>
        </w:tc>
        <w:tc>
          <w:tcPr>
            <w:tcW w:w="255" w:type="dxa"/>
            <w:vAlign w:val="center"/>
            <w:hideMark/>
          </w:tcPr>
          <w:p w14:paraId="633FACCD" w14:textId="77777777" w:rsidR="00466BE4" w:rsidRPr="00481EC9" w:rsidRDefault="00466BE4" w:rsidP="00E27294">
            <w:pPr>
              <w:spacing w:after="0"/>
              <w:rPr>
                <w:rFonts w:cs="Times New Roman"/>
              </w:rPr>
            </w:pPr>
          </w:p>
        </w:tc>
        <w:tc>
          <w:tcPr>
            <w:tcW w:w="1745" w:type="dxa"/>
            <w:vAlign w:val="bottom"/>
            <w:hideMark/>
          </w:tcPr>
          <w:p w14:paraId="1CD532CE" w14:textId="77777777" w:rsidR="00466BE4" w:rsidRPr="00481EC9" w:rsidRDefault="00466BE4" w:rsidP="00E27294">
            <w:pPr>
              <w:spacing w:after="0"/>
              <w:rPr>
                <w:rFonts w:cs="Times New Roman"/>
              </w:rPr>
            </w:pPr>
          </w:p>
        </w:tc>
        <w:tc>
          <w:tcPr>
            <w:tcW w:w="442" w:type="dxa"/>
            <w:noWrap/>
            <w:vAlign w:val="bottom"/>
            <w:hideMark/>
          </w:tcPr>
          <w:p w14:paraId="3A0ADCC2" w14:textId="77777777" w:rsidR="00466BE4" w:rsidRPr="00481EC9" w:rsidRDefault="00466BE4" w:rsidP="00E27294">
            <w:pPr>
              <w:spacing w:after="0"/>
              <w:rPr>
                <w:rFonts w:cs="Times New Roman"/>
              </w:rPr>
            </w:pPr>
          </w:p>
        </w:tc>
        <w:tc>
          <w:tcPr>
            <w:tcW w:w="1925" w:type="dxa"/>
            <w:noWrap/>
            <w:vAlign w:val="bottom"/>
            <w:hideMark/>
          </w:tcPr>
          <w:p w14:paraId="4DC3C2BC" w14:textId="77777777" w:rsidR="00466BE4" w:rsidRPr="00481EC9" w:rsidRDefault="00466BE4" w:rsidP="00E27294">
            <w:pPr>
              <w:spacing w:after="0"/>
              <w:rPr>
                <w:rFonts w:cs="Times New Roman"/>
              </w:rPr>
            </w:pPr>
          </w:p>
        </w:tc>
        <w:tc>
          <w:tcPr>
            <w:tcW w:w="255" w:type="dxa"/>
            <w:noWrap/>
            <w:vAlign w:val="bottom"/>
            <w:hideMark/>
          </w:tcPr>
          <w:p w14:paraId="6A129257" w14:textId="77777777" w:rsidR="00466BE4" w:rsidRPr="00481EC9" w:rsidRDefault="00466BE4" w:rsidP="00E27294">
            <w:pPr>
              <w:spacing w:after="0"/>
              <w:rPr>
                <w:rFonts w:cs="Times New Roman"/>
              </w:rPr>
            </w:pPr>
          </w:p>
        </w:tc>
        <w:tc>
          <w:tcPr>
            <w:tcW w:w="1716" w:type="dxa"/>
            <w:noWrap/>
            <w:vAlign w:val="bottom"/>
            <w:hideMark/>
          </w:tcPr>
          <w:p w14:paraId="658510F5" w14:textId="77777777" w:rsidR="00466BE4" w:rsidRPr="00481EC9" w:rsidRDefault="00466BE4" w:rsidP="00E27294">
            <w:pPr>
              <w:spacing w:after="0"/>
              <w:rPr>
                <w:rFonts w:cs="Times New Roman"/>
              </w:rPr>
            </w:pPr>
          </w:p>
        </w:tc>
        <w:tc>
          <w:tcPr>
            <w:tcW w:w="255" w:type="dxa"/>
            <w:noWrap/>
            <w:vAlign w:val="bottom"/>
            <w:hideMark/>
          </w:tcPr>
          <w:p w14:paraId="3CE882C9" w14:textId="77777777" w:rsidR="00466BE4" w:rsidRPr="00481EC9" w:rsidRDefault="00466BE4" w:rsidP="00E27294">
            <w:pPr>
              <w:spacing w:after="0"/>
              <w:rPr>
                <w:rFonts w:cs="Times New Roman"/>
              </w:rPr>
            </w:pPr>
          </w:p>
        </w:tc>
        <w:tc>
          <w:tcPr>
            <w:tcW w:w="1642" w:type="dxa"/>
            <w:noWrap/>
            <w:vAlign w:val="bottom"/>
            <w:hideMark/>
          </w:tcPr>
          <w:p w14:paraId="3EEE358E" w14:textId="77777777" w:rsidR="00466BE4" w:rsidRPr="00481EC9" w:rsidRDefault="00466BE4" w:rsidP="00E27294">
            <w:pPr>
              <w:spacing w:after="0"/>
              <w:rPr>
                <w:rFonts w:cs="Times New Roman"/>
              </w:rPr>
            </w:pPr>
          </w:p>
        </w:tc>
        <w:tc>
          <w:tcPr>
            <w:tcW w:w="255" w:type="dxa"/>
            <w:noWrap/>
            <w:vAlign w:val="bottom"/>
            <w:hideMark/>
          </w:tcPr>
          <w:p w14:paraId="53896EF0" w14:textId="77777777" w:rsidR="00466BE4" w:rsidRPr="00481EC9" w:rsidRDefault="00466BE4" w:rsidP="00E27294">
            <w:pPr>
              <w:spacing w:after="0"/>
              <w:rPr>
                <w:rFonts w:cs="Times New Roman"/>
              </w:rPr>
            </w:pPr>
          </w:p>
        </w:tc>
        <w:tc>
          <w:tcPr>
            <w:tcW w:w="1992" w:type="dxa"/>
            <w:noWrap/>
            <w:vAlign w:val="bottom"/>
            <w:hideMark/>
          </w:tcPr>
          <w:p w14:paraId="5A71CBAC" w14:textId="77777777" w:rsidR="00466BE4" w:rsidRPr="00481EC9" w:rsidRDefault="00466BE4" w:rsidP="00E27294">
            <w:pPr>
              <w:spacing w:after="0"/>
              <w:rPr>
                <w:rFonts w:cs="Times New Roman"/>
              </w:rPr>
            </w:pPr>
          </w:p>
        </w:tc>
      </w:tr>
      <w:tr w:rsidR="00466BE4" w:rsidRPr="00481EC9" w14:paraId="5A8F26B0" w14:textId="77777777" w:rsidTr="005D75AF">
        <w:trPr>
          <w:trHeight w:val="310"/>
        </w:trPr>
        <w:tc>
          <w:tcPr>
            <w:tcW w:w="1547" w:type="dxa"/>
            <w:vAlign w:val="center"/>
            <w:hideMark/>
          </w:tcPr>
          <w:p w14:paraId="2F60A19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2011</w:t>
            </w:r>
          </w:p>
        </w:tc>
        <w:tc>
          <w:tcPr>
            <w:tcW w:w="255" w:type="dxa"/>
            <w:vAlign w:val="center"/>
            <w:hideMark/>
          </w:tcPr>
          <w:p w14:paraId="2924034F" w14:textId="77777777" w:rsidR="00466BE4" w:rsidRPr="00481EC9" w:rsidRDefault="00466BE4" w:rsidP="00E27294">
            <w:pPr>
              <w:spacing w:after="0"/>
              <w:rPr>
                <w:rFonts w:cs="Times New Roman"/>
              </w:rPr>
            </w:pPr>
          </w:p>
        </w:tc>
        <w:tc>
          <w:tcPr>
            <w:tcW w:w="1745" w:type="dxa"/>
            <w:vAlign w:val="center"/>
            <w:hideMark/>
          </w:tcPr>
          <w:p w14:paraId="659FC54A" w14:textId="17309E62" w:rsidR="00466BE4" w:rsidRPr="00481EC9" w:rsidRDefault="00BC7FF4" w:rsidP="00E27294">
            <w:pPr>
              <w:spacing w:after="0" w:line="240" w:lineRule="auto"/>
              <w:rPr>
                <w:rFonts w:eastAsia="Times New Roman" w:cs="Times New Roman"/>
                <w:color w:val="000000"/>
              </w:rPr>
            </w:pPr>
            <w:r>
              <w:rPr>
                <w:rFonts w:eastAsia="Times New Roman" w:cs="Times New Roman"/>
                <w:color w:val="000000"/>
              </w:rPr>
              <w:t>3.8</w:t>
            </w:r>
          </w:p>
        </w:tc>
        <w:tc>
          <w:tcPr>
            <w:tcW w:w="442" w:type="dxa"/>
            <w:noWrap/>
            <w:vAlign w:val="bottom"/>
            <w:hideMark/>
          </w:tcPr>
          <w:p w14:paraId="3D608EAF" w14:textId="77777777" w:rsidR="00466BE4" w:rsidRPr="00481EC9" w:rsidRDefault="00466BE4" w:rsidP="00E27294">
            <w:pPr>
              <w:spacing w:after="0"/>
              <w:rPr>
                <w:rFonts w:cs="Times New Roman"/>
              </w:rPr>
            </w:pPr>
          </w:p>
        </w:tc>
        <w:tc>
          <w:tcPr>
            <w:tcW w:w="1925" w:type="dxa"/>
            <w:noWrap/>
            <w:vAlign w:val="bottom"/>
            <w:hideMark/>
          </w:tcPr>
          <w:p w14:paraId="3C4EB182" w14:textId="77777777" w:rsidR="00466BE4" w:rsidRPr="00481EC9" w:rsidRDefault="00466BE4" w:rsidP="00E27294">
            <w:pPr>
              <w:spacing w:after="0"/>
              <w:rPr>
                <w:rFonts w:cs="Times New Roman"/>
              </w:rPr>
            </w:pPr>
          </w:p>
        </w:tc>
        <w:tc>
          <w:tcPr>
            <w:tcW w:w="255" w:type="dxa"/>
            <w:noWrap/>
            <w:vAlign w:val="bottom"/>
            <w:hideMark/>
          </w:tcPr>
          <w:p w14:paraId="31FC8B37" w14:textId="77777777" w:rsidR="00466BE4" w:rsidRPr="00481EC9" w:rsidRDefault="00466BE4" w:rsidP="00E27294">
            <w:pPr>
              <w:spacing w:after="0"/>
              <w:rPr>
                <w:rFonts w:cs="Times New Roman"/>
              </w:rPr>
            </w:pPr>
          </w:p>
        </w:tc>
        <w:tc>
          <w:tcPr>
            <w:tcW w:w="1716" w:type="dxa"/>
            <w:noWrap/>
            <w:vAlign w:val="bottom"/>
            <w:hideMark/>
          </w:tcPr>
          <w:p w14:paraId="40757F4B" w14:textId="77777777" w:rsidR="00466BE4" w:rsidRPr="00481EC9" w:rsidRDefault="00466BE4" w:rsidP="00E27294">
            <w:pPr>
              <w:spacing w:after="0"/>
              <w:rPr>
                <w:rFonts w:cs="Times New Roman"/>
              </w:rPr>
            </w:pPr>
          </w:p>
        </w:tc>
        <w:tc>
          <w:tcPr>
            <w:tcW w:w="255" w:type="dxa"/>
            <w:noWrap/>
            <w:vAlign w:val="bottom"/>
            <w:hideMark/>
          </w:tcPr>
          <w:p w14:paraId="76A13091" w14:textId="77777777" w:rsidR="00466BE4" w:rsidRPr="00481EC9" w:rsidRDefault="00466BE4" w:rsidP="00E27294">
            <w:pPr>
              <w:spacing w:after="0"/>
              <w:rPr>
                <w:rFonts w:cs="Times New Roman"/>
              </w:rPr>
            </w:pPr>
          </w:p>
        </w:tc>
        <w:tc>
          <w:tcPr>
            <w:tcW w:w="1642" w:type="dxa"/>
            <w:noWrap/>
            <w:vAlign w:val="bottom"/>
            <w:hideMark/>
          </w:tcPr>
          <w:p w14:paraId="20D12017" w14:textId="77777777" w:rsidR="00466BE4" w:rsidRPr="00481EC9" w:rsidRDefault="00466BE4" w:rsidP="00E27294">
            <w:pPr>
              <w:spacing w:after="0"/>
              <w:rPr>
                <w:rFonts w:cs="Times New Roman"/>
              </w:rPr>
            </w:pPr>
          </w:p>
        </w:tc>
        <w:tc>
          <w:tcPr>
            <w:tcW w:w="255" w:type="dxa"/>
            <w:noWrap/>
            <w:vAlign w:val="bottom"/>
            <w:hideMark/>
          </w:tcPr>
          <w:p w14:paraId="11C8DE1C" w14:textId="77777777" w:rsidR="00466BE4" w:rsidRPr="00481EC9" w:rsidRDefault="00466BE4" w:rsidP="00E27294">
            <w:pPr>
              <w:spacing w:after="0"/>
              <w:rPr>
                <w:rFonts w:cs="Times New Roman"/>
              </w:rPr>
            </w:pPr>
          </w:p>
        </w:tc>
        <w:tc>
          <w:tcPr>
            <w:tcW w:w="1992" w:type="dxa"/>
            <w:noWrap/>
            <w:vAlign w:val="bottom"/>
            <w:hideMark/>
          </w:tcPr>
          <w:p w14:paraId="61FDA426" w14:textId="77777777" w:rsidR="00466BE4" w:rsidRPr="00481EC9" w:rsidRDefault="00466BE4" w:rsidP="00E27294">
            <w:pPr>
              <w:spacing w:after="0"/>
              <w:rPr>
                <w:rFonts w:cs="Times New Roman"/>
              </w:rPr>
            </w:pPr>
          </w:p>
        </w:tc>
      </w:tr>
      <w:tr w:rsidR="00466BE4" w:rsidRPr="00481EC9" w14:paraId="03AA7EE2" w14:textId="77777777" w:rsidTr="005D75AF">
        <w:trPr>
          <w:trHeight w:val="310"/>
        </w:trPr>
        <w:tc>
          <w:tcPr>
            <w:tcW w:w="1547" w:type="dxa"/>
            <w:vAlign w:val="center"/>
            <w:hideMark/>
          </w:tcPr>
          <w:p w14:paraId="40CC0275" w14:textId="77777777" w:rsidR="00466BE4" w:rsidRPr="00481EC9" w:rsidRDefault="00466BE4" w:rsidP="00E27294">
            <w:pPr>
              <w:spacing w:after="0"/>
              <w:rPr>
                <w:rFonts w:cs="Times New Roman"/>
              </w:rPr>
            </w:pPr>
          </w:p>
        </w:tc>
        <w:tc>
          <w:tcPr>
            <w:tcW w:w="255" w:type="dxa"/>
            <w:vAlign w:val="center"/>
            <w:hideMark/>
          </w:tcPr>
          <w:p w14:paraId="6D871825" w14:textId="77777777" w:rsidR="00466BE4" w:rsidRPr="00481EC9" w:rsidRDefault="00466BE4" w:rsidP="00E27294">
            <w:pPr>
              <w:spacing w:after="0"/>
              <w:rPr>
                <w:rFonts w:cs="Times New Roman"/>
              </w:rPr>
            </w:pPr>
          </w:p>
        </w:tc>
        <w:tc>
          <w:tcPr>
            <w:tcW w:w="1745" w:type="dxa"/>
            <w:noWrap/>
            <w:vAlign w:val="center"/>
            <w:hideMark/>
          </w:tcPr>
          <w:p w14:paraId="72B634E1"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Daily Water Use</w:t>
            </w:r>
          </w:p>
        </w:tc>
        <w:tc>
          <w:tcPr>
            <w:tcW w:w="442" w:type="dxa"/>
            <w:noWrap/>
            <w:vAlign w:val="bottom"/>
            <w:hideMark/>
          </w:tcPr>
          <w:p w14:paraId="53179C17" w14:textId="77777777" w:rsidR="00466BE4" w:rsidRPr="00481EC9" w:rsidRDefault="00466BE4" w:rsidP="00E27294">
            <w:pPr>
              <w:spacing w:after="0"/>
              <w:rPr>
                <w:rFonts w:cs="Times New Roman"/>
              </w:rPr>
            </w:pPr>
          </w:p>
        </w:tc>
        <w:tc>
          <w:tcPr>
            <w:tcW w:w="1925" w:type="dxa"/>
            <w:vAlign w:val="center"/>
            <w:hideMark/>
          </w:tcPr>
          <w:p w14:paraId="4BCBFE0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8.1a</w:t>
            </w:r>
          </w:p>
        </w:tc>
        <w:tc>
          <w:tcPr>
            <w:tcW w:w="255" w:type="dxa"/>
            <w:vAlign w:val="center"/>
            <w:hideMark/>
          </w:tcPr>
          <w:p w14:paraId="6BDD9DBF" w14:textId="77777777" w:rsidR="00466BE4" w:rsidRPr="00481EC9" w:rsidRDefault="00466BE4" w:rsidP="00E27294">
            <w:pPr>
              <w:spacing w:after="0"/>
              <w:rPr>
                <w:rFonts w:cs="Times New Roman"/>
              </w:rPr>
            </w:pPr>
          </w:p>
        </w:tc>
        <w:tc>
          <w:tcPr>
            <w:tcW w:w="1716" w:type="dxa"/>
            <w:vAlign w:val="center"/>
            <w:hideMark/>
          </w:tcPr>
          <w:p w14:paraId="2FF9999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3.7b</w:t>
            </w:r>
          </w:p>
        </w:tc>
        <w:tc>
          <w:tcPr>
            <w:tcW w:w="255" w:type="dxa"/>
            <w:vAlign w:val="center"/>
            <w:hideMark/>
          </w:tcPr>
          <w:p w14:paraId="15869478" w14:textId="77777777" w:rsidR="00466BE4" w:rsidRPr="00481EC9" w:rsidRDefault="00466BE4" w:rsidP="00E27294">
            <w:pPr>
              <w:spacing w:after="0"/>
              <w:rPr>
                <w:rFonts w:cs="Times New Roman"/>
              </w:rPr>
            </w:pPr>
          </w:p>
        </w:tc>
        <w:tc>
          <w:tcPr>
            <w:tcW w:w="1642" w:type="dxa"/>
            <w:noWrap/>
            <w:vAlign w:val="center"/>
            <w:hideMark/>
          </w:tcPr>
          <w:p w14:paraId="66FA8C2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w:t>
            </w:r>
          </w:p>
        </w:tc>
        <w:tc>
          <w:tcPr>
            <w:tcW w:w="255" w:type="dxa"/>
            <w:noWrap/>
            <w:vAlign w:val="bottom"/>
            <w:hideMark/>
          </w:tcPr>
          <w:p w14:paraId="34E03FE3" w14:textId="77777777" w:rsidR="00466BE4" w:rsidRPr="00481EC9" w:rsidRDefault="00466BE4" w:rsidP="00E27294">
            <w:pPr>
              <w:spacing w:after="0"/>
              <w:rPr>
                <w:rFonts w:cs="Times New Roman"/>
              </w:rPr>
            </w:pPr>
          </w:p>
        </w:tc>
        <w:tc>
          <w:tcPr>
            <w:tcW w:w="1992" w:type="dxa"/>
            <w:noWrap/>
            <w:vAlign w:val="center"/>
            <w:hideMark/>
          </w:tcPr>
          <w:p w14:paraId="19FFC16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290b</w:t>
            </w:r>
          </w:p>
        </w:tc>
      </w:tr>
      <w:tr w:rsidR="00466BE4" w:rsidRPr="00481EC9" w14:paraId="47077742" w14:textId="77777777" w:rsidTr="005D75AF">
        <w:trPr>
          <w:trHeight w:val="310"/>
        </w:trPr>
        <w:tc>
          <w:tcPr>
            <w:tcW w:w="1547" w:type="dxa"/>
            <w:tcBorders>
              <w:top w:val="nil"/>
              <w:left w:val="nil"/>
              <w:bottom w:val="single" w:sz="4" w:space="0" w:color="auto"/>
              <w:right w:val="nil"/>
            </w:tcBorders>
            <w:vAlign w:val="center"/>
            <w:hideMark/>
          </w:tcPr>
          <w:p w14:paraId="3ED25302"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255" w:type="dxa"/>
            <w:tcBorders>
              <w:top w:val="nil"/>
              <w:left w:val="nil"/>
              <w:bottom w:val="single" w:sz="4" w:space="0" w:color="auto"/>
              <w:right w:val="nil"/>
            </w:tcBorders>
            <w:vAlign w:val="center"/>
            <w:hideMark/>
          </w:tcPr>
          <w:p w14:paraId="25C74254"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745" w:type="dxa"/>
            <w:tcBorders>
              <w:top w:val="nil"/>
              <w:left w:val="nil"/>
              <w:bottom w:val="single" w:sz="4" w:space="0" w:color="auto"/>
              <w:right w:val="nil"/>
            </w:tcBorders>
            <w:noWrap/>
            <w:vAlign w:val="center"/>
            <w:hideMark/>
          </w:tcPr>
          <w:p w14:paraId="684858BF" w14:textId="12B24B8E" w:rsidR="00466BE4" w:rsidRPr="00481EC9" w:rsidRDefault="0015266E" w:rsidP="00E27294">
            <w:pPr>
              <w:spacing w:after="0" w:line="240" w:lineRule="auto"/>
              <w:rPr>
                <w:rFonts w:eastAsia="Times New Roman" w:cs="Times New Roman"/>
                <w:color w:val="000000"/>
              </w:rPr>
            </w:pPr>
            <w:r>
              <w:rPr>
                <w:rFonts w:eastAsia="Times New Roman" w:cs="Times New Roman"/>
                <w:color w:val="000000"/>
              </w:rPr>
              <w:t>On-Demand</w:t>
            </w:r>
          </w:p>
        </w:tc>
        <w:tc>
          <w:tcPr>
            <w:tcW w:w="442" w:type="dxa"/>
            <w:tcBorders>
              <w:top w:val="nil"/>
              <w:left w:val="nil"/>
              <w:bottom w:val="single" w:sz="4" w:space="0" w:color="auto"/>
              <w:right w:val="nil"/>
            </w:tcBorders>
            <w:noWrap/>
            <w:vAlign w:val="bottom"/>
            <w:hideMark/>
          </w:tcPr>
          <w:p w14:paraId="3A81751F" w14:textId="77777777" w:rsidR="00466BE4" w:rsidRPr="00481EC9" w:rsidRDefault="00466BE4" w:rsidP="00E27294">
            <w:pPr>
              <w:spacing w:after="0" w:line="240" w:lineRule="auto"/>
              <w:ind w:firstLineChars="500" w:firstLine="1100"/>
              <w:rPr>
                <w:rFonts w:eastAsia="Times New Roman" w:cs="Times New Roman"/>
                <w:color w:val="000000"/>
              </w:rPr>
            </w:pPr>
            <w:r w:rsidRPr="00481EC9">
              <w:rPr>
                <w:rFonts w:eastAsia="Times New Roman" w:cs="Times New Roman"/>
                <w:color w:val="000000"/>
              </w:rPr>
              <w:t> </w:t>
            </w:r>
          </w:p>
        </w:tc>
        <w:tc>
          <w:tcPr>
            <w:tcW w:w="1925" w:type="dxa"/>
            <w:tcBorders>
              <w:top w:val="nil"/>
              <w:left w:val="nil"/>
              <w:bottom w:val="single" w:sz="4" w:space="0" w:color="auto"/>
              <w:right w:val="nil"/>
            </w:tcBorders>
            <w:vAlign w:val="center"/>
            <w:hideMark/>
          </w:tcPr>
          <w:p w14:paraId="13770905"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4.7b</w:t>
            </w:r>
          </w:p>
        </w:tc>
        <w:tc>
          <w:tcPr>
            <w:tcW w:w="255" w:type="dxa"/>
            <w:tcBorders>
              <w:top w:val="nil"/>
              <w:left w:val="nil"/>
              <w:bottom w:val="single" w:sz="4" w:space="0" w:color="auto"/>
              <w:right w:val="nil"/>
            </w:tcBorders>
            <w:vAlign w:val="center"/>
            <w:hideMark/>
          </w:tcPr>
          <w:p w14:paraId="58A1C7B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716" w:type="dxa"/>
            <w:tcBorders>
              <w:top w:val="nil"/>
              <w:left w:val="nil"/>
              <w:bottom w:val="single" w:sz="4" w:space="0" w:color="auto"/>
              <w:right w:val="nil"/>
            </w:tcBorders>
            <w:vAlign w:val="center"/>
            <w:hideMark/>
          </w:tcPr>
          <w:p w14:paraId="51780C4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7.4a</w:t>
            </w:r>
          </w:p>
        </w:tc>
        <w:tc>
          <w:tcPr>
            <w:tcW w:w="255" w:type="dxa"/>
            <w:tcBorders>
              <w:top w:val="nil"/>
              <w:left w:val="nil"/>
              <w:bottom w:val="single" w:sz="4" w:space="0" w:color="auto"/>
              <w:right w:val="nil"/>
            </w:tcBorders>
            <w:vAlign w:val="center"/>
            <w:hideMark/>
          </w:tcPr>
          <w:p w14:paraId="057BD43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642" w:type="dxa"/>
            <w:tcBorders>
              <w:top w:val="nil"/>
              <w:left w:val="nil"/>
              <w:bottom w:val="single" w:sz="4" w:space="0" w:color="auto"/>
              <w:right w:val="nil"/>
            </w:tcBorders>
            <w:noWrap/>
            <w:vAlign w:val="center"/>
            <w:hideMark/>
          </w:tcPr>
          <w:p w14:paraId="7A89F6D5"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w:t>
            </w:r>
          </w:p>
        </w:tc>
        <w:tc>
          <w:tcPr>
            <w:tcW w:w="255" w:type="dxa"/>
            <w:tcBorders>
              <w:top w:val="nil"/>
              <w:left w:val="nil"/>
              <w:bottom w:val="single" w:sz="4" w:space="0" w:color="auto"/>
              <w:right w:val="nil"/>
            </w:tcBorders>
            <w:noWrap/>
            <w:vAlign w:val="center"/>
            <w:hideMark/>
          </w:tcPr>
          <w:p w14:paraId="19CF3EF2"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992" w:type="dxa"/>
            <w:tcBorders>
              <w:top w:val="nil"/>
              <w:left w:val="nil"/>
              <w:bottom w:val="single" w:sz="4" w:space="0" w:color="auto"/>
              <w:right w:val="nil"/>
            </w:tcBorders>
            <w:noWrap/>
            <w:vAlign w:val="center"/>
            <w:hideMark/>
          </w:tcPr>
          <w:p w14:paraId="3EAE7D3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346a</w:t>
            </w:r>
          </w:p>
        </w:tc>
      </w:tr>
      <w:tr w:rsidR="00466BE4" w:rsidRPr="00481EC9" w14:paraId="118D1CED" w14:textId="77777777" w:rsidTr="005D75AF">
        <w:trPr>
          <w:trHeight w:val="310"/>
        </w:trPr>
        <w:tc>
          <w:tcPr>
            <w:tcW w:w="1547" w:type="dxa"/>
            <w:vAlign w:val="center"/>
            <w:hideMark/>
          </w:tcPr>
          <w:p w14:paraId="0477009D" w14:textId="77777777" w:rsidR="00466BE4" w:rsidRPr="00481EC9" w:rsidRDefault="00466BE4" w:rsidP="00E27294">
            <w:pPr>
              <w:spacing w:after="0"/>
              <w:rPr>
                <w:rFonts w:cs="Times New Roman"/>
              </w:rPr>
            </w:pPr>
          </w:p>
        </w:tc>
        <w:tc>
          <w:tcPr>
            <w:tcW w:w="255" w:type="dxa"/>
            <w:vAlign w:val="center"/>
            <w:hideMark/>
          </w:tcPr>
          <w:p w14:paraId="645F2E25" w14:textId="77777777" w:rsidR="00466BE4" w:rsidRPr="00481EC9" w:rsidRDefault="00466BE4" w:rsidP="00E27294">
            <w:pPr>
              <w:spacing w:after="0"/>
              <w:rPr>
                <w:rFonts w:cs="Times New Roman"/>
              </w:rPr>
            </w:pPr>
          </w:p>
        </w:tc>
        <w:tc>
          <w:tcPr>
            <w:tcW w:w="1745" w:type="dxa"/>
            <w:noWrap/>
            <w:vAlign w:val="center"/>
            <w:hideMark/>
          </w:tcPr>
          <w:p w14:paraId="327A3A9A" w14:textId="77777777" w:rsidR="00466BE4" w:rsidRPr="00481EC9" w:rsidRDefault="00466BE4" w:rsidP="00E27294">
            <w:pPr>
              <w:spacing w:after="0" w:line="240" w:lineRule="auto"/>
              <w:rPr>
                <w:rFonts w:eastAsia="Times New Roman" w:cs="Times New Roman"/>
                <w:i/>
                <w:iCs/>
                <w:color w:val="000000"/>
              </w:rPr>
            </w:pPr>
            <w:r w:rsidRPr="00481EC9">
              <w:rPr>
                <w:rFonts w:eastAsia="Times New Roman" w:cs="Times New Roman"/>
                <w:i/>
                <w:iCs/>
                <w:color w:val="000000"/>
              </w:rPr>
              <w:t xml:space="preserve">P </w:t>
            </w:r>
            <w:r w:rsidRPr="00481EC9">
              <w:rPr>
                <w:rFonts w:eastAsia="Times New Roman" w:cs="Times New Roman"/>
                <w:color w:val="000000"/>
              </w:rPr>
              <w:t>value</w:t>
            </w:r>
          </w:p>
        </w:tc>
        <w:tc>
          <w:tcPr>
            <w:tcW w:w="442" w:type="dxa"/>
            <w:noWrap/>
            <w:vAlign w:val="bottom"/>
            <w:hideMark/>
          </w:tcPr>
          <w:p w14:paraId="1626F4C6" w14:textId="77777777" w:rsidR="00466BE4" w:rsidRPr="00481EC9" w:rsidRDefault="00466BE4" w:rsidP="00E27294">
            <w:pPr>
              <w:spacing w:after="0"/>
              <w:rPr>
                <w:rFonts w:cs="Times New Roman"/>
              </w:rPr>
            </w:pPr>
          </w:p>
        </w:tc>
        <w:tc>
          <w:tcPr>
            <w:tcW w:w="1925" w:type="dxa"/>
            <w:vAlign w:val="center"/>
            <w:hideMark/>
          </w:tcPr>
          <w:p w14:paraId="6F8906B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0.0001</w:t>
            </w:r>
          </w:p>
        </w:tc>
        <w:tc>
          <w:tcPr>
            <w:tcW w:w="255" w:type="dxa"/>
            <w:vAlign w:val="center"/>
            <w:hideMark/>
          </w:tcPr>
          <w:p w14:paraId="76D2F8C2" w14:textId="77777777" w:rsidR="00466BE4" w:rsidRPr="00481EC9" w:rsidRDefault="00466BE4" w:rsidP="00E27294">
            <w:pPr>
              <w:spacing w:after="0"/>
              <w:rPr>
                <w:rFonts w:cs="Times New Roman"/>
              </w:rPr>
            </w:pPr>
          </w:p>
        </w:tc>
        <w:tc>
          <w:tcPr>
            <w:tcW w:w="1716" w:type="dxa"/>
            <w:vAlign w:val="center"/>
            <w:hideMark/>
          </w:tcPr>
          <w:p w14:paraId="169E34B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0.0001</w:t>
            </w:r>
          </w:p>
        </w:tc>
        <w:tc>
          <w:tcPr>
            <w:tcW w:w="255" w:type="dxa"/>
            <w:vAlign w:val="center"/>
            <w:hideMark/>
          </w:tcPr>
          <w:p w14:paraId="4E5955A1" w14:textId="77777777" w:rsidR="00466BE4" w:rsidRPr="00481EC9" w:rsidRDefault="00466BE4" w:rsidP="00E27294">
            <w:pPr>
              <w:spacing w:after="0"/>
              <w:rPr>
                <w:rFonts w:cs="Times New Roman"/>
              </w:rPr>
            </w:pPr>
          </w:p>
        </w:tc>
        <w:tc>
          <w:tcPr>
            <w:tcW w:w="1642" w:type="dxa"/>
            <w:noWrap/>
            <w:vAlign w:val="bottom"/>
            <w:hideMark/>
          </w:tcPr>
          <w:p w14:paraId="5436D2B6" w14:textId="77777777" w:rsidR="00466BE4" w:rsidRPr="00481EC9" w:rsidRDefault="00466BE4" w:rsidP="00E27294">
            <w:pPr>
              <w:spacing w:after="0"/>
              <w:rPr>
                <w:rFonts w:cs="Times New Roman"/>
              </w:rPr>
            </w:pPr>
          </w:p>
        </w:tc>
        <w:tc>
          <w:tcPr>
            <w:tcW w:w="255" w:type="dxa"/>
            <w:noWrap/>
            <w:vAlign w:val="bottom"/>
            <w:hideMark/>
          </w:tcPr>
          <w:p w14:paraId="563E660F" w14:textId="77777777" w:rsidR="00466BE4" w:rsidRPr="00481EC9" w:rsidRDefault="00466BE4" w:rsidP="00E27294">
            <w:pPr>
              <w:spacing w:after="0"/>
              <w:rPr>
                <w:rFonts w:cs="Times New Roman"/>
              </w:rPr>
            </w:pPr>
          </w:p>
        </w:tc>
        <w:tc>
          <w:tcPr>
            <w:tcW w:w="1992" w:type="dxa"/>
            <w:noWrap/>
            <w:vAlign w:val="center"/>
            <w:hideMark/>
          </w:tcPr>
          <w:p w14:paraId="32DE346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&lt;.0001</w:t>
            </w:r>
          </w:p>
        </w:tc>
      </w:tr>
    </w:tbl>
    <w:p w14:paraId="6D9B6AD7" w14:textId="77777777" w:rsidR="00466BE4" w:rsidRPr="00481EC9" w:rsidRDefault="00466BE4" w:rsidP="00466BE4">
      <w:r w:rsidRPr="00481EC9">
        <w:t xml:space="preserve"> </w:t>
      </w:r>
    </w:p>
    <w:p w14:paraId="7E5EA387" w14:textId="71DA89A4" w:rsidR="00466BE4" w:rsidRPr="00481EC9" w:rsidRDefault="00466BE4" w:rsidP="00466BE4">
      <w:pPr>
        <w:rPr>
          <w:rFonts w:eastAsia="Times New Roman" w:cs="Arial"/>
          <w:color w:val="000000"/>
        </w:rPr>
      </w:pPr>
      <w:r w:rsidRPr="00481EC9">
        <w:rPr>
          <w:rFonts w:eastAsia="Times New Roman" w:cs="Arial"/>
          <w:color w:val="000000"/>
          <w:vertAlign w:val="superscript"/>
        </w:rPr>
        <w:t>z</w:t>
      </w:r>
      <w:r w:rsidR="00DB2302">
        <w:rPr>
          <w:rFonts w:eastAsia="Times New Roman" w:cs="Arial"/>
          <w:color w:val="000000"/>
        </w:rPr>
        <w:t>M</w:t>
      </w:r>
      <w:r w:rsidRPr="00481EC9">
        <w:rPr>
          <w:rFonts w:eastAsia="Times New Roman" w:cs="Arial"/>
          <w:color w:val="000000"/>
        </w:rPr>
        <w:t>eans followed by the same letter were not significantly different (Tukey’s HSD α=0.05).</w:t>
      </w:r>
    </w:p>
    <w:p w14:paraId="0FB461C4" w14:textId="77777777" w:rsidR="00466BE4" w:rsidRPr="00481EC9" w:rsidRDefault="00466BE4" w:rsidP="00466BE4">
      <w:pPr>
        <w:rPr>
          <w:rFonts w:eastAsia="Times New Roman" w:cs="Arial"/>
          <w:color w:val="000000"/>
        </w:rPr>
      </w:pPr>
      <w:r w:rsidRPr="00481EC9">
        <w:rPr>
          <w:rFonts w:eastAsia="Times New Roman" w:cs="Arial"/>
          <w:color w:val="000000"/>
        </w:rPr>
        <w:t>Tennessee trials were conducted 18 Aug.-3 Oct. 2011 and 27 June-16 Oct. 2012; the Kentucky trial was conducted 6 Sept.-7 Oct. 2011.</w:t>
      </w:r>
    </w:p>
    <w:p w14:paraId="16174917" w14:textId="77777777" w:rsidR="00466BE4" w:rsidRPr="00481EC9" w:rsidRDefault="00466BE4" w:rsidP="00466BE4">
      <w:pPr>
        <w:rPr>
          <w:rFonts w:eastAsia="Times New Roman" w:cs="Arial"/>
          <w:color w:val="000000"/>
        </w:rPr>
      </w:pPr>
      <w:r w:rsidRPr="00481EC9">
        <w:rPr>
          <w:rFonts w:eastAsia="Times New Roman" w:cs="Arial"/>
          <w:color w:val="000000"/>
        </w:rPr>
        <w:br w:type="page"/>
      </w:r>
    </w:p>
    <w:p w14:paraId="165BA344" w14:textId="49F35C38" w:rsidR="00466BE4" w:rsidRPr="00481EC9" w:rsidRDefault="0009550A" w:rsidP="00466BE4">
      <w:r w:rsidRPr="00481EC9">
        <w:lastRenderedPageBreak/>
        <w:t xml:space="preserve">Table </w:t>
      </w:r>
      <w:r w:rsidR="00466BE4" w:rsidRPr="00481EC9">
        <w:t>4.6</w:t>
      </w:r>
      <w:r w:rsidRPr="00481EC9">
        <w:t>:</w:t>
      </w:r>
      <w:r w:rsidR="00466BE4" w:rsidRPr="00481EC9">
        <w:t xml:space="preserve"> Water use, water use efficiency, and leachate data for ‘Alice’ oakleaf hydrangea grown in an controll</w:t>
      </w:r>
      <w:r w:rsidR="00BC7FF4">
        <w:t>ed greenhouse environment in 3.8</w:t>
      </w:r>
      <w:r w:rsidR="00466BE4" w:rsidRPr="00481EC9">
        <w:t xml:space="preserve"> and 11.4 L containers in Kentucky and Tennessee, respectively to compare two different irrigation systems, daily water use (DWU) and </w:t>
      </w:r>
      <w:r w:rsidR="0015266E">
        <w:t>On-Demand</w:t>
      </w:r>
      <w:r w:rsidR="00466BE4" w:rsidRPr="00481EC9">
        <w:t xml:space="preserve"> (OD).  </w:t>
      </w:r>
      <w:r w:rsidR="00466BE4" w:rsidRPr="00481EC9">
        <w:rPr>
          <w:i/>
        </w:rPr>
        <w:t>n</w:t>
      </w:r>
      <w:r w:rsidR="00466BE4" w:rsidRPr="00481EC9">
        <w:t>=12.</w:t>
      </w:r>
    </w:p>
    <w:tbl>
      <w:tblPr>
        <w:tblW w:w="12320" w:type="dxa"/>
        <w:tblInd w:w="93" w:type="dxa"/>
        <w:tblLook w:val="04A0" w:firstRow="1" w:lastRow="0" w:firstColumn="1" w:lastColumn="0" w:noHBand="0" w:noVBand="1"/>
      </w:tblPr>
      <w:tblGrid>
        <w:gridCol w:w="1185"/>
        <w:gridCol w:w="270"/>
        <w:gridCol w:w="1669"/>
        <w:gridCol w:w="266"/>
        <w:gridCol w:w="2037"/>
        <w:gridCol w:w="374"/>
        <w:gridCol w:w="1817"/>
        <w:gridCol w:w="429"/>
        <w:gridCol w:w="1736"/>
        <w:gridCol w:w="429"/>
        <w:gridCol w:w="2108"/>
      </w:tblGrid>
      <w:tr w:rsidR="00466BE4" w:rsidRPr="00481EC9" w14:paraId="1A87DAFC" w14:textId="77777777" w:rsidTr="00E27294">
        <w:trPr>
          <w:trHeight w:val="870"/>
        </w:trPr>
        <w:tc>
          <w:tcPr>
            <w:tcW w:w="1185" w:type="dxa"/>
            <w:tcBorders>
              <w:top w:val="nil"/>
              <w:left w:val="nil"/>
              <w:bottom w:val="single" w:sz="4" w:space="0" w:color="auto"/>
              <w:right w:val="nil"/>
            </w:tcBorders>
            <w:shd w:val="clear" w:color="auto" w:fill="auto"/>
            <w:vAlign w:val="center"/>
            <w:hideMark/>
          </w:tcPr>
          <w:p w14:paraId="54932C1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Year</w:t>
            </w:r>
          </w:p>
        </w:tc>
        <w:tc>
          <w:tcPr>
            <w:tcW w:w="270" w:type="dxa"/>
            <w:tcBorders>
              <w:top w:val="nil"/>
              <w:left w:val="nil"/>
              <w:bottom w:val="nil"/>
              <w:right w:val="nil"/>
            </w:tcBorders>
            <w:shd w:val="clear" w:color="auto" w:fill="auto"/>
            <w:vAlign w:val="center"/>
            <w:hideMark/>
          </w:tcPr>
          <w:p w14:paraId="2D102828" w14:textId="77777777" w:rsidR="00466BE4" w:rsidRPr="00481EC9" w:rsidRDefault="00466BE4" w:rsidP="00E27294">
            <w:pPr>
              <w:spacing w:after="0" w:line="240" w:lineRule="auto"/>
              <w:jc w:val="center"/>
              <w:rPr>
                <w:rFonts w:eastAsia="Times New Roman" w:cs="Times New Roman"/>
                <w:color w:val="000000"/>
              </w:rPr>
            </w:pPr>
          </w:p>
        </w:tc>
        <w:tc>
          <w:tcPr>
            <w:tcW w:w="1669" w:type="dxa"/>
            <w:tcBorders>
              <w:top w:val="nil"/>
              <w:left w:val="nil"/>
              <w:bottom w:val="single" w:sz="4" w:space="0" w:color="auto"/>
              <w:right w:val="nil"/>
            </w:tcBorders>
            <w:shd w:val="clear" w:color="auto" w:fill="auto"/>
            <w:vAlign w:val="bottom"/>
            <w:hideMark/>
          </w:tcPr>
          <w:p w14:paraId="5FE1554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Container size (L)</w:t>
            </w:r>
          </w:p>
        </w:tc>
        <w:tc>
          <w:tcPr>
            <w:tcW w:w="266" w:type="dxa"/>
            <w:tcBorders>
              <w:top w:val="nil"/>
              <w:left w:val="nil"/>
              <w:bottom w:val="nil"/>
              <w:right w:val="nil"/>
            </w:tcBorders>
            <w:shd w:val="clear" w:color="auto" w:fill="auto"/>
            <w:vAlign w:val="bottom"/>
            <w:hideMark/>
          </w:tcPr>
          <w:p w14:paraId="62918152" w14:textId="77777777" w:rsidR="00466BE4" w:rsidRPr="00481EC9" w:rsidRDefault="00466BE4" w:rsidP="00E27294">
            <w:pPr>
              <w:spacing w:after="0" w:line="240" w:lineRule="auto"/>
              <w:rPr>
                <w:rFonts w:eastAsia="Times New Roman" w:cs="Times New Roman"/>
                <w:color w:val="000000"/>
              </w:rPr>
            </w:pPr>
          </w:p>
        </w:tc>
        <w:tc>
          <w:tcPr>
            <w:tcW w:w="2037" w:type="dxa"/>
            <w:tcBorders>
              <w:top w:val="nil"/>
              <w:left w:val="nil"/>
              <w:bottom w:val="single" w:sz="4" w:space="0" w:color="auto"/>
              <w:right w:val="nil"/>
            </w:tcBorders>
            <w:shd w:val="clear" w:color="auto" w:fill="auto"/>
            <w:vAlign w:val="center"/>
            <w:hideMark/>
          </w:tcPr>
          <w:p w14:paraId="031B22A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Total water use per container (L)</w:t>
            </w:r>
          </w:p>
        </w:tc>
        <w:tc>
          <w:tcPr>
            <w:tcW w:w="374" w:type="dxa"/>
            <w:tcBorders>
              <w:top w:val="nil"/>
              <w:left w:val="nil"/>
              <w:bottom w:val="nil"/>
              <w:right w:val="nil"/>
            </w:tcBorders>
            <w:shd w:val="clear" w:color="auto" w:fill="auto"/>
            <w:vAlign w:val="bottom"/>
            <w:hideMark/>
          </w:tcPr>
          <w:p w14:paraId="430CF772" w14:textId="77777777" w:rsidR="00466BE4" w:rsidRPr="00481EC9" w:rsidRDefault="00466BE4" w:rsidP="00E27294">
            <w:pPr>
              <w:spacing w:after="0" w:line="240" w:lineRule="auto"/>
              <w:rPr>
                <w:rFonts w:eastAsia="Times New Roman" w:cs="Times New Roman"/>
                <w:color w:val="000000"/>
              </w:rPr>
            </w:pPr>
          </w:p>
        </w:tc>
        <w:tc>
          <w:tcPr>
            <w:tcW w:w="1817" w:type="dxa"/>
            <w:tcBorders>
              <w:top w:val="nil"/>
              <w:left w:val="nil"/>
              <w:bottom w:val="single" w:sz="4" w:space="0" w:color="auto"/>
              <w:right w:val="nil"/>
            </w:tcBorders>
            <w:shd w:val="clear" w:color="auto" w:fill="auto"/>
            <w:vAlign w:val="center"/>
            <w:hideMark/>
          </w:tcPr>
          <w:p w14:paraId="637DB2A5"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Water use efficiency (g/L)</w:t>
            </w:r>
          </w:p>
        </w:tc>
        <w:tc>
          <w:tcPr>
            <w:tcW w:w="429" w:type="dxa"/>
            <w:tcBorders>
              <w:top w:val="nil"/>
              <w:left w:val="nil"/>
              <w:bottom w:val="nil"/>
              <w:right w:val="nil"/>
            </w:tcBorders>
            <w:shd w:val="clear" w:color="auto" w:fill="auto"/>
            <w:vAlign w:val="bottom"/>
            <w:hideMark/>
          </w:tcPr>
          <w:p w14:paraId="683B59CD" w14:textId="77777777" w:rsidR="00466BE4" w:rsidRPr="00481EC9" w:rsidRDefault="00466BE4" w:rsidP="00E27294">
            <w:pPr>
              <w:spacing w:after="0" w:line="240" w:lineRule="auto"/>
              <w:rPr>
                <w:rFonts w:eastAsia="Times New Roman" w:cs="Times New Roman"/>
                <w:color w:val="000000"/>
              </w:rPr>
            </w:pPr>
          </w:p>
        </w:tc>
        <w:tc>
          <w:tcPr>
            <w:tcW w:w="1736" w:type="dxa"/>
            <w:tcBorders>
              <w:top w:val="nil"/>
              <w:left w:val="nil"/>
              <w:bottom w:val="single" w:sz="4" w:space="0" w:color="auto"/>
              <w:right w:val="nil"/>
            </w:tcBorders>
            <w:shd w:val="clear" w:color="auto" w:fill="auto"/>
            <w:vAlign w:val="center"/>
            <w:hideMark/>
          </w:tcPr>
          <w:p w14:paraId="47F102F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Total leachate (L)</w:t>
            </w:r>
          </w:p>
        </w:tc>
        <w:tc>
          <w:tcPr>
            <w:tcW w:w="429" w:type="dxa"/>
            <w:tcBorders>
              <w:top w:val="nil"/>
              <w:left w:val="nil"/>
              <w:bottom w:val="nil"/>
              <w:right w:val="nil"/>
            </w:tcBorders>
            <w:shd w:val="clear" w:color="auto" w:fill="auto"/>
            <w:vAlign w:val="bottom"/>
            <w:hideMark/>
          </w:tcPr>
          <w:p w14:paraId="040B6A04" w14:textId="77777777" w:rsidR="00466BE4" w:rsidRPr="00481EC9" w:rsidRDefault="00466BE4" w:rsidP="00E27294">
            <w:pPr>
              <w:spacing w:after="0" w:line="240" w:lineRule="auto"/>
              <w:rPr>
                <w:rFonts w:eastAsia="Times New Roman" w:cs="Times New Roman"/>
                <w:color w:val="000000"/>
              </w:rPr>
            </w:pPr>
          </w:p>
        </w:tc>
        <w:tc>
          <w:tcPr>
            <w:tcW w:w="2108" w:type="dxa"/>
            <w:tcBorders>
              <w:top w:val="nil"/>
              <w:left w:val="nil"/>
              <w:bottom w:val="single" w:sz="4" w:space="0" w:color="auto"/>
              <w:right w:val="nil"/>
            </w:tcBorders>
            <w:shd w:val="clear" w:color="auto" w:fill="auto"/>
            <w:vAlign w:val="center"/>
            <w:hideMark/>
          </w:tcPr>
          <w:p w14:paraId="44EEDC5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Leachate per irrigation event (mL)</w:t>
            </w:r>
          </w:p>
        </w:tc>
      </w:tr>
      <w:tr w:rsidR="00466BE4" w:rsidRPr="00481EC9" w14:paraId="69F023A2" w14:textId="77777777" w:rsidTr="00E27294">
        <w:trPr>
          <w:trHeight w:val="300"/>
        </w:trPr>
        <w:tc>
          <w:tcPr>
            <w:tcW w:w="1185" w:type="dxa"/>
            <w:tcBorders>
              <w:top w:val="nil"/>
              <w:left w:val="nil"/>
              <w:bottom w:val="nil"/>
              <w:right w:val="nil"/>
            </w:tcBorders>
            <w:shd w:val="clear" w:color="auto" w:fill="auto"/>
            <w:vAlign w:val="center"/>
            <w:hideMark/>
          </w:tcPr>
          <w:p w14:paraId="68E8C62B" w14:textId="77777777" w:rsidR="00466BE4" w:rsidRPr="00481EC9" w:rsidRDefault="00466BE4" w:rsidP="00E27294">
            <w:pPr>
              <w:spacing w:after="0" w:line="240" w:lineRule="auto"/>
              <w:rPr>
                <w:rFonts w:eastAsia="Times New Roman" w:cs="Times New Roman"/>
                <w:color w:val="000000"/>
              </w:rPr>
            </w:pPr>
          </w:p>
        </w:tc>
        <w:tc>
          <w:tcPr>
            <w:tcW w:w="270" w:type="dxa"/>
            <w:tcBorders>
              <w:top w:val="nil"/>
              <w:left w:val="nil"/>
              <w:bottom w:val="nil"/>
              <w:right w:val="nil"/>
            </w:tcBorders>
            <w:shd w:val="clear" w:color="auto" w:fill="auto"/>
            <w:vAlign w:val="center"/>
            <w:hideMark/>
          </w:tcPr>
          <w:p w14:paraId="45074A8B" w14:textId="77777777" w:rsidR="00466BE4" w:rsidRPr="00481EC9" w:rsidRDefault="00466BE4" w:rsidP="00E27294">
            <w:pPr>
              <w:spacing w:after="0" w:line="240" w:lineRule="auto"/>
              <w:rPr>
                <w:rFonts w:eastAsia="Times New Roman" w:cs="Times New Roman"/>
                <w:color w:val="000000"/>
              </w:rPr>
            </w:pPr>
          </w:p>
        </w:tc>
        <w:tc>
          <w:tcPr>
            <w:tcW w:w="1669" w:type="dxa"/>
            <w:tcBorders>
              <w:top w:val="nil"/>
              <w:left w:val="nil"/>
              <w:bottom w:val="nil"/>
              <w:right w:val="nil"/>
            </w:tcBorders>
            <w:shd w:val="clear" w:color="auto" w:fill="auto"/>
            <w:vAlign w:val="bottom"/>
            <w:hideMark/>
          </w:tcPr>
          <w:p w14:paraId="43C3980E" w14:textId="77777777" w:rsidR="00466BE4" w:rsidRPr="00481EC9" w:rsidRDefault="00466BE4" w:rsidP="00E27294">
            <w:pPr>
              <w:spacing w:after="0" w:line="240" w:lineRule="auto"/>
              <w:rPr>
                <w:rFonts w:eastAsia="Times New Roman" w:cs="Times New Roman"/>
                <w:color w:val="000000"/>
              </w:rPr>
            </w:pPr>
          </w:p>
        </w:tc>
        <w:tc>
          <w:tcPr>
            <w:tcW w:w="266" w:type="dxa"/>
            <w:tcBorders>
              <w:top w:val="nil"/>
              <w:left w:val="nil"/>
              <w:bottom w:val="nil"/>
              <w:right w:val="nil"/>
            </w:tcBorders>
            <w:shd w:val="clear" w:color="auto" w:fill="auto"/>
            <w:noWrap/>
            <w:vAlign w:val="bottom"/>
            <w:hideMark/>
          </w:tcPr>
          <w:p w14:paraId="41AD1798" w14:textId="77777777" w:rsidR="00466BE4" w:rsidRPr="00481EC9" w:rsidRDefault="00466BE4" w:rsidP="00E27294">
            <w:pPr>
              <w:spacing w:after="0" w:line="240" w:lineRule="auto"/>
              <w:rPr>
                <w:rFonts w:eastAsia="Times New Roman" w:cs="Times New Roman"/>
                <w:color w:val="000000"/>
              </w:rPr>
            </w:pPr>
          </w:p>
        </w:tc>
        <w:tc>
          <w:tcPr>
            <w:tcW w:w="2037" w:type="dxa"/>
            <w:tcBorders>
              <w:top w:val="nil"/>
              <w:left w:val="nil"/>
              <w:bottom w:val="nil"/>
              <w:right w:val="nil"/>
            </w:tcBorders>
            <w:shd w:val="clear" w:color="auto" w:fill="auto"/>
            <w:noWrap/>
            <w:vAlign w:val="bottom"/>
            <w:hideMark/>
          </w:tcPr>
          <w:p w14:paraId="286EF923" w14:textId="77777777" w:rsidR="00466BE4" w:rsidRPr="00481EC9" w:rsidRDefault="00466BE4" w:rsidP="00E27294">
            <w:pPr>
              <w:spacing w:after="0" w:line="240" w:lineRule="auto"/>
              <w:rPr>
                <w:rFonts w:eastAsia="Times New Roman" w:cs="Times New Roman"/>
                <w:color w:val="000000"/>
              </w:rPr>
            </w:pPr>
          </w:p>
        </w:tc>
        <w:tc>
          <w:tcPr>
            <w:tcW w:w="374" w:type="dxa"/>
            <w:tcBorders>
              <w:top w:val="nil"/>
              <w:left w:val="nil"/>
              <w:bottom w:val="nil"/>
              <w:right w:val="nil"/>
            </w:tcBorders>
            <w:shd w:val="clear" w:color="auto" w:fill="auto"/>
            <w:noWrap/>
            <w:vAlign w:val="bottom"/>
            <w:hideMark/>
          </w:tcPr>
          <w:p w14:paraId="4458822A" w14:textId="77777777" w:rsidR="00466BE4" w:rsidRPr="00481EC9" w:rsidRDefault="00466BE4" w:rsidP="00E27294">
            <w:pPr>
              <w:spacing w:after="0" w:line="240" w:lineRule="auto"/>
              <w:rPr>
                <w:rFonts w:eastAsia="Times New Roman" w:cs="Times New Roman"/>
                <w:color w:val="000000"/>
              </w:rPr>
            </w:pPr>
          </w:p>
        </w:tc>
        <w:tc>
          <w:tcPr>
            <w:tcW w:w="1817" w:type="dxa"/>
            <w:tcBorders>
              <w:top w:val="nil"/>
              <w:left w:val="nil"/>
              <w:bottom w:val="nil"/>
              <w:right w:val="nil"/>
            </w:tcBorders>
            <w:shd w:val="clear" w:color="auto" w:fill="auto"/>
            <w:noWrap/>
            <w:vAlign w:val="bottom"/>
            <w:hideMark/>
          </w:tcPr>
          <w:p w14:paraId="128665EB" w14:textId="77777777" w:rsidR="00466BE4" w:rsidRPr="00481EC9" w:rsidRDefault="00466BE4" w:rsidP="00E27294">
            <w:pPr>
              <w:spacing w:after="0" w:line="240" w:lineRule="auto"/>
              <w:rPr>
                <w:rFonts w:eastAsia="Times New Roman" w:cs="Times New Roman"/>
                <w:color w:val="000000"/>
              </w:rPr>
            </w:pPr>
          </w:p>
        </w:tc>
        <w:tc>
          <w:tcPr>
            <w:tcW w:w="429" w:type="dxa"/>
            <w:tcBorders>
              <w:top w:val="nil"/>
              <w:left w:val="nil"/>
              <w:bottom w:val="nil"/>
              <w:right w:val="nil"/>
            </w:tcBorders>
            <w:shd w:val="clear" w:color="auto" w:fill="auto"/>
            <w:noWrap/>
            <w:vAlign w:val="bottom"/>
            <w:hideMark/>
          </w:tcPr>
          <w:p w14:paraId="4900A7FC" w14:textId="77777777" w:rsidR="00466BE4" w:rsidRPr="00481EC9" w:rsidRDefault="00466BE4" w:rsidP="00E27294">
            <w:pPr>
              <w:spacing w:after="0" w:line="240" w:lineRule="auto"/>
              <w:rPr>
                <w:rFonts w:eastAsia="Times New Roman" w:cs="Times New Roman"/>
                <w:color w:val="000000"/>
              </w:rPr>
            </w:pPr>
          </w:p>
        </w:tc>
        <w:tc>
          <w:tcPr>
            <w:tcW w:w="1736" w:type="dxa"/>
            <w:tcBorders>
              <w:top w:val="nil"/>
              <w:left w:val="nil"/>
              <w:bottom w:val="nil"/>
              <w:right w:val="nil"/>
            </w:tcBorders>
            <w:shd w:val="clear" w:color="auto" w:fill="auto"/>
            <w:noWrap/>
            <w:vAlign w:val="bottom"/>
            <w:hideMark/>
          </w:tcPr>
          <w:p w14:paraId="3939508E" w14:textId="77777777" w:rsidR="00466BE4" w:rsidRPr="00481EC9" w:rsidRDefault="00466BE4" w:rsidP="00E27294">
            <w:pPr>
              <w:spacing w:after="0" w:line="240" w:lineRule="auto"/>
              <w:rPr>
                <w:rFonts w:eastAsia="Times New Roman" w:cs="Times New Roman"/>
                <w:color w:val="000000"/>
              </w:rPr>
            </w:pPr>
          </w:p>
        </w:tc>
        <w:tc>
          <w:tcPr>
            <w:tcW w:w="429" w:type="dxa"/>
            <w:tcBorders>
              <w:top w:val="nil"/>
              <w:left w:val="nil"/>
              <w:bottom w:val="nil"/>
              <w:right w:val="nil"/>
            </w:tcBorders>
            <w:shd w:val="clear" w:color="auto" w:fill="auto"/>
            <w:noWrap/>
            <w:vAlign w:val="bottom"/>
            <w:hideMark/>
          </w:tcPr>
          <w:p w14:paraId="66D4218A" w14:textId="77777777" w:rsidR="00466BE4" w:rsidRPr="00481EC9" w:rsidRDefault="00466BE4" w:rsidP="00E27294">
            <w:pPr>
              <w:spacing w:after="0" w:line="240" w:lineRule="auto"/>
              <w:rPr>
                <w:rFonts w:eastAsia="Times New Roman" w:cs="Times New Roman"/>
                <w:color w:val="000000"/>
              </w:rPr>
            </w:pPr>
          </w:p>
        </w:tc>
        <w:tc>
          <w:tcPr>
            <w:tcW w:w="2108" w:type="dxa"/>
            <w:tcBorders>
              <w:top w:val="nil"/>
              <w:left w:val="nil"/>
              <w:bottom w:val="nil"/>
              <w:right w:val="nil"/>
            </w:tcBorders>
            <w:shd w:val="clear" w:color="auto" w:fill="auto"/>
            <w:noWrap/>
            <w:vAlign w:val="bottom"/>
            <w:hideMark/>
          </w:tcPr>
          <w:p w14:paraId="73178FAF" w14:textId="77777777" w:rsidR="00466BE4" w:rsidRPr="00481EC9" w:rsidRDefault="00466BE4" w:rsidP="00E27294">
            <w:pPr>
              <w:spacing w:after="0" w:line="240" w:lineRule="auto"/>
              <w:rPr>
                <w:rFonts w:eastAsia="Times New Roman" w:cs="Times New Roman"/>
                <w:color w:val="000000"/>
              </w:rPr>
            </w:pPr>
          </w:p>
        </w:tc>
      </w:tr>
      <w:tr w:rsidR="00466BE4" w:rsidRPr="00481EC9" w14:paraId="4A22DB18" w14:textId="77777777" w:rsidTr="00E27294">
        <w:trPr>
          <w:trHeight w:val="300"/>
        </w:trPr>
        <w:tc>
          <w:tcPr>
            <w:tcW w:w="1185" w:type="dxa"/>
            <w:tcBorders>
              <w:top w:val="nil"/>
              <w:left w:val="nil"/>
              <w:bottom w:val="nil"/>
              <w:right w:val="nil"/>
            </w:tcBorders>
            <w:shd w:val="clear" w:color="auto" w:fill="auto"/>
            <w:vAlign w:val="center"/>
            <w:hideMark/>
          </w:tcPr>
          <w:p w14:paraId="3C93EFD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2012</w:t>
            </w:r>
          </w:p>
        </w:tc>
        <w:tc>
          <w:tcPr>
            <w:tcW w:w="270" w:type="dxa"/>
            <w:tcBorders>
              <w:top w:val="nil"/>
              <w:left w:val="nil"/>
              <w:bottom w:val="nil"/>
              <w:right w:val="nil"/>
            </w:tcBorders>
            <w:shd w:val="clear" w:color="auto" w:fill="auto"/>
            <w:vAlign w:val="center"/>
            <w:hideMark/>
          </w:tcPr>
          <w:p w14:paraId="12640955" w14:textId="77777777" w:rsidR="00466BE4" w:rsidRPr="00481EC9" w:rsidRDefault="00466BE4" w:rsidP="00E27294">
            <w:pPr>
              <w:spacing w:after="0" w:line="240" w:lineRule="auto"/>
              <w:rPr>
                <w:rFonts w:eastAsia="Times New Roman" w:cs="Times New Roman"/>
                <w:color w:val="000000"/>
              </w:rPr>
            </w:pPr>
          </w:p>
        </w:tc>
        <w:tc>
          <w:tcPr>
            <w:tcW w:w="1669" w:type="dxa"/>
            <w:tcBorders>
              <w:top w:val="nil"/>
              <w:left w:val="nil"/>
              <w:bottom w:val="nil"/>
              <w:right w:val="nil"/>
            </w:tcBorders>
            <w:shd w:val="clear" w:color="auto" w:fill="auto"/>
            <w:vAlign w:val="center"/>
            <w:hideMark/>
          </w:tcPr>
          <w:p w14:paraId="22C6C4A4"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11.4</w:t>
            </w:r>
          </w:p>
        </w:tc>
        <w:tc>
          <w:tcPr>
            <w:tcW w:w="266" w:type="dxa"/>
            <w:tcBorders>
              <w:top w:val="nil"/>
              <w:left w:val="nil"/>
              <w:bottom w:val="nil"/>
              <w:right w:val="nil"/>
            </w:tcBorders>
            <w:shd w:val="clear" w:color="auto" w:fill="auto"/>
            <w:noWrap/>
            <w:vAlign w:val="bottom"/>
            <w:hideMark/>
          </w:tcPr>
          <w:p w14:paraId="3E729B59" w14:textId="77777777" w:rsidR="00466BE4" w:rsidRPr="00481EC9" w:rsidRDefault="00466BE4" w:rsidP="00E27294">
            <w:pPr>
              <w:spacing w:after="0" w:line="240" w:lineRule="auto"/>
              <w:rPr>
                <w:rFonts w:eastAsia="Times New Roman" w:cs="Times New Roman"/>
                <w:color w:val="000000"/>
              </w:rPr>
            </w:pPr>
          </w:p>
        </w:tc>
        <w:tc>
          <w:tcPr>
            <w:tcW w:w="2037" w:type="dxa"/>
            <w:tcBorders>
              <w:top w:val="nil"/>
              <w:left w:val="nil"/>
              <w:bottom w:val="nil"/>
              <w:right w:val="nil"/>
            </w:tcBorders>
            <w:shd w:val="clear" w:color="auto" w:fill="auto"/>
            <w:noWrap/>
            <w:vAlign w:val="bottom"/>
            <w:hideMark/>
          </w:tcPr>
          <w:p w14:paraId="4DBE8205" w14:textId="77777777" w:rsidR="00466BE4" w:rsidRPr="00481EC9" w:rsidRDefault="00466BE4" w:rsidP="00E27294">
            <w:pPr>
              <w:spacing w:after="0" w:line="240" w:lineRule="auto"/>
              <w:rPr>
                <w:rFonts w:eastAsia="Times New Roman" w:cs="Times New Roman"/>
                <w:color w:val="000000"/>
              </w:rPr>
            </w:pPr>
          </w:p>
        </w:tc>
        <w:tc>
          <w:tcPr>
            <w:tcW w:w="374" w:type="dxa"/>
            <w:tcBorders>
              <w:top w:val="nil"/>
              <w:left w:val="nil"/>
              <w:bottom w:val="nil"/>
              <w:right w:val="nil"/>
            </w:tcBorders>
            <w:shd w:val="clear" w:color="auto" w:fill="auto"/>
            <w:noWrap/>
            <w:vAlign w:val="bottom"/>
            <w:hideMark/>
          </w:tcPr>
          <w:p w14:paraId="208EC7BE" w14:textId="77777777" w:rsidR="00466BE4" w:rsidRPr="00481EC9" w:rsidRDefault="00466BE4" w:rsidP="00E27294">
            <w:pPr>
              <w:spacing w:after="0" w:line="240" w:lineRule="auto"/>
              <w:rPr>
                <w:rFonts w:eastAsia="Times New Roman" w:cs="Times New Roman"/>
                <w:color w:val="000000"/>
              </w:rPr>
            </w:pPr>
          </w:p>
        </w:tc>
        <w:tc>
          <w:tcPr>
            <w:tcW w:w="1817" w:type="dxa"/>
            <w:tcBorders>
              <w:top w:val="nil"/>
              <w:left w:val="nil"/>
              <w:bottom w:val="nil"/>
              <w:right w:val="nil"/>
            </w:tcBorders>
            <w:shd w:val="clear" w:color="auto" w:fill="auto"/>
            <w:noWrap/>
            <w:vAlign w:val="bottom"/>
            <w:hideMark/>
          </w:tcPr>
          <w:p w14:paraId="20919A45" w14:textId="77777777" w:rsidR="00466BE4" w:rsidRPr="00481EC9" w:rsidRDefault="00466BE4" w:rsidP="00E27294">
            <w:pPr>
              <w:spacing w:after="0" w:line="240" w:lineRule="auto"/>
              <w:rPr>
                <w:rFonts w:eastAsia="Times New Roman" w:cs="Times New Roman"/>
                <w:color w:val="000000"/>
              </w:rPr>
            </w:pPr>
          </w:p>
        </w:tc>
        <w:tc>
          <w:tcPr>
            <w:tcW w:w="429" w:type="dxa"/>
            <w:tcBorders>
              <w:top w:val="nil"/>
              <w:left w:val="nil"/>
              <w:bottom w:val="nil"/>
              <w:right w:val="nil"/>
            </w:tcBorders>
            <w:shd w:val="clear" w:color="auto" w:fill="auto"/>
            <w:noWrap/>
            <w:vAlign w:val="bottom"/>
            <w:hideMark/>
          </w:tcPr>
          <w:p w14:paraId="0CD7FF2B" w14:textId="77777777" w:rsidR="00466BE4" w:rsidRPr="00481EC9" w:rsidRDefault="00466BE4" w:rsidP="00E27294">
            <w:pPr>
              <w:spacing w:after="0" w:line="240" w:lineRule="auto"/>
              <w:rPr>
                <w:rFonts w:eastAsia="Times New Roman" w:cs="Times New Roman"/>
                <w:color w:val="000000"/>
              </w:rPr>
            </w:pPr>
          </w:p>
        </w:tc>
        <w:tc>
          <w:tcPr>
            <w:tcW w:w="1736" w:type="dxa"/>
            <w:tcBorders>
              <w:top w:val="nil"/>
              <w:left w:val="nil"/>
              <w:bottom w:val="nil"/>
              <w:right w:val="nil"/>
            </w:tcBorders>
            <w:shd w:val="clear" w:color="auto" w:fill="auto"/>
            <w:noWrap/>
            <w:vAlign w:val="bottom"/>
            <w:hideMark/>
          </w:tcPr>
          <w:p w14:paraId="5564CDA4" w14:textId="77777777" w:rsidR="00466BE4" w:rsidRPr="00481EC9" w:rsidRDefault="00466BE4" w:rsidP="00E27294">
            <w:pPr>
              <w:spacing w:after="0" w:line="240" w:lineRule="auto"/>
              <w:rPr>
                <w:rFonts w:eastAsia="Times New Roman" w:cs="Times New Roman"/>
                <w:color w:val="000000"/>
              </w:rPr>
            </w:pPr>
          </w:p>
        </w:tc>
        <w:tc>
          <w:tcPr>
            <w:tcW w:w="429" w:type="dxa"/>
            <w:tcBorders>
              <w:top w:val="nil"/>
              <w:left w:val="nil"/>
              <w:bottom w:val="nil"/>
              <w:right w:val="nil"/>
            </w:tcBorders>
            <w:shd w:val="clear" w:color="auto" w:fill="auto"/>
            <w:noWrap/>
            <w:vAlign w:val="bottom"/>
            <w:hideMark/>
          </w:tcPr>
          <w:p w14:paraId="1731EF30" w14:textId="77777777" w:rsidR="00466BE4" w:rsidRPr="00481EC9" w:rsidRDefault="00466BE4" w:rsidP="00E27294">
            <w:pPr>
              <w:spacing w:after="0" w:line="240" w:lineRule="auto"/>
              <w:rPr>
                <w:rFonts w:eastAsia="Times New Roman" w:cs="Times New Roman"/>
                <w:color w:val="000000"/>
              </w:rPr>
            </w:pPr>
          </w:p>
        </w:tc>
        <w:tc>
          <w:tcPr>
            <w:tcW w:w="2108" w:type="dxa"/>
            <w:tcBorders>
              <w:top w:val="nil"/>
              <w:left w:val="nil"/>
              <w:bottom w:val="nil"/>
              <w:right w:val="nil"/>
            </w:tcBorders>
            <w:shd w:val="clear" w:color="auto" w:fill="auto"/>
            <w:noWrap/>
            <w:vAlign w:val="bottom"/>
            <w:hideMark/>
          </w:tcPr>
          <w:p w14:paraId="71B1B969" w14:textId="77777777" w:rsidR="00466BE4" w:rsidRPr="00481EC9" w:rsidRDefault="00466BE4" w:rsidP="00E27294">
            <w:pPr>
              <w:spacing w:after="0" w:line="240" w:lineRule="auto"/>
              <w:rPr>
                <w:rFonts w:eastAsia="Times New Roman" w:cs="Times New Roman"/>
                <w:color w:val="000000"/>
              </w:rPr>
            </w:pPr>
          </w:p>
        </w:tc>
      </w:tr>
      <w:tr w:rsidR="00466BE4" w:rsidRPr="00481EC9" w14:paraId="48E797E5" w14:textId="77777777" w:rsidTr="00E27294">
        <w:trPr>
          <w:trHeight w:val="345"/>
        </w:trPr>
        <w:tc>
          <w:tcPr>
            <w:tcW w:w="1185" w:type="dxa"/>
            <w:tcBorders>
              <w:top w:val="nil"/>
              <w:left w:val="nil"/>
              <w:bottom w:val="nil"/>
              <w:right w:val="nil"/>
            </w:tcBorders>
            <w:shd w:val="clear" w:color="auto" w:fill="auto"/>
            <w:vAlign w:val="center"/>
            <w:hideMark/>
          </w:tcPr>
          <w:p w14:paraId="363BFB6A" w14:textId="77777777" w:rsidR="00466BE4" w:rsidRPr="00481EC9" w:rsidRDefault="00466BE4" w:rsidP="00E27294">
            <w:pPr>
              <w:spacing w:after="0" w:line="240" w:lineRule="auto"/>
              <w:jc w:val="center"/>
              <w:rPr>
                <w:rFonts w:eastAsia="Times New Roman" w:cs="Times New Roman"/>
                <w:color w:val="000000"/>
              </w:rPr>
            </w:pPr>
          </w:p>
        </w:tc>
        <w:tc>
          <w:tcPr>
            <w:tcW w:w="270" w:type="dxa"/>
            <w:tcBorders>
              <w:top w:val="nil"/>
              <w:left w:val="nil"/>
              <w:bottom w:val="nil"/>
              <w:right w:val="nil"/>
            </w:tcBorders>
            <w:shd w:val="clear" w:color="auto" w:fill="auto"/>
            <w:vAlign w:val="center"/>
            <w:hideMark/>
          </w:tcPr>
          <w:p w14:paraId="3628E73A" w14:textId="77777777" w:rsidR="00466BE4" w:rsidRPr="00481EC9" w:rsidRDefault="00466BE4" w:rsidP="00E27294">
            <w:pPr>
              <w:spacing w:after="0" w:line="240" w:lineRule="auto"/>
              <w:rPr>
                <w:rFonts w:eastAsia="Times New Roman" w:cs="Times New Roman"/>
                <w:color w:val="000000"/>
              </w:rPr>
            </w:pPr>
          </w:p>
        </w:tc>
        <w:tc>
          <w:tcPr>
            <w:tcW w:w="1669" w:type="dxa"/>
            <w:tcBorders>
              <w:top w:val="nil"/>
              <w:left w:val="nil"/>
              <w:bottom w:val="nil"/>
              <w:right w:val="nil"/>
            </w:tcBorders>
            <w:shd w:val="clear" w:color="auto" w:fill="auto"/>
            <w:noWrap/>
            <w:vAlign w:val="center"/>
            <w:hideMark/>
          </w:tcPr>
          <w:p w14:paraId="5A3B6E1E"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Daily Water Use</w:t>
            </w:r>
          </w:p>
        </w:tc>
        <w:tc>
          <w:tcPr>
            <w:tcW w:w="266" w:type="dxa"/>
            <w:tcBorders>
              <w:top w:val="nil"/>
              <w:left w:val="nil"/>
              <w:bottom w:val="nil"/>
              <w:right w:val="nil"/>
            </w:tcBorders>
            <w:shd w:val="clear" w:color="auto" w:fill="auto"/>
            <w:noWrap/>
            <w:vAlign w:val="bottom"/>
            <w:hideMark/>
          </w:tcPr>
          <w:p w14:paraId="34FC4AC4" w14:textId="77777777" w:rsidR="00466BE4" w:rsidRPr="00481EC9" w:rsidRDefault="00466BE4" w:rsidP="00E27294">
            <w:pPr>
              <w:spacing w:after="0" w:line="240" w:lineRule="auto"/>
              <w:rPr>
                <w:rFonts w:eastAsia="Times New Roman" w:cs="Times New Roman"/>
                <w:color w:val="000000"/>
              </w:rPr>
            </w:pPr>
          </w:p>
        </w:tc>
        <w:tc>
          <w:tcPr>
            <w:tcW w:w="2037" w:type="dxa"/>
            <w:tcBorders>
              <w:top w:val="nil"/>
              <w:left w:val="nil"/>
              <w:bottom w:val="nil"/>
              <w:right w:val="nil"/>
            </w:tcBorders>
            <w:shd w:val="clear" w:color="auto" w:fill="auto"/>
            <w:noWrap/>
            <w:vAlign w:val="center"/>
            <w:hideMark/>
          </w:tcPr>
          <w:p w14:paraId="4DCD2130"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26.5</w:t>
            </w:r>
            <w:r w:rsidRPr="00481EC9">
              <w:rPr>
                <w:rFonts w:eastAsia="Times New Roman" w:cs="Times New Roman"/>
                <w:color w:val="000000"/>
                <w:vertAlign w:val="superscript"/>
              </w:rPr>
              <w:t>z</w:t>
            </w:r>
          </w:p>
        </w:tc>
        <w:tc>
          <w:tcPr>
            <w:tcW w:w="374" w:type="dxa"/>
            <w:tcBorders>
              <w:top w:val="nil"/>
              <w:left w:val="nil"/>
              <w:bottom w:val="nil"/>
              <w:right w:val="nil"/>
            </w:tcBorders>
            <w:shd w:val="clear" w:color="auto" w:fill="auto"/>
            <w:noWrap/>
            <w:vAlign w:val="bottom"/>
            <w:hideMark/>
          </w:tcPr>
          <w:p w14:paraId="517EFC10" w14:textId="77777777" w:rsidR="00466BE4" w:rsidRPr="00481EC9" w:rsidRDefault="00466BE4" w:rsidP="00E27294">
            <w:pPr>
              <w:spacing w:after="0" w:line="240" w:lineRule="auto"/>
              <w:rPr>
                <w:rFonts w:eastAsia="Times New Roman" w:cs="Times New Roman"/>
                <w:color w:val="000000"/>
              </w:rPr>
            </w:pPr>
          </w:p>
        </w:tc>
        <w:tc>
          <w:tcPr>
            <w:tcW w:w="1817" w:type="dxa"/>
            <w:tcBorders>
              <w:top w:val="nil"/>
              <w:left w:val="nil"/>
              <w:bottom w:val="nil"/>
              <w:right w:val="nil"/>
            </w:tcBorders>
            <w:shd w:val="clear" w:color="auto" w:fill="auto"/>
            <w:noWrap/>
            <w:vAlign w:val="center"/>
            <w:hideMark/>
          </w:tcPr>
          <w:p w14:paraId="0F98D28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3.4</w:t>
            </w:r>
          </w:p>
        </w:tc>
        <w:tc>
          <w:tcPr>
            <w:tcW w:w="429" w:type="dxa"/>
            <w:tcBorders>
              <w:top w:val="nil"/>
              <w:left w:val="nil"/>
              <w:bottom w:val="nil"/>
              <w:right w:val="nil"/>
            </w:tcBorders>
            <w:shd w:val="clear" w:color="auto" w:fill="auto"/>
            <w:noWrap/>
            <w:vAlign w:val="bottom"/>
            <w:hideMark/>
          </w:tcPr>
          <w:p w14:paraId="74D20B70" w14:textId="77777777" w:rsidR="00466BE4" w:rsidRPr="00481EC9" w:rsidRDefault="00466BE4" w:rsidP="00E27294">
            <w:pPr>
              <w:spacing w:after="0" w:line="240" w:lineRule="auto"/>
              <w:rPr>
                <w:rFonts w:eastAsia="Times New Roman" w:cs="Times New Roman"/>
                <w:color w:val="000000"/>
              </w:rPr>
            </w:pPr>
          </w:p>
        </w:tc>
        <w:tc>
          <w:tcPr>
            <w:tcW w:w="1736" w:type="dxa"/>
            <w:tcBorders>
              <w:top w:val="nil"/>
              <w:left w:val="nil"/>
              <w:bottom w:val="nil"/>
              <w:right w:val="nil"/>
            </w:tcBorders>
            <w:shd w:val="clear" w:color="auto" w:fill="auto"/>
            <w:noWrap/>
            <w:vAlign w:val="center"/>
            <w:hideMark/>
          </w:tcPr>
          <w:p w14:paraId="390DCBF0"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5.3</w:t>
            </w:r>
          </w:p>
        </w:tc>
        <w:tc>
          <w:tcPr>
            <w:tcW w:w="429" w:type="dxa"/>
            <w:tcBorders>
              <w:top w:val="nil"/>
              <w:left w:val="nil"/>
              <w:bottom w:val="nil"/>
              <w:right w:val="nil"/>
            </w:tcBorders>
            <w:shd w:val="clear" w:color="auto" w:fill="auto"/>
            <w:noWrap/>
            <w:vAlign w:val="bottom"/>
            <w:hideMark/>
          </w:tcPr>
          <w:p w14:paraId="61558097" w14:textId="77777777" w:rsidR="00466BE4" w:rsidRPr="00481EC9" w:rsidRDefault="00466BE4" w:rsidP="00E27294">
            <w:pPr>
              <w:spacing w:after="0" w:line="240" w:lineRule="auto"/>
              <w:rPr>
                <w:rFonts w:eastAsia="Times New Roman" w:cs="Times New Roman"/>
                <w:color w:val="000000"/>
              </w:rPr>
            </w:pPr>
          </w:p>
        </w:tc>
        <w:tc>
          <w:tcPr>
            <w:tcW w:w="2108" w:type="dxa"/>
            <w:tcBorders>
              <w:top w:val="nil"/>
              <w:left w:val="nil"/>
              <w:bottom w:val="nil"/>
              <w:right w:val="nil"/>
            </w:tcBorders>
            <w:shd w:val="clear" w:color="auto" w:fill="auto"/>
            <w:noWrap/>
            <w:vAlign w:val="center"/>
            <w:hideMark/>
          </w:tcPr>
          <w:p w14:paraId="283308D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113</w:t>
            </w:r>
          </w:p>
        </w:tc>
      </w:tr>
      <w:tr w:rsidR="00466BE4" w:rsidRPr="00481EC9" w14:paraId="1CA832FB" w14:textId="77777777" w:rsidTr="00E27294">
        <w:trPr>
          <w:trHeight w:val="300"/>
        </w:trPr>
        <w:tc>
          <w:tcPr>
            <w:tcW w:w="1185" w:type="dxa"/>
            <w:tcBorders>
              <w:top w:val="nil"/>
              <w:left w:val="nil"/>
              <w:bottom w:val="single" w:sz="4" w:space="0" w:color="auto"/>
              <w:right w:val="nil"/>
            </w:tcBorders>
            <w:shd w:val="clear" w:color="auto" w:fill="auto"/>
            <w:vAlign w:val="center"/>
            <w:hideMark/>
          </w:tcPr>
          <w:p w14:paraId="77BAF9F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70" w:type="dxa"/>
            <w:tcBorders>
              <w:top w:val="nil"/>
              <w:left w:val="nil"/>
              <w:bottom w:val="single" w:sz="4" w:space="0" w:color="auto"/>
              <w:right w:val="nil"/>
            </w:tcBorders>
            <w:shd w:val="clear" w:color="auto" w:fill="auto"/>
            <w:vAlign w:val="center"/>
            <w:hideMark/>
          </w:tcPr>
          <w:p w14:paraId="5B146766"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669" w:type="dxa"/>
            <w:tcBorders>
              <w:top w:val="nil"/>
              <w:left w:val="nil"/>
              <w:bottom w:val="single" w:sz="4" w:space="0" w:color="auto"/>
              <w:right w:val="nil"/>
            </w:tcBorders>
            <w:shd w:val="clear" w:color="auto" w:fill="auto"/>
            <w:noWrap/>
            <w:vAlign w:val="center"/>
            <w:hideMark/>
          </w:tcPr>
          <w:p w14:paraId="38CF98D6" w14:textId="7A3D84E1" w:rsidR="00466BE4" w:rsidRPr="00481EC9" w:rsidRDefault="0015266E" w:rsidP="00E27294">
            <w:pPr>
              <w:spacing w:after="0" w:line="240" w:lineRule="auto"/>
              <w:rPr>
                <w:rFonts w:eastAsia="Times New Roman" w:cs="Times New Roman"/>
                <w:color w:val="000000"/>
              </w:rPr>
            </w:pPr>
            <w:r>
              <w:rPr>
                <w:rFonts w:eastAsia="Times New Roman" w:cs="Times New Roman"/>
                <w:color w:val="000000"/>
              </w:rPr>
              <w:t>On-Demand</w:t>
            </w:r>
          </w:p>
        </w:tc>
        <w:tc>
          <w:tcPr>
            <w:tcW w:w="266" w:type="dxa"/>
            <w:tcBorders>
              <w:top w:val="nil"/>
              <w:left w:val="nil"/>
              <w:bottom w:val="single" w:sz="4" w:space="0" w:color="auto"/>
              <w:right w:val="nil"/>
            </w:tcBorders>
            <w:shd w:val="clear" w:color="auto" w:fill="auto"/>
            <w:noWrap/>
            <w:vAlign w:val="center"/>
            <w:hideMark/>
          </w:tcPr>
          <w:p w14:paraId="0F2708FC" w14:textId="77777777" w:rsidR="00466BE4" w:rsidRPr="00481EC9" w:rsidRDefault="00466BE4" w:rsidP="00E27294">
            <w:pPr>
              <w:spacing w:after="0" w:line="240" w:lineRule="auto"/>
              <w:ind w:firstLineChars="500" w:firstLine="1100"/>
              <w:rPr>
                <w:rFonts w:eastAsia="Times New Roman" w:cs="Times New Roman"/>
                <w:color w:val="000000"/>
              </w:rPr>
            </w:pPr>
            <w:r w:rsidRPr="00481EC9">
              <w:rPr>
                <w:rFonts w:eastAsia="Times New Roman" w:cs="Times New Roman"/>
                <w:color w:val="000000"/>
              </w:rPr>
              <w:t> </w:t>
            </w:r>
          </w:p>
        </w:tc>
        <w:tc>
          <w:tcPr>
            <w:tcW w:w="2037" w:type="dxa"/>
            <w:tcBorders>
              <w:top w:val="nil"/>
              <w:left w:val="nil"/>
              <w:bottom w:val="single" w:sz="4" w:space="0" w:color="auto"/>
              <w:right w:val="nil"/>
            </w:tcBorders>
            <w:shd w:val="clear" w:color="auto" w:fill="auto"/>
            <w:noWrap/>
            <w:vAlign w:val="center"/>
            <w:hideMark/>
          </w:tcPr>
          <w:p w14:paraId="67906AB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24.8</w:t>
            </w:r>
          </w:p>
        </w:tc>
        <w:tc>
          <w:tcPr>
            <w:tcW w:w="374" w:type="dxa"/>
            <w:tcBorders>
              <w:top w:val="nil"/>
              <w:left w:val="nil"/>
              <w:bottom w:val="single" w:sz="4" w:space="0" w:color="auto"/>
              <w:right w:val="nil"/>
            </w:tcBorders>
            <w:shd w:val="clear" w:color="auto" w:fill="auto"/>
            <w:noWrap/>
            <w:vAlign w:val="center"/>
            <w:hideMark/>
          </w:tcPr>
          <w:p w14:paraId="2A5AA6A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817" w:type="dxa"/>
            <w:tcBorders>
              <w:top w:val="nil"/>
              <w:left w:val="nil"/>
              <w:bottom w:val="single" w:sz="4" w:space="0" w:color="auto"/>
              <w:right w:val="nil"/>
            </w:tcBorders>
            <w:shd w:val="clear" w:color="auto" w:fill="auto"/>
            <w:noWrap/>
            <w:vAlign w:val="center"/>
            <w:hideMark/>
          </w:tcPr>
          <w:p w14:paraId="72B91D8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4</w:t>
            </w:r>
          </w:p>
        </w:tc>
        <w:tc>
          <w:tcPr>
            <w:tcW w:w="429" w:type="dxa"/>
            <w:tcBorders>
              <w:top w:val="nil"/>
              <w:left w:val="nil"/>
              <w:bottom w:val="single" w:sz="4" w:space="0" w:color="auto"/>
              <w:right w:val="nil"/>
            </w:tcBorders>
            <w:shd w:val="clear" w:color="auto" w:fill="auto"/>
            <w:noWrap/>
            <w:vAlign w:val="center"/>
            <w:hideMark/>
          </w:tcPr>
          <w:p w14:paraId="42AEA65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736" w:type="dxa"/>
            <w:tcBorders>
              <w:top w:val="nil"/>
              <w:left w:val="nil"/>
              <w:bottom w:val="single" w:sz="4" w:space="0" w:color="auto"/>
              <w:right w:val="nil"/>
            </w:tcBorders>
            <w:shd w:val="clear" w:color="auto" w:fill="auto"/>
            <w:noWrap/>
            <w:vAlign w:val="center"/>
            <w:hideMark/>
          </w:tcPr>
          <w:p w14:paraId="41308A2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0.8</w:t>
            </w:r>
          </w:p>
        </w:tc>
        <w:tc>
          <w:tcPr>
            <w:tcW w:w="429" w:type="dxa"/>
            <w:tcBorders>
              <w:top w:val="nil"/>
              <w:left w:val="nil"/>
              <w:bottom w:val="single" w:sz="4" w:space="0" w:color="auto"/>
              <w:right w:val="nil"/>
            </w:tcBorders>
            <w:shd w:val="clear" w:color="auto" w:fill="auto"/>
            <w:noWrap/>
            <w:vAlign w:val="center"/>
            <w:hideMark/>
          </w:tcPr>
          <w:p w14:paraId="7E311AF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108" w:type="dxa"/>
            <w:tcBorders>
              <w:top w:val="nil"/>
              <w:left w:val="nil"/>
              <w:bottom w:val="single" w:sz="4" w:space="0" w:color="auto"/>
              <w:right w:val="nil"/>
            </w:tcBorders>
            <w:shd w:val="clear" w:color="auto" w:fill="auto"/>
            <w:noWrap/>
            <w:vAlign w:val="center"/>
            <w:hideMark/>
          </w:tcPr>
          <w:p w14:paraId="3CE447E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65</w:t>
            </w:r>
          </w:p>
        </w:tc>
      </w:tr>
      <w:tr w:rsidR="00466BE4" w:rsidRPr="00481EC9" w14:paraId="4C4484D6" w14:textId="77777777" w:rsidTr="00E27294">
        <w:trPr>
          <w:trHeight w:val="300"/>
        </w:trPr>
        <w:tc>
          <w:tcPr>
            <w:tcW w:w="1185" w:type="dxa"/>
            <w:tcBorders>
              <w:top w:val="nil"/>
              <w:left w:val="nil"/>
              <w:bottom w:val="nil"/>
              <w:right w:val="nil"/>
            </w:tcBorders>
            <w:shd w:val="clear" w:color="auto" w:fill="auto"/>
            <w:vAlign w:val="center"/>
            <w:hideMark/>
          </w:tcPr>
          <w:p w14:paraId="7BB87F87" w14:textId="77777777" w:rsidR="00466BE4" w:rsidRPr="00481EC9" w:rsidRDefault="00466BE4" w:rsidP="00E27294">
            <w:pPr>
              <w:spacing w:after="0" w:line="240" w:lineRule="auto"/>
              <w:jc w:val="center"/>
              <w:rPr>
                <w:rFonts w:eastAsia="Times New Roman" w:cs="Times New Roman"/>
                <w:i/>
                <w:iCs/>
                <w:color w:val="000000"/>
              </w:rPr>
            </w:pPr>
          </w:p>
        </w:tc>
        <w:tc>
          <w:tcPr>
            <w:tcW w:w="270" w:type="dxa"/>
            <w:tcBorders>
              <w:top w:val="nil"/>
              <w:left w:val="nil"/>
              <w:bottom w:val="nil"/>
              <w:right w:val="nil"/>
            </w:tcBorders>
            <w:shd w:val="clear" w:color="auto" w:fill="auto"/>
            <w:vAlign w:val="center"/>
            <w:hideMark/>
          </w:tcPr>
          <w:p w14:paraId="70014EA8" w14:textId="77777777" w:rsidR="00466BE4" w:rsidRPr="00481EC9" w:rsidRDefault="00466BE4" w:rsidP="00E27294">
            <w:pPr>
              <w:spacing w:after="0" w:line="240" w:lineRule="auto"/>
              <w:rPr>
                <w:rFonts w:eastAsia="Times New Roman" w:cs="Times New Roman"/>
                <w:i/>
                <w:iCs/>
                <w:color w:val="000000"/>
              </w:rPr>
            </w:pPr>
          </w:p>
        </w:tc>
        <w:tc>
          <w:tcPr>
            <w:tcW w:w="1669" w:type="dxa"/>
            <w:tcBorders>
              <w:top w:val="nil"/>
              <w:left w:val="nil"/>
              <w:bottom w:val="nil"/>
              <w:right w:val="nil"/>
            </w:tcBorders>
            <w:shd w:val="clear" w:color="auto" w:fill="auto"/>
            <w:noWrap/>
            <w:vAlign w:val="center"/>
            <w:hideMark/>
          </w:tcPr>
          <w:p w14:paraId="7D338388" w14:textId="77777777" w:rsidR="00466BE4" w:rsidRPr="00481EC9" w:rsidRDefault="00466BE4" w:rsidP="00E27294">
            <w:pPr>
              <w:spacing w:after="0" w:line="240" w:lineRule="auto"/>
              <w:rPr>
                <w:rFonts w:eastAsia="Times New Roman" w:cs="Times New Roman"/>
                <w:i/>
                <w:iCs/>
                <w:color w:val="000000"/>
              </w:rPr>
            </w:pPr>
            <w:r w:rsidRPr="00481EC9">
              <w:rPr>
                <w:rFonts w:eastAsia="Times New Roman" w:cs="Times New Roman"/>
                <w:i/>
                <w:iCs/>
                <w:color w:val="000000"/>
              </w:rPr>
              <w:t xml:space="preserve">P </w:t>
            </w:r>
            <w:r w:rsidRPr="00481EC9">
              <w:rPr>
                <w:rFonts w:eastAsia="Times New Roman" w:cs="Times New Roman"/>
                <w:color w:val="000000"/>
              </w:rPr>
              <w:t>value</w:t>
            </w:r>
          </w:p>
        </w:tc>
        <w:tc>
          <w:tcPr>
            <w:tcW w:w="266" w:type="dxa"/>
            <w:tcBorders>
              <w:top w:val="nil"/>
              <w:left w:val="nil"/>
              <w:bottom w:val="nil"/>
              <w:right w:val="nil"/>
            </w:tcBorders>
            <w:shd w:val="clear" w:color="auto" w:fill="auto"/>
            <w:noWrap/>
            <w:vAlign w:val="bottom"/>
            <w:hideMark/>
          </w:tcPr>
          <w:p w14:paraId="3C49E607" w14:textId="77777777" w:rsidR="00466BE4" w:rsidRPr="00481EC9" w:rsidRDefault="00466BE4" w:rsidP="00E27294">
            <w:pPr>
              <w:spacing w:after="0" w:line="240" w:lineRule="auto"/>
              <w:rPr>
                <w:rFonts w:eastAsia="Times New Roman" w:cs="Times New Roman"/>
                <w:color w:val="000000"/>
              </w:rPr>
            </w:pPr>
          </w:p>
        </w:tc>
        <w:tc>
          <w:tcPr>
            <w:tcW w:w="2037" w:type="dxa"/>
            <w:tcBorders>
              <w:top w:val="nil"/>
              <w:left w:val="nil"/>
              <w:bottom w:val="nil"/>
              <w:right w:val="nil"/>
            </w:tcBorders>
            <w:shd w:val="clear" w:color="auto" w:fill="auto"/>
            <w:noWrap/>
            <w:vAlign w:val="center"/>
            <w:hideMark/>
          </w:tcPr>
          <w:p w14:paraId="7A0A6A7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0.7774</w:t>
            </w:r>
          </w:p>
        </w:tc>
        <w:tc>
          <w:tcPr>
            <w:tcW w:w="374" w:type="dxa"/>
            <w:tcBorders>
              <w:top w:val="nil"/>
              <w:left w:val="nil"/>
              <w:bottom w:val="nil"/>
              <w:right w:val="nil"/>
            </w:tcBorders>
            <w:shd w:val="clear" w:color="auto" w:fill="auto"/>
            <w:noWrap/>
            <w:vAlign w:val="bottom"/>
            <w:hideMark/>
          </w:tcPr>
          <w:p w14:paraId="7CA43657" w14:textId="77777777" w:rsidR="00466BE4" w:rsidRPr="00481EC9" w:rsidRDefault="00466BE4" w:rsidP="00E27294">
            <w:pPr>
              <w:spacing w:after="0" w:line="240" w:lineRule="auto"/>
              <w:rPr>
                <w:rFonts w:eastAsia="Times New Roman" w:cs="Times New Roman"/>
                <w:color w:val="000000"/>
              </w:rPr>
            </w:pPr>
          </w:p>
        </w:tc>
        <w:tc>
          <w:tcPr>
            <w:tcW w:w="1817" w:type="dxa"/>
            <w:tcBorders>
              <w:top w:val="nil"/>
              <w:left w:val="nil"/>
              <w:bottom w:val="nil"/>
              <w:right w:val="nil"/>
            </w:tcBorders>
            <w:shd w:val="clear" w:color="auto" w:fill="auto"/>
            <w:noWrap/>
            <w:vAlign w:val="center"/>
            <w:hideMark/>
          </w:tcPr>
          <w:p w14:paraId="42C5AE40"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0.4557</w:t>
            </w:r>
          </w:p>
        </w:tc>
        <w:tc>
          <w:tcPr>
            <w:tcW w:w="429" w:type="dxa"/>
            <w:tcBorders>
              <w:top w:val="nil"/>
              <w:left w:val="nil"/>
              <w:bottom w:val="nil"/>
              <w:right w:val="nil"/>
            </w:tcBorders>
            <w:shd w:val="clear" w:color="auto" w:fill="auto"/>
            <w:noWrap/>
            <w:vAlign w:val="bottom"/>
            <w:hideMark/>
          </w:tcPr>
          <w:p w14:paraId="34BAB6D3" w14:textId="77777777" w:rsidR="00466BE4" w:rsidRPr="00481EC9" w:rsidRDefault="00466BE4" w:rsidP="00E27294">
            <w:pPr>
              <w:spacing w:after="0" w:line="240" w:lineRule="auto"/>
              <w:rPr>
                <w:rFonts w:eastAsia="Times New Roman" w:cs="Times New Roman"/>
                <w:color w:val="000000"/>
              </w:rPr>
            </w:pPr>
          </w:p>
        </w:tc>
        <w:tc>
          <w:tcPr>
            <w:tcW w:w="1736" w:type="dxa"/>
            <w:tcBorders>
              <w:top w:val="nil"/>
              <w:left w:val="nil"/>
              <w:bottom w:val="nil"/>
              <w:right w:val="nil"/>
            </w:tcBorders>
            <w:shd w:val="clear" w:color="auto" w:fill="auto"/>
            <w:noWrap/>
            <w:vAlign w:val="center"/>
            <w:hideMark/>
          </w:tcPr>
          <w:p w14:paraId="7A0493D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0.1791</w:t>
            </w:r>
          </w:p>
        </w:tc>
        <w:tc>
          <w:tcPr>
            <w:tcW w:w="429" w:type="dxa"/>
            <w:tcBorders>
              <w:top w:val="nil"/>
              <w:left w:val="nil"/>
              <w:bottom w:val="nil"/>
              <w:right w:val="nil"/>
            </w:tcBorders>
            <w:shd w:val="clear" w:color="auto" w:fill="auto"/>
            <w:noWrap/>
            <w:vAlign w:val="bottom"/>
            <w:hideMark/>
          </w:tcPr>
          <w:p w14:paraId="1CA995F9" w14:textId="77777777" w:rsidR="00466BE4" w:rsidRPr="00481EC9" w:rsidRDefault="00466BE4" w:rsidP="00E27294">
            <w:pPr>
              <w:spacing w:after="0" w:line="240" w:lineRule="auto"/>
              <w:rPr>
                <w:rFonts w:eastAsia="Times New Roman" w:cs="Times New Roman"/>
                <w:color w:val="000000"/>
              </w:rPr>
            </w:pPr>
          </w:p>
        </w:tc>
        <w:tc>
          <w:tcPr>
            <w:tcW w:w="2108" w:type="dxa"/>
            <w:tcBorders>
              <w:top w:val="nil"/>
              <w:left w:val="nil"/>
              <w:bottom w:val="nil"/>
              <w:right w:val="nil"/>
            </w:tcBorders>
            <w:shd w:val="clear" w:color="auto" w:fill="auto"/>
            <w:noWrap/>
            <w:vAlign w:val="center"/>
            <w:hideMark/>
          </w:tcPr>
          <w:p w14:paraId="30EB41B5"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0.4613</w:t>
            </w:r>
          </w:p>
        </w:tc>
      </w:tr>
      <w:tr w:rsidR="00466BE4" w:rsidRPr="00481EC9" w14:paraId="7F683C42" w14:textId="77777777" w:rsidTr="00E27294">
        <w:trPr>
          <w:trHeight w:val="300"/>
        </w:trPr>
        <w:tc>
          <w:tcPr>
            <w:tcW w:w="1185" w:type="dxa"/>
            <w:tcBorders>
              <w:top w:val="nil"/>
              <w:left w:val="nil"/>
              <w:bottom w:val="nil"/>
              <w:right w:val="nil"/>
            </w:tcBorders>
            <w:shd w:val="clear" w:color="auto" w:fill="auto"/>
            <w:vAlign w:val="center"/>
            <w:hideMark/>
          </w:tcPr>
          <w:p w14:paraId="7BA8D58A" w14:textId="77777777" w:rsidR="00466BE4" w:rsidRPr="00481EC9" w:rsidRDefault="00466BE4" w:rsidP="00E27294">
            <w:pPr>
              <w:spacing w:after="0" w:line="240" w:lineRule="auto"/>
              <w:jc w:val="center"/>
              <w:rPr>
                <w:rFonts w:eastAsia="Times New Roman" w:cs="Times New Roman"/>
                <w:color w:val="000000"/>
              </w:rPr>
            </w:pPr>
          </w:p>
        </w:tc>
        <w:tc>
          <w:tcPr>
            <w:tcW w:w="270" w:type="dxa"/>
            <w:tcBorders>
              <w:top w:val="nil"/>
              <w:left w:val="nil"/>
              <w:bottom w:val="nil"/>
              <w:right w:val="nil"/>
            </w:tcBorders>
            <w:shd w:val="clear" w:color="auto" w:fill="auto"/>
            <w:vAlign w:val="center"/>
            <w:hideMark/>
          </w:tcPr>
          <w:p w14:paraId="1714FA22" w14:textId="77777777" w:rsidR="00466BE4" w:rsidRPr="00481EC9" w:rsidRDefault="00466BE4" w:rsidP="00E27294">
            <w:pPr>
              <w:spacing w:after="0" w:line="240" w:lineRule="auto"/>
              <w:rPr>
                <w:rFonts w:eastAsia="Times New Roman" w:cs="Times New Roman"/>
                <w:color w:val="000000"/>
              </w:rPr>
            </w:pPr>
          </w:p>
        </w:tc>
        <w:tc>
          <w:tcPr>
            <w:tcW w:w="1669" w:type="dxa"/>
            <w:tcBorders>
              <w:top w:val="nil"/>
              <w:left w:val="nil"/>
              <w:bottom w:val="nil"/>
              <w:right w:val="nil"/>
            </w:tcBorders>
            <w:shd w:val="clear" w:color="auto" w:fill="auto"/>
            <w:noWrap/>
            <w:vAlign w:val="bottom"/>
            <w:hideMark/>
          </w:tcPr>
          <w:p w14:paraId="1ACCAC84" w14:textId="77777777" w:rsidR="00466BE4" w:rsidRPr="00481EC9" w:rsidRDefault="00466BE4" w:rsidP="00E27294">
            <w:pPr>
              <w:spacing w:after="0" w:line="240" w:lineRule="auto"/>
              <w:rPr>
                <w:rFonts w:eastAsia="Times New Roman" w:cs="Times New Roman"/>
                <w:color w:val="000000"/>
              </w:rPr>
            </w:pPr>
          </w:p>
        </w:tc>
        <w:tc>
          <w:tcPr>
            <w:tcW w:w="266" w:type="dxa"/>
            <w:tcBorders>
              <w:top w:val="nil"/>
              <w:left w:val="nil"/>
              <w:bottom w:val="nil"/>
              <w:right w:val="nil"/>
            </w:tcBorders>
            <w:shd w:val="clear" w:color="auto" w:fill="auto"/>
            <w:noWrap/>
            <w:vAlign w:val="bottom"/>
            <w:hideMark/>
          </w:tcPr>
          <w:p w14:paraId="39030657" w14:textId="77777777" w:rsidR="00466BE4" w:rsidRPr="00481EC9" w:rsidRDefault="00466BE4" w:rsidP="00E27294">
            <w:pPr>
              <w:spacing w:after="0" w:line="240" w:lineRule="auto"/>
              <w:rPr>
                <w:rFonts w:eastAsia="Times New Roman" w:cs="Times New Roman"/>
                <w:color w:val="000000"/>
              </w:rPr>
            </w:pPr>
          </w:p>
        </w:tc>
        <w:tc>
          <w:tcPr>
            <w:tcW w:w="2037" w:type="dxa"/>
            <w:tcBorders>
              <w:top w:val="nil"/>
              <w:left w:val="nil"/>
              <w:bottom w:val="nil"/>
              <w:right w:val="nil"/>
            </w:tcBorders>
            <w:shd w:val="clear" w:color="auto" w:fill="auto"/>
            <w:noWrap/>
            <w:vAlign w:val="bottom"/>
            <w:hideMark/>
          </w:tcPr>
          <w:p w14:paraId="44170EE6" w14:textId="77777777" w:rsidR="00466BE4" w:rsidRPr="00481EC9" w:rsidRDefault="00466BE4" w:rsidP="00E27294">
            <w:pPr>
              <w:spacing w:after="0" w:line="240" w:lineRule="auto"/>
              <w:rPr>
                <w:rFonts w:eastAsia="Times New Roman" w:cs="Times New Roman"/>
                <w:color w:val="000000"/>
              </w:rPr>
            </w:pPr>
          </w:p>
        </w:tc>
        <w:tc>
          <w:tcPr>
            <w:tcW w:w="374" w:type="dxa"/>
            <w:tcBorders>
              <w:top w:val="nil"/>
              <w:left w:val="nil"/>
              <w:bottom w:val="nil"/>
              <w:right w:val="nil"/>
            </w:tcBorders>
            <w:shd w:val="clear" w:color="auto" w:fill="auto"/>
            <w:noWrap/>
            <w:vAlign w:val="bottom"/>
            <w:hideMark/>
          </w:tcPr>
          <w:p w14:paraId="43A3587C" w14:textId="77777777" w:rsidR="00466BE4" w:rsidRPr="00481EC9" w:rsidRDefault="00466BE4" w:rsidP="00E27294">
            <w:pPr>
              <w:spacing w:after="0" w:line="240" w:lineRule="auto"/>
              <w:rPr>
                <w:rFonts w:eastAsia="Times New Roman" w:cs="Times New Roman"/>
                <w:color w:val="000000"/>
              </w:rPr>
            </w:pPr>
          </w:p>
        </w:tc>
        <w:tc>
          <w:tcPr>
            <w:tcW w:w="1817" w:type="dxa"/>
            <w:tcBorders>
              <w:top w:val="nil"/>
              <w:left w:val="nil"/>
              <w:bottom w:val="nil"/>
              <w:right w:val="nil"/>
            </w:tcBorders>
            <w:shd w:val="clear" w:color="auto" w:fill="auto"/>
            <w:noWrap/>
            <w:vAlign w:val="bottom"/>
            <w:hideMark/>
          </w:tcPr>
          <w:p w14:paraId="6C865919" w14:textId="77777777" w:rsidR="00466BE4" w:rsidRPr="00481EC9" w:rsidRDefault="00466BE4" w:rsidP="00E27294">
            <w:pPr>
              <w:spacing w:after="0" w:line="240" w:lineRule="auto"/>
              <w:rPr>
                <w:rFonts w:eastAsia="Times New Roman" w:cs="Times New Roman"/>
                <w:color w:val="000000"/>
              </w:rPr>
            </w:pPr>
          </w:p>
        </w:tc>
        <w:tc>
          <w:tcPr>
            <w:tcW w:w="429" w:type="dxa"/>
            <w:tcBorders>
              <w:top w:val="nil"/>
              <w:left w:val="nil"/>
              <w:bottom w:val="nil"/>
              <w:right w:val="nil"/>
            </w:tcBorders>
            <w:shd w:val="clear" w:color="auto" w:fill="auto"/>
            <w:noWrap/>
            <w:vAlign w:val="bottom"/>
            <w:hideMark/>
          </w:tcPr>
          <w:p w14:paraId="7914FBEE" w14:textId="77777777" w:rsidR="00466BE4" w:rsidRPr="00481EC9" w:rsidRDefault="00466BE4" w:rsidP="00E27294">
            <w:pPr>
              <w:spacing w:after="0" w:line="240" w:lineRule="auto"/>
              <w:rPr>
                <w:rFonts w:eastAsia="Times New Roman" w:cs="Times New Roman"/>
                <w:color w:val="000000"/>
              </w:rPr>
            </w:pPr>
          </w:p>
        </w:tc>
        <w:tc>
          <w:tcPr>
            <w:tcW w:w="1736" w:type="dxa"/>
            <w:tcBorders>
              <w:top w:val="nil"/>
              <w:left w:val="nil"/>
              <w:bottom w:val="nil"/>
              <w:right w:val="nil"/>
            </w:tcBorders>
            <w:shd w:val="clear" w:color="auto" w:fill="auto"/>
            <w:noWrap/>
            <w:vAlign w:val="bottom"/>
            <w:hideMark/>
          </w:tcPr>
          <w:p w14:paraId="3511D039" w14:textId="77777777" w:rsidR="00466BE4" w:rsidRPr="00481EC9" w:rsidRDefault="00466BE4" w:rsidP="00E27294">
            <w:pPr>
              <w:spacing w:after="0" w:line="240" w:lineRule="auto"/>
              <w:rPr>
                <w:rFonts w:eastAsia="Times New Roman" w:cs="Times New Roman"/>
                <w:color w:val="000000"/>
              </w:rPr>
            </w:pPr>
          </w:p>
        </w:tc>
        <w:tc>
          <w:tcPr>
            <w:tcW w:w="429" w:type="dxa"/>
            <w:tcBorders>
              <w:top w:val="nil"/>
              <w:left w:val="nil"/>
              <w:bottom w:val="nil"/>
              <w:right w:val="nil"/>
            </w:tcBorders>
            <w:shd w:val="clear" w:color="auto" w:fill="auto"/>
            <w:noWrap/>
            <w:vAlign w:val="bottom"/>
            <w:hideMark/>
          </w:tcPr>
          <w:p w14:paraId="076DF0CE" w14:textId="77777777" w:rsidR="00466BE4" w:rsidRPr="00481EC9" w:rsidRDefault="00466BE4" w:rsidP="00E27294">
            <w:pPr>
              <w:spacing w:after="0" w:line="240" w:lineRule="auto"/>
              <w:rPr>
                <w:rFonts w:eastAsia="Times New Roman" w:cs="Times New Roman"/>
                <w:color w:val="000000"/>
              </w:rPr>
            </w:pPr>
          </w:p>
        </w:tc>
        <w:tc>
          <w:tcPr>
            <w:tcW w:w="2108" w:type="dxa"/>
            <w:tcBorders>
              <w:top w:val="nil"/>
              <w:left w:val="nil"/>
              <w:bottom w:val="nil"/>
              <w:right w:val="nil"/>
            </w:tcBorders>
            <w:shd w:val="clear" w:color="auto" w:fill="auto"/>
            <w:noWrap/>
            <w:vAlign w:val="bottom"/>
            <w:hideMark/>
          </w:tcPr>
          <w:p w14:paraId="1FBBB700" w14:textId="77777777" w:rsidR="00466BE4" w:rsidRPr="00481EC9" w:rsidRDefault="00466BE4" w:rsidP="00E27294">
            <w:pPr>
              <w:spacing w:after="0" w:line="240" w:lineRule="auto"/>
              <w:rPr>
                <w:rFonts w:eastAsia="Times New Roman" w:cs="Times New Roman"/>
                <w:color w:val="000000"/>
              </w:rPr>
            </w:pPr>
          </w:p>
        </w:tc>
      </w:tr>
      <w:tr w:rsidR="00466BE4" w:rsidRPr="00481EC9" w14:paraId="6E6ED3DA" w14:textId="77777777" w:rsidTr="00E27294">
        <w:trPr>
          <w:trHeight w:val="300"/>
        </w:trPr>
        <w:tc>
          <w:tcPr>
            <w:tcW w:w="1185" w:type="dxa"/>
            <w:tcBorders>
              <w:top w:val="nil"/>
              <w:left w:val="nil"/>
              <w:bottom w:val="nil"/>
              <w:right w:val="nil"/>
            </w:tcBorders>
            <w:shd w:val="clear" w:color="auto" w:fill="auto"/>
            <w:vAlign w:val="center"/>
            <w:hideMark/>
          </w:tcPr>
          <w:p w14:paraId="5CDCB83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2012-13</w:t>
            </w:r>
          </w:p>
        </w:tc>
        <w:tc>
          <w:tcPr>
            <w:tcW w:w="270" w:type="dxa"/>
            <w:tcBorders>
              <w:top w:val="nil"/>
              <w:left w:val="nil"/>
              <w:bottom w:val="nil"/>
              <w:right w:val="nil"/>
            </w:tcBorders>
            <w:shd w:val="clear" w:color="auto" w:fill="auto"/>
            <w:vAlign w:val="center"/>
            <w:hideMark/>
          </w:tcPr>
          <w:p w14:paraId="1A93388C" w14:textId="77777777" w:rsidR="00466BE4" w:rsidRPr="00481EC9" w:rsidRDefault="00466BE4" w:rsidP="00E27294">
            <w:pPr>
              <w:spacing w:after="0" w:line="240" w:lineRule="auto"/>
              <w:rPr>
                <w:rFonts w:eastAsia="Times New Roman" w:cs="Times New Roman"/>
                <w:color w:val="000000"/>
              </w:rPr>
            </w:pPr>
          </w:p>
        </w:tc>
        <w:tc>
          <w:tcPr>
            <w:tcW w:w="1669" w:type="dxa"/>
            <w:tcBorders>
              <w:top w:val="nil"/>
              <w:left w:val="nil"/>
              <w:bottom w:val="nil"/>
              <w:right w:val="nil"/>
            </w:tcBorders>
            <w:shd w:val="clear" w:color="auto" w:fill="auto"/>
            <w:noWrap/>
            <w:vAlign w:val="center"/>
            <w:hideMark/>
          </w:tcPr>
          <w:p w14:paraId="1CED194B"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11.4</w:t>
            </w:r>
          </w:p>
        </w:tc>
        <w:tc>
          <w:tcPr>
            <w:tcW w:w="266" w:type="dxa"/>
            <w:tcBorders>
              <w:top w:val="nil"/>
              <w:left w:val="nil"/>
              <w:bottom w:val="nil"/>
              <w:right w:val="nil"/>
            </w:tcBorders>
            <w:shd w:val="clear" w:color="auto" w:fill="auto"/>
            <w:noWrap/>
            <w:vAlign w:val="bottom"/>
            <w:hideMark/>
          </w:tcPr>
          <w:p w14:paraId="4EF02232" w14:textId="77777777" w:rsidR="00466BE4" w:rsidRPr="00481EC9" w:rsidRDefault="00466BE4" w:rsidP="00E27294">
            <w:pPr>
              <w:spacing w:after="0" w:line="240" w:lineRule="auto"/>
              <w:rPr>
                <w:rFonts w:eastAsia="Times New Roman" w:cs="Times New Roman"/>
                <w:color w:val="000000"/>
              </w:rPr>
            </w:pPr>
          </w:p>
        </w:tc>
        <w:tc>
          <w:tcPr>
            <w:tcW w:w="2037" w:type="dxa"/>
            <w:tcBorders>
              <w:top w:val="nil"/>
              <w:left w:val="nil"/>
              <w:bottom w:val="nil"/>
              <w:right w:val="nil"/>
            </w:tcBorders>
            <w:shd w:val="clear" w:color="auto" w:fill="auto"/>
            <w:noWrap/>
            <w:vAlign w:val="bottom"/>
            <w:hideMark/>
          </w:tcPr>
          <w:p w14:paraId="6D5CAABC" w14:textId="77777777" w:rsidR="00466BE4" w:rsidRPr="00481EC9" w:rsidRDefault="00466BE4" w:rsidP="00E27294">
            <w:pPr>
              <w:spacing w:after="0" w:line="240" w:lineRule="auto"/>
              <w:rPr>
                <w:rFonts w:eastAsia="Times New Roman" w:cs="Times New Roman"/>
                <w:color w:val="000000"/>
              </w:rPr>
            </w:pPr>
          </w:p>
        </w:tc>
        <w:tc>
          <w:tcPr>
            <w:tcW w:w="374" w:type="dxa"/>
            <w:tcBorders>
              <w:top w:val="nil"/>
              <w:left w:val="nil"/>
              <w:bottom w:val="nil"/>
              <w:right w:val="nil"/>
            </w:tcBorders>
            <w:shd w:val="clear" w:color="auto" w:fill="auto"/>
            <w:noWrap/>
            <w:vAlign w:val="bottom"/>
            <w:hideMark/>
          </w:tcPr>
          <w:p w14:paraId="170ECE95" w14:textId="77777777" w:rsidR="00466BE4" w:rsidRPr="00481EC9" w:rsidRDefault="00466BE4" w:rsidP="00E27294">
            <w:pPr>
              <w:spacing w:after="0" w:line="240" w:lineRule="auto"/>
              <w:rPr>
                <w:rFonts w:eastAsia="Times New Roman" w:cs="Times New Roman"/>
                <w:color w:val="000000"/>
              </w:rPr>
            </w:pPr>
          </w:p>
        </w:tc>
        <w:tc>
          <w:tcPr>
            <w:tcW w:w="1817" w:type="dxa"/>
            <w:tcBorders>
              <w:top w:val="nil"/>
              <w:left w:val="nil"/>
              <w:bottom w:val="nil"/>
              <w:right w:val="nil"/>
            </w:tcBorders>
            <w:shd w:val="clear" w:color="auto" w:fill="auto"/>
            <w:noWrap/>
            <w:vAlign w:val="bottom"/>
            <w:hideMark/>
          </w:tcPr>
          <w:p w14:paraId="2E17ED57" w14:textId="77777777" w:rsidR="00466BE4" w:rsidRPr="00481EC9" w:rsidRDefault="00466BE4" w:rsidP="00E27294">
            <w:pPr>
              <w:spacing w:after="0" w:line="240" w:lineRule="auto"/>
              <w:rPr>
                <w:rFonts w:eastAsia="Times New Roman" w:cs="Times New Roman"/>
                <w:color w:val="000000"/>
              </w:rPr>
            </w:pPr>
          </w:p>
        </w:tc>
        <w:tc>
          <w:tcPr>
            <w:tcW w:w="429" w:type="dxa"/>
            <w:tcBorders>
              <w:top w:val="nil"/>
              <w:left w:val="nil"/>
              <w:bottom w:val="nil"/>
              <w:right w:val="nil"/>
            </w:tcBorders>
            <w:shd w:val="clear" w:color="auto" w:fill="auto"/>
            <w:noWrap/>
            <w:vAlign w:val="bottom"/>
            <w:hideMark/>
          </w:tcPr>
          <w:p w14:paraId="66F8F9D2" w14:textId="77777777" w:rsidR="00466BE4" w:rsidRPr="00481EC9" w:rsidRDefault="00466BE4" w:rsidP="00E27294">
            <w:pPr>
              <w:spacing w:after="0" w:line="240" w:lineRule="auto"/>
              <w:rPr>
                <w:rFonts w:eastAsia="Times New Roman" w:cs="Times New Roman"/>
                <w:color w:val="000000"/>
              </w:rPr>
            </w:pPr>
          </w:p>
        </w:tc>
        <w:tc>
          <w:tcPr>
            <w:tcW w:w="1736" w:type="dxa"/>
            <w:tcBorders>
              <w:top w:val="nil"/>
              <w:left w:val="nil"/>
              <w:bottom w:val="nil"/>
              <w:right w:val="nil"/>
            </w:tcBorders>
            <w:shd w:val="clear" w:color="auto" w:fill="auto"/>
            <w:noWrap/>
            <w:vAlign w:val="bottom"/>
            <w:hideMark/>
          </w:tcPr>
          <w:p w14:paraId="7894D79C" w14:textId="77777777" w:rsidR="00466BE4" w:rsidRPr="00481EC9" w:rsidRDefault="00466BE4" w:rsidP="00E27294">
            <w:pPr>
              <w:spacing w:after="0" w:line="240" w:lineRule="auto"/>
              <w:rPr>
                <w:rFonts w:eastAsia="Times New Roman" w:cs="Times New Roman"/>
                <w:color w:val="000000"/>
              </w:rPr>
            </w:pPr>
          </w:p>
        </w:tc>
        <w:tc>
          <w:tcPr>
            <w:tcW w:w="429" w:type="dxa"/>
            <w:tcBorders>
              <w:top w:val="nil"/>
              <w:left w:val="nil"/>
              <w:bottom w:val="nil"/>
              <w:right w:val="nil"/>
            </w:tcBorders>
            <w:shd w:val="clear" w:color="auto" w:fill="auto"/>
            <w:noWrap/>
            <w:vAlign w:val="bottom"/>
            <w:hideMark/>
          </w:tcPr>
          <w:p w14:paraId="01207236" w14:textId="77777777" w:rsidR="00466BE4" w:rsidRPr="00481EC9" w:rsidRDefault="00466BE4" w:rsidP="00E27294">
            <w:pPr>
              <w:spacing w:after="0" w:line="240" w:lineRule="auto"/>
              <w:rPr>
                <w:rFonts w:eastAsia="Times New Roman" w:cs="Times New Roman"/>
                <w:color w:val="000000"/>
              </w:rPr>
            </w:pPr>
          </w:p>
        </w:tc>
        <w:tc>
          <w:tcPr>
            <w:tcW w:w="2108" w:type="dxa"/>
            <w:tcBorders>
              <w:top w:val="nil"/>
              <w:left w:val="nil"/>
              <w:bottom w:val="nil"/>
              <w:right w:val="nil"/>
            </w:tcBorders>
            <w:shd w:val="clear" w:color="auto" w:fill="auto"/>
            <w:noWrap/>
            <w:vAlign w:val="bottom"/>
            <w:hideMark/>
          </w:tcPr>
          <w:p w14:paraId="54CA42BB" w14:textId="77777777" w:rsidR="00466BE4" w:rsidRPr="00481EC9" w:rsidRDefault="00466BE4" w:rsidP="00E27294">
            <w:pPr>
              <w:spacing w:after="0" w:line="240" w:lineRule="auto"/>
              <w:rPr>
                <w:rFonts w:eastAsia="Times New Roman" w:cs="Times New Roman"/>
                <w:color w:val="000000"/>
              </w:rPr>
            </w:pPr>
          </w:p>
        </w:tc>
      </w:tr>
      <w:tr w:rsidR="00466BE4" w:rsidRPr="00481EC9" w14:paraId="6B48F90E" w14:textId="77777777" w:rsidTr="00E27294">
        <w:trPr>
          <w:trHeight w:val="300"/>
        </w:trPr>
        <w:tc>
          <w:tcPr>
            <w:tcW w:w="1185" w:type="dxa"/>
            <w:tcBorders>
              <w:top w:val="nil"/>
              <w:left w:val="nil"/>
              <w:bottom w:val="nil"/>
              <w:right w:val="nil"/>
            </w:tcBorders>
            <w:shd w:val="clear" w:color="auto" w:fill="auto"/>
            <w:vAlign w:val="center"/>
            <w:hideMark/>
          </w:tcPr>
          <w:p w14:paraId="2CC24849" w14:textId="77777777" w:rsidR="00466BE4" w:rsidRPr="00481EC9" w:rsidRDefault="00466BE4" w:rsidP="00E27294">
            <w:pPr>
              <w:spacing w:after="0" w:line="240" w:lineRule="auto"/>
              <w:jc w:val="center"/>
              <w:rPr>
                <w:rFonts w:eastAsia="Times New Roman" w:cs="Times New Roman"/>
                <w:color w:val="000000"/>
              </w:rPr>
            </w:pPr>
          </w:p>
        </w:tc>
        <w:tc>
          <w:tcPr>
            <w:tcW w:w="270" w:type="dxa"/>
            <w:tcBorders>
              <w:top w:val="nil"/>
              <w:left w:val="nil"/>
              <w:bottom w:val="nil"/>
              <w:right w:val="nil"/>
            </w:tcBorders>
            <w:shd w:val="clear" w:color="auto" w:fill="auto"/>
            <w:vAlign w:val="center"/>
            <w:hideMark/>
          </w:tcPr>
          <w:p w14:paraId="345BD630" w14:textId="77777777" w:rsidR="00466BE4" w:rsidRPr="00481EC9" w:rsidRDefault="00466BE4" w:rsidP="00E27294">
            <w:pPr>
              <w:spacing w:after="0" w:line="240" w:lineRule="auto"/>
              <w:rPr>
                <w:rFonts w:eastAsia="Times New Roman" w:cs="Times New Roman"/>
                <w:color w:val="000000"/>
              </w:rPr>
            </w:pPr>
          </w:p>
        </w:tc>
        <w:tc>
          <w:tcPr>
            <w:tcW w:w="1669" w:type="dxa"/>
            <w:tcBorders>
              <w:top w:val="nil"/>
              <w:left w:val="nil"/>
              <w:bottom w:val="nil"/>
              <w:right w:val="nil"/>
            </w:tcBorders>
            <w:shd w:val="clear" w:color="auto" w:fill="auto"/>
            <w:noWrap/>
            <w:vAlign w:val="center"/>
            <w:hideMark/>
          </w:tcPr>
          <w:p w14:paraId="4234B5B8"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Daily Water Use</w:t>
            </w:r>
          </w:p>
        </w:tc>
        <w:tc>
          <w:tcPr>
            <w:tcW w:w="266" w:type="dxa"/>
            <w:tcBorders>
              <w:top w:val="nil"/>
              <w:left w:val="nil"/>
              <w:bottom w:val="nil"/>
              <w:right w:val="nil"/>
            </w:tcBorders>
            <w:shd w:val="clear" w:color="auto" w:fill="auto"/>
            <w:noWrap/>
            <w:vAlign w:val="bottom"/>
            <w:hideMark/>
          </w:tcPr>
          <w:p w14:paraId="7B2C3C37" w14:textId="77777777" w:rsidR="00466BE4" w:rsidRPr="00481EC9" w:rsidRDefault="00466BE4" w:rsidP="00E27294">
            <w:pPr>
              <w:spacing w:after="0" w:line="240" w:lineRule="auto"/>
              <w:rPr>
                <w:rFonts w:eastAsia="Times New Roman" w:cs="Times New Roman"/>
                <w:color w:val="000000"/>
              </w:rPr>
            </w:pPr>
          </w:p>
        </w:tc>
        <w:tc>
          <w:tcPr>
            <w:tcW w:w="2037" w:type="dxa"/>
            <w:tcBorders>
              <w:top w:val="nil"/>
              <w:left w:val="nil"/>
              <w:bottom w:val="nil"/>
              <w:right w:val="nil"/>
            </w:tcBorders>
            <w:shd w:val="clear" w:color="auto" w:fill="auto"/>
            <w:noWrap/>
            <w:vAlign w:val="center"/>
            <w:hideMark/>
          </w:tcPr>
          <w:p w14:paraId="6B0F0B2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14.5b</w:t>
            </w:r>
          </w:p>
        </w:tc>
        <w:tc>
          <w:tcPr>
            <w:tcW w:w="374" w:type="dxa"/>
            <w:tcBorders>
              <w:top w:val="nil"/>
              <w:left w:val="nil"/>
              <w:bottom w:val="nil"/>
              <w:right w:val="nil"/>
            </w:tcBorders>
            <w:shd w:val="clear" w:color="auto" w:fill="auto"/>
            <w:noWrap/>
            <w:vAlign w:val="bottom"/>
            <w:hideMark/>
          </w:tcPr>
          <w:p w14:paraId="3B2BDD11" w14:textId="77777777" w:rsidR="00466BE4" w:rsidRPr="00481EC9" w:rsidRDefault="00466BE4" w:rsidP="00E27294">
            <w:pPr>
              <w:spacing w:after="0" w:line="240" w:lineRule="auto"/>
              <w:rPr>
                <w:rFonts w:eastAsia="Times New Roman" w:cs="Times New Roman"/>
                <w:color w:val="000000"/>
              </w:rPr>
            </w:pPr>
          </w:p>
        </w:tc>
        <w:tc>
          <w:tcPr>
            <w:tcW w:w="1817" w:type="dxa"/>
            <w:tcBorders>
              <w:top w:val="nil"/>
              <w:left w:val="nil"/>
              <w:bottom w:val="nil"/>
              <w:right w:val="nil"/>
            </w:tcBorders>
            <w:shd w:val="clear" w:color="auto" w:fill="auto"/>
            <w:noWrap/>
            <w:vAlign w:val="center"/>
            <w:hideMark/>
          </w:tcPr>
          <w:p w14:paraId="1CCC9F6F"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3.8a</w:t>
            </w:r>
          </w:p>
        </w:tc>
        <w:tc>
          <w:tcPr>
            <w:tcW w:w="429" w:type="dxa"/>
            <w:tcBorders>
              <w:top w:val="nil"/>
              <w:left w:val="nil"/>
              <w:bottom w:val="nil"/>
              <w:right w:val="nil"/>
            </w:tcBorders>
            <w:shd w:val="clear" w:color="auto" w:fill="auto"/>
            <w:noWrap/>
            <w:vAlign w:val="bottom"/>
            <w:hideMark/>
          </w:tcPr>
          <w:p w14:paraId="710D1906" w14:textId="77777777" w:rsidR="00466BE4" w:rsidRPr="00481EC9" w:rsidRDefault="00466BE4" w:rsidP="00E27294">
            <w:pPr>
              <w:spacing w:after="0" w:line="240" w:lineRule="auto"/>
              <w:rPr>
                <w:rFonts w:eastAsia="Times New Roman" w:cs="Times New Roman"/>
                <w:color w:val="000000"/>
              </w:rPr>
            </w:pPr>
          </w:p>
        </w:tc>
        <w:tc>
          <w:tcPr>
            <w:tcW w:w="1736" w:type="dxa"/>
            <w:tcBorders>
              <w:top w:val="nil"/>
              <w:left w:val="nil"/>
              <w:bottom w:val="nil"/>
              <w:right w:val="nil"/>
            </w:tcBorders>
            <w:shd w:val="clear" w:color="auto" w:fill="auto"/>
            <w:noWrap/>
            <w:vAlign w:val="center"/>
            <w:hideMark/>
          </w:tcPr>
          <w:p w14:paraId="1E85E1C2"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4.2</w:t>
            </w:r>
          </w:p>
        </w:tc>
        <w:tc>
          <w:tcPr>
            <w:tcW w:w="429" w:type="dxa"/>
            <w:tcBorders>
              <w:top w:val="nil"/>
              <w:left w:val="nil"/>
              <w:bottom w:val="nil"/>
              <w:right w:val="nil"/>
            </w:tcBorders>
            <w:shd w:val="clear" w:color="auto" w:fill="auto"/>
            <w:noWrap/>
            <w:vAlign w:val="bottom"/>
            <w:hideMark/>
          </w:tcPr>
          <w:p w14:paraId="11329C95" w14:textId="77777777" w:rsidR="00466BE4" w:rsidRPr="00481EC9" w:rsidRDefault="00466BE4" w:rsidP="00E27294">
            <w:pPr>
              <w:spacing w:after="0" w:line="240" w:lineRule="auto"/>
              <w:rPr>
                <w:rFonts w:eastAsia="Times New Roman" w:cs="Times New Roman"/>
                <w:color w:val="000000"/>
              </w:rPr>
            </w:pPr>
          </w:p>
        </w:tc>
        <w:tc>
          <w:tcPr>
            <w:tcW w:w="2108" w:type="dxa"/>
            <w:tcBorders>
              <w:top w:val="nil"/>
              <w:left w:val="nil"/>
              <w:bottom w:val="nil"/>
              <w:right w:val="nil"/>
            </w:tcBorders>
            <w:shd w:val="clear" w:color="auto" w:fill="auto"/>
            <w:noWrap/>
            <w:vAlign w:val="center"/>
            <w:hideMark/>
          </w:tcPr>
          <w:p w14:paraId="5DADB015"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239</w:t>
            </w:r>
          </w:p>
        </w:tc>
      </w:tr>
      <w:tr w:rsidR="00466BE4" w:rsidRPr="00481EC9" w14:paraId="26A30B13" w14:textId="77777777" w:rsidTr="00E27294">
        <w:trPr>
          <w:trHeight w:val="300"/>
        </w:trPr>
        <w:tc>
          <w:tcPr>
            <w:tcW w:w="1185" w:type="dxa"/>
            <w:tcBorders>
              <w:top w:val="nil"/>
              <w:left w:val="nil"/>
              <w:bottom w:val="single" w:sz="4" w:space="0" w:color="auto"/>
              <w:right w:val="nil"/>
            </w:tcBorders>
            <w:shd w:val="clear" w:color="auto" w:fill="auto"/>
            <w:vAlign w:val="center"/>
            <w:hideMark/>
          </w:tcPr>
          <w:p w14:paraId="69878FB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70" w:type="dxa"/>
            <w:tcBorders>
              <w:top w:val="nil"/>
              <w:left w:val="nil"/>
              <w:bottom w:val="single" w:sz="4" w:space="0" w:color="auto"/>
              <w:right w:val="nil"/>
            </w:tcBorders>
            <w:shd w:val="clear" w:color="auto" w:fill="auto"/>
            <w:vAlign w:val="center"/>
            <w:hideMark/>
          </w:tcPr>
          <w:p w14:paraId="10A11C1A"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669" w:type="dxa"/>
            <w:tcBorders>
              <w:top w:val="nil"/>
              <w:left w:val="nil"/>
              <w:bottom w:val="single" w:sz="4" w:space="0" w:color="auto"/>
              <w:right w:val="nil"/>
            </w:tcBorders>
            <w:shd w:val="clear" w:color="auto" w:fill="auto"/>
            <w:noWrap/>
            <w:vAlign w:val="center"/>
            <w:hideMark/>
          </w:tcPr>
          <w:p w14:paraId="0FBFC2E7" w14:textId="4839EF25" w:rsidR="00466BE4" w:rsidRPr="00481EC9" w:rsidRDefault="0015266E" w:rsidP="00E27294">
            <w:pPr>
              <w:spacing w:after="0" w:line="240" w:lineRule="auto"/>
              <w:rPr>
                <w:rFonts w:eastAsia="Times New Roman" w:cs="Times New Roman"/>
                <w:color w:val="000000"/>
              </w:rPr>
            </w:pPr>
            <w:r>
              <w:rPr>
                <w:rFonts w:eastAsia="Times New Roman" w:cs="Times New Roman"/>
                <w:color w:val="000000"/>
              </w:rPr>
              <w:t>On-Demand</w:t>
            </w:r>
          </w:p>
        </w:tc>
        <w:tc>
          <w:tcPr>
            <w:tcW w:w="266" w:type="dxa"/>
            <w:tcBorders>
              <w:top w:val="nil"/>
              <w:left w:val="nil"/>
              <w:bottom w:val="single" w:sz="4" w:space="0" w:color="auto"/>
              <w:right w:val="nil"/>
            </w:tcBorders>
            <w:shd w:val="clear" w:color="auto" w:fill="auto"/>
            <w:noWrap/>
            <w:vAlign w:val="center"/>
            <w:hideMark/>
          </w:tcPr>
          <w:p w14:paraId="4AA4C6E6"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2037" w:type="dxa"/>
            <w:tcBorders>
              <w:top w:val="nil"/>
              <w:left w:val="nil"/>
              <w:bottom w:val="single" w:sz="4" w:space="0" w:color="auto"/>
              <w:right w:val="nil"/>
            </w:tcBorders>
            <w:shd w:val="clear" w:color="auto" w:fill="auto"/>
            <w:noWrap/>
            <w:vAlign w:val="center"/>
            <w:hideMark/>
          </w:tcPr>
          <w:p w14:paraId="2E6F3B20"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25.3a</w:t>
            </w:r>
          </w:p>
        </w:tc>
        <w:tc>
          <w:tcPr>
            <w:tcW w:w="374" w:type="dxa"/>
            <w:tcBorders>
              <w:top w:val="nil"/>
              <w:left w:val="nil"/>
              <w:bottom w:val="single" w:sz="4" w:space="0" w:color="auto"/>
              <w:right w:val="nil"/>
            </w:tcBorders>
            <w:shd w:val="clear" w:color="auto" w:fill="auto"/>
            <w:noWrap/>
            <w:vAlign w:val="center"/>
            <w:hideMark/>
          </w:tcPr>
          <w:p w14:paraId="7C3BFEB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817" w:type="dxa"/>
            <w:tcBorders>
              <w:top w:val="nil"/>
              <w:left w:val="nil"/>
              <w:bottom w:val="single" w:sz="4" w:space="0" w:color="auto"/>
              <w:right w:val="nil"/>
            </w:tcBorders>
            <w:shd w:val="clear" w:color="auto" w:fill="auto"/>
            <w:noWrap/>
            <w:vAlign w:val="center"/>
            <w:hideMark/>
          </w:tcPr>
          <w:p w14:paraId="24A8506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2.1b</w:t>
            </w:r>
          </w:p>
        </w:tc>
        <w:tc>
          <w:tcPr>
            <w:tcW w:w="429" w:type="dxa"/>
            <w:tcBorders>
              <w:top w:val="nil"/>
              <w:left w:val="nil"/>
              <w:bottom w:val="single" w:sz="4" w:space="0" w:color="auto"/>
              <w:right w:val="nil"/>
            </w:tcBorders>
            <w:shd w:val="clear" w:color="auto" w:fill="auto"/>
            <w:noWrap/>
            <w:vAlign w:val="center"/>
            <w:hideMark/>
          </w:tcPr>
          <w:p w14:paraId="6821850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736" w:type="dxa"/>
            <w:tcBorders>
              <w:top w:val="nil"/>
              <w:left w:val="nil"/>
              <w:bottom w:val="single" w:sz="4" w:space="0" w:color="auto"/>
              <w:right w:val="nil"/>
            </w:tcBorders>
            <w:shd w:val="clear" w:color="auto" w:fill="auto"/>
            <w:noWrap/>
            <w:vAlign w:val="center"/>
            <w:hideMark/>
          </w:tcPr>
          <w:p w14:paraId="68F8BF1F"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2.5</w:t>
            </w:r>
          </w:p>
        </w:tc>
        <w:tc>
          <w:tcPr>
            <w:tcW w:w="429" w:type="dxa"/>
            <w:tcBorders>
              <w:top w:val="nil"/>
              <w:left w:val="nil"/>
              <w:bottom w:val="single" w:sz="4" w:space="0" w:color="auto"/>
              <w:right w:val="nil"/>
            </w:tcBorders>
            <w:shd w:val="clear" w:color="auto" w:fill="auto"/>
            <w:noWrap/>
            <w:vAlign w:val="center"/>
            <w:hideMark/>
          </w:tcPr>
          <w:p w14:paraId="29C8EBD8"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108" w:type="dxa"/>
            <w:tcBorders>
              <w:top w:val="nil"/>
              <w:left w:val="nil"/>
              <w:bottom w:val="single" w:sz="4" w:space="0" w:color="auto"/>
              <w:right w:val="nil"/>
            </w:tcBorders>
            <w:shd w:val="clear" w:color="auto" w:fill="auto"/>
            <w:noWrap/>
            <w:vAlign w:val="center"/>
            <w:hideMark/>
          </w:tcPr>
          <w:p w14:paraId="1C0C804F"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318</w:t>
            </w:r>
          </w:p>
        </w:tc>
      </w:tr>
      <w:tr w:rsidR="00466BE4" w:rsidRPr="00481EC9" w14:paraId="1A2B176C" w14:textId="77777777" w:rsidTr="00E27294">
        <w:trPr>
          <w:trHeight w:val="300"/>
        </w:trPr>
        <w:tc>
          <w:tcPr>
            <w:tcW w:w="1185" w:type="dxa"/>
            <w:tcBorders>
              <w:top w:val="nil"/>
              <w:left w:val="nil"/>
              <w:bottom w:val="nil"/>
              <w:right w:val="nil"/>
            </w:tcBorders>
            <w:shd w:val="clear" w:color="auto" w:fill="auto"/>
            <w:vAlign w:val="center"/>
            <w:hideMark/>
          </w:tcPr>
          <w:p w14:paraId="57ECB077" w14:textId="77777777" w:rsidR="00466BE4" w:rsidRPr="00481EC9" w:rsidRDefault="00466BE4" w:rsidP="00E27294">
            <w:pPr>
              <w:spacing w:after="0" w:line="240" w:lineRule="auto"/>
              <w:jc w:val="center"/>
              <w:rPr>
                <w:rFonts w:eastAsia="Times New Roman" w:cs="Times New Roman"/>
                <w:i/>
                <w:iCs/>
                <w:color w:val="000000"/>
              </w:rPr>
            </w:pPr>
          </w:p>
        </w:tc>
        <w:tc>
          <w:tcPr>
            <w:tcW w:w="270" w:type="dxa"/>
            <w:tcBorders>
              <w:top w:val="nil"/>
              <w:left w:val="nil"/>
              <w:bottom w:val="nil"/>
              <w:right w:val="nil"/>
            </w:tcBorders>
            <w:shd w:val="clear" w:color="auto" w:fill="auto"/>
            <w:vAlign w:val="center"/>
            <w:hideMark/>
          </w:tcPr>
          <w:p w14:paraId="2E3AB9E5" w14:textId="77777777" w:rsidR="00466BE4" w:rsidRPr="00481EC9" w:rsidRDefault="00466BE4" w:rsidP="00E27294">
            <w:pPr>
              <w:spacing w:after="0" w:line="240" w:lineRule="auto"/>
              <w:rPr>
                <w:rFonts w:eastAsia="Times New Roman" w:cs="Times New Roman"/>
                <w:i/>
                <w:iCs/>
                <w:color w:val="000000"/>
              </w:rPr>
            </w:pPr>
          </w:p>
        </w:tc>
        <w:tc>
          <w:tcPr>
            <w:tcW w:w="1669" w:type="dxa"/>
            <w:tcBorders>
              <w:top w:val="nil"/>
              <w:left w:val="nil"/>
              <w:bottom w:val="nil"/>
              <w:right w:val="nil"/>
            </w:tcBorders>
            <w:shd w:val="clear" w:color="auto" w:fill="auto"/>
            <w:noWrap/>
            <w:vAlign w:val="center"/>
            <w:hideMark/>
          </w:tcPr>
          <w:p w14:paraId="1DFA58EA" w14:textId="77777777" w:rsidR="00466BE4" w:rsidRPr="00481EC9" w:rsidRDefault="00466BE4" w:rsidP="00E27294">
            <w:pPr>
              <w:spacing w:after="0" w:line="240" w:lineRule="auto"/>
              <w:rPr>
                <w:rFonts w:eastAsia="Times New Roman" w:cs="Times New Roman"/>
                <w:i/>
                <w:iCs/>
                <w:color w:val="000000"/>
              </w:rPr>
            </w:pPr>
            <w:r w:rsidRPr="00481EC9">
              <w:rPr>
                <w:rFonts w:eastAsia="Times New Roman" w:cs="Times New Roman"/>
                <w:i/>
                <w:iCs/>
                <w:color w:val="000000"/>
              </w:rPr>
              <w:t xml:space="preserve">P </w:t>
            </w:r>
            <w:r w:rsidRPr="00481EC9">
              <w:rPr>
                <w:rFonts w:eastAsia="Times New Roman" w:cs="Times New Roman"/>
                <w:color w:val="000000"/>
              </w:rPr>
              <w:t>value</w:t>
            </w:r>
          </w:p>
        </w:tc>
        <w:tc>
          <w:tcPr>
            <w:tcW w:w="266" w:type="dxa"/>
            <w:tcBorders>
              <w:top w:val="nil"/>
              <w:left w:val="nil"/>
              <w:bottom w:val="nil"/>
              <w:right w:val="nil"/>
            </w:tcBorders>
            <w:shd w:val="clear" w:color="auto" w:fill="auto"/>
            <w:noWrap/>
            <w:vAlign w:val="bottom"/>
            <w:hideMark/>
          </w:tcPr>
          <w:p w14:paraId="2831D0DE" w14:textId="77777777" w:rsidR="00466BE4" w:rsidRPr="00481EC9" w:rsidRDefault="00466BE4" w:rsidP="00E27294">
            <w:pPr>
              <w:spacing w:after="0" w:line="240" w:lineRule="auto"/>
              <w:rPr>
                <w:rFonts w:eastAsia="Times New Roman" w:cs="Times New Roman"/>
                <w:color w:val="000000"/>
              </w:rPr>
            </w:pPr>
          </w:p>
        </w:tc>
        <w:tc>
          <w:tcPr>
            <w:tcW w:w="2037" w:type="dxa"/>
            <w:tcBorders>
              <w:top w:val="nil"/>
              <w:left w:val="nil"/>
              <w:bottom w:val="nil"/>
              <w:right w:val="nil"/>
            </w:tcBorders>
            <w:shd w:val="clear" w:color="auto" w:fill="auto"/>
            <w:noWrap/>
            <w:vAlign w:val="center"/>
            <w:hideMark/>
          </w:tcPr>
          <w:p w14:paraId="1A268F8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0.0491</w:t>
            </w:r>
          </w:p>
        </w:tc>
        <w:tc>
          <w:tcPr>
            <w:tcW w:w="374" w:type="dxa"/>
            <w:tcBorders>
              <w:top w:val="nil"/>
              <w:left w:val="nil"/>
              <w:bottom w:val="nil"/>
              <w:right w:val="nil"/>
            </w:tcBorders>
            <w:shd w:val="clear" w:color="auto" w:fill="auto"/>
            <w:noWrap/>
            <w:vAlign w:val="bottom"/>
            <w:hideMark/>
          </w:tcPr>
          <w:p w14:paraId="545D987E" w14:textId="77777777" w:rsidR="00466BE4" w:rsidRPr="00481EC9" w:rsidRDefault="00466BE4" w:rsidP="00E27294">
            <w:pPr>
              <w:spacing w:after="0" w:line="240" w:lineRule="auto"/>
              <w:rPr>
                <w:rFonts w:eastAsia="Times New Roman" w:cs="Times New Roman"/>
                <w:color w:val="000000"/>
              </w:rPr>
            </w:pPr>
          </w:p>
        </w:tc>
        <w:tc>
          <w:tcPr>
            <w:tcW w:w="1817" w:type="dxa"/>
            <w:tcBorders>
              <w:top w:val="nil"/>
              <w:left w:val="nil"/>
              <w:bottom w:val="nil"/>
              <w:right w:val="nil"/>
            </w:tcBorders>
            <w:shd w:val="clear" w:color="auto" w:fill="auto"/>
            <w:noWrap/>
            <w:vAlign w:val="center"/>
            <w:hideMark/>
          </w:tcPr>
          <w:p w14:paraId="25B0012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0.0356</w:t>
            </w:r>
          </w:p>
        </w:tc>
        <w:tc>
          <w:tcPr>
            <w:tcW w:w="429" w:type="dxa"/>
            <w:tcBorders>
              <w:top w:val="nil"/>
              <w:left w:val="nil"/>
              <w:bottom w:val="nil"/>
              <w:right w:val="nil"/>
            </w:tcBorders>
            <w:shd w:val="clear" w:color="auto" w:fill="auto"/>
            <w:noWrap/>
            <w:vAlign w:val="bottom"/>
            <w:hideMark/>
          </w:tcPr>
          <w:p w14:paraId="6C29E84C" w14:textId="77777777" w:rsidR="00466BE4" w:rsidRPr="00481EC9" w:rsidRDefault="00466BE4" w:rsidP="00E27294">
            <w:pPr>
              <w:spacing w:after="0" w:line="240" w:lineRule="auto"/>
              <w:rPr>
                <w:rFonts w:eastAsia="Times New Roman" w:cs="Times New Roman"/>
                <w:color w:val="000000"/>
              </w:rPr>
            </w:pPr>
          </w:p>
        </w:tc>
        <w:tc>
          <w:tcPr>
            <w:tcW w:w="1736" w:type="dxa"/>
            <w:tcBorders>
              <w:top w:val="nil"/>
              <w:left w:val="nil"/>
              <w:bottom w:val="nil"/>
              <w:right w:val="nil"/>
            </w:tcBorders>
            <w:shd w:val="clear" w:color="auto" w:fill="auto"/>
            <w:noWrap/>
            <w:vAlign w:val="center"/>
            <w:hideMark/>
          </w:tcPr>
          <w:p w14:paraId="1EC19A5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0.089</w:t>
            </w:r>
          </w:p>
        </w:tc>
        <w:tc>
          <w:tcPr>
            <w:tcW w:w="429" w:type="dxa"/>
            <w:tcBorders>
              <w:top w:val="nil"/>
              <w:left w:val="nil"/>
              <w:bottom w:val="nil"/>
              <w:right w:val="nil"/>
            </w:tcBorders>
            <w:shd w:val="clear" w:color="auto" w:fill="auto"/>
            <w:noWrap/>
            <w:vAlign w:val="bottom"/>
            <w:hideMark/>
          </w:tcPr>
          <w:p w14:paraId="044B5A5F" w14:textId="77777777" w:rsidR="00466BE4" w:rsidRPr="00481EC9" w:rsidRDefault="00466BE4" w:rsidP="00E27294">
            <w:pPr>
              <w:spacing w:after="0" w:line="240" w:lineRule="auto"/>
              <w:rPr>
                <w:rFonts w:eastAsia="Times New Roman" w:cs="Times New Roman"/>
                <w:color w:val="000000"/>
              </w:rPr>
            </w:pPr>
          </w:p>
        </w:tc>
        <w:tc>
          <w:tcPr>
            <w:tcW w:w="2108" w:type="dxa"/>
            <w:tcBorders>
              <w:top w:val="nil"/>
              <w:left w:val="nil"/>
              <w:bottom w:val="nil"/>
              <w:right w:val="nil"/>
            </w:tcBorders>
            <w:shd w:val="clear" w:color="auto" w:fill="auto"/>
            <w:noWrap/>
            <w:vAlign w:val="center"/>
            <w:hideMark/>
          </w:tcPr>
          <w:p w14:paraId="59D6A2A9"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0.5859</w:t>
            </w:r>
          </w:p>
        </w:tc>
      </w:tr>
      <w:tr w:rsidR="00466BE4" w:rsidRPr="00481EC9" w14:paraId="6AA21CF8" w14:textId="77777777" w:rsidTr="00E27294">
        <w:trPr>
          <w:trHeight w:val="300"/>
        </w:trPr>
        <w:tc>
          <w:tcPr>
            <w:tcW w:w="1185" w:type="dxa"/>
            <w:tcBorders>
              <w:top w:val="nil"/>
              <w:left w:val="nil"/>
              <w:bottom w:val="nil"/>
              <w:right w:val="nil"/>
            </w:tcBorders>
            <w:shd w:val="clear" w:color="auto" w:fill="auto"/>
            <w:vAlign w:val="center"/>
            <w:hideMark/>
          </w:tcPr>
          <w:p w14:paraId="022E3E8A" w14:textId="77777777" w:rsidR="00466BE4" w:rsidRPr="00481EC9" w:rsidRDefault="00466BE4" w:rsidP="00E27294">
            <w:pPr>
              <w:spacing w:after="0" w:line="240" w:lineRule="auto"/>
              <w:jc w:val="center"/>
              <w:rPr>
                <w:rFonts w:eastAsia="Times New Roman" w:cs="Times New Roman"/>
                <w:color w:val="000000"/>
              </w:rPr>
            </w:pPr>
          </w:p>
        </w:tc>
        <w:tc>
          <w:tcPr>
            <w:tcW w:w="270" w:type="dxa"/>
            <w:tcBorders>
              <w:top w:val="nil"/>
              <w:left w:val="nil"/>
              <w:bottom w:val="nil"/>
              <w:right w:val="nil"/>
            </w:tcBorders>
            <w:shd w:val="clear" w:color="auto" w:fill="auto"/>
            <w:vAlign w:val="center"/>
            <w:hideMark/>
          </w:tcPr>
          <w:p w14:paraId="4321DF5E" w14:textId="77777777" w:rsidR="00466BE4" w:rsidRPr="00481EC9" w:rsidRDefault="00466BE4" w:rsidP="00E27294">
            <w:pPr>
              <w:spacing w:after="0" w:line="240" w:lineRule="auto"/>
              <w:rPr>
                <w:rFonts w:eastAsia="Times New Roman" w:cs="Times New Roman"/>
                <w:color w:val="000000"/>
              </w:rPr>
            </w:pPr>
          </w:p>
        </w:tc>
        <w:tc>
          <w:tcPr>
            <w:tcW w:w="1669" w:type="dxa"/>
            <w:tcBorders>
              <w:top w:val="nil"/>
              <w:left w:val="nil"/>
              <w:bottom w:val="nil"/>
              <w:right w:val="nil"/>
            </w:tcBorders>
            <w:shd w:val="clear" w:color="auto" w:fill="auto"/>
            <w:vAlign w:val="bottom"/>
            <w:hideMark/>
          </w:tcPr>
          <w:p w14:paraId="0582EB93" w14:textId="77777777" w:rsidR="00466BE4" w:rsidRPr="00481EC9" w:rsidRDefault="00466BE4" w:rsidP="00E27294">
            <w:pPr>
              <w:spacing w:after="0" w:line="240" w:lineRule="auto"/>
              <w:rPr>
                <w:rFonts w:eastAsia="Times New Roman" w:cs="Times New Roman"/>
                <w:color w:val="000000"/>
              </w:rPr>
            </w:pPr>
          </w:p>
        </w:tc>
        <w:tc>
          <w:tcPr>
            <w:tcW w:w="266" w:type="dxa"/>
            <w:tcBorders>
              <w:top w:val="nil"/>
              <w:left w:val="nil"/>
              <w:bottom w:val="nil"/>
              <w:right w:val="nil"/>
            </w:tcBorders>
            <w:shd w:val="clear" w:color="auto" w:fill="auto"/>
            <w:noWrap/>
            <w:vAlign w:val="bottom"/>
            <w:hideMark/>
          </w:tcPr>
          <w:p w14:paraId="0A942964" w14:textId="77777777" w:rsidR="00466BE4" w:rsidRPr="00481EC9" w:rsidRDefault="00466BE4" w:rsidP="00E27294">
            <w:pPr>
              <w:spacing w:after="0" w:line="240" w:lineRule="auto"/>
              <w:rPr>
                <w:rFonts w:eastAsia="Times New Roman" w:cs="Times New Roman"/>
                <w:color w:val="000000"/>
              </w:rPr>
            </w:pPr>
          </w:p>
        </w:tc>
        <w:tc>
          <w:tcPr>
            <w:tcW w:w="2037" w:type="dxa"/>
            <w:tcBorders>
              <w:top w:val="nil"/>
              <w:left w:val="nil"/>
              <w:bottom w:val="nil"/>
              <w:right w:val="nil"/>
            </w:tcBorders>
            <w:shd w:val="clear" w:color="auto" w:fill="auto"/>
            <w:noWrap/>
            <w:vAlign w:val="bottom"/>
            <w:hideMark/>
          </w:tcPr>
          <w:p w14:paraId="7104A3A3" w14:textId="77777777" w:rsidR="00466BE4" w:rsidRPr="00481EC9" w:rsidRDefault="00466BE4" w:rsidP="00E27294">
            <w:pPr>
              <w:spacing w:after="0" w:line="240" w:lineRule="auto"/>
              <w:rPr>
                <w:rFonts w:eastAsia="Times New Roman" w:cs="Times New Roman"/>
                <w:color w:val="000000"/>
              </w:rPr>
            </w:pPr>
          </w:p>
        </w:tc>
        <w:tc>
          <w:tcPr>
            <w:tcW w:w="374" w:type="dxa"/>
            <w:tcBorders>
              <w:top w:val="nil"/>
              <w:left w:val="nil"/>
              <w:bottom w:val="nil"/>
              <w:right w:val="nil"/>
            </w:tcBorders>
            <w:shd w:val="clear" w:color="auto" w:fill="auto"/>
            <w:noWrap/>
            <w:vAlign w:val="bottom"/>
            <w:hideMark/>
          </w:tcPr>
          <w:p w14:paraId="5A069AE6" w14:textId="77777777" w:rsidR="00466BE4" w:rsidRPr="00481EC9" w:rsidRDefault="00466BE4" w:rsidP="00E27294">
            <w:pPr>
              <w:spacing w:after="0" w:line="240" w:lineRule="auto"/>
              <w:rPr>
                <w:rFonts w:eastAsia="Times New Roman" w:cs="Times New Roman"/>
                <w:color w:val="000000"/>
              </w:rPr>
            </w:pPr>
          </w:p>
        </w:tc>
        <w:tc>
          <w:tcPr>
            <w:tcW w:w="1817" w:type="dxa"/>
            <w:tcBorders>
              <w:top w:val="nil"/>
              <w:left w:val="nil"/>
              <w:bottom w:val="nil"/>
              <w:right w:val="nil"/>
            </w:tcBorders>
            <w:shd w:val="clear" w:color="auto" w:fill="auto"/>
            <w:noWrap/>
            <w:vAlign w:val="bottom"/>
            <w:hideMark/>
          </w:tcPr>
          <w:p w14:paraId="4A715EF8" w14:textId="77777777" w:rsidR="00466BE4" w:rsidRPr="00481EC9" w:rsidRDefault="00466BE4" w:rsidP="00E27294">
            <w:pPr>
              <w:spacing w:after="0" w:line="240" w:lineRule="auto"/>
              <w:rPr>
                <w:rFonts w:eastAsia="Times New Roman" w:cs="Times New Roman"/>
                <w:color w:val="000000"/>
              </w:rPr>
            </w:pPr>
          </w:p>
        </w:tc>
        <w:tc>
          <w:tcPr>
            <w:tcW w:w="429" w:type="dxa"/>
            <w:tcBorders>
              <w:top w:val="nil"/>
              <w:left w:val="nil"/>
              <w:bottom w:val="nil"/>
              <w:right w:val="nil"/>
            </w:tcBorders>
            <w:shd w:val="clear" w:color="auto" w:fill="auto"/>
            <w:noWrap/>
            <w:vAlign w:val="bottom"/>
            <w:hideMark/>
          </w:tcPr>
          <w:p w14:paraId="7A551BC5" w14:textId="77777777" w:rsidR="00466BE4" w:rsidRPr="00481EC9" w:rsidRDefault="00466BE4" w:rsidP="00E27294">
            <w:pPr>
              <w:spacing w:after="0" w:line="240" w:lineRule="auto"/>
              <w:rPr>
                <w:rFonts w:eastAsia="Times New Roman" w:cs="Times New Roman"/>
                <w:color w:val="000000"/>
              </w:rPr>
            </w:pPr>
          </w:p>
        </w:tc>
        <w:tc>
          <w:tcPr>
            <w:tcW w:w="1736" w:type="dxa"/>
            <w:tcBorders>
              <w:top w:val="nil"/>
              <w:left w:val="nil"/>
              <w:bottom w:val="nil"/>
              <w:right w:val="nil"/>
            </w:tcBorders>
            <w:shd w:val="clear" w:color="auto" w:fill="auto"/>
            <w:noWrap/>
            <w:vAlign w:val="bottom"/>
            <w:hideMark/>
          </w:tcPr>
          <w:p w14:paraId="2E173FF1" w14:textId="77777777" w:rsidR="00466BE4" w:rsidRPr="00481EC9" w:rsidRDefault="00466BE4" w:rsidP="00E27294">
            <w:pPr>
              <w:spacing w:after="0" w:line="240" w:lineRule="auto"/>
              <w:rPr>
                <w:rFonts w:eastAsia="Times New Roman" w:cs="Times New Roman"/>
                <w:color w:val="000000"/>
              </w:rPr>
            </w:pPr>
          </w:p>
        </w:tc>
        <w:tc>
          <w:tcPr>
            <w:tcW w:w="429" w:type="dxa"/>
            <w:tcBorders>
              <w:top w:val="nil"/>
              <w:left w:val="nil"/>
              <w:bottom w:val="nil"/>
              <w:right w:val="nil"/>
            </w:tcBorders>
            <w:shd w:val="clear" w:color="auto" w:fill="auto"/>
            <w:noWrap/>
            <w:vAlign w:val="bottom"/>
            <w:hideMark/>
          </w:tcPr>
          <w:p w14:paraId="4CFCBF44" w14:textId="77777777" w:rsidR="00466BE4" w:rsidRPr="00481EC9" w:rsidRDefault="00466BE4" w:rsidP="00E27294">
            <w:pPr>
              <w:spacing w:after="0" w:line="240" w:lineRule="auto"/>
              <w:rPr>
                <w:rFonts w:eastAsia="Times New Roman" w:cs="Times New Roman"/>
                <w:color w:val="000000"/>
              </w:rPr>
            </w:pPr>
          </w:p>
        </w:tc>
        <w:tc>
          <w:tcPr>
            <w:tcW w:w="2108" w:type="dxa"/>
            <w:tcBorders>
              <w:top w:val="nil"/>
              <w:left w:val="nil"/>
              <w:bottom w:val="nil"/>
              <w:right w:val="nil"/>
            </w:tcBorders>
            <w:shd w:val="clear" w:color="auto" w:fill="auto"/>
            <w:noWrap/>
            <w:vAlign w:val="bottom"/>
            <w:hideMark/>
          </w:tcPr>
          <w:p w14:paraId="17426ED2" w14:textId="77777777" w:rsidR="00466BE4" w:rsidRPr="00481EC9" w:rsidRDefault="00466BE4" w:rsidP="00E27294">
            <w:pPr>
              <w:spacing w:after="0" w:line="240" w:lineRule="auto"/>
              <w:rPr>
                <w:rFonts w:eastAsia="Times New Roman" w:cs="Times New Roman"/>
                <w:color w:val="000000"/>
              </w:rPr>
            </w:pPr>
          </w:p>
        </w:tc>
      </w:tr>
      <w:tr w:rsidR="00466BE4" w:rsidRPr="00481EC9" w14:paraId="750E8B18" w14:textId="77777777" w:rsidTr="00E27294">
        <w:trPr>
          <w:trHeight w:val="300"/>
        </w:trPr>
        <w:tc>
          <w:tcPr>
            <w:tcW w:w="1185" w:type="dxa"/>
            <w:tcBorders>
              <w:top w:val="nil"/>
              <w:left w:val="nil"/>
              <w:bottom w:val="nil"/>
              <w:right w:val="nil"/>
            </w:tcBorders>
            <w:shd w:val="clear" w:color="auto" w:fill="auto"/>
            <w:vAlign w:val="center"/>
            <w:hideMark/>
          </w:tcPr>
          <w:p w14:paraId="683E362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2011-12</w:t>
            </w:r>
          </w:p>
        </w:tc>
        <w:tc>
          <w:tcPr>
            <w:tcW w:w="270" w:type="dxa"/>
            <w:tcBorders>
              <w:top w:val="nil"/>
              <w:left w:val="nil"/>
              <w:bottom w:val="nil"/>
              <w:right w:val="nil"/>
            </w:tcBorders>
            <w:shd w:val="clear" w:color="auto" w:fill="auto"/>
            <w:vAlign w:val="center"/>
            <w:hideMark/>
          </w:tcPr>
          <w:p w14:paraId="35B04AC3" w14:textId="77777777" w:rsidR="00466BE4" w:rsidRPr="00481EC9" w:rsidRDefault="00466BE4" w:rsidP="00E27294">
            <w:pPr>
              <w:spacing w:after="0" w:line="240" w:lineRule="auto"/>
              <w:rPr>
                <w:rFonts w:eastAsia="Times New Roman" w:cs="Times New Roman"/>
                <w:color w:val="000000"/>
              </w:rPr>
            </w:pPr>
          </w:p>
        </w:tc>
        <w:tc>
          <w:tcPr>
            <w:tcW w:w="1669" w:type="dxa"/>
            <w:tcBorders>
              <w:top w:val="nil"/>
              <w:left w:val="nil"/>
              <w:bottom w:val="nil"/>
              <w:right w:val="nil"/>
            </w:tcBorders>
            <w:shd w:val="clear" w:color="auto" w:fill="auto"/>
            <w:vAlign w:val="center"/>
            <w:hideMark/>
          </w:tcPr>
          <w:p w14:paraId="4730F773" w14:textId="0315D5B7" w:rsidR="00466BE4" w:rsidRPr="00481EC9" w:rsidRDefault="00BC7FF4" w:rsidP="00E27294">
            <w:pPr>
              <w:spacing w:after="0" w:line="240" w:lineRule="auto"/>
              <w:rPr>
                <w:rFonts w:eastAsia="Times New Roman" w:cs="Times New Roman"/>
                <w:color w:val="000000"/>
              </w:rPr>
            </w:pPr>
            <w:r>
              <w:rPr>
                <w:rFonts w:eastAsia="Times New Roman" w:cs="Times New Roman"/>
                <w:color w:val="000000"/>
              </w:rPr>
              <w:t>3.8</w:t>
            </w:r>
          </w:p>
        </w:tc>
        <w:tc>
          <w:tcPr>
            <w:tcW w:w="266" w:type="dxa"/>
            <w:tcBorders>
              <w:top w:val="nil"/>
              <w:left w:val="nil"/>
              <w:bottom w:val="nil"/>
              <w:right w:val="nil"/>
            </w:tcBorders>
            <w:shd w:val="clear" w:color="auto" w:fill="auto"/>
            <w:noWrap/>
            <w:vAlign w:val="bottom"/>
            <w:hideMark/>
          </w:tcPr>
          <w:p w14:paraId="3C91E419" w14:textId="77777777" w:rsidR="00466BE4" w:rsidRPr="00481EC9" w:rsidRDefault="00466BE4" w:rsidP="00E27294">
            <w:pPr>
              <w:spacing w:after="0" w:line="240" w:lineRule="auto"/>
              <w:rPr>
                <w:rFonts w:eastAsia="Times New Roman" w:cs="Times New Roman"/>
                <w:color w:val="000000"/>
              </w:rPr>
            </w:pPr>
          </w:p>
        </w:tc>
        <w:tc>
          <w:tcPr>
            <w:tcW w:w="2037" w:type="dxa"/>
            <w:tcBorders>
              <w:top w:val="nil"/>
              <w:left w:val="nil"/>
              <w:bottom w:val="nil"/>
              <w:right w:val="nil"/>
            </w:tcBorders>
            <w:shd w:val="clear" w:color="auto" w:fill="auto"/>
            <w:noWrap/>
            <w:vAlign w:val="bottom"/>
            <w:hideMark/>
          </w:tcPr>
          <w:p w14:paraId="43E86D72" w14:textId="77777777" w:rsidR="00466BE4" w:rsidRPr="00481EC9" w:rsidRDefault="00466BE4" w:rsidP="00E27294">
            <w:pPr>
              <w:spacing w:after="0" w:line="240" w:lineRule="auto"/>
              <w:rPr>
                <w:rFonts w:eastAsia="Times New Roman" w:cs="Times New Roman"/>
                <w:color w:val="000000"/>
              </w:rPr>
            </w:pPr>
          </w:p>
        </w:tc>
        <w:tc>
          <w:tcPr>
            <w:tcW w:w="374" w:type="dxa"/>
            <w:tcBorders>
              <w:top w:val="nil"/>
              <w:left w:val="nil"/>
              <w:bottom w:val="nil"/>
              <w:right w:val="nil"/>
            </w:tcBorders>
            <w:shd w:val="clear" w:color="auto" w:fill="auto"/>
            <w:noWrap/>
            <w:vAlign w:val="bottom"/>
            <w:hideMark/>
          </w:tcPr>
          <w:p w14:paraId="46BB8A80" w14:textId="77777777" w:rsidR="00466BE4" w:rsidRPr="00481EC9" w:rsidRDefault="00466BE4" w:rsidP="00E27294">
            <w:pPr>
              <w:spacing w:after="0" w:line="240" w:lineRule="auto"/>
              <w:rPr>
                <w:rFonts w:eastAsia="Times New Roman" w:cs="Times New Roman"/>
                <w:color w:val="000000"/>
              </w:rPr>
            </w:pPr>
          </w:p>
        </w:tc>
        <w:tc>
          <w:tcPr>
            <w:tcW w:w="1817" w:type="dxa"/>
            <w:tcBorders>
              <w:top w:val="nil"/>
              <w:left w:val="nil"/>
              <w:bottom w:val="nil"/>
              <w:right w:val="nil"/>
            </w:tcBorders>
            <w:shd w:val="clear" w:color="auto" w:fill="auto"/>
            <w:noWrap/>
            <w:vAlign w:val="bottom"/>
            <w:hideMark/>
          </w:tcPr>
          <w:p w14:paraId="23BD3368" w14:textId="77777777" w:rsidR="00466BE4" w:rsidRPr="00481EC9" w:rsidRDefault="00466BE4" w:rsidP="00E27294">
            <w:pPr>
              <w:spacing w:after="0" w:line="240" w:lineRule="auto"/>
              <w:rPr>
                <w:rFonts w:eastAsia="Times New Roman" w:cs="Times New Roman"/>
                <w:color w:val="000000"/>
              </w:rPr>
            </w:pPr>
          </w:p>
        </w:tc>
        <w:tc>
          <w:tcPr>
            <w:tcW w:w="429" w:type="dxa"/>
            <w:tcBorders>
              <w:top w:val="nil"/>
              <w:left w:val="nil"/>
              <w:bottom w:val="nil"/>
              <w:right w:val="nil"/>
            </w:tcBorders>
            <w:shd w:val="clear" w:color="auto" w:fill="auto"/>
            <w:noWrap/>
            <w:vAlign w:val="bottom"/>
            <w:hideMark/>
          </w:tcPr>
          <w:p w14:paraId="2C69EDA1" w14:textId="77777777" w:rsidR="00466BE4" w:rsidRPr="00481EC9" w:rsidRDefault="00466BE4" w:rsidP="00E27294">
            <w:pPr>
              <w:spacing w:after="0" w:line="240" w:lineRule="auto"/>
              <w:rPr>
                <w:rFonts w:eastAsia="Times New Roman" w:cs="Times New Roman"/>
                <w:color w:val="000000"/>
              </w:rPr>
            </w:pPr>
          </w:p>
        </w:tc>
        <w:tc>
          <w:tcPr>
            <w:tcW w:w="1736" w:type="dxa"/>
            <w:tcBorders>
              <w:top w:val="nil"/>
              <w:left w:val="nil"/>
              <w:bottom w:val="nil"/>
              <w:right w:val="nil"/>
            </w:tcBorders>
            <w:shd w:val="clear" w:color="auto" w:fill="auto"/>
            <w:noWrap/>
            <w:vAlign w:val="bottom"/>
            <w:hideMark/>
          </w:tcPr>
          <w:p w14:paraId="76CE12F3" w14:textId="77777777" w:rsidR="00466BE4" w:rsidRPr="00481EC9" w:rsidRDefault="00466BE4" w:rsidP="00E27294">
            <w:pPr>
              <w:spacing w:after="0" w:line="240" w:lineRule="auto"/>
              <w:rPr>
                <w:rFonts w:eastAsia="Times New Roman" w:cs="Times New Roman"/>
                <w:color w:val="000000"/>
              </w:rPr>
            </w:pPr>
          </w:p>
        </w:tc>
        <w:tc>
          <w:tcPr>
            <w:tcW w:w="429" w:type="dxa"/>
            <w:tcBorders>
              <w:top w:val="nil"/>
              <w:left w:val="nil"/>
              <w:bottom w:val="nil"/>
              <w:right w:val="nil"/>
            </w:tcBorders>
            <w:shd w:val="clear" w:color="auto" w:fill="auto"/>
            <w:noWrap/>
            <w:vAlign w:val="bottom"/>
            <w:hideMark/>
          </w:tcPr>
          <w:p w14:paraId="5AB9EFD5" w14:textId="77777777" w:rsidR="00466BE4" w:rsidRPr="00481EC9" w:rsidRDefault="00466BE4" w:rsidP="00E27294">
            <w:pPr>
              <w:spacing w:after="0" w:line="240" w:lineRule="auto"/>
              <w:rPr>
                <w:rFonts w:eastAsia="Times New Roman" w:cs="Times New Roman"/>
                <w:color w:val="000000"/>
              </w:rPr>
            </w:pPr>
          </w:p>
        </w:tc>
        <w:tc>
          <w:tcPr>
            <w:tcW w:w="2108" w:type="dxa"/>
            <w:tcBorders>
              <w:top w:val="nil"/>
              <w:left w:val="nil"/>
              <w:bottom w:val="nil"/>
              <w:right w:val="nil"/>
            </w:tcBorders>
            <w:shd w:val="clear" w:color="auto" w:fill="auto"/>
            <w:noWrap/>
            <w:vAlign w:val="bottom"/>
            <w:hideMark/>
          </w:tcPr>
          <w:p w14:paraId="2A32AC73" w14:textId="77777777" w:rsidR="00466BE4" w:rsidRPr="00481EC9" w:rsidRDefault="00466BE4" w:rsidP="00E27294">
            <w:pPr>
              <w:spacing w:after="0" w:line="240" w:lineRule="auto"/>
              <w:rPr>
                <w:rFonts w:eastAsia="Times New Roman" w:cs="Times New Roman"/>
                <w:color w:val="000000"/>
              </w:rPr>
            </w:pPr>
          </w:p>
        </w:tc>
      </w:tr>
      <w:tr w:rsidR="00466BE4" w:rsidRPr="00481EC9" w14:paraId="54D21DD5" w14:textId="77777777" w:rsidTr="00E27294">
        <w:trPr>
          <w:trHeight w:val="300"/>
        </w:trPr>
        <w:tc>
          <w:tcPr>
            <w:tcW w:w="1185" w:type="dxa"/>
            <w:tcBorders>
              <w:top w:val="nil"/>
              <w:left w:val="nil"/>
              <w:bottom w:val="nil"/>
              <w:right w:val="nil"/>
            </w:tcBorders>
            <w:shd w:val="clear" w:color="auto" w:fill="auto"/>
            <w:vAlign w:val="center"/>
            <w:hideMark/>
          </w:tcPr>
          <w:p w14:paraId="49FB1752" w14:textId="77777777" w:rsidR="00466BE4" w:rsidRPr="00481EC9" w:rsidRDefault="00466BE4" w:rsidP="00E27294">
            <w:pPr>
              <w:spacing w:after="0" w:line="240" w:lineRule="auto"/>
              <w:rPr>
                <w:rFonts w:eastAsia="Times New Roman" w:cs="Times New Roman"/>
                <w:color w:val="000000"/>
              </w:rPr>
            </w:pPr>
          </w:p>
        </w:tc>
        <w:tc>
          <w:tcPr>
            <w:tcW w:w="270" w:type="dxa"/>
            <w:tcBorders>
              <w:top w:val="nil"/>
              <w:left w:val="nil"/>
              <w:bottom w:val="nil"/>
              <w:right w:val="nil"/>
            </w:tcBorders>
            <w:shd w:val="clear" w:color="auto" w:fill="auto"/>
            <w:vAlign w:val="center"/>
            <w:hideMark/>
          </w:tcPr>
          <w:p w14:paraId="40BA8B84" w14:textId="77777777" w:rsidR="00466BE4" w:rsidRPr="00481EC9" w:rsidRDefault="00466BE4" w:rsidP="00E27294">
            <w:pPr>
              <w:spacing w:after="0" w:line="240" w:lineRule="auto"/>
              <w:rPr>
                <w:rFonts w:eastAsia="Times New Roman" w:cs="Times New Roman"/>
                <w:color w:val="000000"/>
              </w:rPr>
            </w:pPr>
          </w:p>
        </w:tc>
        <w:tc>
          <w:tcPr>
            <w:tcW w:w="1669" w:type="dxa"/>
            <w:tcBorders>
              <w:top w:val="nil"/>
              <w:left w:val="nil"/>
              <w:bottom w:val="nil"/>
              <w:right w:val="nil"/>
            </w:tcBorders>
            <w:shd w:val="clear" w:color="auto" w:fill="auto"/>
            <w:noWrap/>
            <w:vAlign w:val="center"/>
            <w:hideMark/>
          </w:tcPr>
          <w:p w14:paraId="4F8721EA"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Daily Water Use</w:t>
            </w:r>
          </w:p>
        </w:tc>
        <w:tc>
          <w:tcPr>
            <w:tcW w:w="266" w:type="dxa"/>
            <w:tcBorders>
              <w:top w:val="nil"/>
              <w:left w:val="nil"/>
              <w:bottom w:val="nil"/>
              <w:right w:val="nil"/>
            </w:tcBorders>
            <w:shd w:val="clear" w:color="auto" w:fill="auto"/>
            <w:noWrap/>
            <w:vAlign w:val="bottom"/>
            <w:hideMark/>
          </w:tcPr>
          <w:p w14:paraId="0E2CFB7B" w14:textId="77777777" w:rsidR="00466BE4" w:rsidRPr="00481EC9" w:rsidRDefault="00466BE4" w:rsidP="00E27294">
            <w:pPr>
              <w:spacing w:after="0" w:line="240" w:lineRule="auto"/>
              <w:rPr>
                <w:rFonts w:eastAsia="Times New Roman" w:cs="Times New Roman"/>
                <w:color w:val="000000"/>
              </w:rPr>
            </w:pPr>
          </w:p>
        </w:tc>
        <w:tc>
          <w:tcPr>
            <w:tcW w:w="2037" w:type="dxa"/>
            <w:tcBorders>
              <w:top w:val="nil"/>
              <w:left w:val="nil"/>
              <w:bottom w:val="nil"/>
              <w:right w:val="nil"/>
            </w:tcBorders>
            <w:shd w:val="clear" w:color="auto" w:fill="auto"/>
            <w:noWrap/>
            <w:vAlign w:val="center"/>
            <w:hideMark/>
          </w:tcPr>
          <w:p w14:paraId="6EB85F9E"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17.2</w:t>
            </w:r>
          </w:p>
        </w:tc>
        <w:tc>
          <w:tcPr>
            <w:tcW w:w="374" w:type="dxa"/>
            <w:tcBorders>
              <w:top w:val="nil"/>
              <w:left w:val="nil"/>
              <w:bottom w:val="nil"/>
              <w:right w:val="nil"/>
            </w:tcBorders>
            <w:shd w:val="clear" w:color="auto" w:fill="auto"/>
            <w:noWrap/>
            <w:vAlign w:val="bottom"/>
            <w:hideMark/>
          </w:tcPr>
          <w:p w14:paraId="32392A9C" w14:textId="77777777" w:rsidR="00466BE4" w:rsidRPr="00481EC9" w:rsidRDefault="00466BE4" w:rsidP="00E27294">
            <w:pPr>
              <w:spacing w:after="0" w:line="240" w:lineRule="auto"/>
              <w:rPr>
                <w:rFonts w:eastAsia="Times New Roman" w:cs="Times New Roman"/>
                <w:color w:val="000000"/>
              </w:rPr>
            </w:pPr>
          </w:p>
        </w:tc>
        <w:tc>
          <w:tcPr>
            <w:tcW w:w="1817" w:type="dxa"/>
            <w:tcBorders>
              <w:top w:val="nil"/>
              <w:left w:val="nil"/>
              <w:bottom w:val="nil"/>
              <w:right w:val="nil"/>
            </w:tcBorders>
            <w:shd w:val="clear" w:color="auto" w:fill="auto"/>
            <w:noWrap/>
            <w:vAlign w:val="center"/>
            <w:hideMark/>
          </w:tcPr>
          <w:p w14:paraId="5624600A"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1.7b</w:t>
            </w:r>
          </w:p>
        </w:tc>
        <w:tc>
          <w:tcPr>
            <w:tcW w:w="429" w:type="dxa"/>
            <w:tcBorders>
              <w:top w:val="nil"/>
              <w:left w:val="nil"/>
              <w:bottom w:val="nil"/>
              <w:right w:val="nil"/>
            </w:tcBorders>
            <w:shd w:val="clear" w:color="auto" w:fill="auto"/>
            <w:noWrap/>
            <w:vAlign w:val="bottom"/>
            <w:hideMark/>
          </w:tcPr>
          <w:p w14:paraId="4C853068" w14:textId="77777777" w:rsidR="00466BE4" w:rsidRPr="00481EC9" w:rsidRDefault="00466BE4" w:rsidP="00E27294">
            <w:pPr>
              <w:spacing w:after="0" w:line="240" w:lineRule="auto"/>
              <w:rPr>
                <w:rFonts w:eastAsia="Times New Roman" w:cs="Times New Roman"/>
                <w:color w:val="000000"/>
              </w:rPr>
            </w:pPr>
          </w:p>
        </w:tc>
        <w:tc>
          <w:tcPr>
            <w:tcW w:w="1736" w:type="dxa"/>
            <w:tcBorders>
              <w:top w:val="nil"/>
              <w:left w:val="nil"/>
              <w:bottom w:val="nil"/>
              <w:right w:val="nil"/>
            </w:tcBorders>
            <w:shd w:val="clear" w:color="auto" w:fill="auto"/>
            <w:noWrap/>
            <w:vAlign w:val="center"/>
            <w:hideMark/>
          </w:tcPr>
          <w:p w14:paraId="2C9ED847"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w:t>
            </w:r>
          </w:p>
        </w:tc>
        <w:tc>
          <w:tcPr>
            <w:tcW w:w="429" w:type="dxa"/>
            <w:tcBorders>
              <w:top w:val="nil"/>
              <w:left w:val="nil"/>
              <w:bottom w:val="nil"/>
              <w:right w:val="nil"/>
            </w:tcBorders>
            <w:shd w:val="clear" w:color="auto" w:fill="auto"/>
            <w:noWrap/>
            <w:vAlign w:val="bottom"/>
            <w:hideMark/>
          </w:tcPr>
          <w:p w14:paraId="64DBF51B" w14:textId="77777777" w:rsidR="00466BE4" w:rsidRPr="00481EC9" w:rsidRDefault="00466BE4" w:rsidP="00E27294">
            <w:pPr>
              <w:spacing w:after="0" w:line="240" w:lineRule="auto"/>
              <w:rPr>
                <w:rFonts w:eastAsia="Times New Roman" w:cs="Times New Roman"/>
                <w:color w:val="000000"/>
              </w:rPr>
            </w:pPr>
          </w:p>
        </w:tc>
        <w:tc>
          <w:tcPr>
            <w:tcW w:w="2108" w:type="dxa"/>
            <w:tcBorders>
              <w:top w:val="nil"/>
              <w:left w:val="nil"/>
              <w:bottom w:val="nil"/>
              <w:right w:val="nil"/>
            </w:tcBorders>
            <w:shd w:val="clear" w:color="auto" w:fill="auto"/>
            <w:noWrap/>
            <w:vAlign w:val="center"/>
            <w:hideMark/>
          </w:tcPr>
          <w:p w14:paraId="6556FA6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263</w:t>
            </w:r>
          </w:p>
        </w:tc>
      </w:tr>
      <w:tr w:rsidR="00466BE4" w:rsidRPr="00481EC9" w14:paraId="0C597768" w14:textId="77777777" w:rsidTr="00E27294">
        <w:trPr>
          <w:trHeight w:val="300"/>
        </w:trPr>
        <w:tc>
          <w:tcPr>
            <w:tcW w:w="1185" w:type="dxa"/>
            <w:tcBorders>
              <w:top w:val="nil"/>
              <w:left w:val="nil"/>
              <w:bottom w:val="single" w:sz="4" w:space="0" w:color="auto"/>
              <w:right w:val="nil"/>
            </w:tcBorders>
            <w:shd w:val="clear" w:color="auto" w:fill="auto"/>
            <w:vAlign w:val="center"/>
            <w:hideMark/>
          </w:tcPr>
          <w:p w14:paraId="1BCF6659"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270" w:type="dxa"/>
            <w:tcBorders>
              <w:top w:val="nil"/>
              <w:left w:val="nil"/>
              <w:bottom w:val="single" w:sz="4" w:space="0" w:color="auto"/>
              <w:right w:val="nil"/>
            </w:tcBorders>
            <w:shd w:val="clear" w:color="auto" w:fill="auto"/>
            <w:vAlign w:val="center"/>
            <w:hideMark/>
          </w:tcPr>
          <w:p w14:paraId="7E96225F" w14:textId="77777777" w:rsidR="00466BE4" w:rsidRPr="00481EC9" w:rsidRDefault="00466BE4" w:rsidP="00E27294">
            <w:pPr>
              <w:spacing w:after="0" w:line="240" w:lineRule="auto"/>
              <w:rPr>
                <w:rFonts w:eastAsia="Times New Roman" w:cs="Times New Roman"/>
                <w:color w:val="000000"/>
              </w:rPr>
            </w:pPr>
            <w:r w:rsidRPr="00481EC9">
              <w:rPr>
                <w:rFonts w:eastAsia="Times New Roman" w:cs="Times New Roman"/>
                <w:color w:val="000000"/>
              </w:rPr>
              <w:t> </w:t>
            </w:r>
          </w:p>
        </w:tc>
        <w:tc>
          <w:tcPr>
            <w:tcW w:w="1669" w:type="dxa"/>
            <w:tcBorders>
              <w:top w:val="nil"/>
              <w:left w:val="nil"/>
              <w:bottom w:val="single" w:sz="4" w:space="0" w:color="auto"/>
              <w:right w:val="nil"/>
            </w:tcBorders>
            <w:shd w:val="clear" w:color="auto" w:fill="auto"/>
            <w:noWrap/>
            <w:vAlign w:val="center"/>
            <w:hideMark/>
          </w:tcPr>
          <w:p w14:paraId="60B17FA2" w14:textId="7A51B5B1" w:rsidR="00466BE4" w:rsidRPr="00481EC9" w:rsidRDefault="0015266E" w:rsidP="00E27294">
            <w:pPr>
              <w:spacing w:after="0" w:line="240" w:lineRule="auto"/>
              <w:rPr>
                <w:rFonts w:eastAsia="Times New Roman" w:cs="Times New Roman"/>
                <w:color w:val="000000"/>
              </w:rPr>
            </w:pPr>
            <w:r>
              <w:rPr>
                <w:rFonts w:eastAsia="Times New Roman" w:cs="Times New Roman"/>
                <w:color w:val="000000"/>
              </w:rPr>
              <w:t>On-Demand</w:t>
            </w:r>
          </w:p>
        </w:tc>
        <w:tc>
          <w:tcPr>
            <w:tcW w:w="266" w:type="dxa"/>
            <w:tcBorders>
              <w:top w:val="nil"/>
              <w:left w:val="nil"/>
              <w:bottom w:val="single" w:sz="4" w:space="0" w:color="auto"/>
              <w:right w:val="nil"/>
            </w:tcBorders>
            <w:shd w:val="clear" w:color="auto" w:fill="auto"/>
            <w:noWrap/>
            <w:vAlign w:val="center"/>
            <w:hideMark/>
          </w:tcPr>
          <w:p w14:paraId="147A6410" w14:textId="77777777" w:rsidR="00466BE4" w:rsidRPr="00481EC9" w:rsidRDefault="00466BE4" w:rsidP="00E27294">
            <w:pPr>
              <w:spacing w:after="0" w:line="240" w:lineRule="auto"/>
              <w:ind w:firstLineChars="500" w:firstLine="1100"/>
              <w:rPr>
                <w:rFonts w:eastAsia="Times New Roman" w:cs="Times New Roman"/>
                <w:color w:val="000000"/>
              </w:rPr>
            </w:pPr>
            <w:r w:rsidRPr="00481EC9">
              <w:rPr>
                <w:rFonts w:eastAsia="Times New Roman" w:cs="Times New Roman"/>
                <w:color w:val="000000"/>
              </w:rPr>
              <w:t> </w:t>
            </w:r>
          </w:p>
        </w:tc>
        <w:tc>
          <w:tcPr>
            <w:tcW w:w="2037" w:type="dxa"/>
            <w:tcBorders>
              <w:top w:val="nil"/>
              <w:left w:val="nil"/>
              <w:bottom w:val="single" w:sz="4" w:space="0" w:color="auto"/>
              <w:right w:val="nil"/>
            </w:tcBorders>
            <w:shd w:val="clear" w:color="auto" w:fill="auto"/>
            <w:noWrap/>
            <w:vAlign w:val="center"/>
            <w:hideMark/>
          </w:tcPr>
          <w:p w14:paraId="365D771B"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12.7</w:t>
            </w:r>
          </w:p>
        </w:tc>
        <w:tc>
          <w:tcPr>
            <w:tcW w:w="374" w:type="dxa"/>
            <w:tcBorders>
              <w:top w:val="nil"/>
              <w:left w:val="nil"/>
              <w:bottom w:val="single" w:sz="4" w:space="0" w:color="auto"/>
              <w:right w:val="nil"/>
            </w:tcBorders>
            <w:shd w:val="clear" w:color="auto" w:fill="auto"/>
            <w:noWrap/>
            <w:vAlign w:val="center"/>
            <w:hideMark/>
          </w:tcPr>
          <w:p w14:paraId="3AAF109D"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817" w:type="dxa"/>
            <w:tcBorders>
              <w:top w:val="nil"/>
              <w:left w:val="nil"/>
              <w:bottom w:val="single" w:sz="4" w:space="0" w:color="auto"/>
              <w:right w:val="nil"/>
            </w:tcBorders>
            <w:shd w:val="clear" w:color="auto" w:fill="auto"/>
            <w:noWrap/>
            <w:vAlign w:val="center"/>
            <w:hideMark/>
          </w:tcPr>
          <w:p w14:paraId="691D2DA6"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2.8a</w:t>
            </w:r>
          </w:p>
        </w:tc>
        <w:tc>
          <w:tcPr>
            <w:tcW w:w="429" w:type="dxa"/>
            <w:tcBorders>
              <w:top w:val="nil"/>
              <w:left w:val="nil"/>
              <w:bottom w:val="single" w:sz="4" w:space="0" w:color="auto"/>
              <w:right w:val="nil"/>
            </w:tcBorders>
            <w:shd w:val="clear" w:color="auto" w:fill="auto"/>
            <w:noWrap/>
            <w:vAlign w:val="center"/>
            <w:hideMark/>
          </w:tcPr>
          <w:p w14:paraId="1F6D389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1736" w:type="dxa"/>
            <w:tcBorders>
              <w:top w:val="nil"/>
              <w:left w:val="nil"/>
              <w:bottom w:val="single" w:sz="4" w:space="0" w:color="auto"/>
              <w:right w:val="nil"/>
            </w:tcBorders>
            <w:shd w:val="clear" w:color="auto" w:fill="auto"/>
            <w:noWrap/>
            <w:vAlign w:val="center"/>
            <w:hideMark/>
          </w:tcPr>
          <w:p w14:paraId="3C21837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w:t>
            </w:r>
          </w:p>
        </w:tc>
        <w:tc>
          <w:tcPr>
            <w:tcW w:w="429" w:type="dxa"/>
            <w:tcBorders>
              <w:top w:val="nil"/>
              <w:left w:val="nil"/>
              <w:bottom w:val="single" w:sz="4" w:space="0" w:color="auto"/>
              <w:right w:val="nil"/>
            </w:tcBorders>
            <w:shd w:val="clear" w:color="auto" w:fill="auto"/>
            <w:noWrap/>
            <w:vAlign w:val="center"/>
            <w:hideMark/>
          </w:tcPr>
          <w:p w14:paraId="6CBCB741"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 </w:t>
            </w:r>
          </w:p>
        </w:tc>
        <w:tc>
          <w:tcPr>
            <w:tcW w:w="2108" w:type="dxa"/>
            <w:tcBorders>
              <w:top w:val="nil"/>
              <w:left w:val="nil"/>
              <w:bottom w:val="single" w:sz="4" w:space="0" w:color="auto"/>
              <w:right w:val="nil"/>
            </w:tcBorders>
            <w:shd w:val="clear" w:color="auto" w:fill="auto"/>
            <w:noWrap/>
            <w:vAlign w:val="center"/>
            <w:hideMark/>
          </w:tcPr>
          <w:p w14:paraId="1ECF28B5"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273</w:t>
            </w:r>
          </w:p>
        </w:tc>
      </w:tr>
      <w:tr w:rsidR="00466BE4" w:rsidRPr="00481EC9" w14:paraId="73541F88" w14:textId="77777777" w:rsidTr="00E27294">
        <w:trPr>
          <w:trHeight w:val="345"/>
        </w:trPr>
        <w:tc>
          <w:tcPr>
            <w:tcW w:w="1185" w:type="dxa"/>
            <w:tcBorders>
              <w:top w:val="nil"/>
              <w:left w:val="nil"/>
              <w:bottom w:val="nil"/>
              <w:right w:val="nil"/>
            </w:tcBorders>
            <w:shd w:val="clear" w:color="auto" w:fill="auto"/>
            <w:vAlign w:val="center"/>
            <w:hideMark/>
          </w:tcPr>
          <w:p w14:paraId="5F46877A" w14:textId="77777777" w:rsidR="00466BE4" w:rsidRPr="00481EC9" w:rsidRDefault="00466BE4" w:rsidP="00E27294">
            <w:pPr>
              <w:spacing w:after="0" w:line="240" w:lineRule="auto"/>
              <w:rPr>
                <w:rFonts w:eastAsia="Times New Roman" w:cs="Times New Roman"/>
                <w:i/>
                <w:iCs/>
                <w:color w:val="000000"/>
              </w:rPr>
            </w:pPr>
          </w:p>
        </w:tc>
        <w:tc>
          <w:tcPr>
            <w:tcW w:w="270" w:type="dxa"/>
            <w:tcBorders>
              <w:top w:val="nil"/>
              <w:left w:val="nil"/>
              <w:bottom w:val="nil"/>
              <w:right w:val="nil"/>
            </w:tcBorders>
            <w:shd w:val="clear" w:color="auto" w:fill="auto"/>
            <w:vAlign w:val="center"/>
            <w:hideMark/>
          </w:tcPr>
          <w:p w14:paraId="2FC84417" w14:textId="77777777" w:rsidR="00466BE4" w:rsidRPr="00481EC9" w:rsidRDefault="00466BE4" w:rsidP="00E27294">
            <w:pPr>
              <w:spacing w:after="0" w:line="240" w:lineRule="auto"/>
              <w:rPr>
                <w:rFonts w:eastAsia="Times New Roman" w:cs="Times New Roman"/>
                <w:i/>
                <w:iCs/>
                <w:color w:val="000000"/>
              </w:rPr>
            </w:pPr>
          </w:p>
        </w:tc>
        <w:tc>
          <w:tcPr>
            <w:tcW w:w="1669" w:type="dxa"/>
            <w:tcBorders>
              <w:top w:val="nil"/>
              <w:left w:val="nil"/>
              <w:bottom w:val="nil"/>
              <w:right w:val="nil"/>
            </w:tcBorders>
            <w:shd w:val="clear" w:color="auto" w:fill="auto"/>
            <w:noWrap/>
            <w:vAlign w:val="center"/>
            <w:hideMark/>
          </w:tcPr>
          <w:p w14:paraId="30E8E7FE" w14:textId="77777777" w:rsidR="00466BE4" w:rsidRPr="00481EC9" w:rsidRDefault="00466BE4" w:rsidP="00E27294">
            <w:pPr>
              <w:spacing w:after="0" w:line="240" w:lineRule="auto"/>
              <w:rPr>
                <w:rFonts w:eastAsia="Times New Roman" w:cs="Times New Roman"/>
                <w:i/>
                <w:iCs/>
                <w:color w:val="000000"/>
              </w:rPr>
            </w:pPr>
            <w:r w:rsidRPr="00481EC9">
              <w:rPr>
                <w:rFonts w:eastAsia="Times New Roman" w:cs="Times New Roman"/>
                <w:i/>
                <w:iCs/>
                <w:color w:val="000000"/>
              </w:rPr>
              <w:t xml:space="preserve">P </w:t>
            </w:r>
            <w:r w:rsidRPr="00481EC9">
              <w:rPr>
                <w:rFonts w:eastAsia="Times New Roman" w:cs="Times New Roman"/>
                <w:color w:val="000000"/>
              </w:rPr>
              <w:t>value</w:t>
            </w:r>
          </w:p>
        </w:tc>
        <w:tc>
          <w:tcPr>
            <w:tcW w:w="266" w:type="dxa"/>
            <w:tcBorders>
              <w:top w:val="nil"/>
              <w:left w:val="nil"/>
              <w:bottom w:val="nil"/>
              <w:right w:val="nil"/>
            </w:tcBorders>
            <w:shd w:val="clear" w:color="auto" w:fill="auto"/>
            <w:noWrap/>
            <w:vAlign w:val="bottom"/>
            <w:hideMark/>
          </w:tcPr>
          <w:p w14:paraId="7218D99B" w14:textId="77777777" w:rsidR="00466BE4" w:rsidRPr="00481EC9" w:rsidRDefault="00466BE4" w:rsidP="00E27294">
            <w:pPr>
              <w:spacing w:after="0" w:line="240" w:lineRule="auto"/>
              <w:rPr>
                <w:rFonts w:eastAsia="Times New Roman" w:cs="Times New Roman"/>
                <w:color w:val="000000"/>
              </w:rPr>
            </w:pPr>
          </w:p>
        </w:tc>
        <w:tc>
          <w:tcPr>
            <w:tcW w:w="2037" w:type="dxa"/>
            <w:tcBorders>
              <w:top w:val="nil"/>
              <w:left w:val="nil"/>
              <w:bottom w:val="nil"/>
              <w:right w:val="nil"/>
            </w:tcBorders>
            <w:shd w:val="clear" w:color="auto" w:fill="auto"/>
            <w:noWrap/>
            <w:vAlign w:val="center"/>
            <w:hideMark/>
          </w:tcPr>
          <w:p w14:paraId="3E610373"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w:t>
            </w:r>
            <w:r w:rsidRPr="00481EC9">
              <w:rPr>
                <w:rFonts w:eastAsia="Times New Roman" w:cs="Times New Roman"/>
                <w:color w:val="000000"/>
                <w:vertAlign w:val="superscript"/>
              </w:rPr>
              <w:t>x</w:t>
            </w:r>
          </w:p>
        </w:tc>
        <w:tc>
          <w:tcPr>
            <w:tcW w:w="374" w:type="dxa"/>
            <w:tcBorders>
              <w:top w:val="nil"/>
              <w:left w:val="nil"/>
              <w:bottom w:val="nil"/>
              <w:right w:val="nil"/>
            </w:tcBorders>
            <w:shd w:val="clear" w:color="auto" w:fill="auto"/>
            <w:noWrap/>
            <w:vAlign w:val="bottom"/>
            <w:hideMark/>
          </w:tcPr>
          <w:p w14:paraId="2ACE1B16" w14:textId="77777777" w:rsidR="00466BE4" w:rsidRPr="00481EC9" w:rsidRDefault="00466BE4" w:rsidP="00E27294">
            <w:pPr>
              <w:spacing w:after="0" w:line="240" w:lineRule="auto"/>
              <w:rPr>
                <w:rFonts w:eastAsia="Times New Roman" w:cs="Times New Roman"/>
                <w:color w:val="000000"/>
              </w:rPr>
            </w:pPr>
          </w:p>
        </w:tc>
        <w:tc>
          <w:tcPr>
            <w:tcW w:w="1817" w:type="dxa"/>
            <w:tcBorders>
              <w:top w:val="nil"/>
              <w:left w:val="nil"/>
              <w:bottom w:val="nil"/>
              <w:right w:val="nil"/>
            </w:tcBorders>
            <w:shd w:val="clear" w:color="auto" w:fill="auto"/>
            <w:noWrap/>
            <w:vAlign w:val="center"/>
            <w:hideMark/>
          </w:tcPr>
          <w:p w14:paraId="3FF1D955"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0.0002</w:t>
            </w:r>
          </w:p>
        </w:tc>
        <w:tc>
          <w:tcPr>
            <w:tcW w:w="429" w:type="dxa"/>
            <w:tcBorders>
              <w:top w:val="nil"/>
              <w:left w:val="nil"/>
              <w:bottom w:val="nil"/>
              <w:right w:val="nil"/>
            </w:tcBorders>
            <w:shd w:val="clear" w:color="auto" w:fill="auto"/>
            <w:noWrap/>
            <w:vAlign w:val="bottom"/>
            <w:hideMark/>
          </w:tcPr>
          <w:p w14:paraId="3C2B7084" w14:textId="77777777" w:rsidR="00466BE4" w:rsidRPr="00481EC9" w:rsidRDefault="00466BE4" w:rsidP="00E27294">
            <w:pPr>
              <w:spacing w:after="0" w:line="240" w:lineRule="auto"/>
              <w:rPr>
                <w:rFonts w:eastAsia="Times New Roman" w:cs="Times New Roman"/>
                <w:color w:val="000000"/>
              </w:rPr>
            </w:pPr>
          </w:p>
        </w:tc>
        <w:tc>
          <w:tcPr>
            <w:tcW w:w="1736" w:type="dxa"/>
            <w:tcBorders>
              <w:top w:val="nil"/>
              <w:left w:val="nil"/>
              <w:bottom w:val="nil"/>
              <w:right w:val="nil"/>
            </w:tcBorders>
            <w:shd w:val="clear" w:color="auto" w:fill="auto"/>
            <w:noWrap/>
            <w:vAlign w:val="bottom"/>
            <w:hideMark/>
          </w:tcPr>
          <w:p w14:paraId="69883B3D" w14:textId="77777777" w:rsidR="00466BE4" w:rsidRPr="00481EC9" w:rsidRDefault="00466BE4" w:rsidP="00E27294">
            <w:pPr>
              <w:spacing w:after="0" w:line="240" w:lineRule="auto"/>
              <w:rPr>
                <w:rFonts w:eastAsia="Times New Roman" w:cs="Times New Roman"/>
                <w:color w:val="000000"/>
              </w:rPr>
            </w:pPr>
          </w:p>
        </w:tc>
        <w:tc>
          <w:tcPr>
            <w:tcW w:w="429" w:type="dxa"/>
            <w:tcBorders>
              <w:top w:val="nil"/>
              <w:left w:val="nil"/>
              <w:bottom w:val="nil"/>
              <w:right w:val="nil"/>
            </w:tcBorders>
            <w:shd w:val="clear" w:color="auto" w:fill="auto"/>
            <w:noWrap/>
            <w:vAlign w:val="bottom"/>
            <w:hideMark/>
          </w:tcPr>
          <w:p w14:paraId="2A557159" w14:textId="77777777" w:rsidR="00466BE4" w:rsidRPr="00481EC9" w:rsidRDefault="00466BE4" w:rsidP="00E27294">
            <w:pPr>
              <w:spacing w:after="0" w:line="240" w:lineRule="auto"/>
              <w:rPr>
                <w:rFonts w:eastAsia="Times New Roman" w:cs="Times New Roman"/>
                <w:color w:val="000000"/>
              </w:rPr>
            </w:pPr>
          </w:p>
        </w:tc>
        <w:tc>
          <w:tcPr>
            <w:tcW w:w="2108" w:type="dxa"/>
            <w:tcBorders>
              <w:top w:val="nil"/>
              <w:left w:val="nil"/>
              <w:bottom w:val="nil"/>
              <w:right w:val="nil"/>
            </w:tcBorders>
            <w:shd w:val="clear" w:color="auto" w:fill="auto"/>
            <w:noWrap/>
            <w:vAlign w:val="center"/>
            <w:hideMark/>
          </w:tcPr>
          <w:p w14:paraId="2AEA232C" w14:textId="77777777" w:rsidR="00466BE4" w:rsidRPr="00481EC9" w:rsidRDefault="00466BE4" w:rsidP="00E27294">
            <w:pPr>
              <w:spacing w:after="0" w:line="240" w:lineRule="auto"/>
              <w:jc w:val="center"/>
              <w:rPr>
                <w:rFonts w:eastAsia="Times New Roman" w:cs="Times New Roman"/>
                <w:color w:val="000000"/>
              </w:rPr>
            </w:pPr>
            <w:r w:rsidRPr="00481EC9">
              <w:rPr>
                <w:rFonts w:eastAsia="Times New Roman" w:cs="Times New Roman"/>
                <w:color w:val="000000"/>
              </w:rPr>
              <w:t>0.4059</w:t>
            </w:r>
          </w:p>
        </w:tc>
      </w:tr>
    </w:tbl>
    <w:p w14:paraId="7D4A885B" w14:textId="77777777" w:rsidR="00466BE4" w:rsidRPr="00481EC9" w:rsidRDefault="00466BE4" w:rsidP="00466BE4">
      <w:r w:rsidRPr="00481EC9">
        <w:t xml:space="preserve"> </w:t>
      </w:r>
    </w:p>
    <w:p w14:paraId="2F5E171A" w14:textId="7D91AB82" w:rsidR="00466BE4" w:rsidRPr="00481EC9" w:rsidRDefault="00466BE4" w:rsidP="00466BE4">
      <w:pPr>
        <w:rPr>
          <w:rFonts w:eastAsia="Times New Roman" w:cs="Arial"/>
          <w:color w:val="000000"/>
        </w:rPr>
      </w:pPr>
      <w:r w:rsidRPr="00481EC9">
        <w:rPr>
          <w:rFonts w:eastAsia="Times New Roman" w:cs="Arial"/>
          <w:color w:val="000000"/>
          <w:vertAlign w:val="superscript"/>
        </w:rPr>
        <w:t>z</w:t>
      </w:r>
      <w:r w:rsidR="00DB2302">
        <w:rPr>
          <w:rFonts w:eastAsia="Times New Roman" w:cs="Arial"/>
          <w:color w:val="000000"/>
        </w:rPr>
        <w:t>M</w:t>
      </w:r>
      <w:r w:rsidRPr="00481EC9">
        <w:rPr>
          <w:rFonts w:eastAsia="Times New Roman" w:cs="Arial"/>
          <w:color w:val="000000"/>
        </w:rPr>
        <w:t xml:space="preserve">eans followed by the same letter were not significantly different (Tukey’s HSD α=0.05). </w:t>
      </w:r>
    </w:p>
    <w:p w14:paraId="47A906A7" w14:textId="77777777" w:rsidR="00466BE4" w:rsidRPr="00481EC9" w:rsidRDefault="00466BE4" w:rsidP="00466BE4">
      <w:pPr>
        <w:rPr>
          <w:rFonts w:eastAsia="Times New Roman" w:cs="Arial"/>
          <w:color w:val="000000"/>
        </w:rPr>
      </w:pPr>
      <w:r w:rsidRPr="00481EC9">
        <w:rPr>
          <w:rFonts w:eastAsia="Times New Roman" w:cs="Times New Roman"/>
          <w:color w:val="000000"/>
          <w:vertAlign w:val="superscript"/>
        </w:rPr>
        <w:t>x</w:t>
      </w:r>
      <w:r w:rsidRPr="00481EC9">
        <w:rPr>
          <w:rFonts w:eastAsia="Times New Roman" w:cs="Times New Roman"/>
          <w:color w:val="000000"/>
        </w:rPr>
        <w:t>ANOVA was not run because there was only one solenoid valve for the OD and DWU treatments.</w:t>
      </w:r>
    </w:p>
    <w:p w14:paraId="3A711613" w14:textId="77777777" w:rsidR="00466BE4" w:rsidRPr="00481EC9" w:rsidRDefault="00466BE4" w:rsidP="00466BE4">
      <w:pPr>
        <w:rPr>
          <w:rFonts w:eastAsia="Times New Roman" w:cs="Arial"/>
          <w:color w:val="000000"/>
        </w:rPr>
        <w:sectPr w:rsidR="00466BE4" w:rsidRPr="00481EC9" w:rsidSect="00244B9D">
          <w:type w:val="continuous"/>
          <w:pgSz w:w="15840" w:h="12240" w:orient="landscape"/>
          <w:pgMar w:top="1440" w:right="1440" w:bottom="1440" w:left="1440" w:header="720" w:footer="720" w:gutter="0"/>
          <w:cols w:space="720"/>
          <w:docGrid w:linePitch="360"/>
        </w:sectPr>
      </w:pPr>
      <w:r w:rsidRPr="00481EC9">
        <w:rPr>
          <w:rFonts w:eastAsia="Times New Roman" w:cs="Arial"/>
          <w:color w:val="000000"/>
        </w:rPr>
        <w:t>Tennessee trials were conducted 19 Apr.-4 June 2012 and 21 Dec.-9 Jan. 2012-13; the Kentucky trial was conducted 8 Nov.-2 Jan. 2011-12.</w:t>
      </w:r>
    </w:p>
    <w:p w14:paraId="106D2796" w14:textId="77777777" w:rsidR="00D05F35" w:rsidRPr="00481EC9" w:rsidRDefault="00D05F35" w:rsidP="00D05F35">
      <w:pPr>
        <w:framePr w:hSpace="180" w:wrap="around" w:vAnchor="text" w:hAnchor="page" w:x="1472" w:y="1"/>
      </w:pPr>
      <w:r w:rsidRPr="00481EC9">
        <w:rPr>
          <w:noProof/>
        </w:rPr>
        <w:lastRenderedPageBreak/>
        <mc:AlternateContent>
          <mc:Choice Requires="wps">
            <w:drawing>
              <wp:anchor distT="0" distB="0" distL="114300" distR="114300" simplePos="0" relativeHeight="251672576" behindDoc="0" locked="0" layoutInCell="1" allowOverlap="1" wp14:anchorId="4694615C" wp14:editId="4567E548">
                <wp:simplePos x="0" y="0"/>
                <wp:positionH relativeFrom="column">
                  <wp:posOffset>2970095</wp:posOffset>
                </wp:positionH>
                <wp:positionV relativeFrom="paragraph">
                  <wp:posOffset>2188973</wp:posOffset>
                </wp:positionV>
                <wp:extent cx="0" cy="1886978"/>
                <wp:effectExtent l="0" t="0" r="19050" b="18415"/>
                <wp:wrapNone/>
                <wp:docPr id="12" name="Straight Connector 12"/>
                <wp:cNvGraphicFramePr/>
                <a:graphic xmlns:a="http://schemas.openxmlformats.org/drawingml/2006/main">
                  <a:graphicData uri="http://schemas.microsoft.com/office/word/2010/wordprocessingShape">
                    <wps:wsp>
                      <wps:cNvCnPr/>
                      <wps:spPr>
                        <a:xfrm flipV="1">
                          <a:off x="0" y="0"/>
                          <a:ext cx="0" cy="1886978"/>
                        </a:xfrm>
                        <a:prstGeom prst="line">
                          <a:avLst/>
                        </a:prstGeom>
                        <a:noFill/>
                        <a:ln w="1587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85pt,172.35pt" to="233.85pt,3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" strokecolor="#7f7f7f" strokeweight="1.25pt"/>
            </w:pict>
          </mc:Fallback>
        </mc:AlternateContent>
      </w:r>
      <w:r w:rsidRPr="00481EC9">
        <w:object w:dxaOrig="6360" w:dyaOrig="5025" w14:anchorId="417A6B24">
          <v:shape id="_x0000_i1027" type="#_x0000_t75" style="width:471.9pt;height:371.7pt" o:ole="">
            <v:imagedata r:id="rId18" o:title=""/>
          </v:shape>
          <o:OLEObject Type="Embed" ProgID="SigmaPlotGraphicObject.11" ShapeID="_x0000_i1027" DrawAspect="Content" ObjectID="_1436690254" r:id="rId19"/>
        </w:object>
      </w:r>
    </w:p>
    <w:p w14:paraId="636A02B3" w14:textId="68C4B07C" w:rsidR="00972E5D" w:rsidRPr="00481EC9" w:rsidRDefault="00972E5D" w:rsidP="00972E5D">
      <w:r w:rsidRPr="00481EC9">
        <w:t>Figure 4.1</w:t>
      </w:r>
      <w:r w:rsidR="0009550A" w:rsidRPr="00481EC9">
        <w:t>:</w:t>
      </w:r>
      <w:r w:rsidRPr="00481EC9">
        <w:t xml:space="preserve"> The relationship between photosynthetic rate and volumetric water content of ‘Alice’ oakleaf hydrangea plants.</w:t>
      </w:r>
      <w:r w:rsidR="00C12F99">
        <w:t xml:space="preserve"> </w:t>
      </w:r>
      <w:r w:rsidRPr="00481EC9">
        <w:t xml:space="preserve"> The irrigation threshold chosen at 90% maximum predicted photosynthetic rate is shown by the grey vertical line. n=5.</w:t>
      </w:r>
    </w:p>
    <w:p w14:paraId="35335E3A" w14:textId="288A5B76" w:rsidR="00972E5D" w:rsidRPr="00481EC9" w:rsidRDefault="00972E5D" w:rsidP="00972E5D">
      <w:r w:rsidRPr="00481EC9">
        <w:br w:type="page"/>
      </w:r>
    </w:p>
    <w:p w14:paraId="0B6B5B07" w14:textId="45A294FE" w:rsidR="006358D9" w:rsidRPr="00481EC9" w:rsidRDefault="00661B4E" w:rsidP="006358D9">
      <w:pPr>
        <w:framePr w:wrap="auto" w:vAnchor="page" w:hAnchor="page" w:x="1386" w:y="1587"/>
      </w:pPr>
      <w:r w:rsidRPr="00481EC9">
        <w:rPr>
          <w:noProof/>
        </w:rPr>
        <w:lastRenderedPageBreak/>
        <mc:AlternateContent>
          <mc:Choice Requires="wps">
            <w:drawing>
              <wp:anchor distT="0" distB="0" distL="114300" distR="114300" simplePos="0" relativeHeight="251670528" behindDoc="0" locked="0" layoutInCell="1" allowOverlap="1" wp14:anchorId="093AAD71" wp14:editId="0A85D650">
                <wp:simplePos x="0" y="0"/>
                <wp:positionH relativeFrom="column">
                  <wp:posOffset>725170</wp:posOffset>
                </wp:positionH>
                <wp:positionV relativeFrom="paragraph">
                  <wp:posOffset>3602152</wp:posOffset>
                </wp:positionV>
                <wp:extent cx="5017770"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50177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id="Straight Connector 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57.1pt,283.65pt" to="452.2pt,2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" strokecolor="black [3044]"/>
            </w:pict>
          </mc:Fallback>
        </mc:AlternateContent>
      </w:r>
      <w:r w:rsidR="006358D9" w:rsidRPr="00481EC9">
        <w:rPr>
          <w:noProof/>
        </w:rPr>
        <mc:AlternateContent>
          <mc:Choice Requires="wps">
            <w:drawing>
              <wp:anchor distT="0" distB="0" distL="114300" distR="114300" simplePos="0" relativeHeight="251667456" behindDoc="0" locked="0" layoutInCell="1" allowOverlap="1" wp14:anchorId="385A753B" wp14:editId="13C28D21">
                <wp:simplePos x="0" y="0"/>
                <wp:positionH relativeFrom="column">
                  <wp:posOffset>729965</wp:posOffset>
                </wp:positionH>
                <wp:positionV relativeFrom="paragraph">
                  <wp:posOffset>1921940</wp:posOffset>
                </wp:positionV>
                <wp:extent cx="5018400" cy="0"/>
                <wp:effectExtent l="0" t="0" r="11430" b="19050"/>
                <wp:wrapNone/>
                <wp:docPr id="3" name="Straight Connector 3"/>
                <wp:cNvGraphicFramePr/>
                <a:graphic xmlns:a="http://schemas.openxmlformats.org/drawingml/2006/main">
                  <a:graphicData uri="http://schemas.microsoft.com/office/word/2010/wordprocessingShape">
                    <wps:wsp>
                      <wps:cNvCnPr/>
                      <wps:spPr>
                        <a:xfrm>
                          <a:off x="0" y="0"/>
                          <a:ext cx="5018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id="Straight Connector 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57.5pt,151.35pt" to="452.65pt,1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" strokecolor="black [3044]"/>
            </w:pict>
          </mc:Fallback>
        </mc:AlternateContent>
      </w:r>
      <w:r w:rsidR="006358D9" w:rsidRPr="00481EC9">
        <w:object w:dxaOrig="8265" w:dyaOrig="7035" w14:anchorId="43000FA0">
          <v:shape id="_x0000_i1028" type="#_x0000_t75" style="width:471.9pt;height:399.9pt" o:ole="">
            <v:imagedata r:id="rId20" o:title=""/>
          </v:shape>
          <o:OLEObject Type="Embed" ProgID="SigmaPlotGraphicObject.11" ShapeID="_x0000_i1028" DrawAspect="Content" ObjectID="_1436690255" r:id="rId21"/>
        </w:object>
      </w:r>
    </w:p>
    <w:p w14:paraId="74644B9B" w14:textId="27F8CCC2" w:rsidR="00972E5D" w:rsidRPr="00481EC9" w:rsidRDefault="0009550A" w:rsidP="00972E5D">
      <w:r w:rsidRPr="00481EC9">
        <w:t>Figure 4.2:</w:t>
      </w:r>
      <w:r w:rsidR="00972E5D" w:rsidRPr="00481EC9">
        <w:t xml:space="preserve"> Examples of typical volumetric water content measurements from two irrigation schedules: </w:t>
      </w:r>
      <w:r w:rsidR="0015266E">
        <w:t>On-Demand</w:t>
      </w:r>
      <w:r w:rsidR="00972E5D" w:rsidRPr="00481EC9">
        <w:t xml:space="preserve"> (OD) and Daily Water Use (DWU).</w:t>
      </w:r>
      <w:r w:rsidR="00C12F99">
        <w:t xml:space="preserve"> </w:t>
      </w:r>
      <w:r w:rsidR="00972E5D" w:rsidRPr="00481EC9">
        <w:t xml:space="preserve"> Time elapsed </w:t>
      </w:r>
      <w:r w:rsidR="00DD1018">
        <w:t>between two DWU peaks is 24 h</w:t>
      </w:r>
      <w:r w:rsidR="00972E5D" w:rsidRPr="00481EC9">
        <w:t>.</w:t>
      </w:r>
      <w:r w:rsidR="00C12F99">
        <w:t xml:space="preserve"> </w:t>
      </w:r>
      <w:r w:rsidR="00972E5D" w:rsidRPr="00481EC9">
        <w:t xml:space="preserve"> Peaks are indicative of irrigation events. </w:t>
      </w:r>
      <w:r w:rsidR="00C12F99">
        <w:t xml:space="preserve"> </w:t>
      </w:r>
      <w:r w:rsidR="00972E5D" w:rsidRPr="00481EC9">
        <w:t>Horizontal lines indicate upper and lower irrigation set points.</w:t>
      </w:r>
    </w:p>
    <w:p w14:paraId="75A4F2CE" w14:textId="77777777" w:rsidR="00DC4B5B" w:rsidRDefault="00DC4B5B" w:rsidP="00972E5D">
      <w:pPr>
        <w:sectPr w:rsidR="00DC4B5B" w:rsidSect="00244B9D">
          <w:type w:val="continuous"/>
          <w:pgSz w:w="12240" w:h="15840"/>
          <w:pgMar w:top="1440" w:right="1440" w:bottom="1440" w:left="1440" w:header="720" w:footer="720" w:gutter="0"/>
          <w:cols w:space="720"/>
          <w:docGrid w:linePitch="360"/>
        </w:sectPr>
      </w:pPr>
    </w:p>
    <w:p w14:paraId="52E6285B" w14:textId="118E7EF7" w:rsidR="00DC4B5B" w:rsidRPr="00481EC9" w:rsidRDefault="00DC4B5B" w:rsidP="00972E5D"/>
    <w:p w14:paraId="79ABD165" w14:textId="2E86E66C" w:rsidR="000E2F98" w:rsidRPr="00804AD7" w:rsidRDefault="0011210F" w:rsidP="0011210F">
      <w:pPr>
        <w:pStyle w:val="Heading1"/>
        <w:jc w:val="center"/>
        <w:rPr>
          <w:rFonts w:eastAsia="Arial Unicode MS" w:cs="Arial Unicode MS"/>
          <w:b w:val="0"/>
        </w:rPr>
      </w:pPr>
      <w:bookmarkStart w:id="38" w:name="_Toc362948416"/>
      <w:r w:rsidRPr="00804AD7">
        <w:rPr>
          <w:rFonts w:eastAsia="Arial Unicode MS" w:cs="Arial Unicode MS"/>
          <w:b w:val="0"/>
        </w:rPr>
        <w:t>Appendices</w:t>
      </w:r>
      <w:bookmarkEnd w:id="38"/>
    </w:p>
    <w:p w14:paraId="4F8D12AA" w14:textId="77777777" w:rsidR="000E2F98" w:rsidRPr="00481EC9" w:rsidRDefault="000E2F98" w:rsidP="000E2F98">
      <w:pPr>
        <w:spacing w:after="0" w:line="480" w:lineRule="auto"/>
        <w:ind w:left="720" w:hanging="720"/>
      </w:pPr>
    </w:p>
    <w:p w14:paraId="3041766F" w14:textId="61E832C6" w:rsidR="00804AD7" w:rsidRDefault="00804AD7">
      <w:pPr>
        <w:rPr>
          <w:rFonts w:eastAsiaTheme="majorEastAsia" w:cstheme="majorBidi"/>
          <w:color w:val="000000" w:themeColor="accent1"/>
          <w:sz w:val="26"/>
          <w:szCs w:val="26"/>
        </w:rPr>
      </w:pPr>
      <w:r>
        <w:rPr>
          <w:b/>
          <w:bCs/>
        </w:rPr>
        <w:br w:type="page"/>
      </w:r>
    </w:p>
    <w:p w14:paraId="23F0C786" w14:textId="77777777" w:rsidR="00DC4B5B" w:rsidRDefault="00DC4B5B" w:rsidP="00427DA3">
      <w:pPr>
        <w:pStyle w:val="Heading2"/>
        <w:jc w:val="center"/>
        <w:rPr>
          <w:rFonts w:asciiTheme="minorHAnsi" w:hAnsiTheme="minorHAnsi"/>
          <w:b w:val="0"/>
          <w:bCs w:val="0"/>
        </w:rPr>
        <w:sectPr w:rsidR="00DC4B5B" w:rsidSect="00804AD7">
          <w:pgSz w:w="12240" w:h="15840"/>
          <w:pgMar w:top="1440" w:right="1440" w:bottom="1440" w:left="1440" w:header="720" w:footer="720" w:gutter="0"/>
          <w:cols w:space="720"/>
          <w:docGrid w:linePitch="360"/>
        </w:sectPr>
      </w:pPr>
    </w:p>
    <w:p w14:paraId="5D5FE845" w14:textId="5403C8F6" w:rsidR="002E7057" w:rsidRPr="00481EC9" w:rsidRDefault="002E7057" w:rsidP="00427DA3">
      <w:pPr>
        <w:pStyle w:val="Heading2"/>
        <w:jc w:val="center"/>
        <w:rPr>
          <w:rFonts w:asciiTheme="minorHAnsi" w:hAnsiTheme="minorHAnsi"/>
          <w:b w:val="0"/>
          <w:bCs w:val="0"/>
        </w:rPr>
      </w:pPr>
      <w:bookmarkStart w:id="39" w:name="_Toc362948417"/>
      <w:r w:rsidRPr="00481EC9">
        <w:rPr>
          <w:rFonts w:asciiTheme="minorHAnsi" w:hAnsiTheme="minorHAnsi"/>
          <w:b w:val="0"/>
          <w:bCs w:val="0"/>
        </w:rPr>
        <w:lastRenderedPageBreak/>
        <w:t>Appendix I</w:t>
      </w:r>
      <w:r w:rsidR="00F60B20" w:rsidRPr="00481EC9">
        <w:rPr>
          <w:rFonts w:asciiTheme="minorHAnsi" w:hAnsiTheme="minorHAnsi"/>
          <w:b w:val="0"/>
          <w:bCs w:val="0"/>
        </w:rPr>
        <w:br/>
      </w:r>
      <w:r w:rsidRPr="00481EC9">
        <w:rPr>
          <w:rFonts w:asciiTheme="minorHAnsi" w:hAnsiTheme="minorHAnsi"/>
          <w:b w:val="0"/>
        </w:rPr>
        <w:t>Sensor Calibration</w:t>
      </w:r>
      <w:bookmarkEnd w:id="39"/>
    </w:p>
    <w:p w14:paraId="435E7FF3" w14:textId="4A17AB99" w:rsidR="002E7057" w:rsidRPr="00481EC9" w:rsidRDefault="002E7057" w:rsidP="002E7057">
      <w:pPr>
        <w:spacing w:line="480" w:lineRule="auto"/>
      </w:pPr>
      <w:r w:rsidRPr="00481EC9">
        <w:t>EC-5 sensors were wired to the datalogger in a lab setting.  Substrate used in the study was air dried until most moisture was gone and large particles removed.  250 g of substrate was weighed out and placed in six plastic bags.</w:t>
      </w:r>
      <w:r w:rsidR="00C12F99">
        <w:t xml:space="preserve"> </w:t>
      </w:r>
      <w:r w:rsidRPr="00481EC9">
        <w:t xml:space="preserve"> Water was added to the substrate in amounts of 50, 100, 150, 200, and 250 mL and mixed.</w:t>
      </w:r>
      <w:r w:rsidR="00C12F99">
        <w:t xml:space="preserve"> </w:t>
      </w:r>
      <w:r w:rsidRPr="00481EC9">
        <w:t xml:space="preserve"> No water was added to one container.  Each bag was packed into a plastic container at approximately the bulk density of a nursery container, covered, and weighed.  The level of substrate was marked for volume calculation.</w:t>
      </w:r>
      <w:r w:rsidR="00C12F99">
        <w:t xml:space="preserve"> </w:t>
      </w:r>
      <w:r w:rsidRPr="00481EC9">
        <w:t xml:space="preserve"> Each sensor was one-by-one inserted into each batch of substrate until sensor overmold/wire junction was completely covered and allowed to adjust.  When readings were stable, the mV/mV output was recorded.  Substrates were dried in an oven at 45</w:t>
      </w:r>
      <w:r w:rsidRPr="00481EC9">
        <w:sym w:font="Symbol" w:char="F0B0"/>
      </w:r>
      <w:r w:rsidRPr="00481EC9">
        <w:t xml:space="preserve">C until their weight remained unchanged in 24 h to obtain dry mass.  Volumetric water content was determined by gravimetrically calculating the amount of water in each substrate sample and dividing by the volume.  A regression line was created for each sensor that plotted the calculated gravimetric water content with the mV/mV output. </w:t>
      </w:r>
      <w:r w:rsidR="00C12F99">
        <w:t xml:space="preserve"> </w:t>
      </w:r>
      <w:r w:rsidRPr="00481EC9">
        <w:t>The coefficients of the inverse lines of the regression lines were the calibration figures entered for the data collection and irrigation programs.</w:t>
      </w:r>
    </w:p>
    <w:p w14:paraId="1B5F61CD" w14:textId="77777777" w:rsidR="002E7057" w:rsidRPr="00481EC9" w:rsidRDefault="002E7057" w:rsidP="002E7057"/>
    <w:p w14:paraId="3D3A144E" w14:textId="77777777" w:rsidR="00DC4B5B" w:rsidRDefault="00DC4B5B" w:rsidP="00427DA3">
      <w:pPr>
        <w:pStyle w:val="Heading2"/>
        <w:jc w:val="center"/>
        <w:rPr>
          <w:rFonts w:asciiTheme="minorHAnsi" w:hAnsiTheme="minorHAnsi"/>
          <w:b w:val="0"/>
        </w:rPr>
        <w:sectPr w:rsidR="00DC4B5B" w:rsidSect="00244B9D">
          <w:headerReference w:type="even" r:id="rId22"/>
          <w:headerReference w:type="default" r:id="rId23"/>
          <w:footerReference w:type="even" r:id="rId24"/>
          <w:footerReference w:type="default" r:id="rId25"/>
          <w:headerReference w:type="first" r:id="rId26"/>
          <w:footerReference w:type="first" r:id="rId27"/>
          <w:type w:val="continuous"/>
          <w:pgSz w:w="12240" w:h="15840"/>
          <w:pgMar w:top="1440" w:right="1440" w:bottom="1440" w:left="1440" w:header="720" w:footer="720" w:gutter="0"/>
          <w:cols w:space="720"/>
          <w:docGrid w:linePitch="360"/>
        </w:sectPr>
      </w:pPr>
    </w:p>
    <w:p w14:paraId="3B469ED1" w14:textId="62A70A11" w:rsidR="002E7057" w:rsidRPr="00481EC9" w:rsidRDefault="002E7057" w:rsidP="00427DA3">
      <w:pPr>
        <w:pStyle w:val="Heading2"/>
        <w:jc w:val="center"/>
        <w:rPr>
          <w:rFonts w:asciiTheme="minorHAnsi" w:hAnsiTheme="minorHAnsi"/>
          <w:b w:val="0"/>
        </w:rPr>
      </w:pPr>
      <w:bookmarkStart w:id="40" w:name="_Toc362948418"/>
      <w:r w:rsidRPr="00481EC9">
        <w:rPr>
          <w:rFonts w:asciiTheme="minorHAnsi" w:hAnsiTheme="minorHAnsi"/>
          <w:b w:val="0"/>
        </w:rPr>
        <w:lastRenderedPageBreak/>
        <w:t>Appendix II</w:t>
      </w:r>
      <w:r w:rsidR="00F60B20" w:rsidRPr="00481EC9">
        <w:rPr>
          <w:rFonts w:asciiTheme="minorHAnsi" w:hAnsiTheme="minorHAnsi"/>
        </w:rPr>
        <w:br/>
      </w:r>
      <w:r w:rsidRPr="00481EC9">
        <w:rPr>
          <w:rFonts w:asciiTheme="minorHAnsi" w:hAnsiTheme="minorHAnsi"/>
          <w:b w:val="0"/>
        </w:rPr>
        <w:t xml:space="preserve">Photosynthetic response characteristics of </w:t>
      </w:r>
      <w:r w:rsidRPr="00481EC9">
        <w:rPr>
          <w:rFonts w:asciiTheme="minorHAnsi" w:hAnsiTheme="minorHAnsi"/>
          <w:b w:val="0"/>
          <w:i/>
        </w:rPr>
        <w:t>Acer rubrum</w:t>
      </w:r>
      <w:r w:rsidRPr="00481EC9">
        <w:rPr>
          <w:rFonts w:asciiTheme="minorHAnsi" w:hAnsiTheme="minorHAnsi"/>
          <w:b w:val="0"/>
        </w:rPr>
        <w:t xml:space="preserve"> L. ‘Franksred’ Red Sunset™</w:t>
      </w:r>
      <w:bookmarkEnd w:id="40"/>
    </w:p>
    <w:p w14:paraId="1F477F2F" w14:textId="77777777" w:rsidR="002E7057" w:rsidRPr="00481EC9" w:rsidRDefault="002E7057" w:rsidP="002E7057">
      <w:pPr>
        <w:spacing w:line="480" w:lineRule="auto"/>
      </w:pPr>
      <w:r w:rsidRPr="00481EC9">
        <w:t xml:space="preserve">Introduction </w:t>
      </w:r>
    </w:p>
    <w:p w14:paraId="14E6FDF3" w14:textId="12CAF9EF" w:rsidR="002E7057" w:rsidRPr="00481EC9" w:rsidRDefault="002E7057" w:rsidP="002E7057">
      <w:pPr>
        <w:spacing w:line="480" w:lineRule="auto"/>
        <w:ind w:firstLine="720"/>
      </w:pPr>
      <w:r w:rsidRPr="00481EC9">
        <w:t xml:space="preserve">World population growth has increased demand and competition for natural resources as resource availability decreases (Turral et al., 2011).  Over 40% of the world’s food is produced on irrigation-dependent land making water one of the most crucial resources to conserve (Turral et al., 2011).   Extreme weather conditions, practices such as unsustainable levels of groundwater extraction, and competition among industry, municipalities, and agriculture have resulted in irrigation restrictions.  Major nursery crop production states such as Florida, California, Texas, and Oregon now face irrigation restrictions (Ackerman and Stanton, 2011; Beeson, et al. 2004; Beeson and Brooks, 2008; Houston et al., 2003; Marella and Burndt, 2005; State of Oregon, 2013).  These restrictions hit container nurseries especially hard because of their high water use per acre.  Assuming a nursery will irrigate </w:t>
      </w:r>
      <w:r w:rsidR="00DD1018">
        <w:t>with a standard amount of 2.5 cm</w:t>
      </w:r>
      <w:r w:rsidRPr="00481EC9">
        <w:t xml:space="preserve"> per day, 27,000 gallons of water will be used per acre per day (LeBude and Bilderback, 2007).</w:t>
      </w:r>
    </w:p>
    <w:p w14:paraId="7CA91EE0" w14:textId="77777777" w:rsidR="002E7057" w:rsidRPr="00481EC9" w:rsidRDefault="002E7057" w:rsidP="002E7057">
      <w:pPr>
        <w:spacing w:line="480" w:lineRule="auto"/>
        <w:ind w:firstLine="720"/>
        <w:rPr>
          <w:strike/>
        </w:rPr>
      </w:pPr>
      <w:r w:rsidRPr="00481EC9">
        <w:t xml:space="preserve">Container nurseries are often extremely inefficient with 60% to 90% of applied irrigation being lost due to lack of application uniformity, excess volume applied, deflection of the canopy, and container spacing (Beeson and Yeager, 2003; Fare et al., 1992).  Increasing irrigation application efficiency, i.e. increasing the proportion of water that is intercepted and retained by containers, can drastically reduce water consumption by nurseries.  A number of strategies have been proposed to increase application efficiency in nursery irrigation, such as increasing distribution uniformity by optimizing container spacing to increase interception (Beeson and Knox, 1991).  Irrigation timing also has an impact on irrigation efficiency, and watering crops at night or early morning reduces the amount of evaporative loss from overhead irrigation systems, (Mathers et al., 2005) although this may not be the best time for crop growth (Warren and Bilderback, 2005).  Cyclic irrigation, or dividing a daily </w:t>
      </w:r>
      <w:r w:rsidRPr="00481EC9">
        <w:lastRenderedPageBreak/>
        <w:t>irrigation event into multiple shorter irrigation events, also has shown to reduce water use (Beeson and Haydu, 1995).  Other strategies that have been proven to increase efficiency include grouping plants according to water use, using a more appropriate irrigation system design, and cleaning and replacing nozzles (Grant, 2009; Warsaw et al., 2009; Zinati, 2005).  However, most of these commonly used strategies are passive attempts to address gross application inefficiencies and do not account for continually changing plant and environment-specific need for water.</w:t>
      </w:r>
    </w:p>
    <w:p w14:paraId="7F128223" w14:textId="77777777" w:rsidR="002E7057" w:rsidRPr="00481EC9" w:rsidRDefault="002E7057" w:rsidP="002E7057">
      <w:pPr>
        <w:spacing w:line="480" w:lineRule="auto"/>
        <w:ind w:firstLine="720"/>
      </w:pPr>
      <w:r w:rsidRPr="00481EC9">
        <w:t>To more fully maximize water conservation, an irrigation system would be dynamic and thus calibrate irrigation application volume and timing to plant and environmental demand, applying only the exact amount of water needed each day and only when needed.  A number of methods were developed to determine the optimum irrigation volume to apply on a daily basis.  Researchers have successfully developed crop coefficients for use in crop models such as Penman-Monteith (Penman, 1948) and Priestly-Taylor (Priestly and Taylor, 1972) that calculate the amount of water a plant loses in a day based on environmental factors, the plant’s size and age, and the specific climate and season of the site.  However, these measurements are crop specific and must be calculated throughout the season to account for age differences, and assume a closed canopy making them difficult for nursery application.  Beeson (2012) simplified the calculation by using canopy closure data to allow for one equation to calculate water use, regardless of season or plant size.  However, separate crop coefficients must still be developed for each species and canopy closure measurements taken every few weeks to adjust the calculations.</w:t>
      </w:r>
    </w:p>
    <w:p w14:paraId="04178835" w14:textId="559C0E00" w:rsidR="002E7057" w:rsidRPr="00481EC9" w:rsidRDefault="002E7057" w:rsidP="002E7057">
      <w:pPr>
        <w:spacing w:line="480" w:lineRule="auto"/>
        <w:ind w:firstLine="720"/>
        <w:rPr>
          <w:rFonts w:cs="MKMNE P+ Gulliver RM"/>
        </w:rPr>
      </w:pPr>
      <w:r w:rsidRPr="00481EC9">
        <w:t xml:space="preserve">Other research uses physiological data to determine irrigation rates and timing (Doltra et al., 2007; Fernández et al., 2008a; and Green et al., 2006).  Basing irrigation on physiological data is ideal because it measures the direct response of plants to water stress indicating exactly when the stress occurs.  A system based on physiological data would initiate irrigation only when the crop needed water, </w:t>
      </w:r>
      <w:r w:rsidRPr="00481EC9">
        <w:lastRenderedPageBreak/>
        <w:t xml:space="preserve">eliminating superfluous irrigation.  However, it is often difficult to measure physiological responses and they are triggered only after a plant has experienced some level of stress.  To optimize production schedules, irrigation needs to be triggered before the plant is stressed enough to reduce growth.  One indication of water stress is when a plant shuts down photosynthesis (Griffin et al., 2004).  By developing an irrigation system based on the relationship between photosynthetic rate and volumetric water content over a range of substrate moisture contents, Fulcher et al. (2012) found that photosynthetic rates in </w:t>
      </w:r>
      <w:r w:rsidRPr="00481EC9">
        <w:rPr>
          <w:i/>
        </w:rPr>
        <w:t>Hibiscus rosa-sinensis</w:t>
      </w:r>
      <w:r w:rsidRPr="00481EC9">
        <w:t xml:space="preserve"> L. </w:t>
      </w:r>
      <w:r w:rsidRPr="00481EC9">
        <w:rPr>
          <w:rFonts w:cs="MKMNE P+ Gulliver RM"/>
        </w:rPr>
        <w:t>‘Cashmere Wind’ follow a sigmoidal relationship; they remain</w:t>
      </w:r>
      <w:r w:rsidRPr="00481EC9">
        <w:t xml:space="preserve"> relatively constant above 0.25 m</w:t>
      </w:r>
      <w:r w:rsidRPr="00481EC9">
        <w:rPr>
          <w:vertAlign w:val="superscript"/>
        </w:rPr>
        <w:t>3</w:t>
      </w:r>
      <w:r w:rsidRPr="00481EC9">
        <w:rPr>
          <w:bCs/>
        </w:rPr>
        <w:t>·</w:t>
      </w:r>
      <w:r w:rsidRPr="00481EC9">
        <w:t>m</w:t>
      </w:r>
      <w:r w:rsidRPr="00481EC9">
        <w:rPr>
          <w:vertAlign w:val="superscript"/>
        </w:rPr>
        <w:t>-3</w:t>
      </w:r>
      <w:r w:rsidRPr="00481EC9">
        <w:t xml:space="preserve"> but drop precipitously if dried below that </w:t>
      </w:r>
      <w:r w:rsidR="00CC528F" w:rsidRPr="00481EC9">
        <w:t>point.  Fulcher and Geneve (2011</w:t>
      </w:r>
      <w:r w:rsidRPr="00481EC9">
        <w:t xml:space="preserve">) showed </w:t>
      </w:r>
      <w:r w:rsidRPr="00481EC9">
        <w:rPr>
          <w:rFonts w:cs="MKMNE P+ Gulliver RM"/>
        </w:rPr>
        <w:t xml:space="preserve">two </w:t>
      </w:r>
      <w:r w:rsidRPr="00481EC9">
        <w:rPr>
          <w:rFonts w:cs="MKMNE P+ Gulliver RM"/>
          <w:i/>
        </w:rPr>
        <w:t xml:space="preserve">Cornus </w:t>
      </w:r>
      <w:r w:rsidRPr="00481EC9">
        <w:rPr>
          <w:rFonts w:cs="MKMNE P+ Gulliver RM"/>
        </w:rPr>
        <w:t>species also exhibited a similar sigmoidal relationship between photosynthetic rate and substrate moisture.  If the relationship between photosynthesis and VWC is not species specific and photosynthesis decreases substantially at the same VWC, then an automated irrigation system could potentially be used for multiple species without the need for individual species calibrations, which would enhance the ability of the industry to utilize this as a basis for irrigation.</w:t>
      </w:r>
    </w:p>
    <w:p w14:paraId="15D106BD" w14:textId="77777777" w:rsidR="002E7057" w:rsidRPr="00481EC9" w:rsidRDefault="002E7057" w:rsidP="002E7057">
      <w:pPr>
        <w:spacing w:line="480" w:lineRule="auto"/>
        <w:ind w:firstLine="720"/>
        <w:rPr>
          <w:rFonts w:cs="MKMNE P+ Gulliver RM"/>
        </w:rPr>
      </w:pPr>
      <w:r w:rsidRPr="00481EC9">
        <w:rPr>
          <w:rFonts w:cs="MKMNE P+ Gulliver RM"/>
        </w:rPr>
        <w:t>Therefore, the objectives of this research were to 1) characterize the photosynthetic response of several woody species to light, 2) develop a model characterizing the relationship between photosynthesis and VWC, 3) determine if the previously described sigmoidal relationship adequately characterizes that relationship for other common woody ornamental plants, and 4) determine if the VWC at which photosynthesis precipitously drops is the same for all species in this study such that one value can be used as a conservative set point for any species on an automated irrigation system.</w:t>
      </w:r>
    </w:p>
    <w:p w14:paraId="0EFC3DF4" w14:textId="77777777" w:rsidR="002E7057" w:rsidRPr="00481EC9" w:rsidRDefault="002E7057" w:rsidP="002E7057">
      <w:pPr>
        <w:spacing w:line="480" w:lineRule="auto"/>
      </w:pPr>
      <w:r w:rsidRPr="00481EC9">
        <w:t>Materials and Methods</w:t>
      </w:r>
    </w:p>
    <w:p w14:paraId="7DE18371" w14:textId="682458A1" w:rsidR="002E7057" w:rsidRPr="00481EC9" w:rsidRDefault="002E7057" w:rsidP="002E7057">
      <w:pPr>
        <w:spacing w:line="480" w:lineRule="auto"/>
        <w:ind w:firstLine="720"/>
      </w:pPr>
      <w:r w:rsidRPr="00481EC9">
        <w:t xml:space="preserve">Bare root liners of </w:t>
      </w:r>
      <w:r w:rsidRPr="00481EC9">
        <w:rPr>
          <w:i/>
        </w:rPr>
        <w:t xml:space="preserve">Acer rubrum </w:t>
      </w:r>
      <w:r w:rsidRPr="00481EC9">
        <w:t>L. ‘Franksred’ Red Sunset™ (red maple) were obtained from Bottoms Brothers Nursery (McMinnville, TN)</w:t>
      </w:r>
      <w:r w:rsidRPr="00481EC9">
        <w:rPr>
          <w:i/>
        </w:rPr>
        <w:t xml:space="preserve"> </w:t>
      </w:r>
      <w:r w:rsidR="00BC7FF4">
        <w:t>and potted into 3.8</w:t>
      </w:r>
      <w:r w:rsidRPr="00481EC9">
        <w:t xml:space="preserve"> L containers (C400, Nursery Supplies Inc., Fairless Hill, PA</w:t>
      </w:r>
      <w:r w:rsidRPr="00481EC9">
        <w:rPr>
          <w:rFonts w:cs="Arial"/>
          <w:color w:val="262800"/>
        </w:rPr>
        <w:t>)</w:t>
      </w:r>
      <w:r w:rsidRPr="00481EC9">
        <w:t xml:space="preserve"> with an 85:15 pine bark to peat moss substrate (Renewed Earth Inc., Kalamazoo, </w:t>
      </w:r>
      <w:r w:rsidRPr="00481EC9">
        <w:lastRenderedPageBreak/>
        <w:t>MI) on 25 Feb. 2012. Aquagro</w:t>
      </w:r>
      <w:r w:rsidRPr="00481EC9">
        <w:rPr>
          <w:rFonts w:cs="Lucida Grande"/>
          <w:color w:val="000000" w:themeColor="text1"/>
        </w:rPr>
        <w:t>®</w:t>
      </w:r>
      <w:r w:rsidRPr="00481EC9">
        <w:t xml:space="preserve"> L (Aquatrols, Paulsboro, NJ) was applied once to the substrate at 600 mg/L to ensure even wetting because the substrate began to display hydrophobic tendencies and had difficulty rewetting in preliminary research.  One week after transplanting,  plants were </w:t>
      </w:r>
      <w:r w:rsidR="00565F7B">
        <w:t>top-dress</w:t>
      </w:r>
      <w:r w:rsidRPr="00481EC9">
        <w:t>ed with 19-1.75-11.6, 5-6 month  controlled release fertilizer with micronutrients (Polyon</w:t>
      </w:r>
      <w:r w:rsidRPr="00481EC9">
        <w:rPr>
          <w:rFonts w:cs="Lucida Grande"/>
          <w:color w:val="000000" w:themeColor="text1"/>
        </w:rPr>
        <w:t>®</w:t>
      </w:r>
      <w:r w:rsidRPr="00481EC9">
        <w:t>, Harrell’s Inc., Lakeland, FL) at 12 g per container (medium label rate) and fertigated twice weekly with 300 mg/L 20-8.7-16.6 (Peters Professional</w:t>
      </w:r>
      <w:r w:rsidRPr="00481EC9">
        <w:rPr>
          <w:rFonts w:cs="Lucida Grande"/>
          <w:color w:val="000000" w:themeColor="text1"/>
        </w:rPr>
        <w:t>®</w:t>
      </w:r>
      <w:r w:rsidRPr="00481EC9">
        <w:t xml:space="preserve"> General Purpose 20-20-20, Scotts Sierra Horticultural Products Co., Marysville, OH). </w:t>
      </w:r>
    </w:p>
    <w:p w14:paraId="4F7C8308" w14:textId="59D11764" w:rsidR="002E7057" w:rsidRPr="00481EC9" w:rsidRDefault="002E7057" w:rsidP="002E7057">
      <w:pPr>
        <w:spacing w:line="480" w:lineRule="auto"/>
        <w:ind w:firstLine="720"/>
      </w:pPr>
      <w:r w:rsidRPr="00481EC9">
        <w:t xml:space="preserve">EC-5 soil moisture capacitance sensors (Decagon Devices Inc., Pullman, WA) were connected to a multiplexer (AM 16/32, Campbell Scientific, Logan, UT) wired to a </w:t>
      </w:r>
      <w:r w:rsidRPr="00481EC9">
        <w:rPr>
          <w:bCs/>
        </w:rPr>
        <w:t>datalogger</w:t>
      </w:r>
      <w:r w:rsidRPr="00481EC9">
        <w:t xml:space="preserve"> (CR1000, Campbell Scientific) and programmed to read and convert mV output from the EC-5 sensors to VWC based on a substrate-specific calibration for each sensor.  Capacitance sensors were installed half way between the base of the plant and the container sidewall, one per container.  Sensors were oriented vertically with the broad face to plant stem and inserted into the substrate so that the sensor overmold/wire junction was 2.5 cm below the surface of the substrate.    Sensor readings were automatically measure</w:t>
      </w:r>
      <w:r w:rsidR="00FC1D89">
        <w:t>d every 15 sec and 15 min</w:t>
      </w:r>
      <w:r w:rsidRPr="00481EC9">
        <w:t xml:space="preserve"> averages recorded.</w:t>
      </w:r>
    </w:p>
    <w:p w14:paraId="76BBA2D8" w14:textId="3DEF1302" w:rsidR="002E7057" w:rsidRPr="00481EC9" w:rsidRDefault="002E7057" w:rsidP="002E7057">
      <w:pPr>
        <w:spacing w:line="480" w:lineRule="auto"/>
        <w:ind w:firstLine="720"/>
      </w:pPr>
      <w:r w:rsidRPr="00481EC9">
        <w:t xml:space="preserve">Between 14 June and 17 Aug. 2012, light response curves were measured between 10 </w:t>
      </w:r>
      <w:r w:rsidRPr="00481EC9">
        <w:rPr>
          <w:smallCaps/>
        </w:rPr>
        <w:t xml:space="preserve">am </w:t>
      </w:r>
      <w:r w:rsidRPr="00481EC9">
        <w:t xml:space="preserve">to 2 </w:t>
      </w:r>
      <w:r w:rsidRPr="00481EC9">
        <w:rPr>
          <w:smallCaps/>
        </w:rPr>
        <w:t xml:space="preserve">pm </w:t>
      </w:r>
      <w:r w:rsidRPr="00481EC9">
        <w:t>using an infrared gas analyzer (Li-6400, LI-COR</w:t>
      </w:r>
      <w:r w:rsidRPr="00481EC9">
        <w:rPr>
          <w:rFonts w:cs="Lucida Grande"/>
          <w:color w:val="000000" w:themeColor="text1"/>
        </w:rPr>
        <w:t>® Biosciences, Inc.</w:t>
      </w:r>
      <w:r w:rsidRPr="00481EC9">
        <w:t>, Lincoln, NE).  Light curves were measured on the second fully expanded, recently matured leaf of each plant at 390 ppm CO</w:t>
      </w:r>
      <w:r w:rsidRPr="00481EC9">
        <w:rPr>
          <w:vertAlign w:val="subscript"/>
        </w:rPr>
        <w:t>2</w:t>
      </w:r>
      <w:r w:rsidRPr="00481EC9">
        <w:t xml:space="preserve">.  High and low light curves were conducted on separate days.  For the high light curve, photosynthetic rates were measured at decreasing irradiance levels of 2000, 1800, 1600, 1400, 1200, 1000, 800, 600, </w:t>
      </w:r>
      <w:r w:rsidRPr="00481EC9">
        <w:rPr>
          <w:rFonts w:cstheme="minorHAnsi"/>
        </w:rPr>
        <w:t xml:space="preserve">400 </w:t>
      </w:r>
      <w:r w:rsidRPr="00481EC9">
        <w:rPr>
          <w:rFonts w:cstheme="minorHAnsi"/>
          <w:shd w:val="clear" w:color="auto" w:fill="FFFFFF"/>
        </w:rPr>
        <w:t>µmol ·m</w:t>
      </w:r>
      <w:r w:rsidRPr="00481EC9">
        <w:rPr>
          <w:rFonts w:cstheme="minorHAnsi"/>
          <w:shd w:val="clear" w:color="auto" w:fill="FFFFFF"/>
          <w:vertAlign w:val="superscript"/>
        </w:rPr>
        <w:t>-2</w:t>
      </w:r>
      <w:r w:rsidRPr="00481EC9">
        <w:rPr>
          <w:bCs/>
        </w:rPr>
        <w:t>·</w:t>
      </w:r>
      <w:r w:rsidRPr="00481EC9">
        <w:rPr>
          <w:rFonts w:cstheme="minorHAnsi"/>
          <w:shd w:val="clear" w:color="auto" w:fill="FFFFFF"/>
        </w:rPr>
        <w:t>s</w:t>
      </w:r>
      <w:r w:rsidRPr="00481EC9">
        <w:rPr>
          <w:rFonts w:cstheme="minorHAnsi"/>
          <w:shd w:val="clear" w:color="auto" w:fill="FFFFFF"/>
          <w:vertAlign w:val="superscript"/>
        </w:rPr>
        <w:t>-1</w:t>
      </w:r>
      <w:r w:rsidRPr="00481EC9">
        <w:t xml:space="preserve">.  Low light curves were measured at irradiance levels of 400, 300, 250, 200, 150, 100, 50, 25, 10, and 0 </w:t>
      </w:r>
      <w:r w:rsidRPr="00481EC9">
        <w:rPr>
          <w:rFonts w:cstheme="minorHAnsi"/>
          <w:shd w:val="clear" w:color="auto" w:fill="FFFFFF"/>
        </w:rPr>
        <w:t>µmol ·m</w:t>
      </w:r>
      <w:r w:rsidRPr="00481EC9">
        <w:rPr>
          <w:rFonts w:cstheme="minorHAnsi"/>
          <w:shd w:val="clear" w:color="auto" w:fill="FFFFFF"/>
          <w:vertAlign w:val="superscript"/>
        </w:rPr>
        <w:t>-2</w:t>
      </w:r>
      <w:r w:rsidRPr="00481EC9">
        <w:rPr>
          <w:bCs/>
        </w:rPr>
        <w:t>·</w:t>
      </w:r>
      <w:r w:rsidRPr="00481EC9">
        <w:rPr>
          <w:rFonts w:cstheme="minorHAnsi"/>
          <w:shd w:val="clear" w:color="auto" w:fill="FFFFFF"/>
        </w:rPr>
        <w:t>s</w:t>
      </w:r>
      <w:r w:rsidRPr="00481EC9">
        <w:rPr>
          <w:rFonts w:cstheme="minorHAnsi"/>
          <w:shd w:val="clear" w:color="auto" w:fill="FFFFFF"/>
          <w:vertAlign w:val="superscript"/>
        </w:rPr>
        <w:t>-1</w:t>
      </w:r>
      <w:r w:rsidRPr="00481EC9">
        <w:t xml:space="preserve">.  Data was collected on 21, 22, 25, and 26 of June, and 15 and 18 of Aug.  Data for each plant was graphed using SigmaPlot™ (SPSS, Chicago, IL).  Values from the high light curves were used to </w:t>
      </w:r>
      <w:r w:rsidRPr="00481EC9">
        <w:lastRenderedPageBreak/>
        <w:t xml:space="preserve">calculate the maximum predicted photosynthetic rate.  A regression line was fit to the linear portion of the low light curves, the 50, 25, and 10 </w:t>
      </w:r>
      <w:r w:rsidRPr="00481EC9">
        <w:rPr>
          <w:rFonts w:cstheme="minorHAnsi"/>
          <w:shd w:val="clear" w:color="auto" w:fill="FFFFFF"/>
        </w:rPr>
        <w:t>µmol ·m</w:t>
      </w:r>
      <w:r w:rsidRPr="00481EC9">
        <w:rPr>
          <w:rFonts w:cstheme="minorHAnsi"/>
          <w:shd w:val="clear" w:color="auto" w:fill="FFFFFF"/>
          <w:vertAlign w:val="superscript"/>
        </w:rPr>
        <w:t>-2</w:t>
      </w:r>
      <w:r w:rsidRPr="00481EC9">
        <w:rPr>
          <w:bCs/>
        </w:rPr>
        <w:t>·</w:t>
      </w:r>
      <w:r w:rsidRPr="00481EC9">
        <w:rPr>
          <w:rFonts w:cstheme="minorHAnsi"/>
          <w:shd w:val="clear" w:color="auto" w:fill="FFFFFF"/>
        </w:rPr>
        <w:t>s</w:t>
      </w:r>
      <w:r w:rsidRPr="00481EC9">
        <w:rPr>
          <w:rFonts w:cstheme="minorHAnsi"/>
          <w:shd w:val="clear" w:color="auto" w:fill="FFFFFF"/>
          <w:vertAlign w:val="superscript"/>
        </w:rPr>
        <w:t xml:space="preserve">-1 </w:t>
      </w:r>
      <w:r w:rsidRPr="00481EC9">
        <w:t xml:space="preserve">values, and was used to calculate apparent quantum efficiency.  Dark respiration rate was predicted from the regression line at the intersection with 0 </w:t>
      </w:r>
      <w:r w:rsidRPr="00481EC9">
        <w:rPr>
          <w:rFonts w:cstheme="minorHAnsi"/>
          <w:shd w:val="clear" w:color="auto" w:fill="FFFFFF"/>
        </w:rPr>
        <w:t>µmol ·m</w:t>
      </w:r>
      <w:r w:rsidRPr="00481EC9">
        <w:rPr>
          <w:rFonts w:cstheme="minorHAnsi"/>
          <w:shd w:val="clear" w:color="auto" w:fill="FFFFFF"/>
          <w:vertAlign w:val="superscript"/>
        </w:rPr>
        <w:t>-2</w:t>
      </w:r>
      <w:r w:rsidRPr="00481EC9">
        <w:rPr>
          <w:bCs/>
        </w:rPr>
        <w:t>·</w:t>
      </w:r>
      <w:r w:rsidRPr="00481EC9">
        <w:rPr>
          <w:rFonts w:cstheme="minorHAnsi"/>
          <w:shd w:val="clear" w:color="auto" w:fill="FFFFFF"/>
        </w:rPr>
        <w:t>s</w:t>
      </w:r>
      <w:r w:rsidRPr="00481EC9">
        <w:rPr>
          <w:rFonts w:cstheme="minorHAnsi"/>
          <w:shd w:val="clear" w:color="auto" w:fill="FFFFFF"/>
          <w:vertAlign w:val="superscript"/>
        </w:rPr>
        <w:t>-1</w:t>
      </w:r>
      <w:r w:rsidRPr="00481EC9">
        <w:t xml:space="preserve">.  Light compensation point was determined from the intersection of the regression line and the x-axis, when net photosynthetic rate was 0 </w:t>
      </w:r>
      <w:r w:rsidRPr="00481EC9">
        <w:rPr>
          <w:rFonts w:cstheme="minorHAnsi"/>
          <w:shd w:val="clear" w:color="auto" w:fill="FFFFFF"/>
        </w:rPr>
        <w:t>µmol ·m</w:t>
      </w:r>
      <w:r w:rsidRPr="00481EC9">
        <w:rPr>
          <w:rFonts w:cstheme="minorHAnsi"/>
          <w:shd w:val="clear" w:color="auto" w:fill="FFFFFF"/>
          <w:vertAlign w:val="superscript"/>
        </w:rPr>
        <w:t>-2</w:t>
      </w:r>
      <w:r w:rsidRPr="00481EC9">
        <w:rPr>
          <w:bCs/>
        </w:rPr>
        <w:t>·</w:t>
      </w:r>
      <w:r w:rsidRPr="00481EC9">
        <w:rPr>
          <w:rFonts w:cstheme="minorHAnsi"/>
          <w:shd w:val="clear" w:color="auto" w:fill="FFFFFF"/>
        </w:rPr>
        <w:t>s</w:t>
      </w:r>
      <w:r w:rsidRPr="00481EC9">
        <w:rPr>
          <w:rFonts w:cstheme="minorHAnsi"/>
          <w:shd w:val="clear" w:color="auto" w:fill="FFFFFF"/>
          <w:vertAlign w:val="superscript"/>
        </w:rPr>
        <w:t>-1</w:t>
      </w:r>
      <w:r w:rsidRPr="00481EC9">
        <w:t xml:space="preserve">. </w:t>
      </w:r>
    </w:p>
    <w:p w14:paraId="1763299D" w14:textId="77777777" w:rsidR="002E7057" w:rsidRPr="00481EC9" w:rsidRDefault="002E7057" w:rsidP="002E7057">
      <w:pPr>
        <w:spacing w:line="480" w:lineRule="auto"/>
        <w:ind w:firstLine="720"/>
      </w:pPr>
      <w:r w:rsidRPr="00481EC9">
        <w:t>There were five replicate for both high and low light curves.  The results were analyzed using PROC MIXED procedure in SAS</w:t>
      </w:r>
      <w:r w:rsidRPr="00481EC9">
        <w:rPr>
          <w:rFonts w:cs="Lucida Grande"/>
          <w:color w:val="000000" w:themeColor="text1"/>
        </w:rPr>
        <w:t>®</w:t>
      </w:r>
      <w:r w:rsidRPr="00481EC9">
        <w:t xml:space="preserve"> version 9.3 (SAS Institute Inc., Cary, NC</w:t>
      </w:r>
      <w:r w:rsidRPr="00481EC9">
        <w:rPr>
          <w:rFonts w:cs="Times New Roman"/>
        </w:rPr>
        <w:t xml:space="preserve"> (P &lt;0.05)</w:t>
      </w:r>
      <w:r w:rsidRPr="00481EC9">
        <w:t xml:space="preserve">.  Means were separated using Tukey’s </w:t>
      </w:r>
      <w:r w:rsidRPr="00481EC9">
        <w:rPr>
          <w:i/>
        </w:rPr>
        <w:t>t</w:t>
      </w:r>
      <w:r w:rsidRPr="00481EC9">
        <w:t xml:space="preserve">-test.  </w:t>
      </w:r>
    </w:p>
    <w:p w14:paraId="52402A26" w14:textId="77777777" w:rsidR="002E7057" w:rsidRPr="00481EC9" w:rsidRDefault="002E7057" w:rsidP="002E7057">
      <w:pPr>
        <w:spacing w:line="480" w:lineRule="auto"/>
        <w:ind w:firstLine="720"/>
      </w:pPr>
      <w:r w:rsidRPr="00481EC9">
        <w:t xml:space="preserve">Results </w:t>
      </w:r>
    </w:p>
    <w:p w14:paraId="029DE3E7" w14:textId="77777777" w:rsidR="002E7057" w:rsidRPr="00481EC9" w:rsidRDefault="002E7057" w:rsidP="002E7057">
      <w:pPr>
        <w:spacing w:line="480" w:lineRule="auto"/>
        <w:ind w:firstLine="720"/>
      </w:pPr>
      <w:r w:rsidRPr="00481EC9">
        <w:t xml:space="preserve">The maximum predicted photosynthetic rate of red maple was 16.5 </w:t>
      </w:r>
      <w:r w:rsidRPr="00481EC9">
        <w:rPr>
          <w:rFonts w:eastAsia="Times New Roman" w:cs="Times New Roman"/>
          <w:color w:val="000000"/>
        </w:rPr>
        <w:t>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bCs/>
        </w:rPr>
        <w:t>·</w:t>
      </w:r>
      <w:r w:rsidRPr="00481EC9">
        <w:rPr>
          <w:rFonts w:eastAsia="Times New Roman" w:cs="Times New Roman"/>
          <w:color w:val="000000"/>
        </w:rPr>
        <w:t>s</w:t>
      </w:r>
      <w:r w:rsidRPr="00481EC9">
        <w:rPr>
          <w:rFonts w:eastAsia="Times New Roman" w:cs="Times New Roman"/>
          <w:color w:val="000000"/>
          <w:vertAlign w:val="superscript"/>
        </w:rPr>
        <w:t>-1</w:t>
      </w:r>
      <w:r w:rsidRPr="00481EC9">
        <w:t xml:space="preserve">.  The light compensation point was 20.1 </w:t>
      </w:r>
      <w:r w:rsidRPr="00481EC9">
        <w:rPr>
          <w:rFonts w:eastAsia="Times New Roman" w:cs="Times New Roman"/>
          <w:color w:val="000000"/>
        </w:rPr>
        <w:t>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bCs/>
        </w:rPr>
        <w:t>·</w:t>
      </w:r>
      <w:r w:rsidRPr="00481EC9">
        <w:rPr>
          <w:rFonts w:eastAsia="Times New Roman" w:cs="Times New Roman"/>
          <w:color w:val="000000"/>
        </w:rPr>
        <w:t>s</w:t>
      </w:r>
      <w:r w:rsidRPr="00481EC9">
        <w:rPr>
          <w:rFonts w:eastAsia="Times New Roman" w:cs="Times New Roman"/>
          <w:color w:val="000000"/>
          <w:vertAlign w:val="superscript"/>
        </w:rPr>
        <w:t>-1</w:t>
      </w:r>
      <w:r w:rsidRPr="00481EC9">
        <w:t xml:space="preserve"> and quantum light efficiency was 0.071.  The dark respiration rate of Red Sunset was -1.498 </w:t>
      </w:r>
      <w:r w:rsidRPr="00481EC9">
        <w:rPr>
          <w:rFonts w:eastAsia="Times New Roman" w:cs="Times New Roman"/>
          <w:color w:val="000000"/>
        </w:rPr>
        <w:t>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rPr>
          <w:rFonts w:eastAsia="Times New Roman" w:cs="Times New Roman"/>
          <w:color w:val="000000"/>
        </w:rPr>
        <w:t>s</w:t>
      </w:r>
      <w:r w:rsidRPr="00481EC9">
        <w:rPr>
          <w:rFonts w:eastAsia="Times New Roman" w:cs="Times New Roman"/>
          <w:color w:val="000000"/>
          <w:vertAlign w:val="superscript"/>
        </w:rPr>
        <w:t>-1</w:t>
      </w:r>
      <w:r w:rsidRPr="00481EC9">
        <w:t xml:space="preserve">.  </w:t>
      </w:r>
    </w:p>
    <w:p w14:paraId="530537A6" w14:textId="77777777" w:rsidR="002E7057" w:rsidRPr="00481EC9" w:rsidRDefault="002E7057" w:rsidP="00972E5D">
      <w:pPr>
        <w:rPr>
          <w:rFonts w:eastAsia="Times New Roman" w:cs="Arial"/>
          <w:color w:val="000000"/>
        </w:rPr>
        <w:sectPr w:rsidR="002E7057" w:rsidRPr="00481EC9" w:rsidSect="00DC4B5B">
          <w:pgSz w:w="12240" w:h="15840"/>
          <w:pgMar w:top="1440" w:right="1440" w:bottom="1440" w:left="1440" w:header="720" w:footer="720" w:gutter="0"/>
          <w:cols w:space="720"/>
          <w:docGrid w:linePitch="360"/>
        </w:sectPr>
      </w:pPr>
    </w:p>
    <w:p w14:paraId="6683BB51" w14:textId="311ED4F3" w:rsidR="002E7057" w:rsidRPr="00481EC9" w:rsidRDefault="00AC69D8" w:rsidP="002E7057">
      <w:r>
        <w:lastRenderedPageBreak/>
        <w:t>Table A.1</w:t>
      </w:r>
      <w:r w:rsidR="002E7057" w:rsidRPr="00481EC9">
        <w:t xml:space="preserve">: Photosynthetic light response curve derived values measured on the second fully expanded, mature leaf of </w:t>
      </w:r>
      <w:r w:rsidR="002E7057" w:rsidRPr="00481EC9">
        <w:rPr>
          <w:i/>
        </w:rPr>
        <w:t xml:space="preserve">Acer rubrum </w:t>
      </w:r>
      <w:r w:rsidR="002E7057" w:rsidRPr="00481EC9">
        <w:t xml:space="preserve">L. ‘Franksred’ Red Sunset™. </w:t>
      </w:r>
    </w:p>
    <w:tbl>
      <w:tblPr>
        <w:tblpPr w:leftFromText="180" w:rightFromText="180" w:vertAnchor="text" w:horzAnchor="margin" w:tblpXSpec="center" w:tblpY="264"/>
        <w:tblW w:w="10502" w:type="dxa"/>
        <w:tblLook w:val="04A0" w:firstRow="1" w:lastRow="0" w:firstColumn="1" w:lastColumn="0" w:noHBand="0" w:noVBand="1"/>
      </w:tblPr>
      <w:tblGrid>
        <w:gridCol w:w="1626"/>
        <w:gridCol w:w="222"/>
        <w:gridCol w:w="1841"/>
        <w:gridCol w:w="222"/>
        <w:gridCol w:w="1993"/>
        <w:gridCol w:w="222"/>
        <w:gridCol w:w="1823"/>
        <w:gridCol w:w="222"/>
        <w:gridCol w:w="2331"/>
      </w:tblGrid>
      <w:tr w:rsidR="00244B9D" w:rsidRPr="00481EC9" w14:paraId="7BD135FC" w14:textId="77777777" w:rsidTr="00427DA3">
        <w:trPr>
          <w:trHeight w:val="1071"/>
        </w:trPr>
        <w:tc>
          <w:tcPr>
            <w:tcW w:w="1626" w:type="dxa"/>
            <w:tcBorders>
              <w:top w:val="nil"/>
              <w:left w:val="nil"/>
              <w:bottom w:val="single" w:sz="4" w:space="0" w:color="auto"/>
              <w:right w:val="nil"/>
            </w:tcBorders>
            <w:shd w:val="clear" w:color="auto" w:fill="auto"/>
            <w:vAlign w:val="bottom"/>
            <w:hideMark/>
          </w:tcPr>
          <w:p w14:paraId="3C4095A3" w14:textId="77777777" w:rsidR="00427DA3" w:rsidRPr="00481EC9" w:rsidRDefault="00427DA3" w:rsidP="00427DA3">
            <w:pPr>
              <w:spacing w:after="0" w:line="240" w:lineRule="auto"/>
              <w:rPr>
                <w:rFonts w:eastAsia="Times New Roman" w:cs="Times New Roman"/>
                <w:color w:val="000000"/>
              </w:rPr>
            </w:pPr>
            <w:r w:rsidRPr="00481EC9">
              <w:rPr>
                <w:rFonts w:eastAsia="Times New Roman" w:cs="Times New Roman"/>
                <w:color w:val="000000"/>
              </w:rPr>
              <w:t>Species</w:t>
            </w:r>
          </w:p>
        </w:tc>
        <w:tc>
          <w:tcPr>
            <w:tcW w:w="222" w:type="dxa"/>
            <w:tcBorders>
              <w:top w:val="nil"/>
              <w:left w:val="nil"/>
              <w:bottom w:val="nil"/>
              <w:right w:val="nil"/>
            </w:tcBorders>
            <w:shd w:val="clear" w:color="auto" w:fill="auto"/>
            <w:vAlign w:val="bottom"/>
            <w:hideMark/>
          </w:tcPr>
          <w:p w14:paraId="14B954A7" w14:textId="77777777" w:rsidR="00427DA3" w:rsidRPr="00481EC9" w:rsidRDefault="00427DA3" w:rsidP="00427DA3">
            <w:pPr>
              <w:spacing w:after="0" w:line="240" w:lineRule="auto"/>
              <w:jc w:val="center"/>
              <w:rPr>
                <w:rFonts w:eastAsia="Times New Roman" w:cs="Times New Roman"/>
                <w:color w:val="000000"/>
              </w:rPr>
            </w:pPr>
          </w:p>
        </w:tc>
        <w:tc>
          <w:tcPr>
            <w:tcW w:w="1841" w:type="dxa"/>
            <w:tcBorders>
              <w:top w:val="nil"/>
              <w:left w:val="nil"/>
              <w:bottom w:val="single" w:sz="4" w:space="0" w:color="auto"/>
              <w:right w:val="nil"/>
            </w:tcBorders>
            <w:shd w:val="clear" w:color="auto" w:fill="auto"/>
            <w:vAlign w:val="bottom"/>
            <w:hideMark/>
          </w:tcPr>
          <w:p w14:paraId="24F13441" w14:textId="77777777" w:rsidR="00427DA3" w:rsidRDefault="00427DA3" w:rsidP="00427DA3">
            <w:pPr>
              <w:spacing w:after="0" w:line="240" w:lineRule="auto"/>
              <w:jc w:val="center"/>
              <w:rPr>
                <w:rFonts w:eastAsia="Times New Roman" w:cs="Times New Roman"/>
                <w:color w:val="000000"/>
              </w:rPr>
            </w:pPr>
            <w:r w:rsidRPr="00481EC9">
              <w:rPr>
                <w:rFonts w:eastAsia="Times New Roman" w:cs="Times New Roman"/>
                <w:color w:val="000000"/>
              </w:rPr>
              <w:t>Maximum predicted photosynthesis</w:t>
            </w:r>
          </w:p>
          <w:p w14:paraId="546E742F" w14:textId="77777777" w:rsidR="00427DA3" w:rsidRPr="00481EC9" w:rsidRDefault="00427DA3" w:rsidP="00427DA3">
            <w:pPr>
              <w:spacing w:after="0" w:line="240" w:lineRule="auto"/>
              <w:jc w:val="center"/>
              <w:rPr>
                <w:rFonts w:eastAsia="Times New Roman" w:cs="Times New Roman"/>
                <w:color w:val="000000"/>
              </w:rPr>
            </w:pPr>
            <w:r w:rsidRPr="00481EC9">
              <w:rPr>
                <w:rFonts w:eastAsia="Times New Roman" w:cs="Times New Roman"/>
                <w:color w:val="000000"/>
              </w:rPr>
              <w:t xml:space="preserve"> (µmol CO</w:t>
            </w:r>
            <w:r w:rsidRPr="00481EC9">
              <w:rPr>
                <w:rFonts w:eastAsia="Times New Roman" w:cs="Times New Roman"/>
                <w:color w:val="000000"/>
                <w:vertAlign w:val="subscript"/>
              </w:rPr>
              <w:t xml:space="preserve">2 </w:t>
            </w:r>
            <w:r w:rsidRPr="00481EC9">
              <w:rPr>
                <w:rFonts w:eastAsia="Times New Roman" w:cs="Times New Roman"/>
                <w:color w:val="000000"/>
              </w:rPr>
              <w:t>m</w:t>
            </w:r>
            <w:r w:rsidRPr="00481EC9">
              <w:rPr>
                <w:rFonts w:eastAsia="Times New Roman" w:cs="Times New Roman"/>
                <w:color w:val="000000"/>
                <w:vertAlign w:val="superscript"/>
              </w:rPr>
              <w:t>-2</w:t>
            </w:r>
            <w:r w:rsidRPr="00481EC9">
              <w:t>·</w:t>
            </w:r>
            <w:r w:rsidRPr="00481EC9">
              <w:rPr>
                <w:rFonts w:eastAsia="Times New Roman" w:cs="Times New Roman"/>
                <w:color w:val="000000"/>
              </w:rPr>
              <w:t>s</w:t>
            </w:r>
            <w:r w:rsidRPr="00481EC9">
              <w:rPr>
                <w:rFonts w:eastAsia="Times New Roman" w:cs="Times New Roman"/>
                <w:color w:val="000000"/>
                <w:vertAlign w:val="superscript"/>
              </w:rPr>
              <w:t>-1</w:t>
            </w:r>
            <w:r w:rsidRPr="00481EC9">
              <w:rPr>
                <w:rFonts w:eastAsia="Times New Roman" w:cs="Times New Roman"/>
                <w:color w:val="000000"/>
              </w:rPr>
              <w:t>)</w:t>
            </w:r>
          </w:p>
        </w:tc>
        <w:tc>
          <w:tcPr>
            <w:tcW w:w="222" w:type="dxa"/>
            <w:tcBorders>
              <w:top w:val="nil"/>
              <w:left w:val="nil"/>
              <w:bottom w:val="nil"/>
              <w:right w:val="nil"/>
            </w:tcBorders>
            <w:shd w:val="clear" w:color="auto" w:fill="auto"/>
            <w:vAlign w:val="bottom"/>
            <w:hideMark/>
          </w:tcPr>
          <w:p w14:paraId="2C6C0F5C" w14:textId="77777777" w:rsidR="00427DA3" w:rsidRPr="00481EC9" w:rsidRDefault="00427DA3" w:rsidP="00427DA3">
            <w:pPr>
              <w:spacing w:after="0" w:line="240" w:lineRule="auto"/>
              <w:jc w:val="center"/>
              <w:rPr>
                <w:rFonts w:eastAsia="Times New Roman" w:cs="Times New Roman"/>
                <w:color w:val="000000"/>
              </w:rPr>
            </w:pPr>
          </w:p>
        </w:tc>
        <w:tc>
          <w:tcPr>
            <w:tcW w:w="1993" w:type="dxa"/>
            <w:tcBorders>
              <w:top w:val="nil"/>
              <w:left w:val="nil"/>
              <w:bottom w:val="single" w:sz="4" w:space="0" w:color="auto"/>
              <w:right w:val="nil"/>
            </w:tcBorders>
            <w:shd w:val="clear" w:color="auto" w:fill="auto"/>
            <w:vAlign w:val="bottom"/>
          </w:tcPr>
          <w:p w14:paraId="4895FF8F" w14:textId="77777777" w:rsidR="00427DA3" w:rsidRPr="00481EC9" w:rsidRDefault="00427DA3" w:rsidP="00427DA3">
            <w:pPr>
              <w:spacing w:after="0" w:line="240" w:lineRule="auto"/>
              <w:jc w:val="center"/>
              <w:rPr>
                <w:rFonts w:eastAsia="Times New Roman" w:cs="Times New Roman"/>
                <w:color w:val="000000"/>
              </w:rPr>
            </w:pPr>
            <w:r w:rsidRPr="00481EC9">
              <w:rPr>
                <w:rFonts w:eastAsia="Times New Roman" w:cs="Times New Roman"/>
                <w:color w:val="000000"/>
              </w:rPr>
              <w:t>Predicted light compensation point (μmol</w:t>
            </w:r>
            <w:r w:rsidRPr="00481EC9">
              <w:t>·</w:t>
            </w:r>
            <w:r w:rsidRPr="00481EC9">
              <w:rPr>
                <w:rFonts w:eastAsia="Times New Roman" w:cs="Times New Roman"/>
                <w:color w:val="000000"/>
              </w:rPr>
              <w:t>m</w:t>
            </w:r>
            <w:r w:rsidRPr="00481EC9">
              <w:rPr>
                <w:rFonts w:eastAsia="Times New Roman" w:cs="Times New Roman"/>
                <w:color w:val="000000"/>
                <w:vertAlign w:val="superscript"/>
              </w:rPr>
              <w:t>-2</w:t>
            </w:r>
            <w:r w:rsidRPr="00481EC9">
              <w:t>·</w:t>
            </w:r>
            <w:r w:rsidRPr="00481EC9">
              <w:rPr>
                <w:rFonts w:eastAsia="Times New Roman" w:cs="Times New Roman"/>
                <w:color w:val="000000"/>
              </w:rPr>
              <w:t>s</w:t>
            </w:r>
            <w:r w:rsidRPr="00481EC9">
              <w:rPr>
                <w:rFonts w:eastAsia="Times New Roman" w:cs="Times New Roman"/>
                <w:color w:val="000000"/>
                <w:vertAlign w:val="superscript"/>
              </w:rPr>
              <w:t>-1</w:t>
            </w:r>
            <w:r w:rsidRPr="00481EC9">
              <w:rPr>
                <w:rFonts w:eastAsia="Times New Roman" w:cs="Times New Roman"/>
                <w:color w:val="000000"/>
              </w:rPr>
              <w:t>)</w:t>
            </w:r>
          </w:p>
        </w:tc>
        <w:tc>
          <w:tcPr>
            <w:tcW w:w="222" w:type="dxa"/>
            <w:tcBorders>
              <w:top w:val="nil"/>
              <w:left w:val="nil"/>
              <w:bottom w:val="nil"/>
              <w:right w:val="nil"/>
            </w:tcBorders>
            <w:shd w:val="clear" w:color="auto" w:fill="auto"/>
            <w:vAlign w:val="bottom"/>
          </w:tcPr>
          <w:p w14:paraId="3D79E133" w14:textId="77777777" w:rsidR="00427DA3" w:rsidRPr="00481EC9" w:rsidRDefault="00427DA3" w:rsidP="00427DA3">
            <w:pPr>
              <w:spacing w:after="0" w:line="240" w:lineRule="auto"/>
              <w:jc w:val="center"/>
              <w:rPr>
                <w:rFonts w:eastAsia="Times New Roman" w:cs="Times New Roman"/>
                <w:color w:val="000000"/>
              </w:rPr>
            </w:pPr>
          </w:p>
        </w:tc>
        <w:tc>
          <w:tcPr>
            <w:tcW w:w="1823" w:type="dxa"/>
            <w:tcBorders>
              <w:top w:val="nil"/>
              <w:left w:val="nil"/>
              <w:bottom w:val="single" w:sz="4" w:space="0" w:color="auto"/>
              <w:right w:val="nil"/>
            </w:tcBorders>
            <w:shd w:val="clear" w:color="auto" w:fill="auto"/>
            <w:vAlign w:val="bottom"/>
          </w:tcPr>
          <w:p w14:paraId="07C1299D" w14:textId="77777777" w:rsidR="00427DA3" w:rsidRDefault="00427DA3" w:rsidP="00427DA3">
            <w:pPr>
              <w:spacing w:after="0" w:line="240" w:lineRule="auto"/>
              <w:jc w:val="center"/>
              <w:rPr>
                <w:rFonts w:eastAsia="Times New Roman" w:cs="Times New Roman"/>
                <w:color w:val="000000"/>
              </w:rPr>
            </w:pPr>
            <w:r w:rsidRPr="00481EC9">
              <w:rPr>
                <w:rFonts w:eastAsia="Times New Roman" w:cs="Times New Roman"/>
                <w:color w:val="000000"/>
              </w:rPr>
              <w:t>Quantum light efficiency</w:t>
            </w:r>
          </w:p>
          <w:p w14:paraId="18661579" w14:textId="77777777" w:rsidR="00427DA3" w:rsidRPr="00481EC9" w:rsidRDefault="00427DA3" w:rsidP="00427DA3">
            <w:pPr>
              <w:spacing w:after="0" w:line="240" w:lineRule="auto"/>
              <w:jc w:val="center"/>
              <w:rPr>
                <w:rFonts w:eastAsia="Times New Roman" w:cs="Times New Roman"/>
                <w:color w:val="000000"/>
              </w:rPr>
            </w:pPr>
            <w:r w:rsidRPr="00481EC9">
              <w:rPr>
                <w:rFonts w:eastAsia="Times New Roman" w:cs="Times New Roman"/>
                <w:color w:val="000000"/>
              </w:rPr>
              <w:t xml:space="preserve"> (Q</w:t>
            </w:r>
            <w:r w:rsidRPr="00481EC9">
              <w:rPr>
                <w:rFonts w:eastAsia="Times New Roman" w:cs="Times New Roman"/>
                <w:color w:val="000000"/>
                <w:vertAlign w:val="subscript"/>
              </w:rPr>
              <w:t>app</w:t>
            </w:r>
            <w:r w:rsidRPr="00481EC9">
              <w:rPr>
                <w:rFonts w:eastAsia="Times New Roman" w:cs="Times New Roman"/>
                <w:color w:val="000000"/>
              </w:rPr>
              <w:t>)</w:t>
            </w:r>
          </w:p>
        </w:tc>
        <w:tc>
          <w:tcPr>
            <w:tcW w:w="222" w:type="dxa"/>
            <w:tcBorders>
              <w:top w:val="nil"/>
              <w:left w:val="nil"/>
              <w:bottom w:val="nil"/>
              <w:right w:val="nil"/>
            </w:tcBorders>
            <w:shd w:val="clear" w:color="auto" w:fill="auto"/>
            <w:vAlign w:val="bottom"/>
          </w:tcPr>
          <w:p w14:paraId="1F528798" w14:textId="77777777" w:rsidR="00427DA3" w:rsidRPr="00481EC9" w:rsidRDefault="00427DA3" w:rsidP="00427DA3">
            <w:pPr>
              <w:spacing w:after="0" w:line="240" w:lineRule="auto"/>
              <w:jc w:val="center"/>
              <w:rPr>
                <w:rFonts w:eastAsia="Times New Roman" w:cs="Times New Roman"/>
                <w:color w:val="000000"/>
              </w:rPr>
            </w:pPr>
          </w:p>
        </w:tc>
        <w:tc>
          <w:tcPr>
            <w:tcW w:w="2331" w:type="dxa"/>
            <w:tcBorders>
              <w:top w:val="nil"/>
              <w:left w:val="nil"/>
              <w:bottom w:val="single" w:sz="4" w:space="0" w:color="auto"/>
              <w:right w:val="nil"/>
            </w:tcBorders>
            <w:shd w:val="clear" w:color="auto" w:fill="auto"/>
            <w:vAlign w:val="bottom"/>
          </w:tcPr>
          <w:p w14:paraId="3C289462" w14:textId="77777777" w:rsidR="00427DA3" w:rsidRPr="00481EC9" w:rsidRDefault="00427DA3" w:rsidP="00427DA3">
            <w:pPr>
              <w:spacing w:after="0" w:line="240" w:lineRule="auto"/>
              <w:jc w:val="center"/>
              <w:rPr>
                <w:rFonts w:eastAsia="Times New Roman" w:cs="Times New Roman"/>
                <w:color w:val="000000"/>
              </w:rPr>
            </w:pPr>
            <w:r w:rsidRPr="00481EC9">
              <w:rPr>
                <w:rFonts w:eastAsia="Times New Roman" w:cs="Times New Roman"/>
                <w:color w:val="000000"/>
              </w:rPr>
              <w:t>Predicted dark respiration (µmol CO</w:t>
            </w:r>
            <w:r w:rsidRPr="00481EC9">
              <w:rPr>
                <w:rFonts w:eastAsia="Times New Roman" w:cs="Times New Roman"/>
                <w:color w:val="000000"/>
                <w:vertAlign w:val="subscript"/>
              </w:rPr>
              <w:t>2</w:t>
            </w:r>
            <w:r w:rsidRPr="00481EC9">
              <w:rPr>
                <w:rFonts w:eastAsia="Times New Roman" w:cs="Times New Roman"/>
                <w:color w:val="000000"/>
              </w:rPr>
              <w:t xml:space="preserve"> m</w:t>
            </w:r>
            <w:r w:rsidRPr="00481EC9">
              <w:rPr>
                <w:rFonts w:eastAsia="Times New Roman" w:cs="Times New Roman"/>
                <w:color w:val="000000"/>
                <w:vertAlign w:val="superscript"/>
              </w:rPr>
              <w:t>-2</w:t>
            </w:r>
            <w:r w:rsidRPr="00481EC9">
              <w:t>·</w:t>
            </w:r>
            <w:r w:rsidRPr="00481EC9">
              <w:rPr>
                <w:rFonts w:eastAsia="Times New Roman" w:cs="Times New Roman"/>
                <w:color w:val="000000"/>
              </w:rPr>
              <w:t>s</w:t>
            </w:r>
            <w:r w:rsidRPr="00481EC9">
              <w:rPr>
                <w:rFonts w:eastAsia="Times New Roman" w:cs="Times New Roman"/>
                <w:color w:val="000000"/>
                <w:vertAlign w:val="superscript"/>
              </w:rPr>
              <w:t>-1</w:t>
            </w:r>
            <w:r w:rsidRPr="00481EC9">
              <w:rPr>
                <w:rFonts w:eastAsia="Times New Roman" w:cs="Times New Roman"/>
                <w:color w:val="000000"/>
              </w:rPr>
              <w:t>)</w:t>
            </w:r>
          </w:p>
        </w:tc>
      </w:tr>
      <w:tr w:rsidR="00244B9D" w:rsidRPr="00481EC9" w14:paraId="3EAE43EE" w14:textId="77777777" w:rsidTr="00427DA3">
        <w:trPr>
          <w:trHeight w:val="302"/>
        </w:trPr>
        <w:tc>
          <w:tcPr>
            <w:tcW w:w="1626" w:type="dxa"/>
            <w:tcBorders>
              <w:top w:val="single" w:sz="4" w:space="0" w:color="auto"/>
              <w:left w:val="nil"/>
              <w:bottom w:val="nil"/>
              <w:right w:val="nil"/>
            </w:tcBorders>
            <w:shd w:val="clear" w:color="auto" w:fill="auto"/>
            <w:vAlign w:val="bottom"/>
            <w:hideMark/>
          </w:tcPr>
          <w:p w14:paraId="24110234" w14:textId="77777777" w:rsidR="00427DA3" w:rsidRPr="00481EC9" w:rsidRDefault="00427DA3" w:rsidP="00427DA3">
            <w:pPr>
              <w:spacing w:after="0" w:line="240" w:lineRule="auto"/>
              <w:rPr>
                <w:rFonts w:eastAsia="Times New Roman" w:cs="Times New Roman"/>
                <w:color w:val="000000"/>
              </w:rPr>
            </w:pPr>
          </w:p>
        </w:tc>
        <w:tc>
          <w:tcPr>
            <w:tcW w:w="222" w:type="dxa"/>
            <w:tcBorders>
              <w:top w:val="nil"/>
              <w:left w:val="nil"/>
              <w:bottom w:val="nil"/>
              <w:right w:val="nil"/>
            </w:tcBorders>
            <w:shd w:val="clear" w:color="auto" w:fill="auto"/>
            <w:vAlign w:val="bottom"/>
            <w:hideMark/>
          </w:tcPr>
          <w:p w14:paraId="3B8E4FE5" w14:textId="77777777" w:rsidR="00427DA3" w:rsidRPr="00481EC9" w:rsidRDefault="00427DA3" w:rsidP="00427DA3">
            <w:pPr>
              <w:spacing w:after="0" w:line="240" w:lineRule="auto"/>
              <w:jc w:val="center"/>
              <w:rPr>
                <w:rFonts w:eastAsia="Times New Roman" w:cs="Times New Roman"/>
                <w:color w:val="000000"/>
              </w:rPr>
            </w:pPr>
          </w:p>
        </w:tc>
        <w:tc>
          <w:tcPr>
            <w:tcW w:w="1841" w:type="dxa"/>
            <w:tcBorders>
              <w:top w:val="nil"/>
              <w:left w:val="nil"/>
              <w:bottom w:val="nil"/>
              <w:right w:val="nil"/>
            </w:tcBorders>
            <w:shd w:val="clear" w:color="auto" w:fill="auto"/>
            <w:vAlign w:val="bottom"/>
            <w:hideMark/>
          </w:tcPr>
          <w:p w14:paraId="5D9BD736" w14:textId="77777777" w:rsidR="00427DA3" w:rsidRPr="00481EC9" w:rsidRDefault="00427DA3" w:rsidP="00427DA3">
            <w:pPr>
              <w:spacing w:after="0" w:line="240" w:lineRule="auto"/>
              <w:jc w:val="center"/>
              <w:rPr>
                <w:rFonts w:eastAsia="Times New Roman" w:cs="Times New Roman"/>
                <w:color w:val="000000"/>
              </w:rPr>
            </w:pPr>
          </w:p>
        </w:tc>
        <w:tc>
          <w:tcPr>
            <w:tcW w:w="222" w:type="dxa"/>
            <w:tcBorders>
              <w:top w:val="nil"/>
              <w:left w:val="nil"/>
              <w:bottom w:val="nil"/>
              <w:right w:val="nil"/>
            </w:tcBorders>
            <w:shd w:val="clear" w:color="auto" w:fill="auto"/>
            <w:vAlign w:val="bottom"/>
            <w:hideMark/>
          </w:tcPr>
          <w:p w14:paraId="3E9C1659" w14:textId="77777777" w:rsidR="00427DA3" w:rsidRPr="00481EC9" w:rsidRDefault="00427DA3" w:rsidP="00427DA3">
            <w:pPr>
              <w:spacing w:after="0" w:line="240" w:lineRule="auto"/>
              <w:jc w:val="center"/>
              <w:rPr>
                <w:rFonts w:eastAsia="Times New Roman" w:cs="Times New Roman"/>
                <w:color w:val="000000"/>
              </w:rPr>
            </w:pPr>
          </w:p>
        </w:tc>
        <w:tc>
          <w:tcPr>
            <w:tcW w:w="1993" w:type="dxa"/>
            <w:tcBorders>
              <w:top w:val="nil"/>
              <w:left w:val="nil"/>
              <w:bottom w:val="nil"/>
              <w:right w:val="nil"/>
            </w:tcBorders>
            <w:shd w:val="clear" w:color="auto" w:fill="auto"/>
            <w:vAlign w:val="bottom"/>
          </w:tcPr>
          <w:p w14:paraId="0512251C" w14:textId="77777777" w:rsidR="00427DA3" w:rsidRPr="00481EC9" w:rsidRDefault="00427DA3" w:rsidP="00427DA3">
            <w:pPr>
              <w:spacing w:after="0" w:line="240" w:lineRule="auto"/>
              <w:jc w:val="center"/>
              <w:rPr>
                <w:rFonts w:eastAsia="Times New Roman" w:cs="Times New Roman"/>
                <w:color w:val="000000"/>
              </w:rPr>
            </w:pPr>
          </w:p>
        </w:tc>
        <w:tc>
          <w:tcPr>
            <w:tcW w:w="222" w:type="dxa"/>
            <w:tcBorders>
              <w:top w:val="nil"/>
              <w:left w:val="nil"/>
              <w:bottom w:val="nil"/>
              <w:right w:val="nil"/>
            </w:tcBorders>
            <w:shd w:val="clear" w:color="auto" w:fill="auto"/>
            <w:vAlign w:val="bottom"/>
          </w:tcPr>
          <w:p w14:paraId="24264F4F" w14:textId="77777777" w:rsidR="00427DA3" w:rsidRPr="00481EC9" w:rsidRDefault="00427DA3" w:rsidP="00427DA3">
            <w:pPr>
              <w:spacing w:after="0" w:line="240" w:lineRule="auto"/>
              <w:jc w:val="center"/>
              <w:rPr>
                <w:rFonts w:eastAsia="Times New Roman" w:cs="Times New Roman"/>
                <w:color w:val="000000"/>
              </w:rPr>
            </w:pPr>
          </w:p>
        </w:tc>
        <w:tc>
          <w:tcPr>
            <w:tcW w:w="1823" w:type="dxa"/>
            <w:tcBorders>
              <w:top w:val="nil"/>
              <w:left w:val="nil"/>
              <w:bottom w:val="nil"/>
              <w:right w:val="nil"/>
            </w:tcBorders>
            <w:shd w:val="clear" w:color="auto" w:fill="auto"/>
            <w:vAlign w:val="bottom"/>
          </w:tcPr>
          <w:p w14:paraId="6CBD3CA6" w14:textId="77777777" w:rsidR="00427DA3" w:rsidRPr="00481EC9" w:rsidRDefault="00427DA3" w:rsidP="00427DA3">
            <w:pPr>
              <w:spacing w:after="0" w:line="240" w:lineRule="auto"/>
              <w:jc w:val="center"/>
              <w:rPr>
                <w:rFonts w:eastAsia="Times New Roman" w:cs="Times New Roman"/>
                <w:color w:val="000000"/>
              </w:rPr>
            </w:pPr>
          </w:p>
        </w:tc>
        <w:tc>
          <w:tcPr>
            <w:tcW w:w="222" w:type="dxa"/>
            <w:tcBorders>
              <w:top w:val="nil"/>
              <w:left w:val="nil"/>
              <w:bottom w:val="nil"/>
              <w:right w:val="nil"/>
            </w:tcBorders>
            <w:shd w:val="clear" w:color="auto" w:fill="auto"/>
            <w:vAlign w:val="bottom"/>
          </w:tcPr>
          <w:p w14:paraId="32CC99ED" w14:textId="77777777" w:rsidR="00427DA3" w:rsidRPr="00481EC9" w:rsidRDefault="00427DA3" w:rsidP="00427DA3">
            <w:pPr>
              <w:spacing w:after="0" w:line="240" w:lineRule="auto"/>
              <w:jc w:val="center"/>
              <w:rPr>
                <w:rFonts w:eastAsia="Times New Roman" w:cs="Times New Roman"/>
                <w:color w:val="000000"/>
              </w:rPr>
            </w:pPr>
          </w:p>
        </w:tc>
        <w:tc>
          <w:tcPr>
            <w:tcW w:w="2331" w:type="dxa"/>
            <w:tcBorders>
              <w:top w:val="nil"/>
              <w:left w:val="nil"/>
              <w:bottom w:val="nil"/>
              <w:right w:val="nil"/>
            </w:tcBorders>
            <w:shd w:val="clear" w:color="auto" w:fill="auto"/>
            <w:vAlign w:val="bottom"/>
          </w:tcPr>
          <w:p w14:paraId="6E39E90B" w14:textId="77777777" w:rsidR="00427DA3" w:rsidRPr="00481EC9" w:rsidRDefault="00427DA3" w:rsidP="00427DA3">
            <w:pPr>
              <w:spacing w:after="0" w:line="240" w:lineRule="auto"/>
              <w:jc w:val="center"/>
              <w:rPr>
                <w:rFonts w:eastAsia="Times New Roman" w:cs="Times New Roman"/>
                <w:color w:val="000000"/>
              </w:rPr>
            </w:pPr>
          </w:p>
        </w:tc>
      </w:tr>
      <w:tr w:rsidR="00244B9D" w:rsidRPr="00481EC9" w14:paraId="329B3C0D" w14:textId="77777777" w:rsidTr="00427DA3">
        <w:trPr>
          <w:trHeight w:val="302"/>
        </w:trPr>
        <w:tc>
          <w:tcPr>
            <w:tcW w:w="1626" w:type="dxa"/>
            <w:tcBorders>
              <w:top w:val="nil"/>
              <w:left w:val="nil"/>
              <w:bottom w:val="nil"/>
              <w:right w:val="nil"/>
            </w:tcBorders>
            <w:shd w:val="clear" w:color="auto" w:fill="auto"/>
            <w:noWrap/>
            <w:vAlign w:val="bottom"/>
            <w:hideMark/>
          </w:tcPr>
          <w:p w14:paraId="3E70E1BF" w14:textId="77777777" w:rsidR="00427DA3" w:rsidRPr="00481EC9" w:rsidRDefault="00427DA3" w:rsidP="00427DA3">
            <w:pPr>
              <w:spacing w:after="0" w:line="240" w:lineRule="auto"/>
              <w:rPr>
                <w:rFonts w:eastAsia="Times New Roman" w:cs="Times New Roman"/>
                <w:iCs/>
                <w:color w:val="000000"/>
              </w:rPr>
            </w:pPr>
            <w:r w:rsidRPr="00481EC9">
              <w:rPr>
                <w:rFonts w:eastAsia="Times New Roman" w:cs="Times New Roman"/>
                <w:i/>
                <w:iCs/>
                <w:color w:val="000000"/>
              </w:rPr>
              <w:t xml:space="preserve">Acer rubrum </w:t>
            </w:r>
            <w:r w:rsidRPr="00481EC9">
              <w:rPr>
                <w:rFonts w:eastAsia="Times New Roman" w:cs="Times New Roman"/>
                <w:iCs/>
                <w:color w:val="000000"/>
              </w:rPr>
              <w:t>‘Franksred’</w:t>
            </w:r>
          </w:p>
        </w:tc>
        <w:tc>
          <w:tcPr>
            <w:tcW w:w="222" w:type="dxa"/>
            <w:tcBorders>
              <w:top w:val="nil"/>
              <w:left w:val="nil"/>
              <w:bottom w:val="nil"/>
              <w:right w:val="nil"/>
            </w:tcBorders>
            <w:shd w:val="clear" w:color="auto" w:fill="auto"/>
            <w:noWrap/>
            <w:vAlign w:val="bottom"/>
            <w:hideMark/>
          </w:tcPr>
          <w:p w14:paraId="0B911F87" w14:textId="77777777" w:rsidR="00427DA3" w:rsidRPr="00481EC9" w:rsidRDefault="00427DA3" w:rsidP="00427DA3">
            <w:pPr>
              <w:spacing w:after="0" w:line="240" w:lineRule="auto"/>
              <w:jc w:val="center"/>
              <w:rPr>
                <w:rFonts w:eastAsia="Times New Roman" w:cs="Times New Roman"/>
                <w:color w:val="000000"/>
              </w:rPr>
            </w:pPr>
          </w:p>
        </w:tc>
        <w:tc>
          <w:tcPr>
            <w:tcW w:w="1841" w:type="dxa"/>
            <w:tcBorders>
              <w:top w:val="nil"/>
              <w:left w:val="nil"/>
              <w:bottom w:val="nil"/>
              <w:right w:val="nil"/>
            </w:tcBorders>
            <w:shd w:val="clear" w:color="auto" w:fill="auto"/>
            <w:noWrap/>
            <w:vAlign w:val="bottom"/>
            <w:hideMark/>
          </w:tcPr>
          <w:p w14:paraId="597327ED" w14:textId="77777777" w:rsidR="00427DA3" w:rsidRPr="00481EC9" w:rsidRDefault="00427DA3" w:rsidP="00427DA3">
            <w:pPr>
              <w:spacing w:after="0" w:line="240" w:lineRule="auto"/>
              <w:jc w:val="center"/>
              <w:rPr>
                <w:rFonts w:eastAsia="Times New Roman" w:cs="Times New Roman"/>
                <w:color w:val="000000"/>
              </w:rPr>
            </w:pPr>
            <w:r w:rsidRPr="00481EC9">
              <w:rPr>
                <w:rFonts w:eastAsia="Times New Roman" w:cs="Times New Roman"/>
                <w:color w:val="000000"/>
              </w:rPr>
              <w:t>16.5±1.3</w:t>
            </w:r>
          </w:p>
        </w:tc>
        <w:tc>
          <w:tcPr>
            <w:tcW w:w="222" w:type="dxa"/>
            <w:tcBorders>
              <w:top w:val="nil"/>
              <w:left w:val="nil"/>
              <w:bottom w:val="nil"/>
              <w:right w:val="nil"/>
            </w:tcBorders>
            <w:shd w:val="clear" w:color="auto" w:fill="auto"/>
            <w:noWrap/>
            <w:vAlign w:val="bottom"/>
            <w:hideMark/>
          </w:tcPr>
          <w:p w14:paraId="31CF9D8B" w14:textId="77777777" w:rsidR="00427DA3" w:rsidRPr="00481EC9" w:rsidRDefault="00427DA3" w:rsidP="00427DA3">
            <w:pPr>
              <w:spacing w:after="0" w:line="240" w:lineRule="auto"/>
              <w:jc w:val="center"/>
              <w:rPr>
                <w:rFonts w:eastAsia="Times New Roman" w:cs="Times New Roman"/>
                <w:color w:val="000000"/>
              </w:rPr>
            </w:pPr>
          </w:p>
        </w:tc>
        <w:tc>
          <w:tcPr>
            <w:tcW w:w="1993" w:type="dxa"/>
            <w:tcBorders>
              <w:top w:val="nil"/>
              <w:left w:val="nil"/>
              <w:bottom w:val="nil"/>
              <w:right w:val="nil"/>
            </w:tcBorders>
            <w:shd w:val="clear" w:color="auto" w:fill="auto"/>
            <w:noWrap/>
            <w:vAlign w:val="bottom"/>
          </w:tcPr>
          <w:p w14:paraId="04DBAD4C" w14:textId="77777777" w:rsidR="00427DA3" w:rsidRPr="00481EC9" w:rsidRDefault="00427DA3" w:rsidP="00427DA3">
            <w:pPr>
              <w:spacing w:after="0" w:line="240" w:lineRule="auto"/>
              <w:jc w:val="center"/>
              <w:rPr>
                <w:rFonts w:eastAsia="Times New Roman" w:cs="Times New Roman"/>
                <w:color w:val="000000"/>
              </w:rPr>
            </w:pPr>
            <w:r w:rsidRPr="00481EC9">
              <w:rPr>
                <w:rFonts w:eastAsia="Times New Roman" w:cs="Times New Roman"/>
                <w:color w:val="000000"/>
              </w:rPr>
              <w:t>20.1±2.6</w:t>
            </w:r>
          </w:p>
        </w:tc>
        <w:tc>
          <w:tcPr>
            <w:tcW w:w="222" w:type="dxa"/>
            <w:tcBorders>
              <w:top w:val="nil"/>
              <w:left w:val="nil"/>
              <w:bottom w:val="nil"/>
              <w:right w:val="nil"/>
            </w:tcBorders>
            <w:shd w:val="clear" w:color="auto" w:fill="auto"/>
            <w:noWrap/>
            <w:vAlign w:val="bottom"/>
          </w:tcPr>
          <w:p w14:paraId="7A94013E" w14:textId="77777777" w:rsidR="00427DA3" w:rsidRPr="00481EC9" w:rsidRDefault="00427DA3" w:rsidP="00427DA3">
            <w:pPr>
              <w:spacing w:after="0" w:line="240" w:lineRule="auto"/>
              <w:jc w:val="center"/>
              <w:rPr>
                <w:rFonts w:eastAsia="Times New Roman" w:cs="Times New Roman"/>
                <w:color w:val="000000"/>
              </w:rPr>
            </w:pPr>
          </w:p>
        </w:tc>
        <w:tc>
          <w:tcPr>
            <w:tcW w:w="1823" w:type="dxa"/>
            <w:tcBorders>
              <w:top w:val="nil"/>
              <w:left w:val="nil"/>
              <w:bottom w:val="nil"/>
              <w:right w:val="nil"/>
            </w:tcBorders>
            <w:shd w:val="clear" w:color="auto" w:fill="auto"/>
            <w:noWrap/>
            <w:vAlign w:val="bottom"/>
          </w:tcPr>
          <w:p w14:paraId="1B00900D" w14:textId="77777777" w:rsidR="00427DA3" w:rsidRPr="00481EC9" w:rsidRDefault="00427DA3" w:rsidP="00427DA3">
            <w:pPr>
              <w:spacing w:after="0" w:line="240" w:lineRule="auto"/>
              <w:jc w:val="center"/>
              <w:rPr>
                <w:rFonts w:eastAsia="Times New Roman" w:cs="Times New Roman"/>
                <w:color w:val="000000"/>
              </w:rPr>
            </w:pPr>
            <w:r w:rsidRPr="00481EC9">
              <w:rPr>
                <w:rFonts w:eastAsia="Times New Roman" w:cs="Times New Roman"/>
                <w:color w:val="000000"/>
              </w:rPr>
              <w:t>0.071±0.005</w:t>
            </w:r>
          </w:p>
        </w:tc>
        <w:tc>
          <w:tcPr>
            <w:tcW w:w="222" w:type="dxa"/>
            <w:tcBorders>
              <w:top w:val="nil"/>
              <w:left w:val="nil"/>
              <w:bottom w:val="nil"/>
              <w:right w:val="nil"/>
            </w:tcBorders>
            <w:shd w:val="clear" w:color="auto" w:fill="auto"/>
            <w:noWrap/>
            <w:vAlign w:val="bottom"/>
          </w:tcPr>
          <w:p w14:paraId="7FA3052E" w14:textId="77777777" w:rsidR="00427DA3" w:rsidRPr="00481EC9" w:rsidRDefault="00427DA3" w:rsidP="00427DA3">
            <w:pPr>
              <w:spacing w:after="0" w:line="240" w:lineRule="auto"/>
              <w:jc w:val="center"/>
              <w:rPr>
                <w:rFonts w:eastAsia="Times New Roman" w:cs="Times New Roman"/>
                <w:color w:val="000000"/>
              </w:rPr>
            </w:pPr>
          </w:p>
        </w:tc>
        <w:tc>
          <w:tcPr>
            <w:tcW w:w="2331" w:type="dxa"/>
            <w:tcBorders>
              <w:top w:val="nil"/>
              <w:left w:val="nil"/>
              <w:bottom w:val="nil"/>
              <w:right w:val="nil"/>
            </w:tcBorders>
            <w:shd w:val="clear" w:color="auto" w:fill="auto"/>
            <w:noWrap/>
            <w:vAlign w:val="bottom"/>
          </w:tcPr>
          <w:p w14:paraId="2C0ABA56" w14:textId="77777777" w:rsidR="00427DA3" w:rsidRPr="00481EC9" w:rsidRDefault="00427DA3" w:rsidP="00427DA3">
            <w:pPr>
              <w:spacing w:after="0" w:line="240" w:lineRule="auto"/>
              <w:jc w:val="center"/>
              <w:rPr>
                <w:rFonts w:eastAsia="Times New Roman" w:cs="Times New Roman"/>
                <w:color w:val="000000"/>
              </w:rPr>
            </w:pPr>
            <w:r w:rsidRPr="00481EC9">
              <w:rPr>
                <w:rFonts w:eastAsia="Times New Roman" w:cs="Times New Roman"/>
                <w:color w:val="000000"/>
              </w:rPr>
              <w:t>-1.50±0.15</w:t>
            </w:r>
          </w:p>
        </w:tc>
      </w:tr>
      <w:tr w:rsidR="00244B9D" w:rsidRPr="00481EC9" w14:paraId="1EA5261B" w14:textId="77777777" w:rsidTr="00427DA3">
        <w:trPr>
          <w:trHeight w:val="302"/>
        </w:trPr>
        <w:tc>
          <w:tcPr>
            <w:tcW w:w="1626" w:type="dxa"/>
            <w:tcBorders>
              <w:top w:val="nil"/>
              <w:left w:val="nil"/>
              <w:bottom w:val="nil"/>
              <w:right w:val="nil"/>
            </w:tcBorders>
            <w:shd w:val="clear" w:color="auto" w:fill="auto"/>
            <w:noWrap/>
            <w:vAlign w:val="bottom"/>
            <w:hideMark/>
          </w:tcPr>
          <w:p w14:paraId="085B8B27" w14:textId="77777777" w:rsidR="00427DA3" w:rsidRPr="00481EC9" w:rsidRDefault="00427DA3" w:rsidP="00427DA3">
            <w:pPr>
              <w:spacing w:after="0" w:line="240" w:lineRule="auto"/>
              <w:rPr>
                <w:rFonts w:eastAsia="Times New Roman" w:cs="Times New Roman"/>
                <w:i/>
                <w:iCs/>
                <w:color w:val="000000"/>
              </w:rPr>
            </w:pPr>
          </w:p>
        </w:tc>
        <w:tc>
          <w:tcPr>
            <w:tcW w:w="222" w:type="dxa"/>
            <w:tcBorders>
              <w:top w:val="nil"/>
              <w:left w:val="nil"/>
              <w:bottom w:val="nil"/>
              <w:right w:val="nil"/>
            </w:tcBorders>
            <w:shd w:val="clear" w:color="auto" w:fill="auto"/>
            <w:noWrap/>
            <w:vAlign w:val="bottom"/>
            <w:hideMark/>
          </w:tcPr>
          <w:p w14:paraId="3AF61522" w14:textId="77777777" w:rsidR="00427DA3" w:rsidRPr="00481EC9" w:rsidRDefault="00427DA3" w:rsidP="00427DA3">
            <w:pPr>
              <w:spacing w:after="0" w:line="240" w:lineRule="auto"/>
              <w:jc w:val="center"/>
              <w:rPr>
                <w:rFonts w:eastAsia="Times New Roman" w:cs="Times New Roman"/>
                <w:color w:val="000000"/>
              </w:rPr>
            </w:pPr>
          </w:p>
        </w:tc>
        <w:tc>
          <w:tcPr>
            <w:tcW w:w="1841" w:type="dxa"/>
            <w:tcBorders>
              <w:top w:val="nil"/>
              <w:left w:val="nil"/>
              <w:bottom w:val="nil"/>
              <w:right w:val="nil"/>
            </w:tcBorders>
            <w:shd w:val="clear" w:color="auto" w:fill="auto"/>
            <w:noWrap/>
            <w:vAlign w:val="bottom"/>
            <w:hideMark/>
          </w:tcPr>
          <w:p w14:paraId="0D959B83" w14:textId="77777777" w:rsidR="00427DA3" w:rsidRPr="00481EC9" w:rsidRDefault="00427DA3" w:rsidP="00427DA3">
            <w:pPr>
              <w:spacing w:after="0" w:line="240" w:lineRule="auto"/>
              <w:jc w:val="center"/>
              <w:rPr>
                <w:rFonts w:eastAsia="Times New Roman" w:cs="Times New Roman"/>
                <w:color w:val="000000"/>
              </w:rPr>
            </w:pPr>
          </w:p>
        </w:tc>
        <w:tc>
          <w:tcPr>
            <w:tcW w:w="222" w:type="dxa"/>
            <w:tcBorders>
              <w:top w:val="nil"/>
              <w:left w:val="nil"/>
              <w:bottom w:val="nil"/>
              <w:right w:val="nil"/>
            </w:tcBorders>
            <w:shd w:val="clear" w:color="auto" w:fill="auto"/>
            <w:noWrap/>
            <w:vAlign w:val="bottom"/>
            <w:hideMark/>
          </w:tcPr>
          <w:p w14:paraId="3F7BA21E" w14:textId="77777777" w:rsidR="00427DA3" w:rsidRPr="00481EC9" w:rsidRDefault="00427DA3" w:rsidP="00427DA3">
            <w:pPr>
              <w:spacing w:after="0" w:line="240" w:lineRule="auto"/>
              <w:jc w:val="center"/>
              <w:rPr>
                <w:rFonts w:eastAsia="Times New Roman" w:cs="Times New Roman"/>
                <w:color w:val="000000"/>
              </w:rPr>
            </w:pPr>
          </w:p>
        </w:tc>
        <w:tc>
          <w:tcPr>
            <w:tcW w:w="1993" w:type="dxa"/>
            <w:tcBorders>
              <w:top w:val="nil"/>
              <w:left w:val="nil"/>
              <w:bottom w:val="nil"/>
              <w:right w:val="nil"/>
            </w:tcBorders>
            <w:shd w:val="clear" w:color="auto" w:fill="auto"/>
            <w:noWrap/>
            <w:vAlign w:val="bottom"/>
          </w:tcPr>
          <w:p w14:paraId="05073537" w14:textId="77777777" w:rsidR="00427DA3" w:rsidRPr="00481EC9" w:rsidRDefault="00427DA3" w:rsidP="00427DA3">
            <w:pPr>
              <w:spacing w:after="0" w:line="240" w:lineRule="auto"/>
              <w:jc w:val="center"/>
              <w:rPr>
                <w:rFonts w:eastAsia="Times New Roman" w:cs="Times New Roman"/>
                <w:color w:val="000000"/>
              </w:rPr>
            </w:pPr>
          </w:p>
        </w:tc>
        <w:tc>
          <w:tcPr>
            <w:tcW w:w="222" w:type="dxa"/>
            <w:tcBorders>
              <w:top w:val="nil"/>
              <w:left w:val="nil"/>
              <w:bottom w:val="nil"/>
              <w:right w:val="nil"/>
            </w:tcBorders>
            <w:shd w:val="clear" w:color="auto" w:fill="auto"/>
            <w:noWrap/>
            <w:vAlign w:val="bottom"/>
          </w:tcPr>
          <w:p w14:paraId="00912A12" w14:textId="77777777" w:rsidR="00427DA3" w:rsidRPr="00481EC9" w:rsidRDefault="00427DA3" w:rsidP="00427DA3">
            <w:pPr>
              <w:spacing w:after="0" w:line="240" w:lineRule="auto"/>
              <w:jc w:val="center"/>
              <w:rPr>
                <w:rFonts w:eastAsia="Times New Roman" w:cs="Times New Roman"/>
                <w:color w:val="000000"/>
              </w:rPr>
            </w:pPr>
          </w:p>
        </w:tc>
        <w:tc>
          <w:tcPr>
            <w:tcW w:w="1823" w:type="dxa"/>
            <w:tcBorders>
              <w:top w:val="nil"/>
              <w:left w:val="nil"/>
              <w:bottom w:val="nil"/>
              <w:right w:val="nil"/>
            </w:tcBorders>
            <w:shd w:val="clear" w:color="auto" w:fill="auto"/>
            <w:noWrap/>
            <w:vAlign w:val="bottom"/>
          </w:tcPr>
          <w:p w14:paraId="5C0792A9" w14:textId="77777777" w:rsidR="00427DA3" w:rsidRPr="00481EC9" w:rsidRDefault="00427DA3" w:rsidP="00427DA3">
            <w:pPr>
              <w:spacing w:after="0" w:line="240" w:lineRule="auto"/>
              <w:jc w:val="center"/>
              <w:rPr>
                <w:rFonts w:eastAsia="Times New Roman" w:cs="Times New Roman"/>
                <w:color w:val="000000"/>
              </w:rPr>
            </w:pPr>
          </w:p>
        </w:tc>
        <w:tc>
          <w:tcPr>
            <w:tcW w:w="222" w:type="dxa"/>
            <w:tcBorders>
              <w:top w:val="nil"/>
              <w:left w:val="nil"/>
              <w:bottom w:val="nil"/>
              <w:right w:val="nil"/>
            </w:tcBorders>
            <w:shd w:val="clear" w:color="auto" w:fill="auto"/>
            <w:noWrap/>
            <w:vAlign w:val="bottom"/>
          </w:tcPr>
          <w:p w14:paraId="299237FC" w14:textId="77777777" w:rsidR="00427DA3" w:rsidRPr="00481EC9" w:rsidRDefault="00427DA3" w:rsidP="00427DA3">
            <w:pPr>
              <w:spacing w:after="0" w:line="240" w:lineRule="auto"/>
              <w:jc w:val="center"/>
              <w:rPr>
                <w:rFonts w:eastAsia="Times New Roman" w:cs="Times New Roman"/>
                <w:color w:val="000000"/>
              </w:rPr>
            </w:pPr>
          </w:p>
        </w:tc>
        <w:tc>
          <w:tcPr>
            <w:tcW w:w="2331" w:type="dxa"/>
            <w:tcBorders>
              <w:top w:val="nil"/>
              <w:left w:val="nil"/>
              <w:bottom w:val="nil"/>
              <w:right w:val="nil"/>
            </w:tcBorders>
            <w:shd w:val="clear" w:color="auto" w:fill="auto"/>
            <w:noWrap/>
            <w:vAlign w:val="bottom"/>
          </w:tcPr>
          <w:p w14:paraId="697A94A3" w14:textId="77777777" w:rsidR="00427DA3" w:rsidRPr="00481EC9" w:rsidRDefault="00427DA3" w:rsidP="00427DA3">
            <w:pPr>
              <w:spacing w:after="0" w:line="240" w:lineRule="auto"/>
              <w:jc w:val="center"/>
              <w:rPr>
                <w:rFonts w:eastAsia="Times New Roman" w:cs="Times New Roman"/>
                <w:color w:val="000000"/>
              </w:rPr>
            </w:pPr>
          </w:p>
        </w:tc>
      </w:tr>
      <w:tr w:rsidR="00244B9D" w:rsidRPr="00481EC9" w14:paraId="718BA0CB" w14:textId="77777777" w:rsidTr="00427DA3">
        <w:trPr>
          <w:trHeight w:val="302"/>
        </w:trPr>
        <w:tc>
          <w:tcPr>
            <w:tcW w:w="1626" w:type="dxa"/>
            <w:tcBorders>
              <w:top w:val="nil"/>
              <w:left w:val="nil"/>
              <w:bottom w:val="nil"/>
              <w:right w:val="nil"/>
            </w:tcBorders>
            <w:shd w:val="clear" w:color="auto" w:fill="auto"/>
            <w:noWrap/>
            <w:vAlign w:val="bottom"/>
          </w:tcPr>
          <w:p w14:paraId="40B39B12" w14:textId="77777777" w:rsidR="00427DA3" w:rsidRPr="00481EC9" w:rsidRDefault="00427DA3" w:rsidP="00427DA3">
            <w:pPr>
              <w:spacing w:after="0" w:line="240" w:lineRule="auto"/>
              <w:rPr>
                <w:rFonts w:eastAsia="Times New Roman" w:cs="Times New Roman"/>
                <w:color w:val="000000"/>
              </w:rPr>
            </w:pPr>
          </w:p>
        </w:tc>
        <w:tc>
          <w:tcPr>
            <w:tcW w:w="222" w:type="dxa"/>
            <w:tcBorders>
              <w:top w:val="nil"/>
              <w:left w:val="nil"/>
              <w:bottom w:val="nil"/>
              <w:right w:val="nil"/>
            </w:tcBorders>
            <w:shd w:val="clear" w:color="auto" w:fill="auto"/>
            <w:noWrap/>
            <w:vAlign w:val="bottom"/>
          </w:tcPr>
          <w:p w14:paraId="4550E365" w14:textId="77777777" w:rsidR="00427DA3" w:rsidRPr="00481EC9" w:rsidRDefault="00427DA3" w:rsidP="00427DA3">
            <w:pPr>
              <w:spacing w:after="0" w:line="240" w:lineRule="auto"/>
              <w:jc w:val="center"/>
              <w:rPr>
                <w:rFonts w:eastAsia="Times New Roman" w:cs="Times New Roman"/>
                <w:color w:val="000000"/>
              </w:rPr>
            </w:pPr>
          </w:p>
        </w:tc>
        <w:tc>
          <w:tcPr>
            <w:tcW w:w="1841" w:type="dxa"/>
            <w:tcBorders>
              <w:top w:val="nil"/>
              <w:left w:val="nil"/>
              <w:bottom w:val="nil"/>
              <w:right w:val="nil"/>
            </w:tcBorders>
            <w:shd w:val="clear" w:color="auto" w:fill="auto"/>
            <w:noWrap/>
            <w:vAlign w:val="bottom"/>
          </w:tcPr>
          <w:p w14:paraId="4B307C12" w14:textId="77777777" w:rsidR="00427DA3" w:rsidRPr="00481EC9" w:rsidRDefault="00427DA3" w:rsidP="00427DA3">
            <w:pPr>
              <w:spacing w:after="0" w:line="240" w:lineRule="auto"/>
              <w:jc w:val="center"/>
              <w:rPr>
                <w:rFonts w:eastAsia="Times New Roman" w:cs="Times New Roman"/>
                <w:color w:val="000000"/>
              </w:rPr>
            </w:pPr>
          </w:p>
        </w:tc>
        <w:tc>
          <w:tcPr>
            <w:tcW w:w="222" w:type="dxa"/>
            <w:tcBorders>
              <w:top w:val="nil"/>
              <w:left w:val="nil"/>
              <w:bottom w:val="nil"/>
              <w:right w:val="nil"/>
            </w:tcBorders>
            <w:shd w:val="clear" w:color="auto" w:fill="auto"/>
            <w:noWrap/>
            <w:vAlign w:val="bottom"/>
          </w:tcPr>
          <w:p w14:paraId="1E14AB56" w14:textId="77777777" w:rsidR="00427DA3" w:rsidRPr="00481EC9" w:rsidRDefault="00427DA3" w:rsidP="00427DA3">
            <w:pPr>
              <w:spacing w:after="0" w:line="240" w:lineRule="auto"/>
              <w:jc w:val="center"/>
              <w:rPr>
                <w:rFonts w:eastAsia="Times New Roman" w:cs="Times New Roman"/>
                <w:color w:val="000000"/>
              </w:rPr>
            </w:pPr>
          </w:p>
        </w:tc>
        <w:tc>
          <w:tcPr>
            <w:tcW w:w="1993" w:type="dxa"/>
            <w:tcBorders>
              <w:top w:val="nil"/>
              <w:left w:val="nil"/>
              <w:bottom w:val="nil"/>
              <w:right w:val="nil"/>
            </w:tcBorders>
            <w:shd w:val="clear" w:color="auto" w:fill="auto"/>
            <w:noWrap/>
            <w:vAlign w:val="bottom"/>
          </w:tcPr>
          <w:p w14:paraId="19FDD231" w14:textId="77777777" w:rsidR="00427DA3" w:rsidRPr="00481EC9" w:rsidRDefault="00427DA3" w:rsidP="00427DA3">
            <w:pPr>
              <w:spacing w:after="0" w:line="240" w:lineRule="auto"/>
              <w:jc w:val="center"/>
              <w:rPr>
                <w:rFonts w:eastAsia="Times New Roman" w:cs="Times New Roman"/>
                <w:color w:val="000000"/>
              </w:rPr>
            </w:pPr>
          </w:p>
        </w:tc>
        <w:tc>
          <w:tcPr>
            <w:tcW w:w="222" w:type="dxa"/>
            <w:tcBorders>
              <w:top w:val="nil"/>
              <w:left w:val="nil"/>
              <w:bottom w:val="nil"/>
              <w:right w:val="nil"/>
            </w:tcBorders>
            <w:shd w:val="clear" w:color="auto" w:fill="auto"/>
            <w:noWrap/>
            <w:vAlign w:val="bottom"/>
          </w:tcPr>
          <w:p w14:paraId="3975745F" w14:textId="77777777" w:rsidR="00427DA3" w:rsidRPr="00481EC9" w:rsidRDefault="00427DA3" w:rsidP="00427DA3">
            <w:pPr>
              <w:spacing w:after="0" w:line="240" w:lineRule="auto"/>
              <w:jc w:val="center"/>
              <w:rPr>
                <w:rFonts w:eastAsia="Times New Roman" w:cs="Times New Roman"/>
                <w:color w:val="000000"/>
              </w:rPr>
            </w:pPr>
          </w:p>
        </w:tc>
        <w:tc>
          <w:tcPr>
            <w:tcW w:w="1823" w:type="dxa"/>
            <w:tcBorders>
              <w:top w:val="nil"/>
              <w:left w:val="nil"/>
              <w:bottom w:val="nil"/>
              <w:right w:val="nil"/>
            </w:tcBorders>
            <w:shd w:val="clear" w:color="auto" w:fill="auto"/>
            <w:noWrap/>
            <w:vAlign w:val="bottom"/>
          </w:tcPr>
          <w:p w14:paraId="69FE40CB" w14:textId="77777777" w:rsidR="00427DA3" w:rsidRPr="00481EC9" w:rsidRDefault="00427DA3" w:rsidP="00427DA3">
            <w:pPr>
              <w:spacing w:after="0" w:line="240" w:lineRule="auto"/>
              <w:jc w:val="center"/>
              <w:rPr>
                <w:rFonts w:eastAsia="Times New Roman" w:cs="Times New Roman"/>
                <w:color w:val="000000"/>
              </w:rPr>
            </w:pPr>
          </w:p>
        </w:tc>
        <w:tc>
          <w:tcPr>
            <w:tcW w:w="222" w:type="dxa"/>
            <w:tcBorders>
              <w:top w:val="nil"/>
              <w:left w:val="nil"/>
              <w:bottom w:val="nil"/>
              <w:right w:val="nil"/>
            </w:tcBorders>
            <w:shd w:val="clear" w:color="auto" w:fill="auto"/>
            <w:noWrap/>
            <w:vAlign w:val="bottom"/>
          </w:tcPr>
          <w:p w14:paraId="5A08953E" w14:textId="77777777" w:rsidR="00427DA3" w:rsidRPr="00481EC9" w:rsidRDefault="00427DA3" w:rsidP="00427DA3">
            <w:pPr>
              <w:spacing w:after="0" w:line="240" w:lineRule="auto"/>
              <w:jc w:val="center"/>
              <w:rPr>
                <w:rFonts w:eastAsia="Times New Roman" w:cs="Times New Roman"/>
                <w:color w:val="000000"/>
              </w:rPr>
            </w:pPr>
          </w:p>
        </w:tc>
        <w:tc>
          <w:tcPr>
            <w:tcW w:w="2331" w:type="dxa"/>
            <w:tcBorders>
              <w:top w:val="nil"/>
              <w:left w:val="nil"/>
              <w:bottom w:val="nil"/>
              <w:right w:val="nil"/>
            </w:tcBorders>
            <w:shd w:val="clear" w:color="auto" w:fill="auto"/>
            <w:noWrap/>
            <w:vAlign w:val="bottom"/>
          </w:tcPr>
          <w:p w14:paraId="16526223" w14:textId="77777777" w:rsidR="00427DA3" w:rsidRPr="00481EC9" w:rsidRDefault="00427DA3" w:rsidP="00427DA3">
            <w:pPr>
              <w:spacing w:after="0" w:line="240" w:lineRule="auto"/>
              <w:jc w:val="center"/>
              <w:rPr>
                <w:rFonts w:eastAsia="Times New Roman" w:cs="Times New Roman"/>
                <w:color w:val="000000"/>
              </w:rPr>
            </w:pPr>
          </w:p>
        </w:tc>
      </w:tr>
    </w:tbl>
    <w:p w14:paraId="66B5FB2C" w14:textId="77777777" w:rsidR="002E7057" w:rsidRPr="00481EC9" w:rsidRDefault="002E7057" w:rsidP="002E7057"/>
    <w:p w14:paraId="0B0B986C" w14:textId="77777777" w:rsidR="002E7057" w:rsidRPr="00481EC9" w:rsidRDefault="002E7057" w:rsidP="002E7057"/>
    <w:p w14:paraId="57550F4E" w14:textId="77777777" w:rsidR="002E7057" w:rsidRPr="00481EC9" w:rsidRDefault="002E7057" w:rsidP="00972E5D">
      <w:pPr>
        <w:rPr>
          <w:rFonts w:eastAsia="Times New Roman" w:cs="Arial"/>
          <w:color w:val="000000"/>
        </w:rPr>
        <w:sectPr w:rsidR="002E7057" w:rsidRPr="00481EC9" w:rsidSect="00244B9D">
          <w:type w:val="continuous"/>
          <w:pgSz w:w="15840" w:h="12240" w:orient="landscape"/>
          <w:pgMar w:top="1440" w:right="1440" w:bottom="1440" w:left="1440" w:header="720" w:footer="720" w:gutter="0"/>
          <w:cols w:space="720"/>
          <w:docGrid w:linePitch="360"/>
        </w:sectPr>
      </w:pPr>
    </w:p>
    <w:p w14:paraId="60833D2C" w14:textId="40695B75" w:rsidR="002E7057" w:rsidRPr="00481EC9" w:rsidRDefault="002E7057" w:rsidP="00427DA3">
      <w:pPr>
        <w:pStyle w:val="Heading2"/>
        <w:jc w:val="center"/>
        <w:rPr>
          <w:rFonts w:asciiTheme="minorHAnsi" w:hAnsiTheme="minorHAnsi"/>
          <w:b w:val="0"/>
        </w:rPr>
      </w:pPr>
      <w:bookmarkStart w:id="41" w:name="_Toc362948419"/>
      <w:r w:rsidRPr="00481EC9">
        <w:rPr>
          <w:rFonts w:asciiTheme="minorHAnsi" w:hAnsiTheme="minorHAnsi"/>
          <w:b w:val="0"/>
        </w:rPr>
        <w:lastRenderedPageBreak/>
        <w:t>Appendix III</w:t>
      </w:r>
      <w:r w:rsidR="00F60B20" w:rsidRPr="00481EC9">
        <w:rPr>
          <w:rFonts w:asciiTheme="minorHAnsi" w:hAnsiTheme="minorHAnsi"/>
        </w:rPr>
        <w:br/>
      </w:r>
      <w:r w:rsidRPr="00481EC9">
        <w:rPr>
          <w:rFonts w:asciiTheme="minorHAnsi" w:hAnsiTheme="minorHAnsi"/>
          <w:b w:val="0"/>
        </w:rPr>
        <w:t>Model Development of Oakleaf Hydrangea</w:t>
      </w:r>
      <w:bookmarkEnd w:id="41"/>
    </w:p>
    <w:p w14:paraId="72A45391" w14:textId="7BDC912F" w:rsidR="002E7057" w:rsidRPr="00481EC9" w:rsidRDefault="002E7057" w:rsidP="002E7057">
      <w:pPr>
        <w:spacing w:line="480" w:lineRule="auto"/>
        <w:ind w:firstLine="720"/>
      </w:pPr>
      <w:r w:rsidRPr="00481EC9">
        <w:t xml:space="preserve">Rooted cuttings of </w:t>
      </w:r>
      <w:r w:rsidRPr="00481EC9">
        <w:rPr>
          <w:i/>
        </w:rPr>
        <w:t>Hydrangea quercifolia</w:t>
      </w:r>
      <w:r w:rsidRPr="00481EC9">
        <w:t xml:space="preserve"> Bartr. ‘Alice’ were obtained from Spring Meadows Nursery (Grand Haven, MI) and trans</w:t>
      </w:r>
      <w:r w:rsidR="00BC7FF4">
        <w:t>planted on 17 Mar. 2011 into 3.8</w:t>
      </w:r>
      <w:r w:rsidRPr="00481EC9">
        <w:t xml:space="preserve"> L containers (C400, Nursery Supplies Inc., Fairless Hill, PA</w:t>
      </w:r>
      <w:r w:rsidRPr="00481EC9">
        <w:rPr>
          <w:rFonts w:cs="Arial"/>
          <w:color w:val="262800"/>
        </w:rPr>
        <w:t>)</w:t>
      </w:r>
      <w:r w:rsidRPr="00481EC9">
        <w:t xml:space="preserve"> with an 85:15 pine bark to peat moss substrate (Renewed Earth Inc., Kalamazoo, MI).  One week after transplanting,  plants were </w:t>
      </w:r>
      <w:r w:rsidR="003B2EF3">
        <w:t>top-dress</w:t>
      </w:r>
      <w:r w:rsidRPr="00481EC9">
        <w:t>ed with 19-1.75-11.6, 5-6 month  controlled release fertilizer with micronutrients (Polyon</w:t>
      </w:r>
      <w:r w:rsidRPr="00481EC9">
        <w:rPr>
          <w:rFonts w:cs="Lucida Grande"/>
          <w:color w:val="000000" w:themeColor="text1"/>
        </w:rPr>
        <w:t>®</w:t>
      </w:r>
      <w:r w:rsidRPr="00481EC9">
        <w:t>, Harrell’s Inc., Lakeland, FL) at 12 g per container (medium label rate) and fertigated twice weekly with 300 mg/L 20-8.7-16.6 (Peters Professional</w:t>
      </w:r>
      <w:r w:rsidRPr="00481EC9">
        <w:rPr>
          <w:rFonts w:cs="Lucida Grande"/>
          <w:color w:val="000000" w:themeColor="text1"/>
        </w:rPr>
        <w:t>®</w:t>
      </w:r>
      <w:r w:rsidRPr="00481EC9">
        <w:t xml:space="preserve"> General Purpose 20-20-20, Scotts Sierra Horticultural Products Co., Marysville, OH). EC-5 soil moisture capacitance sensors (Decagon Devices Inc., Pullman, WA) were installed half way between the base of the plant and the container sidewall, one per container.  Sensors were oriented vertically with the broad face to plant stem and inserted into the substrate so that the sensor overmold/wire junction was 2.5 cm below the surface of the substrate.</w:t>
      </w:r>
      <w:r w:rsidR="00C12F99">
        <w:t xml:space="preserve"> </w:t>
      </w:r>
      <w:r w:rsidRPr="00481EC9">
        <w:t xml:space="preserve"> Plants were grown in a controlled greenhouse environment in Knoxville, TN</w:t>
      </w:r>
      <w:r w:rsidRPr="00481EC9">
        <w:rPr>
          <w:bCs/>
        </w:rPr>
        <w:t xml:space="preserve"> at the University of Tennessee North Greenhouse (35.946°N, -83.939°W).</w:t>
      </w:r>
    </w:p>
    <w:p w14:paraId="0E2400C6" w14:textId="41EB2BDF" w:rsidR="00DC4B5B" w:rsidRDefault="002E7057" w:rsidP="00DC4B5B">
      <w:pPr>
        <w:spacing w:line="480" w:lineRule="auto"/>
        <w:ind w:firstLine="720"/>
        <w:sectPr w:rsidR="00DC4B5B" w:rsidSect="00244B9D">
          <w:type w:val="continuous"/>
          <w:pgSz w:w="12240" w:h="15840"/>
          <w:pgMar w:top="1440" w:right="1440" w:bottom="1440" w:left="1440" w:header="720" w:footer="720" w:gutter="0"/>
          <w:cols w:space="720"/>
          <w:docGrid w:linePitch="360"/>
        </w:sectPr>
      </w:pPr>
      <w:r w:rsidRPr="00481EC9">
        <w:t xml:space="preserve">Root proliferation was periodically monitored in a cohort of plants that were not included in the experiment to determine root establishment.  Plants were hand watered until roots reached the container sidewall.  Upon initiating experiments, the substrate was hand watered and containers placed in 2.5 cm </w:t>
      </w:r>
      <w:r w:rsidR="00FC1D89">
        <w:t>of standing water for 30 min</w:t>
      </w:r>
      <w:r w:rsidRPr="00481EC9">
        <w:t xml:space="preserve"> to ensure complete saturation of the substrate.  Containers were then left to drain to container capacity, which took </w:t>
      </w:r>
      <w:r w:rsidR="00145964">
        <w:t>2 h</w:t>
      </w:r>
      <w:r w:rsidRPr="00481EC9">
        <w:t xml:space="preserve">, and then water was withheld.  Initial gravimetric measurements and soil moisture readings were recorded as the container capacity.  Weight, soil moisture and photosynthetic rate were measured twice daily between 10 </w:t>
      </w:r>
      <w:r w:rsidRPr="00481EC9">
        <w:rPr>
          <w:smallCaps/>
        </w:rPr>
        <w:t xml:space="preserve">am </w:t>
      </w:r>
      <w:r w:rsidRPr="00481EC9">
        <w:t xml:space="preserve">and 2 </w:t>
      </w:r>
      <w:r w:rsidRPr="00481EC9">
        <w:rPr>
          <w:smallCaps/>
        </w:rPr>
        <w:t>pm</w:t>
      </w:r>
      <w:r w:rsidRPr="00481EC9">
        <w:t>.  Gas exchange measurements were measured on the second fully expanded, recently matured leaf with an infrared gas analyzer (Li-6400, LI-COR</w:t>
      </w:r>
      <w:r w:rsidRPr="00481EC9">
        <w:rPr>
          <w:rFonts w:cs="Lucida Grande"/>
          <w:color w:val="000000" w:themeColor="text1"/>
        </w:rPr>
        <w:t>® Biosciences, Inc.</w:t>
      </w:r>
      <w:r w:rsidRPr="00481EC9">
        <w:t xml:space="preserve">, Lincoln, NE) and capacitance sensor soil moisture readings recorded using a handheld sensor reading device (ProCheck, Decagon Devices Inc., Pullman, WA).  </w:t>
      </w:r>
      <w:r w:rsidRPr="00481EC9">
        <w:lastRenderedPageBreak/>
        <w:t xml:space="preserve">Models were developed from measurements taken as the plants dried down until the plants were wilting.  All data fit curve options on SigmaPlot™ (SPSS, Chicago, IL) were evaluated for each individual plant.  Once the best fit curve was determined as a 3-parameter sigmoidal curve, VWC values were determined for 90% of maximum predicted photosynthetic rate based on the hypothesis that allowing drying to this point would conserve the most water without impacting plant growth.  The average VWC of the five replicate plants at 90% photosynthetic rate was used as the lower set point to trigger irrigation for OD treatments. </w:t>
      </w:r>
    </w:p>
    <w:p w14:paraId="2526E746" w14:textId="71F2E40F" w:rsidR="002E7057" w:rsidRPr="0005368F" w:rsidRDefault="00D00E52" w:rsidP="0005368F">
      <w:pPr>
        <w:pStyle w:val="Heading1"/>
        <w:rPr>
          <w:b w:val="0"/>
        </w:rPr>
      </w:pPr>
      <w:bookmarkStart w:id="42" w:name="_Toc362948420"/>
      <w:r w:rsidRPr="0005368F">
        <w:rPr>
          <w:b w:val="0"/>
        </w:rPr>
        <w:lastRenderedPageBreak/>
        <w:t>Vita</w:t>
      </w:r>
      <w:bookmarkEnd w:id="42"/>
    </w:p>
    <w:p w14:paraId="0D35E6BF" w14:textId="7826D660" w:rsidR="002E7057" w:rsidRPr="00481EC9" w:rsidRDefault="00430CD7" w:rsidP="00430CD7">
      <w:pPr>
        <w:spacing w:line="480" w:lineRule="auto"/>
        <w:ind w:firstLine="720"/>
        <w:rPr>
          <w:rFonts w:eastAsia="Times New Roman" w:cs="Arial"/>
          <w:color w:val="000000"/>
        </w:rPr>
      </w:pPr>
      <w:r w:rsidRPr="00481EC9">
        <w:rPr>
          <w:rFonts w:eastAsia="Times New Roman" w:cs="Arial"/>
          <w:color w:val="000000"/>
        </w:rPr>
        <w:t>Ethan Hagen was born in Defiance, OH to the parents of Paul and Fay Hagen.  He is the middle of three brothers; Noah and Collin.  He attended Holgate High School in Holgate, Ohio.  After graduation, he headed south to Ohio University to pursue his passion in Botany.  He obtained a Bachelor of Science from Ohio University in June 2011 in Plant Biology.  He accepted a graduate research assistantship at the University of Tennessee, Knoxville in the Plant Biology Program.  Ethan is graduating with a Master of Science degree in Plant Biology in August 2013.  He is moving to San Diego to pursue his career in the plant sciences field.</w:t>
      </w:r>
    </w:p>
    <w:sectPr w:rsidR="002E7057" w:rsidRPr="00481EC9" w:rsidSect="00DC4B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FD6724" w14:textId="77777777" w:rsidR="002C6472" w:rsidRDefault="002C6472" w:rsidP="0034705C">
      <w:pPr>
        <w:spacing w:after="0" w:line="240" w:lineRule="auto"/>
      </w:pPr>
      <w:r>
        <w:separator/>
      </w:r>
    </w:p>
  </w:endnote>
  <w:endnote w:type="continuationSeparator" w:id="0">
    <w:p w14:paraId="08A0A710" w14:textId="77777777" w:rsidR="002C6472" w:rsidRDefault="002C6472" w:rsidP="00347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KMNM D+ Gulliver IT">
    <w:altName w:val="Gulliver IT"/>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MKMNE P+ Gulliver RM">
    <w:altName w:val="Gulliver RM"/>
    <w:panose1 w:val="00000000000000000000"/>
    <w:charset w:val="00"/>
    <w:family w:val="roman"/>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CBBE5" w14:textId="77777777" w:rsidR="00804AD7" w:rsidRDefault="00804A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BF7F5" w14:textId="77777777" w:rsidR="00804AD7" w:rsidRDefault="00804A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C6DBF5" w14:textId="77777777" w:rsidR="00804AD7" w:rsidRDefault="00804A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657B07" w14:textId="77777777" w:rsidR="002C6472" w:rsidRDefault="002C6472" w:rsidP="0034705C">
      <w:pPr>
        <w:spacing w:after="0" w:line="240" w:lineRule="auto"/>
      </w:pPr>
      <w:r>
        <w:separator/>
      </w:r>
    </w:p>
  </w:footnote>
  <w:footnote w:type="continuationSeparator" w:id="0">
    <w:p w14:paraId="1CB457AC" w14:textId="77777777" w:rsidR="002C6472" w:rsidRDefault="002C6472" w:rsidP="003470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189941"/>
      <w:docPartObj>
        <w:docPartGallery w:val="Page Numbers (Top of Page)"/>
        <w:docPartUnique/>
      </w:docPartObj>
    </w:sdtPr>
    <w:sdtEndPr>
      <w:rPr>
        <w:noProof/>
      </w:rPr>
    </w:sdtEndPr>
    <w:sdtContent>
      <w:p w14:paraId="4ED525E9" w14:textId="71CEEA1A" w:rsidR="00804AD7" w:rsidRDefault="00804AD7">
        <w:pPr>
          <w:pStyle w:val="Header"/>
          <w:jc w:val="right"/>
        </w:pPr>
        <w:r>
          <w:fldChar w:fldCharType="begin"/>
        </w:r>
        <w:r>
          <w:instrText xml:space="preserve"> PAGE   \* MERGEFORMAT </w:instrText>
        </w:r>
        <w:r>
          <w:fldChar w:fldCharType="separate"/>
        </w:r>
        <w:r w:rsidR="00F7259D">
          <w:rPr>
            <w:noProof/>
          </w:rPr>
          <w:t>1</w:t>
        </w:r>
        <w:r>
          <w:rPr>
            <w:noProof/>
          </w:rPr>
          <w:fldChar w:fldCharType="end"/>
        </w:r>
      </w:p>
    </w:sdtContent>
  </w:sdt>
  <w:p w14:paraId="083EA317" w14:textId="77777777" w:rsidR="00804AD7" w:rsidRDefault="00804AD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552222"/>
      <w:docPartObj>
        <w:docPartGallery w:val="Page Numbers (Top of Page)"/>
        <w:docPartUnique/>
      </w:docPartObj>
    </w:sdtPr>
    <w:sdtEndPr>
      <w:rPr>
        <w:noProof/>
      </w:rPr>
    </w:sdtEndPr>
    <w:sdtContent>
      <w:p w14:paraId="274CAB86" w14:textId="631BE1A7" w:rsidR="00804AD7" w:rsidRDefault="00804AD7">
        <w:pPr>
          <w:pStyle w:val="Header"/>
          <w:jc w:val="right"/>
        </w:pPr>
        <w:r>
          <w:fldChar w:fldCharType="begin"/>
        </w:r>
        <w:r>
          <w:instrText xml:space="preserve"> PAGE   \* MERGEFORMAT </w:instrText>
        </w:r>
        <w:r>
          <w:fldChar w:fldCharType="separate"/>
        </w:r>
        <w:r w:rsidR="00F7259D">
          <w:rPr>
            <w:noProof/>
          </w:rPr>
          <w:t>39</w:t>
        </w:r>
        <w:r>
          <w:rPr>
            <w:noProof/>
          </w:rPr>
          <w:fldChar w:fldCharType="end"/>
        </w:r>
      </w:p>
    </w:sdtContent>
  </w:sdt>
  <w:p w14:paraId="3DCF36E0" w14:textId="77777777" w:rsidR="00804AD7" w:rsidRDefault="00804AD7">
    <w:pPr>
      <w:pStyle w:val="Header"/>
    </w:pPr>
  </w:p>
  <w:p w14:paraId="3595DE5D" w14:textId="77777777" w:rsidR="00804AD7" w:rsidRDefault="00804AD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4466775"/>
      <w:docPartObj>
        <w:docPartGallery w:val="Page Numbers (Top of Page)"/>
        <w:docPartUnique/>
      </w:docPartObj>
    </w:sdtPr>
    <w:sdtEndPr>
      <w:rPr>
        <w:noProof/>
      </w:rPr>
    </w:sdtEndPr>
    <w:sdtContent>
      <w:p w14:paraId="4EC9B2E9" w14:textId="77777777" w:rsidR="00804AD7" w:rsidRDefault="00804AD7">
        <w:pPr>
          <w:pStyle w:val="Header"/>
          <w:jc w:val="right"/>
        </w:pPr>
        <w:r>
          <w:fldChar w:fldCharType="begin"/>
        </w:r>
        <w:r>
          <w:instrText xml:space="preserve"> PAGE   \* MERGEFORMAT </w:instrText>
        </w:r>
        <w:r>
          <w:fldChar w:fldCharType="separate"/>
        </w:r>
        <w:r w:rsidR="00F7259D">
          <w:rPr>
            <w:noProof/>
          </w:rPr>
          <w:t>56</w:t>
        </w:r>
        <w:r>
          <w:rPr>
            <w:noProof/>
          </w:rPr>
          <w:fldChar w:fldCharType="end"/>
        </w:r>
      </w:p>
    </w:sdtContent>
  </w:sdt>
  <w:p w14:paraId="2AE16C9D" w14:textId="77777777" w:rsidR="00804AD7" w:rsidRDefault="00804AD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294316"/>
      <w:docPartObj>
        <w:docPartGallery w:val="Page Numbers (Top of Page)"/>
        <w:docPartUnique/>
      </w:docPartObj>
    </w:sdtPr>
    <w:sdtEndPr>
      <w:rPr>
        <w:noProof/>
      </w:rPr>
    </w:sdtEndPr>
    <w:sdtContent>
      <w:p w14:paraId="0DC6A98A" w14:textId="77777777" w:rsidR="00804AD7" w:rsidRDefault="00804AD7">
        <w:pPr>
          <w:pStyle w:val="Header"/>
          <w:jc w:val="right"/>
        </w:pPr>
        <w:r>
          <w:fldChar w:fldCharType="begin"/>
        </w:r>
        <w:r>
          <w:instrText xml:space="preserve"> PAGE   \* MERGEFORMAT </w:instrText>
        </w:r>
        <w:r>
          <w:fldChar w:fldCharType="separate"/>
        </w:r>
        <w:r w:rsidR="00F7259D">
          <w:rPr>
            <w:noProof/>
          </w:rPr>
          <w:t>91</w:t>
        </w:r>
        <w:r>
          <w:rPr>
            <w:noProof/>
          </w:rPr>
          <w:fldChar w:fldCharType="end"/>
        </w:r>
      </w:p>
    </w:sdtContent>
  </w:sdt>
  <w:p w14:paraId="1962C4D0" w14:textId="77777777" w:rsidR="00804AD7" w:rsidRDefault="00804AD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734AF9" w14:textId="77777777" w:rsidR="00804AD7" w:rsidRDefault="00804AD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2156758"/>
      <w:docPartObj>
        <w:docPartGallery w:val="Page Numbers (Top of Page)"/>
        <w:docPartUnique/>
      </w:docPartObj>
    </w:sdtPr>
    <w:sdtEndPr>
      <w:rPr>
        <w:noProof/>
      </w:rPr>
    </w:sdtEndPr>
    <w:sdtContent>
      <w:p w14:paraId="266F9463" w14:textId="77777777" w:rsidR="00804AD7" w:rsidRDefault="00804AD7">
        <w:pPr>
          <w:pStyle w:val="Header"/>
          <w:jc w:val="right"/>
        </w:pPr>
        <w:r>
          <w:fldChar w:fldCharType="begin"/>
        </w:r>
        <w:r>
          <w:instrText xml:space="preserve"> PAGE   \* MERGEFORMAT </w:instrText>
        </w:r>
        <w:r>
          <w:fldChar w:fldCharType="separate"/>
        </w:r>
        <w:r w:rsidR="00F7259D">
          <w:rPr>
            <w:noProof/>
          </w:rPr>
          <w:t>100</w:t>
        </w:r>
        <w:r>
          <w:rPr>
            <w:noProof/>
          </w:rPr>
          <w:fldChar w:fldCharType="end"/>
        </w:r>
      </w:p>
    </w:sdtContent>
  </w:sdt>
  <w:p w14:paraId="219C632C" w14:textId="77777777" w:rsidR="00804AD7" w:rsidRDefault="00804AD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3BF505" w14:textId="77777777" w:rsidR="00804AD7" w:rsidRDefault="00804A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1405F"/>
    <w:multiLevelType w:val="hybridMultilevel"/>
    <w:tmpl w:val="3CF85112"/>
    <w:lvl w:ilvl="0" w:tplc="AFAAAE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F11DED"/>
    <w:multiLevelType w:val="hybridMultilevel"/>
    <w:tmpl w:val="763A1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AB2B0C"/>
    <w:multiLevelType w:val="hybridMultilevel"/>
    <w:tmpl w:val="BA1E8A9E"/>
    <w:lvl w:ilvl="0" w:tplc="04090015">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74211"/>
    <w:multiLevelType w:val="multilevel"/>
    <w:tmpl w:val="9B2C5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CA65DC"/>
    <w:multiLevelType w:val="hybridMultilevel"/>
    <w:tmpl w:val="B9A480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873FB0"/>
    <w:multiLevelType w:val="hybridMultilevel"/>
    <w:tmpl w:val="CF4E92FC"/>
    <w:lvl w:ilvl="0" w:tplc="6AE8BB4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17F5B04"/>
    <w:multiLevelType w:val="hybridMultilevel"/>
    <w:tmpl w:val="BF2CA312"/>
    <w:lvl w:ilvl="0" w:tplc="862CEC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43B544A"/>
    <w:multiLevelType w:val="hybridMultilevel"/>
    <w:tmpl w:val="FB8CE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32261B"/>
    <w:multiLevelType w:val="hybridMultilevel"/>
    <w:tmpl w:val="2160EB04"/>
    <w:lvl w:ilvl="0" w:tplc="12000AD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5FD0D20"/>
    <w:multiLevelType w:val="hybridMultilevel"/>
    <w:tmpl w:val="7E2CC3B0"/>
    <w:lvl w:ilvl="0" w:tplc="EE9436A4">
      <w:start w:val="1"/>
      <w:numFmt w:val="bullet"/>
      <w:lvlText w:val=""/>
      <w:lvlJc w:val="left"/>
      <w:pPr>
        <w:tabs>
          <w:tab w:val="num" w:pos="720"/>
        </w:tabs>
        <w:ind w:left="720" w:hanging="360"/>
      </w:pPr>
      <w:rPr>
        <w:rFonts w:ascii="Wingdings 2" w:hAnsi="Wingdings 2" w:hint="default"/>
      </w:rPr>
    </w:lvl>
    <w:lvl w:ilvl="1" w:tplc="8816588A" w:tentative="1">
      <w:start w:val="1"/>
      <w:numFmt w:val="bullet"/>
      <w:lvlText w:val=""/>
      <w:lvlJc w:val="left"/>
      <w:pPr>
        <w:tabs>
          <w:tab w:val="num" w:pos="1440"/>
        </w:tabs>
        <w:ind w:left="1440" w:hanging="360"/>
      </w:pPr>
      <w:rPr>
        <w:rFonts w:ascii="Wingdings 2" w:hAnsi="Wingdings 2" w:hint="default"/>
      </w:rPr>
    </w:lvl>
    <w:lvl w:ilvl="2" w:tplc="25186292" w:tentative="1">
      <w:start w:val="1"/>
      <w:numFmt w:val="bullet"/>
      <w:lvlText w:val=""/>
      <w:lvlJc w:val="left"/>
      <w:pPr>
        <w:tabs>
          <w:tab w:val="num" w:pos="2160"/>
        </w:tabs>
        <w:ind w:left="2160" w:hanging="360"/>
      </w:pPr>
      <w:rPr>
        <w:rFonts w:ascii="Wingdings 2" w:hAnsi="Wingdings 2" w:hint="default"/>
      </w:rPr>
    </w:lvl>
    <w:lvl w:ilvl="3" w:tplc="0D1A1CCE" w:tentative="1">
      <w:start w:val="1"/>
      <w:numFmt w:val="bullet"/>
      <w:lvlText w:val=""/>
      <w:lvlJc w:val="left"/>
      <w:pPr>
        <w:tabs>
          <w:tab w:val="num" w:pos="2880"/>
        </w:tabs>
        <w:ind w:left="2880" w:hanging="360"/>
      </w:pPr>
      <w:rPr>
        <w:rFonts w:ascii="Wingdings 2" w:hAnsi="Wingdings 2" w:hint="default"/>
      </w:rPr>
    </w:lvl>
    <w:lvl w:ilvl="4" w:tplc="91366A0E" w:tentative="1">
      <w:start w:val="1"/>
      <w:numFmt w:val="bullet"/>
      <w:lvlText w:val=""/>
      <w:lvlJc w:val="left"/>
      <w:pPr>
        <w:tabs>
          <w:tab w:val="num" w:pos="3600"/>
        </w:tabs>
        <w:ind w:left="3600" w:hanging="360"/>
      </w:pPr>
      <w:rPr>
        <w:rFonts w:ascii="Wingdings 2" w:hAnsi="Wingdings 2" w:hint="default"/>
      </w:rPr>
    </w:lvl>
    <w:lvl w:ilvl="5" w:tplc="1E645902" w:tentative="1">
      <w:start w:val="1"/>
      <w:numFmt w:val="bullet"/>
      <w:lvlText w:val=""/>
      <w:lvlJc w:val="left"/>
      <w:pPr>
        <w:tabs>
          <w:tab w:val="num" w:pos="4320"/>
        </w:tabs>
        <w:ind w:left="4320" w:hanging="360"/>
      </w:pPr>
      <w:rPr>
        <w:rFonts w:ascii="Wingdings 2" w:hAnsi="Wingdings 2" w:hint="default"/>
      </w:rPr>
    </w:lvl>
    <w:lvl w:ilvl="6" w:tplc="2E165C28" w:tentative="1">
      <w:start w:val="1"/>
      <w:numFmt w:val="bullet"/>
      <w:lvlText w:val=""/>
      <w:lvlJc w:val="left"/>
      <w:pPr>
        <w:tabs>
          <w:tab w:val="num" w:pos="5040"/>
        </w:tabs>
        <w:ind w:left="5040" w:hanging="360"/>
      </w:pPr>
      <w:rPr>
        <w:rFonts w:ascii="Wingdings 2" w:hAnsi="Wingdings 2" w:hint="default"/>
      </w:rPr>
    </w:lvl>
    <w:lvl w:ilvl="7" w:tplc="F40AB344" w:tentative="1">
      <w:start w:val="1"/>
      <w:numFmt w:val="bullet"/>
      <w:lvlText w:val=""/>
      <w:lvlJc w:val="left"/>
      <w:pPr>
        <w:tabs>
          <w:tab w:val="num" w:pos="5760"/>
        </w:tabs>
        <w:ind w:left="5760" w:hanging="360"/>
      </w:pPr>
      <w:rPr>
        <w:rFonts w:ascii="Wingdings 2" w:hAnsi="Wingdings 2" w:hint="default"/>
      </w:rPr>
    </w:lvl>
    <w:lvl w:ilvl="8" w:tplc="EA4AB144" w:tentative="1">
      <w:start w:val="1"/>
      <w:numFmt w:val="bullet"/>
      <w:lvlText w:val=""/>
      <w:lvlJc w:val="left"/>
      <w:pPr>
        <w:tabs>
          <w:tab w:val="num" w:pos="6480"/>
        </w:tabs>
        <w:ind w:left="6480" w:hanging="360"/>
      </w:pPr>
      <w:rPr>
        <w:rFonts w:ascii="Wingdings 2" w:hAnsi="Wingdings 2" w:hint="default"/>
      </w:rPr>
    </w:lvl>
  </w:abstractNum>
  <w:abstractNum w:abstractNumId="10">
    <w:nsid w:val="69AA62EC"/>
    <w:multiLevelType w:val="hybridMultilevel"/>
    <w:tmpl w:val="EE967068"/>
    <w:lvl w:ilvl="0" w:tplc="CBAE6C72">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D13475"/>
    <w:multiLevelType w:val="hybridMultilevel"/>
    <w:tmpl w:val="9188AE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A9A6AFE"/>
    <w:multiLevelType w:val="hybridMultilevel"/>
    <w:tmpl w:val="A1AE0C50"/>
    <w:lvl w:ilvl="0" w:tplc="C214FFDE">
      <w:start w:val="1"/>
      <w:numFmt w:val="bullet"/>
      <w:lvlText w:val=""/>
      <w:lvlJc w:val="left"/>
      <w:pPr>
        <w:tabs>
          <w:tab w:val="num" w:pos="720"/>
        </w:tabs>
        <w:ind w:left="720" w:hanging="360"/>
      </w:pPr>
      <w:rPr>
        <w:rFonts w:ascii="Wingdings 2" w:hAnsi="Wingdings 2" w:hint="default"/>
      </w:rPr>
    </w:lvl>
    <w:lvl w:ilvl="1" w:tplc="99ACFE78" w:tentative="1">
      <w:start w:val="1"/>
      <w:numFmt w:val="bullet"/>
      <w:lvlText w:val=""/>
      <w:lvlJc w:val="left"/>
      <w:pPr>
        <w:tabs>
          <w:tab w:val="num" w:pos="1440"/>
        </w:tabs>
        <w:ind w:left="1440" w:hanging="360"/>
      </w:pPr>
      <w:rPr>
        <w:rFonts w:ascii="Wingdings 2" w:hAnsi="Wingdings 2" w:hint="default"/>
      </w:rPr>
    </w:lvl>
    <w:lvl w:ilvl="2" w:tplc="DB7A674A" w:tentative="1">
      <w:start w:val="1"/>
      <w:numFmt w:val="bullet"/>
      <w:lvlText w:val=""/>
      <w:lvlJc w:val="left"/>
      <w:pPr>
        <w:tabs>
          <w:tab w:val="num" w:pos="2160"/>
        </w:tabs>
        <w:ind w:left="2160" w:hanging="360"/>
      </w:pPr>
      <w:rPr>
        <w:rFonts w:ascii="Wingdings 2" w:hAnsi="Wingdings 2" w:hint="default"/>
      </w:rPr>
    </w:lvl>
    <w:lvl w:ilvl="3" w:tplc="F5A8F22C" w:tentative="1">
      <w:start w:val="1"/>
      <w:numFmt w:val="bullet"/>
      <w:lvlText w:val=""/>
      <w:lvlJc w:val="left"/>
      <w:pPr>
        <w:tabs>
          <w:tab w:val="num" w:pos="2880"/>
        </w:tabs>
        <w:ind w:left="2880" w:hanging="360"/>
      </w:pPr>
      <w:rPr>
        <w:rFonts w:ascii="Wingdings 2" w:hAnsi="Wingdings 2" w:hint="default"/>
      </w:rPr>
    </w:lvl>
    <w:lvl w:ilvl="4" w:tplc="377A9088" w:tentative="1">
      <w:start w:val="1"/>
      <w:numFmt w:val="bullet"/>
      <w:lvlText w:val=""/>
      <w:lvlJc w:val="left"/>
      <w:pPr>
        <w:tabs>
          <w:tab w:val="num" w:pos="3600"/>
        </w:tabs>
        <w:ind w:left="3600" w:hanging="360"/>
      </w:pPr>
      <w:rPr>
        <w:rFonts w:ascii="Wingdings 2" w:hAnsi="Wingdings 2" w:hint="default"/>
      </w:rPr>
    </w:lvl>
    <w:lvl w:ilvl="5" w:tplc="3544EA80" w:tentative="1">
      <w:start w:val="1"/>
      <w:numFmt w:val="bullet"/>
      <w:lvlText w:val=""/>
      <w:lvlJc w:val="left"/>
      <w:pPr>
        <w:tabs>
          <w:tab w:val="num" w:pos="4320"/>
        </w:tabs>
        <w:ind w:left="4320" w:hanging="360"/>
      </w:pPr>
      <w:rPr>
        <w:rFonts w:ascii="Wingdings 2" w:hAnsi="Wingdings 2" w:hint="default"/>
      </w:rPr>
    </w:lvl>
    <w:lvl w:ilvl="6" w:tplc="D276AAD0" w:tentative="1">
      <w:start w:val="1"/>
      <w:numFmt w:val="bullet"/>
      <w:lvlText w:val=""/>
      <w:lvlJc w:val="left"/>
      <w:pPr>
        <w:tabs>
          <w:tab w:val="num" w:pos="5040"/>
        </w:tabs>
        <w:ind w:left="5040" w:hanging="360"/>
      </w:pPr>
      <w:rPr>
        <w:rFonts w:ascii="Wingdings 2" w:hAnsi="Wingdings 2" w:hint="default"/>
      </w:rPr>
    </w:lvl>
    <w:lvl w:ilvl="7" w:tplc="9F3678BA" w:tentative="1">
      <w:start w:val="1"/>
      <w:numFmt w:val="bullet"/>
      <w:lvlText w:val=""/>
      <w:lvlJc w:val="left"/>
      <w:pPr>
        <w:tabs>
          <w:tab w:val="num" w:pos="5760"/>
        </w:tabs>
        <w:ind w:left="5760" w:hanging="360"/>
      </w:pPr>
      <w:rPr>
        <w:rFonts w:ascii="Wingdings 2" w:hAnsi="Wingdings 2" w:hint="default"/>
      </w:rPr>
    </w:lvl>
    <w:lvl w:ilvl="8" w:tplc="FB0220DE" w:tentative="1">
      <w:start w:val="1"/>
      <w:numFmt w:val="bullet"/>
      <w:lvlText w:val=""/>
      <w:lvlJc w:val="left"/>
      <w:pPr>
        <w:tabs>
          <w:tab w:val="num" w:pos="6480"/>
        </w:tabs>
        <w:ind w:left="6480" w:hanging="360"/>
      </w:pPr>
      <w:rPr>
        <w:rFonts w:ascii="Wingdings 2" w:hAnsi="Wingdings 2" w:hint="default"/>
      </w:rPr>
    </w:lvl>
  </w:abstractNum>
  <w:abstractNum w:abstractNumId="13">
    <w:nsid w:val="705B2CD3"/>
    <w:multiLevelType w:val="hybridMultilevel"/>
    <w:tmpl w:val="46C68D94"/>
    <w:lvl w:ilvl="0" w:tplc="BE823B6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1772A78"/>
    <w:multiLevelType w:val="hybridMultilevel"/>
    <w:tmpl w:val="40EAD3F2"/>
    <w:lvl w:ilvl="0" w:tplc="329013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B9D037D"/>
    <w:multiLevelType w:val="hybridMultilevel"/>
    <w:tmpl w:val="701AFD6C"/>
    <w:lvl w:ilvl="0" w:tplc="E92A97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8"/>
  </w:num>
  <w:num w:numId="3">
    <w:abstractNumId w:val="10"/>
  </w:num>
  <w:num w:numId="4">
    <w:abstractNumId w:val="6"/>
  </w:num>
  <w:num w:numId="5">
    <w:abstractNumId w:val="13"/>
  </w:num>
  <w:num w:numId="6">
    <w:abstractNumId w:val="15"/>
  </w:num>
  <w:num w:numId="7">
    <w:abstractNumId w:val="2"/>
  </w:num>
  <w:num w:numId="8">
    <w:abstractNumId w:val="5"/>
  </w:num>
  <w:num w:numId="9">
    <w:abstractNumId w:val="14"/>
  </w:num>
  <w:num w:numId="10">
    <w:abstractNumId w:val="11"/>
  </w:num>
  <w:num w:numId="11">
    <w:abstractNumId w:val="3"/>
  </w:num>
  <w:num w:numId="12">
    <w:abstractNumId w:val="1"/>
  </w:num>
  <w:num w:numId="13">
    <w:abstractNumId w:val="7"/>
  </w:num>
  <w:num w:numId="14">
    <w:abstractNumId w:val="4"/>
  </w:num>
  <w:num w:numId="15">
    <w:abstractNumId w:val="9"/>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F17"/>
    <w:rsid w:val="00002B38"/>
    <w:rsid w:val="000035E9"/>
    <w:rsid w:val="000104FB"/>
    <w:rsid w:val="00010822"/>
    <w:rsid w:val="00012D4D"/>
    <w:rsid w:val="000250E1"/>
    <w:rsid w:val="00035CC2"/>
    <w:rsid w:val="00051347"/>
    <w:rsid w:val="00051398"/>
    <w:rsid w:val="000533BE"/>
    <w:rsid w:val="0005368F"/>
    <w:rsid w:val="00057273"/>
    <w:rsid w:val="00065732"/>
    <w:rsid w:val="000922A1"/>
    <w:rsid w:val="0009550A"/>
    <w:rsid w:val="000A012F"/>
    <w:rsid w:val="000A2F01"/>
    <w:rsid w:val="000A5845"/>
    <w:rsid w:val="000A6586"/>
    <w:rsid w:val="000B3781"/>
    <w:rsid w:val="000B4224"/>
    <w:rsid w:val="000B5F2F"/>
    <w:rsid w:val="000C1706"/>
    <w:rsid w:val="000C26B7"/>
    <w:rsid w:val="000C41F3"/>
    <w:rsid w:val="000D4283"/>
    <w:rsid w:val="000D4EA8"/>
    <w:rsid w:val="000E2F98"/>
    <w:rsid w:val="000E62B7"/>
    <w:rsid w:val="001019A8"/>
    <w:rsid w:val="0010271D"/>
    <w:rsid w:val="001041EA"/>
    <w:rsid w:val="00104C7D"/>
    <w:rsid w:val="00105F8B"/>
    <w:rsid w:val="00106D65"/>
    <w:rsid w:val="00107E75"/>
    <w:rsid w:val="0011210F"/>
    <w:rsid w:val="00113D9F"/>
    <w:rsid w:val="00120707"/>
    <w:rsid w:val="00122359"/>
    <w:rsid w:val="0012354F"/>
    <w:rsid w:val="0012390B"/>
    <w:rsid w:val="0013244D"/>
    <w:rsid w:val="00134DCF"/>
    <w:rsid w:val="001357D6"/>
    <w:rsid w:val="00136ADC"/>
    <w:rsid w:val="00145964"/>
    <w:rsid w:val="0015266E"/>
    <w:rsid w:val="001557C0"/>
    <w:rsid w:val="00165284"/>
    <w:rsid w:val="001713B3"/>
    <w:rsid w:val="00186258"/>
    <w:rsid w:val="00187598"/>
    <w:rsid w:val="0019640F"/>
    <w:rsid w:val="001A4833"/>
    <w:rsid w:val="001B242B"/>
    <w:rsid w:val="001B70A3"/>
    <w:rsid w:val="001B7EEF"/>
    <w:rsid w:val="001C2BE9"/>
    <w:rsid w:val="001E015B"/>
    <w:rsid w:val="001E4AA9"/>
    <w:rsid w:val="001E6667"/>
    <w:rsid w:val="001E6927"/>
    <w:rsid w:val="001F61F5"/>
    <w:rsid w:val="0020178C"/>
    <w:rsid w:val="00201B0C"/>
    <w:rsid w:val="00203332"/>
    <w:rsid w:val="00205266"/>
    <w:rsid w:val="002137D3"/>
    <w:rsid w:val="0022326A"/>
    <w:rsid w:val="0022537C"/>
    <w:rsid w:val="0023331D"/>
    <w:rsid w:val="00236D72"/>
    <w:rsid w:val="00244B9D"/>
    <w:rsid w:val="00245B80"/>
    <w:rsid w:val="002505F4"/>
    <w:rsid w:val="002702CC"/>
    <w:rsid w:val="00280C61"/>
    <w:rsid w:val="00287BBC"/>
    <w:rsid w:val="00291E0F"/>
    <w:rsid w:val="00293A6D"/>
    <w:rsid w:val="00296E29"/>
    <w:rsid w:val="002A17EC"/>
    <w:rsid w:val="002C0E55"/>
    <w:rsid w:val="002C6472"/>
    <w:rsid w:val="002D56E0"/>
    <w:rsid w:val="002D71BD"/>
    <w:rsid w:val="002E1843"/>
    <w:rsid w:val="002E2155"/>
    <w:rsid w:val="002E3457"/>
    <w:rsid w:val="002E7057"/>
    <w:rsid w:val="002F1E77"/>
    <w:rsid w:val="002F2332"/>
    <w:rsid w:val="002F52E1"/>
    <w:rsid w:val="00300672"/>
    <w:rsid w:val="00302745"/>
    <w:rsid w:val="00317457"/>
    <w:rsid w:val="00317602"/>
    <w:rsid w:val="00322522"/>
    <w:rsid w:val="00323E87"/>
    <w:rsid w:val="003331B9"/>
    <w:rsid w:val="00340411"/>
    <w:rsid w:val="003438E0"/>
    <w:rsid w:val="00345765"/>
    <w:rsid w:val="00346AA3"/>
    <w:rsid w:val="00346CE2"/>
    <w:rsid w:val="0034705C"/>
    <w:rsid w:val="003510DA"/>
    <w:rsid w:val="00352B51"/>
    <w:rsid w:val="00353085"/>
    <w:rsid w:val="0036141D"/>
    <w:rsid w:val="00365C7F"/>
    <w:rsid w:val="00377EBD"/>
    <w:rsid w:val="003806FA"/>
    <w:rsid w:val="00381990"/>
    <w:rsid w:val="00382EE7"/>
    <w:rsid w:val="00386959"/>
    <w:rsid w:val="003A796A"/>
    <w:rsid w:val="003B2EF3"/>
    <w:rsid w:val="003B77C3"/>
    <w:rsid w:val="003C40C5"/>
    <w:rsid w:val="003C444B"/>
    <w:rsid w:val="003C5D68"/>
    <w:rsid w:val="003E27E5"/>
    <w:rsid w:val="003E36AD"/>
    <w:rsid w:val="003F0281"/>
    <w:rsid w:val="0040515A"/>
    <w:rsid w:val="004172CB"/>
    <w:rsid w:val="004172D9"/>
    <w:rsid w:val="00421523"/>
    <w:rsid w:val="0042181E"/>
    <w:rsid w:val="00424366"/>
    <w:rsid w:val="00427DA3"/>
    <w:rsid w:val="00430CD7"/>
    <w:rsid w:val="00430EC2"/>
    <w:rsid w:val="0043143B"/>
    <w:rsid w:val="004416DC"/>
    <w:rsid w:val="00441AA7"/>
    <w:rsid w:val="004426BF"/>
    <w:rsid w:val="00443C6A"/>
    <w:rsid w:val="00451AA1"/>
    <w:rsid w:val="00465ADE"/>
    <w:rsid w:val="00466135"/>
    <w:rsid w:val="00466BE4"/>
    <w:rsid w:val="004675DA"/>
    <w:rsid w:val="00472613"/>
    <w:rsid w:val="00475518"/>
    <w:rsid w:val="0047551A"/>
    <w:rsid w:val="00481EC9"/>
    <w:rsid w:val="004870BE"/>
    <w:rsid w:val="00487A88"/>
    <w:rsid w:val="004A5821"/>
    <w:rsid w:val="004B4476"/>
    <w:rsid w:val="004B6BC3"/>
    <w:rsid w:val="004C49BC"/>
    <w:rsid w:val="004C5DC7"/>
    <w:rsid w:val="004D0DAC"/>
    <w:rsid w:val="004D7CC1"/>
    <w:rsid w:val="004F59B0"/>
    <w:rsid w:val="00515A3D"/>
    <w:rsid w:val="0051669F"/>
    <w:rsid w:val="00520B52"/>
    <w:rsid w:val="005228B7"/>
    <w:rsid w:val="0052636A"/>
    <w:rsid w:val="005379B8"/>
    <w:rsid w:val="005417B2"/>
    <w:rsid w:val="00544C3E"/>
    <w:rsid w:val="00550EB9"/>
    <w:rsid w:val="005543BF"/>
    <w:rsid w:val="00555713"/>
    <w:rsid w:val="0055769C"/>
    <w:rsid w:val="00565F7B"/>
    <w:rsid w:val="00570598"/>
    <w:rsid w:val="00571502"/>
    <w:rsid w:val="0057347E"/>
    <w:rsid w:val="00575E56"/>
    <w:rsid w:val="0057644E"/>
    <w:rsid w:val="005823DB"/>
    <w:rsid w:val="00584090"/>
    <w:rsid w:val="00584DCF"/>
    <w:rsid w:val="00585E14"/>
    <w:rsid w:val="00586BE7"/>
    <w:rsid w:val="005871EE"/>
    <w:rsid w:val="00592586"/>
    <w:rsid w:val="00592CA4"/>
    <w:rsid w:val="00595B4F"/>
    <w:rsid w:val="005B225E"/>
    <w:rsid w:val="005B53EB"/>
    <w:rsid w:val="005D75AF"/>
    <w:rsid w:val="005E011F"/>
    <w:rsid w:val="005E1F2F"/>
    <w:rsid w:val="005F596B"/>
    <w:rsid w:val="00601C88"/>
    <w:rsid w:val="00602FF5"/>
    <w:rsid w:val="00605F3E"/>
    <w:rsid w:val="006118E8"/>
    <w:rsid w:val="00615A5E"/>
    <w:rsid w:val="006200D6"/>
    <w:rsid w:val="00624CFB"/>
    <w:rsid w:val="00625BF7"/>
    <w:rsid w:val="00627A60"/>
    <w:rsid w:val="00630213"/>
    <w:rsid w:val="006333DB"/>
    <w:rsid w:val="006344DA"/>
    <w:rsid w:val="006358D9"/>
    <w:rsid w:val="00636869"/>
    <w:rsid w:val="0063687D"/>
    <w:rsid w:val="00645C19"/>
    <w:rsid w:val="0064638A"/>
    <w:rsid w:val="00657FA3"/>
    <w:rsid w:val="00661B4E"/>
    <w:rsid w:val="00665C41"/>
    <w:rsid w:val="006910FF"/>
    <w:rsid w:val="006A41E1"/>
    <w:rsid w:val="006A4CC2"/>
    <w:rsid w:val="006A6B08"/>
    <w:rsid w:val="006B679F"/>
    <w:rsid w:val="006C048F"/>
    <w:rsid w:val="006C49EE"/>
    <w:rsid w:val="006C6E67"/>
    <w:rsid w:val="006C7266"/>
    <w:rsid w:val="006D645A"/>
    <w:rsid w:val="006E41D1"/>
    <w:rsid w:val="006E4CF8"/>
    <w:rsid w:val="006E577D"/>
    <w:rsid w:val="006F0BBF"/>
    <w:rsid w:val="00711C3D"/>
    <w:rsid w:val="00716369"/>
    <w:rsid w:val="00720919"/>
    <w:rsid w:val="00725996"/>
    <w:rsid w:val="00725CB2"/>
    <w:rsid w:val="00726D1F"/>
    <w:rsid w:val="00730168"/>
    <w:rsid w:val="0073736A"/>
    <w:rsid w:val="00751C4D"/>
    <w:rsid w:val="007530C5"/>
    <w:rsid w:val="00753241"/>
    <w:rsid w:val="0076185E"/>
    <w:rsid w:val="00763228"/>
    <w:rsid w:val="007819CC"/>
    <w:rsid w:val="00782728"/>
    <w:rsid w:val="007B2053"/>
    <w:rsid w:val="007B5A2D"/>
    <w:rsid w:val="007B5FB9"/>
    <w:rsid w:val="007B6729"/>
    <w:rsid w:val="007C19A9"/>
    <w:rsid w:val="007C75F4"/>
    <w:rsid w:val="007D69D5"/>
    <w:rsid w:val="007F2653"/>
    <w:rsid w:val="007F7FB3"/>
    <w:rsid w:val="00804AD7"/>
    <w:rsid w:val="0081138C"/>
    <w:rsid w:val="0081445B"/>
    <w:rsid w:val="00815583"/>
    <w:rsid w:val="00816446"/>
    <w:rsid w:val="00816ABB"/>
    <w:rsid w:val="00817EB4"/>
    <w:rsid w:val="00824FEE"/>
    <w:rsid w:val="00842A10"/>
    <w:rsid w:val="008444D4"/>
    <w:rsid w:val="00851F01"/>
    <w:rsid w:val="00853C72"/>
    <w:rsid w:val="0085497A"/>
    <w:rsid w:val="00854C4A"/>
    <w:rsid w:val="0086067B"/>
    <w:rsid w:val="00867C91"/>
    <w:rsid w:val="00874A50"/>
    <w:rsid w:val="00874EAB"/>
    <w:rsid w:val="0087502D"/>
    <w:rsid w:val="00875089"/>
    <w:rsid w:val="008866FA"/>
    <w:rsid w:val="0089455F"/>
    <w:rsid w:val="00896937"/>
    <w:rsid w:val="008A720A"/>
    <w:rsid w:val="008B4BC3"/>
    <w:rsid w:val="008C1617"/>
    <w:rsid w:val="008C4A23"/>
    <w:rsid w:val="008D2838"/>
    <w:rsid w:val="008D5660"/>
    <w:rsid w:val="008D5B0B"/>
    <w:rsid w:val="008E6CF5"/>
    <w:rsid w:val="008E7D44"/>
    <w:rsid w:val="008F3CF1"/>
    <w:rsid w:val="008F52FC"/>
    <w:rsid w:val="008F77A1"/>
    <w:rsid w:val="008F7AB6"/>
    <w:rsid w:val="009071ED"/>
    <w:rsid w:val="00910503"/>
    <w:rsid w:val="00911382"/>
    <w:rsid w:val="00916382"/>
    <w:rsid w:val="00916D5F"/>
    <w:rsid w:val="0092017A"/>
    <w:rsid w:val="0092206E"/>
    <w:rsid w:val="00937639"/>
    <w:rsid w:val="00941F5F"/>
    <w:rsid w:val="00942805"/>
    <w:rsid w:val="00953F6E"/>
    <w:rsid w:val="00960A89"/>
    <w:rsid w:val="00962A7C"/>
    <w:rsid w:val="00962CA3"/>
    <w:rsid w:val="00963671"/>
    <w:rsid w:val="00972E5D"/>
    <w:rsid w:val="00974D16"/>
    <w:rsid w:val="00995004"/>
    <w:rsid w:val="009A57AC"/>
    <w:rsid w:val="009B42B8"/>
    <w:rsid w:val="009B5F57"/>
    <w:rsid w:val="009C73F8"/>
    <w:rsid w:val="009D1A90"/>
    <w:rsid w:val="009D3793"/>
    <w:rsid w:val="009D4823"/>
    <w:rsid w:val="009D5202"/>
    <w:rsid w:val="009D70D9"/>
    <w:rsid w:val="009E2100"/>
    <w:rsid w:val="009E51CC"/>
    <w:rsid w:val="009E7A1C"/>
    <w:rsid w:val="009F0D3A"/>
    <w:rsid w:val="009F7D3A"/>
    <w:rsid w:val="009F7DED"/>
    <w:rsid w:val="00A0040E"/>
    <w:rsid w:val="00A02A31"/>
    <w:rsid w:val="00A142ED"/>
    <w:rsid w:val="00A246F4"/>
    <w:rsid w:val="00A36D69"/>
    <w:rsid w:val="00A4068C"/>
    <w:rsid w:val="00A4708D"/>
    <w:rsid w:val="00A57DD5"/>
    <w:rsid w:val="00A67AD6"/>
    <w:rsid w:val="00A76683"/>
    <w:rsid w:val="00A81794"/>
    <w:rsid w:val="00A82E8B"/>
    <w:rsid w:val="00A83214"/>
    <w:rsid w:val="00A86FC3"/>
    <w:rsid w:val="00A87B2E"/>
    <w:rsid w:val="00A92160"/>
    <w:rsid w:val="00A96EB5"/>
    <w:rsid w:val="00AA0630"/>
    <w:rsid w:val="00AA0F09"/>
    <w:rsid w:val="00AB3A02"/>
    <w:rsid w:val="00AC10DF"/>
    <w:rsid w:val="00AC69D8"/>
    <w:rsid w:val="00AC7CF4"/>
    <w:rsid w:val="00AE0503"/>
    <w:rsid w:val="00AE4523"/>
    <w:rsid w:val="00AE4BF0"/>
    <w:rsid w:val="00AE7712"/>
    <w:rsid w:val="00B0435B"/>
    <w:rsid w:val="00B22503"/>
    <w:rsid w:val="00B265AA"/>
    <w:rsid w:val="00B3265E"/>
    <w:rsid w:val="00B33117"/>
    <w:rsid w:val="00B354E5"/>
    <w:rsid w:val="00B3684A"/>
    <w:rsid w:val="00B42709"/>
    <w:rsid w:val="00B51B9D"/>
    <w:rsid w:val="00B520E1"/>
    <w:rsid w:val="00B555E4"/>
    <w:rsid w:val="00B5799D"/>
    <w:rsid w:val="00B6685E"/>
    <w:rsid w:val="00B8675D"/>
    <w:rsid w:val="00B87C71"/>
    <w:rsid w:val="00B92B77"/>
    <w:rsid w:val="00B95E84"/>
    <w:rsid w:val="00BA165E"/>
    <w:rsid w:val="00BA6F5A"/>
    <w:rsid w:val="00BA7F0D"/>
    <w:rsid w:val="00BB3DDB"/>
    <w:rsid w:val="00BB6F03"/>
    <w:rsid w:val="00BC3096"/>
    <w:rsid w:val="00BC78CC"/>
    <w:rsid w:val="00BC7FF4"/>
    <w:rsid w:val="00BE0FB5"/>
    <w:rsid w:val="00BE154B"/>
    <w:rsid w:val="00BE6381"/>
    <w:rsid w:val="00BF35A5"/>
    <w:rsid w:val="00C0019B"/>
    <w:rsid w:val="00C02C7B"/>
    <w:rsid w:val="00C04933"/>
    <w:rsid w:val="00C060DE"/>
    <w:rsid w:val="00C1054E"/>
    <w:rsid w:val="00C12F99"/>
    <w:rsid w:val="00C13F18"/>
    <w:rsid w:val="00C16673"/>
    <w:rsid w:val="00C23EDD"/>
    <w:rsid w:val="00C26357"/>
    <w:rsid w:val="00C31EFF"/>
    <w:rsid w:val="00C33681"/>
    <w:rsid w:val="00C36FE3"/>
    <w:rsid w:val="00C41890"/>
    <w:rsid w:val="00C51378"/>
    <w:rsid w:val="00C521DF"/>
    <w:rsid w:val="00C55BA4"/>
    <w:rsid w:val="00C75D64"/>
    <w:rsid w:val="00C8399B"/>
    <w:rsid w:val="00C83B94"/>
    <w:rsid w:val="00C855D6"/>
    <w:rsid w:val="00C85F6D"/>
    <w:rsid w:val="00C85FCD"/>
    <w:rsid w:val="00C90C8D"/>
    <w:rsid w:val="00C910BB"/>
    <w:rsid w:val="00C9575E"/>
    <w:rsid w:val="00C95E2C"/>
    <w:rsid w:val="00C964FE"/>
    <w:rsid w:val="00CA1976"/>
    <w:rsid w:val="00CA27F3"/>
    <w:rsid w:val="00CA7522"/>
    <w:rsid w:val="00CB3609"/>
    <w:rsid w:val="00CB4420"/>
    <w:rsid w:val="00CB5C8F"/>
    <w:rsid w:val="00CC07FA"/>
    <w:rsid w:val="00CC528F"/>
    <w:rsid w:val="00CC6D85"/>
    <w:rsid w:val="00CE1D50"/>
    <w:rsid w:val="00CE5381"/>
    <w:rsid w:val="00CE5B53"/>
    <w:rsid w:val="00CE5FFE"/>
    <w:rsid w:val="00CF144D"/>
    <w:rsid w:val="00CF1A61"/>
    <w:rsid w:val="00D00E52"/>
    <w:rsid w:val="00D05F35"/>
    <w:rsid w:val="00D07B4E"/>
    <w:rsid w:val="00D10C0F"/>
    <w:rsid w:val="00D112A0"/>
    <w:rsid w:val="00D12FBA"/>
    <w:rsid w:val="00D1763D"/>
    <w:rsid w:val="00D22108"/>
    <w:rsid w:val="00D24431"/>
    <w:rsid w:val="00D24EC6"/>
    <w:rsid w:val="00D250D5"/>
    <w:rsid w:val="00D276EB"/>
    <w:rsid w:val="00D30900"/>
    <w:rsid w:val="00D33AC9"/>
    <w:rsid w:val="00D45364"/>
    <w:rsid w:val="00D463FF"/>
    <w:rsid w:val="00D56967"/>
    <w:rsid w:val="00D57EDA"/>
    <w:rsid w:val="00D607CA"/>
    <w:rsid w:val="00D61C0C"/>
    <w:rsid w:val="00D62199"/>
    <w:rsid w:val="00D66EB9"/>
    <w:rsid w:val="00D749D3"/>
    <w:rsid w:val="00D75046"/>
    <w:rsid w:val="00D7749F"/>
    <w:rsid w:val="00D80F1F"/>
    <w:rsid w:val="00D92D7E"/>
    <w:rsid w:val="00D954E5"/>
    <w:rsid w:val="00D96E08"/>
    <w:rsid w:val="00D97B9E"/>
    <w:rsid w:val="00DA471D"/>
    <w:rsid w:val="00DA5AA3"/>
    <w:rsid w:val="00DB018B"/>
    <w:rsid w:val="00DB05D6"/>
    <w:rsid w:val="00DB2302"/>
    <w:rsid w:val="00DB4F44"/>
    <w:rsid w:val="00DC01E4"/>
    <w:rsid w:val="00DC0F20"/>
    <w:rsid w:val="00DC4B5B"/>
    <w:rsid w:val="00DC70CF"/>
    <w:rsid w:val="00DD1018"/>
    <w:rsid w:val="00DD1FCB"/>
    <w:rsid w:val="00DD223D"/>
    <w:rsid w:val="00DD2A46"/>
    <w:rsid w:val="00DD5010"/>
    <w:rsid w:val="00DD6543"/>
    <w:rsid w:val="00DE21FE"/>
    <w:rsid w:val="00DE304F"/>
    <w:rsid w:val="00DE3E6C"/>
    <w:rsid w:val="00DE60E1"/>
    <w:rsid w:val="00DF484C"/>
    <w:rsid w:val="00E020D6"/>
    <w:rsid w:val="00E03D1C"/>
    <w:rsid w:val="00E03E07"/>
    <w:rsid w:val="00E06FFF"/>
    <w:rsid w:val="00E13184"/>
    <w:rsid w:val="00E15E0D"/>
    <w:rsid w:val="00E27294"/>
    <w:rsid w:val="00E50AD0"/>
    <w:rsid w:val="00E5335E"/>
    <w:rsid w:val="00E56311"/>
    <w:rsid w:val="00E56CC8"/>
    <w:rsid w:val="00E571F7"/>
    <w:rsid w:val="00E65046"/>
    <w:rsid w:val="00E7132A"/>
    <w:rsid w:val="00E7450E"/>
    <w:rsid w:val="00E75DCC"/>
    <w:rsid w:val="00E834CE"/>
    <w:rsid w:val="00E85821"/>
    <w:rsid w:val="00E8769C"/>
    <w:rsid w:val="00EB7C5B"/>
    <w:rsid w:val="00EB7CDE"/>
    <w:rsid w:val="00EC4A3D"/>
    <w:rsid w:val="00EC652E"/>
    <w:rsid w:val="00ED1855"/>
    <w:rsid w:val="00ED1A1B"/>
    <w:rsid w:val="00ED202F"/>
    <w:rsid w:val="00ED41B8"/>
    <w:rsid w:val="00EE22DF"/>
    <w:rsid w:val="00EF6F89"/>
    <w:rsid w:val="00EF7F1E"/>
    <w:rsid w:val="00F013E9"/>
    <w:rsid w:val="00F054BE"/>
    <w:rsid w:val="00F0585C"/>
    <w:rsid w:val="00F16BA4"/>
    <w:rsid w:val="00F214A3"/>
    <w:rsid w:val="00F301E7"/>
    <w:rsid w:val="00F34F17"/>
    <w:rsid w:val="00F3662E"/>
    <w:rsid w:val="00F37462"/>
    <w:rsid w:val="00F42F32"/>
    <w:rsid w:val="00F45E2A"/>
    <w:rsid w:val="00F50786"/>
    <w:rsid w:val="00F534EA"/>
    <w:rsid w:val="00F60B20"/>
    <w:rsid w:val="00F66035"/>
    <w:rsid w:val="00F665DD"/>
    <w:rsid w:val="00F71C67"/>
    <w:rsid w:val="00F7259D"/>
    <w:rsid w:val="00F83101"/>
    <w:rsid w:val="00F868D5"/>
    <w:rsid w:val="00FB254F"/>
    <w:rsid w:val="00FB4A94"/>
    <w:rsid w:val="00FB52F3"/>
    <w:rsid w:val="00FC1D89"/>
    <w:rsid w:val="00FC7B82"/>
    <w:rsid w:val="00FD2ABF"/>
    <w:rsid w:val="00FD43EE"/>
    <w:rsid w:val="00FD6C03"/>
    <w:rsid w:val="00FE457E"/>
    <w:rsid w:val="00FE51E4"/>
    <w:rsid w:val="00FE6532"/>
    <w:rsid w:val="00FE683C"/>
    <w:rsid w:val="00FE6949"/>
    <w:rsid w:val="00FF6183"/>
    <w:rsid w:val="00FF6FF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1C2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438E0"/>
    <w:pPr>
      <w:keepNext/>
      <w:keepLines/>
      <w:spacing w:before="480" w:after="0"/>
      <w:outlineLvl w:val="0"/>
    </w:pPr>
    <w:rPr>
      <w:rFonts w:asciiTheme="majorHAnsi" w:eastAsiaTheme="majorEastAsia" w:hAnsiTheme="majorHAnsi" w:cstheme="majorBidi"/>
      <w:b/>
      <w:bCs/>
      <w:color w:val="000000" w:themeColor="accent1" w:themeShade="BF"/>
      <w:sz w:val="28"/>
      <w:szCs w:val="28"/>
    </w:rPr>
  </w:style>
  <w:style w:type="paragraph" w:styleId="Heading2">
    <w:name w:val="heading 2"/>
    <w:basedOn w:val="Normal"/>
    <w:next w:val="Normal"/>
    <w:link w:val="Heading2Char"/>
    <w:uiPriority w:val="9"/>
    <w:unhideWhenUsed/>
    <w:qFormat/>
    <w:rsid w:val="003438E0"/>
    <w:pPr>
      <w:keepNext/>
      <w:keepLines/>
      <w:spacing w:before="200" w:after="0"/>
      <w:outlineLvl w:val="1"/>
    </w:pPr>
    <w:rPr>
      <w:rFonts w:asciiTheme="majorHAnsi" w:eastAsiaTheme="majorEastAsia" w:hAnsiTheme="majorHAnsi" w:cstheme="majorBidi"/>
      <w:b/>
      <w:bCs/>
      <w:color w:val="000000" w:themeColor="accent1"/>
      <w:sz w:val="26"/>
      <w:szCs w:val="26"/>
    </w:rPr>
  </w:style>
  <w:style w:type="paragraph" w:styleId="Heading3">
    <w:name w:val="heading 3"/>
    <w:basedOn w:val="Normal"/>
    <w:next w:val="Normal"/>
    <w:link w:val="Heading3Char"/>
    <w:uiPriority w:val="9"/>
    <w:semiHidden/>
    <w:unhideWhenUsed/>
    <w:qFormat/>
    <w:rsid w:val="007B6729"/>
    <w:pPr>
      <w:keepNext/>
      <w:keepLines/>
      <w:spacing w:before="200" w:after="0"/>
      <w:outlineLvl w:val="2"/>
    </w:pPr>
    <w:rPr>
      <w:rFonts w:asciiTheme="majorHAnsi" w:eastAsiaTheme="majorEastAsia" w:hAnsiTheme="majorHAnsi" w:cstheme="majorBidi"/>
      <w:b/>
      <w:bCs/>
      <w:color w:val="000000" w:themeColor="accent1"/>
    </w:rPr>
  </w:style>
  <w:style w:type="paragraph" w:styleId="Heading4">
    <w:name w:val="heading 4"/>
    <w:basedOn w:val="Normal"/>
    <w:link w:val="Heading4Char"/>
    <w:uiPriority w:val="9"/>
    <w:qFormat/>
    <w:rsid w:val="00C060D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4F17"/>
    <w:pPr>
      <w:ind w:left="720"/>
      <w:contextualSpacing/>
    </w:pPr>
  </w:style>
  <w:style w:type="character" w:customStyle="1" w:styleId="Heading4Char">
    <w:name w:val="Heading 4 Char"/>
    <w:basedOn w:val="DefaultParagraphFont"/>
    <w:link w:val="Heading4"/>
    <w:uiPriority w:val="9"/>
    <w:rsid w:val="00C060DE"/>
    <w:rPr>
      <w:rFonts w:ascii="Times New Roman" w:eastAsia="Times New Roman" w:hAnsi="Times New Roman" w:cs="Times New Roman"/>
      <w:b/>
      <w:bCs/>
      <w:sz w:val="24"/>
      <w:szCs w:val="24"/>
    </w:rPr>
  </w:style>
  <w:style w:type="character" w:customStyle="1" w:styleId="searchword">
    <w:name w:val="searchword"/>
    <w:basedOn w:val="DefaultParagraphFont"/>
    <w:rsid w:val="00A246F4"/>
  </w:style>
  <w:style w:type="paragraph" w:styleId="Header">
    <w:name w:val="header"/>
    <w:basedOn w:val="Normal"/>
    <w:link w:val="HeaderChar"/>
    <w:uiPriority w:val="99"/>
    <w:unhideWhenUsed/>
    <w:rsid w:val="003470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705C"/>
  </w:style>
  <w:style w:type="paragraph" w:styleId="Footer">
    <w:name w:val="footer"/>
    <w:basedOn w:val="Normal"/>
    <w:link w:val="FooterChar"/>
    <w:uiPriority w:val="99"/>
    <w:unhideWhenUsed/>
    <w:rsid w:val="003470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05C"/>
  </w:style>
  <w:style w:type="character" w:styleId="CommentReference">
    <w:name w:val="annotation reference"/>
    <w:basedOn w:val="DefaultParagraphFont"/>
    <w:uiPriority w:val="99"/>
    <w:semiHidden/>
    <w:unhideWhenUsed/>
    <w:rsid w:val="000C26B7"/>
    <w:rPr>
      <w:sz w:val="16"/>
      <w:szCs w:val="16"/>
    </w:rPr>
  </w:style>
  <w:style w:type="paragraph" w:styleId="CommentText">
    <w:name w:val="annotation text"/>
    <w:basedOn w:val="Normal"/>
    <w:link w:val="CommentTextChar"/>
    <w:uiPriority w:val="99"/>
    <w:unhideWhenUsed/>
    <w:rsid w:val="000C26B7"/>
    <w:pPr>
      <w:spacing w:line="240" w:lineRule="auto"/>
    </w:pPr>
    <w:rPr>
      <w:sz w:val="20"/>
      <w:szCs w:val="20"/>
    </w:rPr>
  </w:style>
  <w:style w:type="character" w:customStyle="1" w:styleId="CommentTextChar">
    <w:name w:val="Comment Text Char"/>
    <w:basedOn w:val="DefaultParagraphFont"/>
    <w:link w:val="CommentText"/>
    <w:uiPriority w:val="99"/>
    <w:rsid w:val="000C26B7"/>
    <w:rPr>
      <w:sz w:val="20"/>
      <w:szCs w:val="20"/>
    </w:rPr>
  </w:style>
  <w:style w:type="paragraph" w:styleId="CommentSubject">
    <w:name w:val="annotation subject"/>
    <w:basedOn w:val="CommentText"/>
    <w:next w:val="CommentText"/>
    <w:link w:val="CommentSubjectChar"/>
    <w:uiPriority w:val="99"/>
    <w:semiHidden/>
    <w:unhideWhenUsed/>
    <w:rsid w:val="000C26B7"/>
    <w:rPr>
      <w:b/>
      <w:bCs/>
    </w:rPr>
  </w:style>
  <w:style w:type="character" w:customStyle="1" w:styleId="CommentSubjectChar">
    <w:name w:val="Comment Subject Char"/>
    <w:basedOn w:val="CommentTextChar"/>
    <w:link w:val="CommentSubject"/>
    <w:uiPriority w:val="99"/>
    <w:semiHidden/>
    <w:rsid w:val="000C26B7"/>
    <w:rPr>
      <w:b/>
      <w:bCs/>
      <w:sz w:val="20"/>
      <w:szCs w:val="20"/>
    </w:rPr>
  </w:style>
  <w:style w:type="paragraph" w:styleId="BalloonText">
    <w:name w:val="Balloon Text"/>
    <w:basedOn w:val="Normal"/>
    <w:link w:val="BalloonTextChar"/>
    <w:uiPriority w:val="99"/>
    <w:semiHidden/>
    <w:unhideWhenUsed/>
    <w:rsid w:val="000C26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6B7"/>
    <w:rPr>
      <w:rFonts w:ascii="Tahoma" w:hAnsi="Tahoma" w:cs="Tahoma"/>
      <w:sz w:val="16"/>
      <w:szCs w:val="16"/>
    </w:rPr>
  </w:style>
  <w:style w:type="character" w:styleId="HTMLCite">
    <w:name w:val="HTML Cite"/>
    <w:basedOn w:val="DefaultParagraphFont"/>
    <w:uiPriority w:val="99"/>
    <w:semiHidden/>
    <w:unhideWhenUsed/>
    <w:rsid w:val="00EB7C5B"/>
    <w:rPr>
      <w:i/>
      <w:iCs/>
    </w:rPr>
  </w:style>
  <w:style w:type="character" w:customStyle="1" w:styleId="slug-pub-date">
    <w:name w:val="slug-pub-date"/>
    <w:basedOn w:val="DefaultParagraphFont"/>
    <w:rsid w:val="00EB7C5B"/>
  </w:style>
  <w:style w:type="character" w:customStyle="1" w:styleId="slug-vol">
    <w:name w:val="slug-vol"/>
    <w:basedOn w:val="DefaultParagraphFont"/>
    <w:rsid w:val="00EB7C5B"/>
  </w:style>
  <w:style w:type="character" w:customStyle="1" w:styleId="slug-issue">
    <w:name w:val="slug-issue"/>
    <w:basedOn w:val="DefaultParagraphFont"/>
    <w:rsid w:val="00EB7C5B"/>
  </w:style>
  <w:style w:type="character" w:customStyle="1" w:styleId="slug-pages">
    <w:name w:val="slug-pages"/>
    <w:basedOn w:val="DefaultParagraphFont"/>
    <w:rsid w:val="00EB7C5B"/>
  </w:style>
  <w:style w:type="paragraph" w:styleId="Revision">
    <w:name w:val="Revision"/>
    <w:hidden/>
    <w:uiPriority w:val="99"/>
    <w:semiHidden/>
    <w:rsid w:val="00A92160"/>
    <w:pPr>
      <w:spacing w:after="0" w:line="240" w:lineRule="auto"/>
    </w:pPr>
  </w:style>
  <w:style w:type="character" w:customStyle="1" w:styleId="apple-converted-space">
    <w:name w:val="apple-converted-space"/>
    <w:basedOn w:val="DefaultParagraphFont"/>
    <w:rsid w:val="00186258"/>
  </w:style>
  <w:style w:type="character" w:styleId="Hyperlink">
    <w:name w:val="Hyperlink"/>
    <w:basedOn w:val="DefaultParagraphFont"/>
    <w:uiPriority w:val="99"/>
    <w:unhideWhenUsed/>
    <w:rsid w:val="005871EE"/>
    <w:rPr>
      <w:color w:val="000000" w:themeColor="hyperlink"/>
      <w:u w:val="single"/>
    </w:rPr>
  </w:style>
  <w:style w:type="character" w:styleId="FollowedHyperlink">
    <w:name w:val="FollowedHyperlink"/>
    <w:basedOn w:val="DefaultParagraphFont"/>
    <w:uiPriority w:val="99"/>
    <w:semiHidden/>
    <w:unhideWhenUsed/>
    <w:rsid w:val="00FD2ABF"/>
    <w:rPr>
      <w:color w:val="000000" w:themeColor="followedHyperlink"/>
      <w:u w:val="single"/>
    </w:rPr>
  </w:style>
  <w:style w:type="paragraph" w:styleId="NormalWeb">
    <w:name w:val="Normal (Web)"/>
    <w:basedOn w:val="Normal"/>
    <w:uiPriority w:val="99"/>
    <w:semiHidden/>
    <w:unhideWhenUsed/>
    <w:rsid w:val="002E1843"/>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874A50"/>
  </w:style>
  <w:style w:type="character" w:styleId="Emphasis">
    <w:name w:val="Emphasis"/>
    <w:basedOn w:val="DefaultParagraphFont"/>
    <w:uiPriority w:val="20"/>
    <w:qFormat/>
    <w:rsid w:val="00874A50"/>
    <w:rPr>
      <w:i/>
      <w:iCs/>
    </w:rPr>
  </w:style>
  <w:style w:type="character" w:customStyle="1" w:styleId="locality">
    <w:name w:val="locality"/>
    <w:basedOn w:val="DefaultParagraphFont"/>
    <w:rsid w:val="0081445B"/>
  </w:style>
  <w:style w:type="character" w:customStyle="1" w:styleId="region">
    <w:name w:val="region"/>
    <w:basedOn w:val="DefaultParagraphFont"/>
    <w:rsid w:val="0081445B"/>
  </w:style>
  <w:style w:type="character" w:customStyle="1" w:styleId="country">
    <w:name w:val="country"/>
    <w:basedOn w:val="DefaultParagraphFont"/>
    <w:rsid w:val="0081445B"/>
  </w:style>
  <w:style w:type="character" w:customStyle="1" w:styleId="yiv1467426812apple-style-span">
    <w:name w:val="yiv1467426812apple-style-span"/>
    <w:basedOn w:val="DefaultParagraphFont"/>
    <w:rsid w:val="00972E5D"/>
  </w:style>
  <w:style w:type="character" w:customStyle="1" w:styleId="yshortcuts">
    <w:name w:val="yshortcuts"/>
    <w:basedOn w:val="DefaultParagraphFont"/>
    <w:rsid w:val="00972E5D"/>
  </w:style>
  <w:style w:type="character" w:customStyle="1" w:styleId="Heading1Char">
    <w:name w:val="Heading 1 Char"/>
    <w:basedOn w:val="DefaultParagraphFont"/>
    <w:link w:val="Heading1"/>
    <w:uiPriority w:val="9"/>
    <w:rsid w:val="003438E0"/>
    <w:rPr>
      <w:rFonts w:asciiTheme="majorHAnsi" w:eastAsiaTheme="majorEastAsia" w:hAnsiTheme="majorHAnsi" w:cstheme="majorBidi"/>
      <w:b/>
      <w:bCs/>
      <w:color w:val="000000" w:themeColor="accent1" w:themeShade="BF"/>
      <w:sz w:val="28"/>
      <w:szCs w:val="28"/>
    </w:rPr>
  </w:style>
  <w:style w:type="paragraph" w:styleId="TOCHeading">
    <w:name w:val="TOC Heading"/>
    <w:basedOn w:val="Heading1"/>
    <w:next w:val="Normal"/>
    <w:uiPriority w:val="39"/>
    <w:semiHidden/>
    <w:unhideWhenUsed/>
    <w:qFormat/>
    <w:rsid w:val="003438E0"/>
    <w:pPr>
      <w:outlineLvl w:val="9"/>
    </w:pPr>
    <w:rPr>
      <w:lang w:eastAsia="ja-JP"/>
    </w:rPr>
  </w:style>
  <w:style w:type="character" w:customStyle="1" w:styleId="Heading2Char">
    <w:name w:val="Heading 2 Char"/>
    <w:basedOn w:val="DefaultParagraphFont"/>
    <w:link w:val="Heading2"/>
    <w:uiPriority w:val="9"/>
    <w:rsid w:val="003438E0"/>
    <w:rPr>
      <w:rFonts w:asciiTheme="majorHAnsi" w:eastAsiaTheme="majorEastAsia" w:hAnsiTheme="majorHAnsi" w:cstheme="majorBidi"/>
      <w:b/>
      <w:bCs/>
      <w:color w:val="000000" w:themeColor="accent1"/>
      <w:sz w:val="26"/>
      <w:szCs w:val="26"/>
    </w:rPr>
  </w:style>
  <w:style w:type="paragraph" w:styleId="TOC1">
    <w:name w:val="toc 1"/>
    <w:basedOn w:val="Normal"/>
    <w:next w:val="Normal"/>
    <w:autoRedefine/>
    <w:uiPriority w:val="39"/>
    <w:unhideWhenUsed/>
    <w:rsid w:val="005B53EB"/>
    <w:pPr>
      <w:spacing w:after="100"/>
    </w:pPr>
  </w:style>
  <w:style w:type="paragraph" w:styleId="TOC2">
    <w:name w:val="toc 2"/>
    <w:basedOn w:val="Normal"/>
    <w:next w:val="Normal"/>
    <w:autoRedefine/>
    <w:uiPriority w:val="39"/>
    <w:unhideWhenUsed/>
    <w:rsid w:val="005B53EB"/>
    <w:pPr>
      <w:spacing w:after="100"/>
      <w:ind w:left="220"/>
    </w:pPr>
  </w:style>
  <w:style w:type="character" w:customStyle="1" w:styleId="Heading3Char">
    <w:name w:val="Heading 3 Char"/>
    <w:basedOn w:val="DefaultParagraphFont"/>
    <w:link w:val="Heading3"/>
    <w:uiPriority w:val="9"/>
    <w:semiHidden/>
    <w:rsid w:val="007B6729"/>
    <w:rPr>
      <w:rFonts w:asciiTheme="majorHAnsi" w:eastAsiaTheme="majorEastAsia" w:hAnsiTheme="majorHAnsi" w:cstheme="majorBidi"/>
      <w:b/>
      <w:bCs/>
      <w:color w:val="000000" w:themeColor="accent1"/>
    </w:rPr>
  </w:style>
  <w:style w:type="paragraph" w:styleId="TOC3">
    <w:name w:val="toc 3"/>
    <w:basedOn w:val="Normal"/>
    <w:next w:val="Normal"/>
    <w:autoRedefine/>
    <w:uiPriority w:val="39"/>
    <w:unhideWhenUsed/>
    <w:rsid w:val="00F60B20"/>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438E0"/>
    <w:pPr>
      <w:keepNext/>
      <w:keepLines/>
      <w:spacing w:before="480" w:after="0"/>
      <w:outlineLvl w:val="0"/>
    </w:pPr>
    <w:rPr>
      <w:rFonts w:asciiTheme="majorHAnsi" w:eastAsiaTheme="majorEastAsia" w:hAnsiTheme="majorHAnsi" w:cstheme="majorBidi"/>
      <w:b/>
      <w:bCs/>
      <w:color w:val="000000" w:themeColor="accent1" w:themeShade="BF"/>
      <w:sz w:val="28"/>
      <w:szCs w:val="28"/>
    </w:rPr>
  </w:style>
  <w:style w:type="paragraph" w:styleId="Heading2">
    <w:name w:val="heading 2"/>
    <w:basedOn w:val="Normal"/>
    <w:next w:val="Normal"/>
    <w:link w:val="Heading2Char"/>
    <w:uiPriority w:val="9"/>
    <w:unhideWhenUsed/>
    <w:qFormat/>
    <w:rsid w:val="003438E0"/>
    <w:pPr>
      <w:keepNext/>
      <w:keepLines/>
      <w:spacing w:before="200" w:after="0"/>
      <w:outlineLvl w:val="1"/>
    </w:pPr>
    <w:rPr>
      <w:rFonts w:asciiTheme="majorHAnsi" w:eastAsiaTheme="majorEastAsia" w:hAnsiTheme="majorHAnsi" w:cstheme="majorBidi"/>
      <w:b/>
      <w:bCs/>
      <w:color w:val="000000" w:themeColor="accent1"/>
      <w:sz w:val="26"/>
      <w:szCs w:val="26"/>
    </w:rPr>
  </w:style>
  <w:style w:type="paragraph" w:styleId="Heading3">
    <w:name w:val="heading 3"/>
    <w:basedOn w:val="Normal"/>
    <w:next w:val="Normal"/>
    <w:link w:val="Heading3Char"/>
    <w:uiPriority w:val="9"/>
    <w:semiHidden/>
    <w:unhideWhenUsed/>
    <w:qFormat/>
    <w:rsid w:val="007B6729"/>
    <w:pPr>
      <w:keepNext/>
      <w:keepLines/>
      <w:spacing w:before="200" w:after="0"/>
      <w:outlineLvl w:val="2"/>
    </w:pPr>
    <w:rPr>
      <w:rFonts w:asciiTheme="majorHAnsi" w:eastAsiaTheme="majorEastAsia" w:hAnsiTheme="majorHAnsi" w:cstheme="majorBidi"/>
      <w:b/>
      <w:bCs/>
      <w:color w:val="000000" w:themeColor="accent1"/>
    </w:rPr>
  </w:style>
  <w:style w:type="paragraph" w:styleId="Heading4">
    <w:name w:val="heading 4"/>
    <w:basedOn w:val="Normal"/>
    <w:link w:val="Heading4Char"/>
    <w:uiPriority w:val="9"/>
    <w:qFormat/>
    <w:rsid w:val="00C060D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4F17"/>
    <w:pPr>
      <w:ind w:left="720"/>
      <w:contextualSpacing/>
    </w:pPr>
  </w:style>
  <w:style w:type="character" w:customStyle="1" w:styleId="Heading4Char">
    <w:name w:val="Heading 4 Char"/>
    <w:basedOn w:val="DefaultParagraphFont"/>
    <w:link w:val="Heading4"/>
    <w:uiPriority w:val="9"/>
    <w:rsid w:val="00C060DE"/>
    <w:rPr>
      <w:rFonts w:ascii="Times New Roman" w:eastAsia="Times New Roman" w:hAnsi="Times New Roman" w:cs="Times New Roman"/>
      <w:b/>
      <w:bCs/>
      <w:sz w:val="24"/>
      <w:szCs w:val="24"/>
    </w:rPr>
  </w:style>
  <w:style w:type="character" w:customStyle="1" w:styleId="searchword">
    <w:name w:val="searchword"/>
    <w:basedOn w:val="DefaultParagraphFont"/>
    <w:rsid w:val="00A246F4"/>
  </w:style>
  <w:style w:type="paragraph" w:styleId="Header">
    <w:name w:val="header"/>
    <w:basedOn w:val="Normal"/>
    <w:link w:val="HeaderChar"/>
    <w:uiPriority w:val="99"/>
    <w:unhideWhenUsed/>
    <w:rsid w:val="003470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705C"/>
  </w:style>
  <w:style w:type="paragraph" w:styleId="Footer">
    <w:name w:val="footer"/>
    <w:basedOn w:val="Normal"/>
    <w:link w:val="FooterChar"/>
    <w:uiPriority w:val="99"/>
    <w:unhideWhenUsed/>
    <w:rsid w:val="003470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05C"/>
  </w:style>
  <w:style w:type="character" w:styleId="CommentReference">
    <w:name w:val="annotation reference"/>
    <w:basedOn w:val="DefaultParagraphFont"/>
    <w:uiPriority w:val="99"/>
    <w:semiHidden/>
    <w:unhideWhenUsed/>
    <w:rsid w:val="000C26B7"/>
    <w:rPr>
      <w:sz w:val="16"/>
      <w:szCs w:val="16"/>
    </w:rPr>
  </w:style>
  <w:style w:type="paragraph" w:styleId="CommentText">
    <w:name w:val="annotation text"/>
    <w:basedOn w:val="Normal"/>
    <w:link w:val="CommentTextChar"/>
    <w:uiPriority w:val="99"/>
    <w:unhideWhenUsed/>
    <w:rsid w:val="000C26B7"/>
    <w:pPr>
      <w:spacing w:line="240" w:lineRule="auto"/>
    </w:pPr>
    <w:rPr>
      <w:sz w:val="20"/>
      <w:szCs w:val="20"/>
    </w:rPr>
  </w:style>
  <w:style w:type="character" w:customStyle="1" w:styleId="CommentTextChar">
    <w:name w:val="Comment Text Char"/>
    <w:basedOn w:val="DefaultParagraphFont"/>
    <w:link w:val="CommentText"/>
    <w:uiPriority w:val="99"/>
    <w:rsid w:val="000C26B7"/>
    <w:rPr>
      <w:sz w:val="20"/>
      <w:szCs w:val="20"/>
    </w:rPr>
  </w:style>
  <w:style w:type="paragraph" w:styleId="CommentSubject">
    <w:name w:val="annotation subject"/>
    <w:basedOn w:val="CommentText"/>
    <w:next w:val="CommentText"/>
    <w:link w:val="CommentSubjectChar"/>
    <w:uiPriority w:val="99"/>
    <w:semiHidden/>
    <w:unhideWhenUsed/>
    <w:rsid w:val="000C26B7"/>
    <w:rPr>
      <w:b/>
      <w:bCs/>
    </w:rPr>
  </w:style>
  <w:style w:type="character" w:customStyle="1" w:styleId="CommentSubjectChar">
    <w:name w:val="Comment Subject Char"/>
    <w:basedOn w:val="CommentTextChar"/>
    <w:link w:val="CommentSubject"/>
    <w:uiPriority w:val="99"/>
    <w:semiHidden/>
    <w:rsid w:val="000C26B7"/>
    <w:rPr>
      <w:b/>
      <w:bCs/>
      <w:sz w:val="20"/>
      <w:szCs w:val="20"/>
    </w:rPr>
  </w:style>
  <w:style w:type="paragraph" w:styleId="BalloonText">
    <w:name w:val="Balloon Text"/>
    <w:basedOn w:val="Normal"/>
    <w:link w:val="BalloonTextChar"/>
    <w:uiPriority w:val="99"/>
    <w:semiHidden/>
    <w:unhideWhenUsed/>
    <w:rsid w:val="000C26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6B7"/>
    <w:rPr>
      <w:rFonts w:ascii="Tahoma" w:hAnsi="Tahoma" w:cs="Tahoma"/>
      <w:sz w:val="16"/>
      <w:szCs w:val="16"/>
    </w:rPr>
  </w:style>
  <w:style w:type="character" w:styleId="HTMLCite">
    <w:name w:val="HTML Cite"/>
    <w:basedOn w:val="DefaultParagraphFont"/>
    <w:uiPriority w:val="99"/>
    <w:semiHidden/>
    <w:unhideWhenUsed/>
    <w:rsid w:val="00EB7C5B"/>
    <w:rPr>
      <w:i/>
      <w:iCs/>
    </w:rPr>
  </w:style>
  <w:style w:type="character" w:customStyle="1" w:styleId="slug-pub-date">
    <w:name w:val="slug-pub-date"/>
    <w:basedOn w:val="DefaultParagraphFont"/>
    <w:rsid w:val="00EB7C5B"/>
  </w:style>
  <w:style w:type="character" w:customStyle="1" w:styleId="slug-vol">
    <w:name w:val="slug-vol"/>
    <w:basedOn w:val="DefaultParagraphFont"/>
    <w:rsid w:val="00EB7C5B"/>
  </w:style>
  <w:style w:type="character" w:customStyle="1" w:styleId="slug-issue">
    <w:name w:val="slug-issue"/>
    <w:basedOn w:val="DefaultParagraphFont"/>
    <w:rsid w:val="00EB7C5B"/>
  </w:style>
  <w:style w:type="character" w:customStyle="1" w:styleId="slug-pages">
    <w:name w:val="slug-pages"/>
    <w:basedOn w:val="DefaultParagraphFont"/>
    <w:rsid w:val="00EB7C5B"/>
  </w:style>
  <w:style w:type="paragraph" w:styleId="Revision">
    <w:name w:val="Revision"/>
    <w:hidden/>
    <w:uiPriority w:val="99"/>
    <w:semiHidden/>
    <w:rsid w:val="00A92160"/>
    <w:pPr>
      <w:spacing w:after="0" w:line="240" w:lineRule="auto"/>
    </w:pPr>
  </w:style>
  <w:style w:type="character" w:customStyle="1" w:styleId="apple-converted-space">
    <w:name w:val="apple-converted-space"/>
    <w:basedOn w:val="DefaultParagraphFont"/>
    <w:rsid w:val="00186258"/>
  </w:style>
  <w:style w:type="character" w:styleId="Hyperlink">
    <w:name w:val="Hyperlink"/>
    <w:basedOn w:val="DefaultParagraphFont"/>
    <w:uiPriority w:val="99"/>
    <w:unhideWhenUsed/>
    <w:rsid w:val="005871EE"/>
    <w:rPr>
      <w:color w:val="000000" w:themeColor="hyperlink"/>
      <w:u w:val="single"/>
    </w:rPr>
  </w:style>
  <w:style w:type="character" w:styleId="FollowedHyperlink">
    <w:name w:val="FollowedHyperlink"/>
    <w:basedOn w:val="DefaultParagraphFont"/>
    <w:uiPriority w:val="99"/>
    <w:semiHidden/>
    <w:unhideWhenUsed/>
    <w:rsid w:val="00FD2ABF"/>
    <w:rPr>
      <w:color w:val="000000" w:themeColor="followedHyperlink"/>
      <w:u w:val="single"/>
    </w:rPr>
  </w:style>
  <w:style w:type="paragraph" w:styleId="NormalWeb">
    <w:name w:val="Normal (Web)"/>
    <w:basedOn w:val="Normal"/>
    <w:uiPriority w:val="99"/>
    <w:semiHidden/>
    <w:unhideWhenUsed/>
    <w:rsid w:val="002E1843"/>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874A50"/>
  </w:style>
  <w:style w:type="character" w:styleId="Emphasis">
    <w:name w:val="Emphasis"/>
    <w:basedOn w:val="DefaultParagraphFont"/>
    <w:uiPriority w:val="20"/>
    <w:qFormat/>
    <w:rsid w:val="00874A50"/>
    <w:rPr>
      <w:i/>
      <w:iCs/>
    </w:rPr>
  </w:style>
  <w:style w:type="character" w:customStyle="1" w:styleId="locality">
    <w:name w:val="locality"/>
    <w:basedOn w:val="DefaultParagraphFont"/>
    <w:rsid w:val="0081445B"/>
  </w:style>
  <w:style w:type="character" w:customStyle="1" w:styleId="region">
    <w:name w:val="region"/>
    <w:basedOn w:val="DefaultParagraphFont"/>
    <w:rsid w:val="0081445B"/>
  </w:style>
  <w:style w:type="character" w:customStyle="1" w:styleId="country">
    <w:name w:val="country"/>
    <w:basedOn w:val="DefaultParagraphFont"/>
    <w:rsid w:val="0081445B"/>
  </w:style>
  <w:style w:type="character" w:customStyle="1" w:styleId="yiv1467426812apple-style-span">
    <w:name w:val="yiv1467426812apple-style-span"/>
    <w:basedOn w:val="DefaultParagraphFont"/>
    <w:rsid w:val="00972E5D"/>
  </w:style>
  <w:style w:type="character" w:customStyle="1" w:styleId="yshortcuts">
    <w:name w:val="yshortcuts"/>
    <w:basedOn w:val="DefaultParagraphFont"/>
    <w:rsid w:val="00972E5D"/>
  </w:style>
  <w:style w:type="character" w:customStyle="1" w:styleId="Heading1Char">
    <w:name w:val="Heading 1 Char"/>
    <w:basedOn w:val="DefaultParagraphFont"/>
    <w:link w:val="Heading1"/>
    <w:uiPriority w:val="9"/>
    <w:rsid w:val="003438E0"/>
    <w:rPr>
      <w:rFonts w:asciiTheme="majorHAnsi" w:eastAsiaTheme="majorEastAsia" w:hAnsiTheme="majorHAnsi" w:cstheme="majorBidi"/>
      <w:b/>
      <w:bCs/>
      <w:color w:val="000000" w:themeColor="accent1" w:themeShade="BF"/>
      <w:sz w:val="28"/>
      <w:szCs w:val="28"/>
    </w:rPr>
  </w:style>
  <w:style w:type="paragraph" w:styleId="TOCHeading">
    <w:name w:val="TOC Heading"/>
    <w:basedOn w:val="Heading1"/>
    <w:next w:val="Normal"/>
    <w:uiPriority w:val="39"/>
    <w:semiHidden/>
    <w:unhideWhenUsed/>
    <w:qFormat/>
    <w:rsid w:val="003438E0"/>
    <w:pPr>
      <w:outlineLvl w:val="9"/>
    </w:pPr>
    <w:rPr>
      <w:lang w:eastAsia="ja-JP"/>
    </w:rPr>
  </w:style>
  <w:style w:type="character" w:customStyle="1" w:styleId="Heading2Char">
    <w:name w:val="Heading 2 Char"/>
    <w:basedOn w:val="DefaultParagraphFont"/>
    <w:link w:val="Heading2"/>
    <w:uiPriority w:val="9"/>
    <w:rsid w:val="003438E0"/>
    <w:rPr>
      <w:rFonts w:asciiTheme="majorHAnsi" w:eastAsiaTheme="majorEastAsia" w:hAnsiTheme="majorHAnsi" w:cstheme="majorBidi"/>
      <w:b/>
      <w:bCs/>
      <w:color w:val="000000" w:themeColor="accent1"/>
      <w:sz w:val="26"/>
      <w:szCs w:val="26"/>
    </w:rPr>
  </w:style>
  <w:style w:type="paragraph" w:styleId="TOC1">
    <w:name w:val="toc 1"/>
    <w:basedOn w:val="Normal"/>
    <w:next w:val="Normal"/>
    <w:autoRedefine/>
    <w:uiPriority w:val="39"/>
    <w:unhideWhenUsed/>
    <w:rsid w:val="005B53EB"/>
    <w:pPr>
      <w:spacing w:after="100"/>
    </w:pPr>
  </w:style>
  <w:style w:type="paragraph" w:styleId="TOC2">
    <w:name w:val="toc 2"/>
    <w:basedOn w:val="Normal"/>
    <w:next w:val="Normal"/>
    <w:autoRedefine/>
    <w:uiPriority w:val="39"/>
    <w:unhideWhenUsed/>
    <w:rsid w:val="005B53EB"/>
    <w:pPr>
      <w:spacing w:after="100"/>
      <w:ind w:left="220"/>
    </w:pPr>
  </w:style>
  <w:style w:type="character" w:customStyle="1" w:styleId="Heading3Char">
    <w:name w:val="Heading 3 Char"/>
    <w:basedOn w:val="DefaultParagraphFont"/>
    <w:link w:val="Heading3"/>
    <w:uiPriority w:val="9"/>
    <w:semiHidden/>
    <w:rsid w:val="007B6729"/>
    <w:rPr>
      <w:rFonts w:asciiTheme="majorHAnsi" w:eastAsiaTheme="majorEastAsia" w:hAnsiTheme="majorHAnsi" w:cstheme="majorBidi"/>
      <w:b/>
      <w:bCs/>
      <w:color w:val="000000" w:themeColor="accent1"/>
    </w:rPr>
  </w:style>
  <w:style w:type="paragraph" w:styleId="TOC3">
    <w:name w:val="toc 3"/>
    <w:basedOn w:val="Normal"/>
    <w:next w:val="Normal"/>
    <w:autoRedefine/>
    <w:uiPriority w:val="39"/>
    <w:unhideWhenUsed/>
    <w:rsid w:val="00F60B2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5507">
      <w:bodyDiv w:val="1"/>
      <w:marLeft w:val="0"/>
      <w:marRight w:val="0"/>
      <w:marTop w:val="0"/>
      <w:marBottom w:val="0"/>
      <w:divBdr>
        <w:top w:val="none" w:sz="0" w:space="0" w:color="auto"/>
        <w:left w:val="none" w:sz="0" w:space="0" w:color="auto"/>
        <w:bottom w:val="none" w:sz="0" w:space="0" w:color="auto"/>
        <w:right w:val="none" w:sz="0" w:space="0" w:color="auto"/>
      </w:divBdr>
      <w:divsChild>
        <w:div w:id="533275780">
          <w:marLeft w:val="547"/>
          <w:marRight w:val="0"/>
          <w:marTop w:val="115"/>
          <w:marBottom w:val="0"/>
          <w:divBdr>
            <w:top w:val="none" w:sz="0" w:space="0" w:color="auto"/>
            <w:left w:val="none" w:sz="0" w:space="0" w:color="auto"/>
            <w:bottom w:val="none" w:sz="0" w:space="0" w:color="auto"/>
            <w:right w:val="none" w:sz="0" w:space="0" w:color="auto"/>
          </w:divBdr>
        </w:div>
      </w:divsChild>
    </w:div>
    <w:div w:id="59717869">
      <w:bodyDiv w:val="1"/>
      <w:marLeft w:val="0"/>
      <w:marRight w:val="0"/>
      <w:marTop w:val="0"/>
      <w:marBottom w:val="0"/>
      <w:divBdr>
        <w:top w:val="none" w:sz="0" w:space="0" w:color="auto"/>
        <w:left w:val="none" w:sz="0" w:space="0" w:color="auto"/>
        <w:bottom w:val="none" w:sz="0" w:space="0" w:color="auto"/>
        <w:right w:val="none" w:sz="0" w:space="0" w:color="auto"/>
      </w:divBdr>
    </w:div>
    <w:div w:id="67502871">
      <w:bodyDiv w:val="1"/>
      <w:marLeft w:val="0"/>
      <w:marRight w:val="0"/>
      <w:marTop w:val="0"/>
      <w:marBottom w:val="0"/>
      <w:divBdr>
        <w:top w:val="none" w:sz="0" w:space="0" w:color="auto"/>
        <w:left w:val="none" w:sz="0" w:space="0" w:color="auto"/>
        <w:bottom w:val="none" w:sz="0" w:space="0" w:color="auto"/>
        <w:right w:val="none" w:sz="0" w:space="0" w:color="auto"/>
      </w:divBdr>
      <w:divsChild>
        <w:div w:id="1445613000">
          <w:marLeft w:val="547"/>
          <w:marRight w:val="0"/>
          <w:marTop w:val="115"/>
          <w:marBottom w:val="0"/>
          <w:divBdr>
            <w:top w:val="none" w:sz="0" w:space="0" w:color="auto"/>
            <w:left w:val="none" w:sz="0" w:space="0" w:color="auto"/>
            <w:bottom w:val="none" w:sz="0" w:space="0" w:color="auto"/>
            <w:right w:val="none" w:sz="0" w:space="0" w:color="auto"/>
          </w:divBdr>
        </w:div>
      </w:divsChild>
    </w:div>
    <w:div w:id="239994854">
      <w:bodyDiv w:val="1"/>
      <w:marLeft w:val="0"/>
      <w:marRight w:val="0"/>
      <w:marTop w:val="0"/>
      <w:marBottom w:val="0"/>
      <w:divBdr>
        <w:top w:val="none" w:sz="0" w:space="0" w:color="auto"/>
        <w:left w:val="none" w:sz="0" w:space="0" w:color="auto"/>
        <w:bottom w:val="none" w:sz="0" w:space="0" w:color="auto"/>
        <w:right w:val="none" w:sz="0" w:space="0" w:color="auto"/>
      </w:divBdr>
      <w:divsChild>
        <w:div w:id="1210603646">
          <w:marLeft w:val="547"/>
          <w:marRight w:val="0"/>
          <w:marTop w:val="115"/>
          <w:marBottom w:val="0"/>
          <w:divBdr>
            <w:top w:val="none" w:sz="0" w:space="0" w:color="auto"/>
            <w:left w:val="none" w:sz="0" w:space="0" w:color="auto"/>
            <w:bottom w:val="none" w:sz="0" w:space="0" w:color="auto"/>
            <w:right w:val="none" w:sz="0" w:space="0" w:color="auto"/>
          </w:divBdr>
        </w:div>
      </w:divsChild>
    </w:div>
    <w:div w:id="335615349">
      <w:bodyDiv w:val="1"/>
      <w:marLeft w:val="0"/>
      <w:marRight w:val="0"/>
      <w:marTop w:val="0"/>
      <w:marBottom w:val="0"/>
      <w:divBdr>
        <w:top w:val="none" w:sz="0" w:space="0" w:color="auto"/>
        <w:left w:val="none" w:sz="0" w:space="0" w:color="auto"/>
        <w:bottom w:val="none" w:sz="0" w:space="0" w:color="auto"/>
        <w:right w:val="none" w:sz="0" w:space="0" w:color="auto"/>
      </w:divBdr>
    </w:div>
    <w:div w:id="437916147">
      <w:bodyDiv w:val="1"/>
      <w:marLeft w:val="0"/>
      <w:marRight w:val="0"/>
      <w:marTop w:val="0"/>
      <w:marBottom w:val="0"/>
      <w:divBdr>
        <w:top w:val="none" w:sz="0" w:space="0" w:color="auto"/>
        <w:left w:val="none" w:sz="0" w:space="0" w:color="auto"/>
        <w:bottom w:val="none" w:sz="0" w:space="0" w:color="auto"/>
        <w:right w:val="none" w:sz="0" w:space="0" w:color="auto"/>
      </w:divBdr>
    </w:div>
    <w:div w:id="771239284">
      <w:bodyDiv w:val="1"/>
      <w:marLeft w:val="0"/>
      <w:marRight w:val="0"/>
      <w:marTop w:val="0"/>
      <w:marBottom w:val="0"/>
      <w:divBdr>
        <w:top w:val="none" w:sz="0" w:space="0" w:color="auto"/>
        <w:left w:val="none" w:sz="0" w:space="0" w:color="auto"/>
        <w:bottom w:val="none" w:sz="0" w:space="0" w:color="auto"/>
        <w:right w:val="none" w:sz="0" w:space="0" w:color="auto"/>
      </w:divBdr>
    </w:div>
    <w:div w:id="853302259">
      <w:bodyDiv w:val="1"/>
      <w:marLeft w:val="0"/>
      <w:marRight w:val="0"/>
      <w:marTop w:val="0"/>
      <w:marBottom w:val="0"/>
      <w:divBdr>
        <w:top w:val="none" w:sz="0" w:space="0" w:color="auto"/>
        <w:left w:val="none" w:sz="0" w:space="0" w:color="auto"/>
        <w:bottom w:val="none" w:sz="0" w:space="0" w:color="auto"/>
        <w:right w:val="none" w:sz="0" w:space="0" w:color="auto"/>
      </w:divBdr>
    </w:div>
    <w:div w:id="915238489">
      <w:bodyDiv w:val="1"/>
      <w:marLeft w:val="0"/>
      <w:marRight w:val="0"/>
      <w:marTop w:val="0"/>
      <w:marBottom w:val="0"/>
      <w:divBdr>
        <w:top w:val="none" w:sz="0" w:space="0" w:color="auto"/>
        <w:left w:val="none" w:sz="0" w:space="0" w:color="auto"/>
        <w:bottom w:val="none" w:sz="0" w:space="0" w:color="auto"/>
        <w:right w:val="none" w:sz="0" w:space="0" w:color="auto"/>
      </w:divBdr>
    </w:div>
    <w:div w:id="1078819693">
      <w:bodyDiv w:val="1"/>
      <w:marLeft w:val="0"/>
      <w:marRight w:val="0"/>
      <w:marTop w:val="0"/>
      <w:marBottom w:val="0"/>
      <w:divBdr>
        <w:top w:val="none" w:sz="0" w:space="0" w:color="auto"/>
        <w:left w:val="none" w:sz="0" w:space="0" w:color="auto"/>
        <w:bottom w:val="none" w:sz="0" w:space="0" w:color="auto"/>
        <w:right w:val="none" w:sz="0" w:space="0" w:color="auto"/>
      </w:divBdr>
    </w:div>
    <w:div w:id="1213272274">
      <w:bodyDiv w:val="1"/>
      <w:marLeft w:val="0"/>
      <w:marRight w:val="0"/>
      <w:marTop w:val="0"/>
      <w:marBottom w:val="0"/>
      <w:divBdr>
        <w:top w:val="none" w:sz="0" w:space="0" w:color="auto"/>
        <w:left w:val="none" w:sz="0" w:space="0" w:color="auto"/>
        <w:bottom w:val="none" w:sz="0" w:space="0" w:color="auto"/>
        <w:right w:val="none" w:sz="0" w:space="0" w:color="auto"/>
      </w:divBdr>
    </w:div>
    <w:div w:id="1235432683">
      <w:bodyDiv w:val="1"/>
      <w:marLeft w:val="0"/>
      <w:marRight w:val="0"/>
      <w:marTop w:val="0"/>
      <w:marBottom w:val="0"/>
      <w:divBdr>
        <w:top w:val="none" w:sz="0" w:space="0" w:color="auto"/>
        <w:left w:val="none" w:sz="0" w:space="0" w:color="auto"/>
        <w:bottom w:val="none" w:sz="0" w:space="0" w:color="auto"/>
        <w:right w:val="none" w:sz="0" w:space="0" w:color="auto"/>
      </w:divBdr>
    </w:div>
    <w:div w:id="1265963800">
      <w:bodyDiv w:val="1"/>
      <w:marLeft w:val="0"/>
      <w:marRight w:val="0"/>
      <w:marTop w:val="0"/>
      <w:marBottom w:val="0"/>
      <w:divBdr>
        <w:top w:val="none" w:sz="0" w:space="0" w:color="auto"/>
        <w:left w:val="none" w:sz="0" w:space="0" w:color="auto"/>
        <w:bottom w:val="none" w:sz="0" w:space="0" w:color="auto"/>
        <w:right w:val="none" w:sz="0" w:space="0" w:color="auto"/>
      </w:divBdr>
    </w:div>
    <w:div w:id="1331368048">
      <w:bodyDiv w:val="1"/>
      <w:marLeft w:val="0"/>
      <w:marRight w:val="0"/>
      <w:marTop w:val="0"/>
      <w:marBottom w:val="0"/>
      <w:divBdr>
        <w:top w:val="none" w:sz="0" w:space="0" w:color="auto"/>
        <w:left w:val="none" w:sz="0" w:space="0" w:color="auto"/>
        <w:bottom w:val="none" w:sz="0" w:space="0" w:color="auto"/>
        <w:right w:val="none" w:sz="0" w:space="0" w:color="auto"/>
      </w:divBdr>
    </w:div>
    <w:div w:id="1350369880">
      <w:bodyDiv w:val="1"/>
      <w:marLeft w:val="0"/>
      <w:marRight w:val="0"/>
      <w:marTop w:val="0"/>
      <w:marBottom w:val="0"/>
      <w:divBdr>
        <w:top w:val="none" w:sz="0" w:space="0" w:color="auto"/>
        <w:left w:val="none" w:sz="0" w:space="0" w:color="auto"/>
        <w:bottom w:val="none" w:sz="0" w:space="0" w:color="auto"/>
        <w:right w:val="none" w:sz="0" w:space="0" w:color="auto"/>
      </w:divBdr>
    </w:div>
    <w:div w:id="1505516569">
      <w:bodyDiv w:val="1"/>
      <w:marLeft w:val="0"/>
      <w:marRight w:val="0"/>
      <w:marTop w:val="0"/>
      <w:marBottom w:val="0"/>
      <w:divBdr>
        <w:top w:val="none" w:sz="0" w:space="0" w:color="auto"/>
        <w:left w:val="none" w:sz="0" w:space="0" w:color="auto"/>
        <w:bottom w:val="none" w:sz="0" w:space="0" w:color="auto"/>
        <w:right w:val="none" w:sz="0" w:space="0" w:color="auto"/>
      </w:divBdr>
    </w:div>
    <w:div w:id="1666929695">
      <w:bodyDiv w:val="1"/>
      <w:marLeft w:val="0"/>
      <w:marRight w:val="0"/>
      <w:marTop w:val="0"/>
      <w:marBottom w:val="0"/>
      <w:divBdr>
        <w:top w:val="none" w:sz="0" w:space="0" w:color="auto"/>
        <w:left w:val="none" w:sz="0" w:space="0" w:color="auto"/>
        <w:bottom w:val="none" w:sz="0" w:space="0" w:color="auto"/>
        <w:right w:val="none" w:sz="0" w:space="0" w:color="auto"/>
      </w:divBdr>
    </w:div>
    <w:div w:id="1670598448">
      <w:bodyDiv w:val="1"/>
      <w:marLeft w:val="0"/>
      <w:marRight w:val="0"/>
      <w:marTop w:val="0"/>
      <w:marBottom w:val="0"/>
      <w:divBdr>
        <w:top w:val="none" w:sz="0" w:space="0" w:color="auto"/>
        <w:left w:val="none" w:sz="0" w:space="0" w:color="auto"/>
        <w:bottom w:val="none" w:sz="0" w:space="0" w:color="auto"/>
        <w:right w:val="none" w:sz="0" w:space="0" w:color="auto"/>
      </w:divBdr>
    </w:div>
    <w:div w:id="1794522073">
      <w:bodyDiv w:val="1"/>
      <w:marLeft w:val="0"/>
      <w:marRight w:val="0"/>
      <w:marTop w:val="0"/>
      <w:marBottom w:val="0"/>
      <w:divBdr>
        <w:top w:val="none" w:sz="0" w:space="0" w:color="auto"/>
        <w:left w:val="none" w:sz="0" w:space="0" w:color="auto"/>
        <w:bottom w:val="none" w:sz="0" w:space="0" w:color="auto"/>
        <w:right w:val="none" w:sz="0" w:space="0" w:color="auto"/>
      </w:divBdr>
    </w:div>
    <w:div w:id="1943413654">
      <w:bodyDiv w:val="1"/>
      <w:marLeft w:val="0"/>
      <w:marRight w:val="0"/>
      <w:marTop w:val="0"/>
      <w:marBottom w:val="0"/>
      <w:divBdr>
        <w:top w:val="none" w:sz="0" w:space="0" w:color="auto"/>
        <w:left w:val="none" w:sz="0" w:space="0" w:color="auto"/>
        <w:bottom w:val="none" w:sz="0" w:space="0" w:color="auto"/>
        <w:right w:val="none" w:sz="0" w:space="0" w:color="auto"/>
      </w:divBdr>
    </w:div>
    <w:div w:id="195358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emf"/><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5.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oleObject" Target="embeddings/oleObject3.bin"/><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5.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Custom 1">
      <a:dk1>
        <a:sysClr val="windowText" lastClr="000000"/>
      </a:dk1>
      <a:lt1>
        <a:srgbClr val="000000"/>
      </a:lt1>
      <a:dk2>
        <a:srgbClr val="000000"/>
      </a:dk2>
      <a:lt2>
        <a:srgbClr val="000000"/>
      </a:lt2>
      <a:accent1>
        <a:srgbClr val="000000"/>
      </a:accent1>
      <a:accent2>
        <a:srgbClr val="000000"/>
      </a:accent2>
      <a:accent3>
        <a:srgbClr val="000000"/>
      </a:accent3>
      <a:accent4>
        <a:srgbClr val="000000"/>
      </a:accent4>
      <a:accent5>
        <a:srgbClr val="000000"/>
      </a:accent5>
      <a:accent6>
        <a:srgbClr val="000000"/>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C053A-79BF-4C80-9FF8-BE01B2800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110</Pages>
  <Words>26573</Words>
  <Characters>151472</Characters>
  <Application>Microsoft Office Word</Application>
  <DocSecurity>0</DocSecurity>
  <Lines>1262</Lines>
  <Paragraphs>355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177690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Ethan</dc:creator>
  <cp:lastModifiedBy>Ethan</cp:lastModifiedBy>
  <cp:revision>2</cp:revision>
  <cp:lastPrinted>2012-11-28T21:30:00Z</cp:lastPrinted>
  <dcterms:created xsi:type="dcterms:W3CDTF">2013-07-30T15:51:00Z</dcterms:created>
  <dcterms:modified xsi:type="dcterms:W3CDTF">2013-07-30T15:51:00Z</dcterms:modified>
</cp:coreProperties>
</file>