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78F" w:rsidRDefault="00720D6D" w:rsidP="00C7678F">
      <w:pPr>
        <w:spacing w:after="0" w:line="480" w:lineRule="auto"/>
        <w:rPr>
          <w:rFonts w:ascii="Times New Roman" w:hAnsi="Times New Roman"/>
          <w:b/>
          <w:sz w:val="24"/>
          <w:szCs w:val="24"/>
        </w:rPr>
      </w:pPr>
      <w:r>
        <w:rPr>
          <w:rFonts w:ascii="Times New Roman" w:hAnsi="Times New Roman"/>
          <w:b/>
          <w:sz w:val="24"/>
          <w:szCs w:val="24"/>
        </w:rPr>
        <w:t xml:space="preserve">Journal-Ranking Lists, </w:t>
      </w:r>
      <w:r w:rsidR="00822E5F">
        <w:rPr>
          <w:rFonts w:ascii="Times New Roman" w:hAnsi="Times New Roman"/>
          <w:b/>
          <w:sz w:val="24"/>
          <w:szCs w:val="24"/>
        </w:rPr>
        <w:t>Ideology</w:t>
      </w:r>
      <w:r>
        <w:rPr>
          <w:rFonts w:ascii="Times New Roman" w:hAnsi="Times New Roman"/>
          <w:b/>
          <w:sz w:val="24"/>
          <w:szCs w:val="24"/>
        </w:rPr>
        <w:t>, and the Academic Librarian</w:t>
      </w:r>
      <w:r w:rsidR="00822E5F">
        <w:rPr>
          <w:rFonts w:ascii="Times New Roman" w:hAnsi="Times New Roman"/>
          <w:b/>
          <w:sz w:val="24"/>
          <w:szCs w:val="24"/>
        </w:rPr>
        <w:t xml:space="preserve">: A </w:t>
      </w:r>
      <w:r>
        <w:rPr>
          <w:rFonts w:ascii="Times New Roman" w:hAnsi="Times New Roman"/>
          <w:b/>
          <w:sz w:val="24"/>
          <w:szCs w:val="24"/>
        </w:rPr>
        <w:t xml:space="preserve">Critical </w:t>
      </w:r>
      <w:r w:rsidR="00822E5F">
        <w:rPr>
          <w:rFonts w:ascii="Times New Roman" w:hAnsi="Times New Roman"/>
          <w:b/>
          <w:sz w:val="24"/>
          <w:szCs w:val="24"/>
        </w:rPr>
        <w:t>Analysis</w:t>
      </w:r>
    </w:p>
    <w:p w:rsidR="00660FAD" w:rsidRDefault="009174FF" w:rsidP="00660FAD">
      <w:pPr>
        <w:spacing w:after="0" w:line="240" w:lineRule="auto"/>
        <w:rPr>
          <w:rFonts w:ascii="Times New Roman" w:hAnsi="Times New Roman"/>
          <w:sz w:val="24"/>
          <w:szCs w:val="24"/>
        </w:rPr>
      </w:pPr>
      <w:r>
        <w:rPr>
          <w:rFonts w:ascii="Times New Roman" w:hAnsi="Times New Roman"/>
          <w:sz w:val="24"/>
          <w:szCs w:val="24"/>
        </w:rPr>
        <w:t xml:space="preserve">Stephen Bales (corresponding author), </w:t>
      </w:r>
      <w:r w:rsidR="00660FAD">
        <w:rPr>
          <w:rFonts w:ascii="Times New Roman" w:hAnsi="Times New Roman"/>
          <w:sz w:val="24"/>
          <w:szCs w:val="24"/>
        </w:rPr>
        <w:t xml:space="preserve">Assistant Professor, </w:t>
      </w:r>
      <w:r>
        <w:rPr>
          <w:rFonts w:ascii="Times New Roman" w:hAnsi="Times New Roman"/>
          <w:sz w:val="24"/>
          <w:szCs w:val="24"/>
        </w:rPr>
        <w:t xml:space="preserve">Texas </w:t>
      </w:r>
      <w:proofErr w:type="gramStart"/>
      <w:r>
        <w:rPr>
          <w:rFonts w:ascii="Times New Roman" w:hAnsi="Times New Roman"/>
          <w:sz w:val="24"/>
          <w:szCs w:val="24"/>
        </w:rPr>
        <w:t>A&amp;M</w:t>
      </w:r>
      <w:proofErr w:type="gramEnd"/>
      <w:r>
        <w:rPr>
          <w:rFonts w:ascii="Times New Roman" w:hAnsi="Times New Roman"/>
          <w:sz w:val="24"/>
          <w:szCs w:val="24"/>
        </w:rPr>
        <w:t xml:space="preserve"> University Libraries, </w:t>
      </w:r>
    </w:p>
    <w:p w:rsidR="009174FF" w:rsidRDefault="00572C8C" w:rsidP="00660FAD">
      <w:pPr>
        <w:spacing w:after="0" w:line="240" w:lineRule="auto"/>
        <w:rPr>
          <w:rFonts w:ascii="Times New Roman" w:hAnsi="Times New Roman"/>
          <w:sz w:val="24"/>
          <w:szCs w:val="24"/>
        </w:rPr>
      </w:pPr>
      <w:hyperlink r:id="rId8" w:history="1">
        <w:r w:rsidR="009174FF" w:rsidRPr="00911502">
          <w:rPr>
            <w:rStyle w:val="Hyperlink"/>
            <w:rFonts w:ascii="Times New Roman" w:hAnsi="Times New Roman"/>
            <w:sz w:val="24"/>
            <w:szCs w:val="24"/>
          </w:rPr>
          <w:t>sbales@library.tamu.edu</w:t>
        </w:r>
      </w:hyperlink>
      <w:r w:rsidR="009174FF">
        <w:rPr>
          <w:rFonts w:ascii="Times New Roman" w:hAnsi="Times New Roman"/>
          <w:sz w:val="24"/>
          <w:szCs w:val="24"/>
        </w:rPr>
        <w:t>, 979-</w:t>
      </w:r>
      <w:r w:rsidR="00660FAD">
        <w:rPr>
          <w:rFonts w:ascii="Times New Roman" w:hAnsi="Times New Roman"/>
          <w:sz w:val="24"/>
          <w:szCs w:val="24"/>
        </w:rPr>
        <w:t>845-1036.</w:t>
      </w:r>
    </w:p>
    <w:p w:rsidR="00660FAD" w:rsidRDefault="00660FAD" w:rsidP="00660FAD">
      <w:pPr>
        <w:spacing w:after="0" w:line="240" w:lineRule="auto"/>
        <w:rPr>
          <w:rFonts w:ascii="Times New Roman" w:hAnsi="Times New Roman"/>
          <w:sz w:val="24"/>
          <w:szCs w:val="24"/>
        </w:rPr>
      </w:pPr>
    </w:p>
    <w:p w:rsidR="009174FF" w:rsidRDefault="009174FF" w:rsidP="00C7678F">
      <w:pPr>
        <w:spacing w:after="0" w:line="480" w:lineRule="auto"/>
        <w:rPr>
          <w:rFonts w:ascii="Times New Roman" w:hAnsi="Times New Roman"/>
          <w:sz w:val="24"/>
          <w:szCs w:val="24"/>
        </w:rPr>
      </w:pPr>
      <w:r>
        <w:rPr>
          <w:rFonts w:ascii="Times New Roman" w:hAnsi="Times New Roman"/>
          <w:sz w:val="24"/>
          <w:szCs w:val="24"/>
        </w:rPr>
        <w:t>Laura Sare</w:t>
      </w:r>
      <w:r w:rsidR="00660FAD">
        <w:rPr>
          <w:rFonts w:ascii="Times New Roman" w:hAnsi="Times New Roman"/>
          <w:sz w:val="24"/>
          <w:szCs w:val="24"/>
        </w:rPr>
        <w:t>, Assistant Professor, Texas A&amp;M University Libraries.</w:t>
      </w:r>
    </w:p>
    <w:p w:rsidR="009174FF" w:rsidRDefault="009174FF" w:rsidP="00C7678F">
      <w:pPr>
        <w:spacing w:after="0" w:line="480" w:lineRule="auto"/>
        <w:rPr>
          <w:rFonts w:ascii="Times New Roman" w:hAnsi="Times New Roman"/>
          <w:sz w:val="24"/>
          <w:szCs w:val="24"/>
        </w:rPr>
      </w:pPr>
      <w:r>
        <w:rPr>
          <w:rFonts w:ascii="Times New Roman" w:hAnsi="Times New Roman"/>
          <w:sz w:val="24"/>
          <w:szCs w:val="24"/>
        </w:rPr>
        <w:t>Catherine Coker</w:t>
      </w:r>
      <w:r w:rsidR="00660FAD">
        <w:rPr>
          <w:rFonts w:ascii="Times New Roman" w:hAnsi="Times New Roman"/>
          <w:sz w:val="24"/>
          <w:szCs w:val="24"/>
        </w:rPr>
        <w:t>, Assistant Professor, Texas A&amp;M University Libraries.</w:t>
      </w:r>
    </w:p>
    <w:p w:rsidR="009174FF" w:rsidRDefault="009174FF" w:rsidP="00C7678F">
      <w:pPr>
        <w:spacing w:after="0" w:line="480" w:lineRule="auto"/>
        <w:rPr>
          <w:rFonts w:ascii="Times New Roman" w:hAnsi="Times New Roman"/>
          <w:sz w:val="24"/>
          <w:szCs w:val="24"/>
        </w:rPr>
      </w:pPr>
      <w:r>
        <w:rPr>
          <w:rFonts w:ascii="Times New Roman" w:hAnsi="Times New Roman"/>
          <w:sz w:val="24"/>
          <w:szCs w:val="24"/>
        </w:rPr>
        <w:t>Wyoma Vanduinkerken</w:t>
      </w:r>
      <w:r w:rsidR="00660FAD">
        <w:rPr>
          <w:rFonts w:ascii="Times New Roman" w:hAnsi="Times New Roman"/>
          <w:sz w:val="24"/>
          <w:szCs w:val="24"/>
        </w:rPr>
        <w:t>, Associate Professor, Texas A&amp;M University Libraries.</w:t>
      </w:r>
    </w:p>
    <w:p w:rsidR="00231C5D" w:rsidRPr="00720D6D" w:rsidRDefault="00C7678F" w:rsidP="00720D6D">
      <w:pPr>
        <w:pStyle w:val="ListParagraph"/>
        <w:numPr>
          <w:ilvl w:val="0"/>
          <w:numId w:val="1"/>
        </w:numPr>
        <w:spacing w:after="0" w:line="480" w:lineRule="auto"/>
        <w:rPr>
          <w:rFonts w:ascii="Times New Roman" w:hAnsi="Times New Roman"/>
          <w:sz w:val="24"/>
          <w:szCs w:val="24"/>
        </w:rPr>
      </w:pPr>
      <w:r w:rsidRPr="002D17C3">
        <w:rPr>
          <w:rFonts w:ascii="Times New Roman" w:hAnsi="Times New Roman"/>
          <w:b/>
          <w:sz w:val="24"/>
          <w:szCs w:val="24"/>
        </w:rPr>
        <w:t>Introduction</w:t>
      </w:r>
    </w:p>
    <w:p w:rsidR="00C7678F" w:rsidRDefault="00727D78" w:rsidP="00B342DC">
      <w:pPr>
        <w:spacing w:after="0" w:line="480" w:lineRule="auto"/>
        <w:ind w:firstLine="720"/>
        <w:rPr>
          <w:rFonts w:ascii="Times New Roman" w:hAnsi="Times New Roman"/>
          <w:sz w:val="24"/>
          <w:szCs w:val="24"/>
        </w:rPr>
      </w:pPr>
      <w:r>
        <w:rPr>
          <w:rFonts w:ascii="Times New Roman" w:hAnsi="Times New Roman"/>
          <w:sz w:val="24"/>
          <w:szCs w:val="24"/>
        </w:rPr>
        <w:t>Academic librar</w:t>
      </w:r>
      <w:r w:rsidR="00316709">
        <w:rPr>
          <w:rFonts w:ascii="Times New Roman" w:hAnsi="Times New Roman"/>
          <w:sz w:val="24"/>
          <w:szCs w:val="24"/>
        </w:rPr>
        <w:t>y faculties</w:t>
      </w:r>
      <w:r>
        <w:rPr>
          <w:rFonts w:ascii="Times New Roman" w:hAnsi="Times New Roman"/>
          <w:sz w:val="24"/>
          <w:szCs w:val="24"/>
        </w:rPr>
        <w:t xml:space="preserve"> sometimes use ranked lists of journals as quantitative </w:t>
      </w:r>
      <w:r w:rsidR="00316709">
        <w:rPr>
          <w:rFonts w:ascii="Times New Roman" w:hAnsi="Times New Roman"/>
          <w:sz w:val="24"/>
          <w:szCs w:val="24"/>
        </w:rPr>
        <w:t>tools</w:t>
      </w:r>
      <w:r>
        <w:rPr>
          <w:rFonts w:ascii="Times New Roman" w:hAnsi="Times New Roman"/>
          <w:sz w:val="24"/>
          <w:szCs w:val="24"/>
        </w:rPr>
        <w:t xml:space="preserve"> for promotion &amp; tenure (P&amp;T)</w:t>
      </w:r>
      <w:r w:rsidR="00316709">
        <w:rPr>
          <w:rFonts w:ascii="Times New Roman" w:hAnsi="Times New Roman"/>
          <w:sz w:val="24"/>
          <w:szCs w:val="24"/>
        </w:rPr>
        <w:t xml:space="preserve"> decisions</w:t>
      </w:r>
      <w:r>
        <w:rPr>
          <w:rFonts w:ascii="Times New Roman" w:hAnsi="Times New Roman"/>
          <w:sz w:val="24"/>
          <w:szCs w:val="24"/>
        </w:rPr>
        <w:t xml:space="preserve">. </w:t>
      </w:r>
      <w:r w:rsidR="00B342DC">
        <w:rPr>
          <w:rFonts w:ascii="Times New Roman" w:hAnsi="Times New Roman"/>
          <w:sz w:val="24"/>
          <w:szCs w:val="24"/>
        </w:rPr>
        <w:t xml:space="preserve">This </w:t>
      </w:r>
      <w:r w:rsidR="004E2EE5">
        <w:rPr>
          <w:rFonts w:ascii="Times New Roman" w:hAnsi="Times New Roman"/>
          <w:sz w:val="24"/>
          <w:szCs w:val="24"/>
        </w:rPr>
        <w:t xml:space="preserve">work in progress </w:t>
      </w:r>
      <w:r w:rsidR="00B342DC">
        <w:rPr>
          <w:rFonts w:ascii="Times New Roman" w:hAnsi="Times New Roman"/>
          <w:sz w:val="24"/>
          <w:szCs w:val="24"/>
        </w:rPr>
        <w:t xml:space="preserve">study uses a Marxist critical analysis to argue that such ranking lists (1) </w:t>
      </w:r>
      <w:r w:rsidR="00D74B3A">
        <w:rPr>
          <w:rFonts w:ascii="Times New Roman" w:hAnsi="Times New Roman"/>
          <w:sz w:val="24"/>
          <w:szCs w:val="24"/>
        </w:rPr>
        <w:t xml:space="preserve">are quantitatively forced into the position of library school teaching faculty, and </w:t>
      </w:r>
      <w:r w:rsidR="00B342DC">
        <w:rPr>
          <w:rFonts w:ascii="Times New Roman" w:hAnsi="Times New Roman"/>
          <w:sz w:val="24"/>
          <w:szCs w:val="24"/>
        </w:rPr>
        <w:t xml:space="preserve">(2) that this </w:t>
      </w:r>
      <w:r w:rsidR="00C7678F">
        <w:rPr>
          <w:rFonts w:ascii="Times New Roman" w:hAnsi="Times New Roman"/>
          <w:sz w:val="24"/>
          <w:szCs w:val="24"/>
        </w:rPr>
        <w:t xml:space="preserve">shoehorning of the academic librarian into an evaluation structure suited for teaching faculty </w:t>
      </w:r>
      <w:r w:rsidR="00CF694C">
        <w:rPr>
          <w:rFonts w:ascii="Times New Roman" w:hAnsi="Times New Roman"/>
          <w:sz w:val="24"/>
          <w:szCs w:val="24"/>
        </w:rPr>
        <w:t xml:space="preserve">reveals the </w:t>
      </w:r>
      <w:r w:rsidR="00C7678F">
        <w:rPr>
          <w:rFonts w:ascii="Times New Roman" w:hAnsi="Times New Roman"/>
          <w:sz w:val="24"/>
          <w:szCs w:val="24"/>
        </w:rPr>
        <w:t xml:space="preserve">alienation of academics in general. </w:t>
      </w:r>
    </w:p>
    <w:p w:rsidR="00CB20D5" w:rsidRPr="00CB20D5" w:rsidRDefault="00CB20D5" w:rsidP="00CB20D5">
      <w:pPr>
        <w:pStyle w:val="ListParagraph"/>
        <w:numPr>
          <w:ilvl w:val="0"/>
          <w:numId w:val="1"/>
        </w:numPr>
        <w:spacing w:after="0" w:line="480" w:lineRule="auto"/>
        <w:rPr>
          <w:rFonts w:ascii="Times New Roman" w:hAnsi="Times New Roman"/>
          <w:b/>
          <w:sz w:val="24"/>
          <w:szCs w:val="24"/>
        </w:rPr>
      </w:pPr>
      <w:r>
        <w:rPr>
          <w:rFonts w:ascii="Times New Roman" w:hAnsi="Times New Roman"/>
          <w:b/>
          <w:sz w:val="24"/>
          <w:szCs w:val="24"/>
        </w:rPr>
        <w:t>Ranking Lists and Academic Librarians</w:t>
      </w:r>
    </w:p>
    <w:p w:rsidR="00177D74" w:rsidRDefault="00ED78F9" w:rsidP="00177D74">
      <w:pPr>
        <w:pStyle w:val="Standard"/>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Bales, Sare, Coker, and VanDuinkerken (2011) performed a case study of a journal-ranking list </w:t>
      </w:r>
      <w:r w:rsidR="004B79DF">
        <w:rPr>
          <w:rFonts w:ascii="Times New Roman" w:hAnsi="Times New Roman" w:cs="Times New Roman"/>
          <w:sz w:val="24"/>
          <w:szCs w:val="24"/>
        </w:rPr>
        <w:t xml:space="preserve">proposed </w:t>
      </w:r>
      <w:r>
        <w:rPr>
          <w:rFonts w:ascii="Times New Roman" w:hAnsi="Times New Roman" w:cs="Times New Roman"/>
          <w:sz w:val="24"/>
          <w:szCs w:val="24"/>
        </w:rPr>
        <w:t xml:space="preserve">by Texas </w:t>
      </w:r>
      <w:proofErr w:type="gramStart"/>
      <w:r>
        <w:rPr>
          <w:rFonts w:ascii="Times New Roman" w:hAnsi="Times New Roman" w:cs="Times New Roman"/>
          <w:sz w:val="24"/>
          <w:szCs w:val="24"/>
        </w:rPr>
        <w:t>A&amp;M</w:t>
      </w:r>
      <w:proofErr w:type="gramEnd"/>
      <w:r>
        <w:rPr>
          <w:rFonts w:ascii="Times New Roman" w:hAnsi="Times New Roman" w:cs="Times New Roman"/>
          <w:sz w:val="24"/>
          <w:szCs w:val="24"/>
        </w:rPr>
        <w:t xml:space="preserve"> University (TAMU) libraries for P&amp;T decisions. </w:t>
      </w:r>
      <w:r w:rsidR="00177D74">
        <w:rPr>
          <w:rFonts w:ascii="Times New Roman" w:hAnsi="Times New Roman" w:cs="Times New Roman"/>
          <w:sz w:val="24"/>
          <w:szCs w:val="24"/>
        </w:rPr>
        <w:t>The researchers collected and examined the peer-reviewed single-authored articles published in these eight journals from 2004-2008, categorizing</w:t>
      </w:r>
      <w:r>
        <w:rPr>
          <w:rFonts w:ascii="Times New Roman" w:hAnsi="Times New Roman" w:cs="Times New Roman"/>
          <w:sz w:val="24"/>
          <w:szCs w:val="24"/>
        </w:rPr>
        <w:t xml:space="preserve"> the articles as either practical or theoretical. T</w:t>
      </w:r>
      <w:r w:rsidRPr="00ED78F9">
        <w:rPr>
          <w:rFonts w:ascii="Times New Roman" w:hAnsi="Times New Roman" w:cs="Times New Roman"/>
          <w:sz w:val="24"/>
          <w:szCs w:val="24"/>
        </w:rPr>
        <w:t>he findings indicate</w:t>
      </w:r>
      <w:r>
        <w:rPr>
          <w:rFonts w:ascii="Times New Roman" w:hAnsi="Times New Roman" w:cs="Times New Roman"/>
          <w:sz w:val="24"/>
          <w:szCs w:val="24"/>
        </w:rPr>
        <w:t>d that</w:t>
      </w:r>
      <w:r w:rsidRPr="00ED78F9">
        <w:rPr>
          <w:rFonts w:ascii="Times New Roman" w:hAnsi="Times New Roman" w:cs="Times New Roman"/>
          <w:sz w:val="24"/>
          <w:szCs w:val="24"/>
        </w:rPr>
        <w:t xml:space="preserve">, while journals in the ranking list contain a significant number of </w:t>
      </w:r>
      <w:proofErr w:type="gramStart"/>
      <w:r w:rsidRPr="00ED78F9">
        <w:rPr>
          <w:rFonts w:ascii="Times New Roman" w:hAnsi="Times New Roman" w:cs="Times New Roman"/>
          <w:sz w:val="24"/>
          <w:szCs w:val="24"/>
        </w:rPr>
        <w:t xml:space="preserve">practical </w:t>
      </w:r>
      <w:r w:rsidR="004B79DF">
        <w:rPr>
          <w:rFonts w:ascii="Times New Roman" w:hAnsi="Times New Roman" w:cs="Times New Roman"/>
          <w:sz w:val="24"/>
          <w:szCs w:val="24"/>
        </w:rPr>
        <w:t>”</w:t>
      </w:r>
      <w:proofErr w:type="gramEnd"/>
      <w:r w:rsidR="004B79DF">
        <w:rPr>
          <w:rFonts w:ascii="Times New Roman" w:hAnsi="Times New Roman" w:cs="Times New Roman"/>
          <w:sz w:val="24"/>
          <w:szCs w:val="24"/>
        </w:rPr>
        <w:t xml:space="preserve">practice-based” </w:t>
      </w:r>
      <w:r w:rsidRPr="00ED78F9">
        <w:rPr>
          <w:rFonts w:ascii="Times New Roman" w:hAnsi="Times New Roman" w:cs="Times New Roman"/>
          <w:sz w:val="24"/>
          <w:szCs w:val="24"/>
        </w:rPr>
        <w:t xml:space="preserve">research articles, they also contain a large percentage of theoretical research articles. Except for two journals, Portal and </w:t>
      </w:r>
      <w:r w:rsidR="00177D74">
        <w:rPr>
          <w:rFonts w:ascii="Times New Roman" w:hAnsi="Times New Roman" w:cs="Times New Roman"/>
          <w:sz w:val="24"/>
          <w:szCs w:val="24"/>
        </w:rPr>
        <w:t xml:space="preserve">the </w:t>
      </w:r>
      <w:r w:rsidRPr="00ED78F9">
        <w:rPr>
          <w:rFonts w:ascii="Times New Roman" w:hAnsi="Times New Roman" w:cs="Times New Roman"/>
          <w:sz w:val="24"/>
          <w:szCs w:val="24"/>
        </w:rPr>
        <w:t>J</w:t>
      </w:r>
      <w:r w:rsidR="00177D74">
        <w:rPr>
          <w:rFonts w:ascii="Times New Roman" w:hAnsi="Times New Roman" w:cs="Times New Roman"/>
          <w:sz w:val="24"/>
          <w:szCs w:val="24"/>
        </w:rPr>
        <w:t xml:space="preserve">ournal of </w:t>
      </w:r>
      <w:r w:rsidRPr="00ED78F9">
        <w:rPr>
          <w:rFonts w:ascii="Times New Roman" w:hAnsi="Times New Roman" w:cs="Times New Roman"/>
          <w:sz w:val="24"/>
          <w:szCs w:val="24"/>
        </w:rPr>
        <w:t>A</w:t>
      </w:r>
      <w:r w:rsidR="00177D74">
        <w:rPr>
          <w:rFonts w:ascii="Times New Roman" w:hAnsi="Times New Roman" w:cs="Times New Roman"/>
          <w:sz w:val="24"/>
          <w:szCs w:val="24"/>
        </w:rPr>
        <w:t xml:space="preserve">cademic </w:t>
      </w:r>
      <w:r w:rsidRPr="00ED78F9">
        <w:rPr>
          <w:rFonts w:ascii="Times New Roman" w:hAnsi="Times New Roman" w:cs="Times New Roman"/>
          <w:sz w:val="24"/>
          <w:szCs w:val="24"/>
        </w:rPr>
        <w:t>L</w:t>
      </w:r>
      <w:r w:rsidR="00177D74">
        <w:rPr>
          <w:rFonts w:ascii="Times New Roman" w:hAnsi="Times New Roman" w:cs="Times New Roman"/>
          <w:sz w:val="24"/>
          <w:szCs w:val="24"/>
        </w:rPr>
        <w:t>ibrarianship</w:t>
      </w:r>
      <w:r w:rsidRPr="00ED78F9">
        <w:rPr>
          <w:rFonts w:ascii="Times New Roman" w:hAnsi="Times New Roman" w:cs="Times New Roman"/>
          <w:sz w:val="24"/>
          <w:szCs w:val="24"/>
        </w:rPr>
        <w:t>, single</w:t>
      </w:r>
      <w:r w:rsidR="00177D74">
        <w:rPr>
          <w:rFonts w:ascii="Times New Roman" w:hAnsi="Times New Roman" w:cs="Times New Roman"/>
          <w:sz w:val="24"/>
          <w:szCs w:val="24"/>
        </w:rPr>
        <w:t>-</w:t>
      </w:r>
      <w:r w:rsidRPr="00ED78F9">
        <w:rPr>
          <w:rFonts w:ascii="Times New Roman" w:hAnsi="Times New Roman" w:cs="Times New Roman"/>
          <w:sz w:val="24"/>
          <w:szCs w:val="24"/>
        </w:rPr>
        <w:t>authored theoretical research articles are overwhelmingly written by those academics with PhD’s</w:t>
      </w:r>
      <w:r w:rsidR="004B79DF">
        <w:rPr>
          <w:rFonts w:ascii="Times New Roman" w:hAnsi="Times New Roman" w:cs="Times New Roman"/>
          <w:sz w:val="24"/>
          <w:szCs w:val="24"/>
        </w:rPr>
        <w:t xml:space="preserve"> (see table below)</w:t>
      </w:r>
      <w:r w:rsidRPr="00ED78F9">
        <w:rPr>
          <w:rFonts w:ascii="Times New Roman" w:hAnsi="Times New Roman" w:cs="Times New Roman"/>
          <w:sz w:val="24"/>
          <w:szCs w:val="24"/>
        </w:rPr>
        <w:t xml:space="preserve">. </w:t>
      </w:r>
    </w:p>
    <w:p w:rsidR="00993AA4" w:rsidRDefault="00993AA4" w:rsidP="00177D74">
      <w:pPr>
        <w:pStyle w:val="Standard"/>
        <w:spacing w:after="0" w:line="480" w:lineRule="auto"/>
        <w:ind w:firstLine="720"/>
        <w:rPr>
          <w:rFonts w:ascii="Times New Roman" w:hAnsi="Times New Roman" w:cs="Times New Roman"/>
          <w:sz w:val="24"/>
          <w:szCs w:val="24"/>
        </w:rPr>
      </w:pPr>
    </w:p>
    <w:p w:rsidR="00993AA4" w:rsidRDefault="00993AA4" w:rsidP="00177D74">
      <w:pPr>
        <w:pStyle w:val="Standard"/>
        <w:spacing w:after="0" w:line="480" w:lineRule="auto"/>
        <w:ind w:firstLine="720"/>
        <w:rPr>
          <w:rFonts w:ascii="Times New Roman" w:hAnsi="Times New Roman" w:cs="Times New Roman"/>
          <w:sz w:val="24"/>
          <w:szCs w:val="24"/>
        </w:rPr>
      </w:pPr>
    </w:p>
    <w:tbl>
      <w:tblPr>
        <w:tblW w:w="0" w:type="auto"/>
        <w:jc w:val="center"/>
        <w:tblInd w:w="-20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907"/>
        <w:gridCol w:w="1800"/>
        <w:gridCol w:w="2675"/>
      </w:tblGrid>
      <w:tr w:rsidR="00177D74" w:rsidRPr="00646B3A" w:rsidTr="00177D74">
        <w:trPr>
          <w:jc w:val="center"/>
        </w:trPr>
        <w:tc>
          <w:tcPr>
            <w:tcW w:w="3907" w:type="dxa"/>
          </w:tcPr>
          <w:p w:rsidR="00177D74" w:rsidRPr="00EF6C2E" w:rsidRDefault="00177D74" w:rsidP="009174FF">
            <w:pPr>
              <w:spacing w:after="0" w:line="240" w:lineRule="auto"/>
              <w:rPr>
                <w:rFonts w:ascii="Times New Roman" w:hAnsi="Times New Roman"/>
                <w:sz w:val="20"/>
                <w:szCs w:val="20"/>
              </w:rPr>
            </w:pPr>
          </w:p>
        </w:tc>
        <w:tc>
          <w:tcPr>
            <w:tcW w:w="1800" w:type="dxa"/>
          </w:tcPr>
          <w:p w:rsidR="00177D74" w:rsidRPr="00EF6C2E" w:rsidRDefault="00177D74" w:rsidP="009174FF">
            <w:pPr>
              <w:spacing w:after="0" w:line="240" w:lineRule="auto"/>
              <w:rPr>
                <w:rFonts w:ascii="Times New Roman" w:hAnsi="Times New Roman"/>
                <w:b/>
                <w:sz w:val="20"/>
                <w:szCs w:val="20"/>
              </w:rPr>
            </w:pPr>
            <w:r w:rsidRPr="00EF6C2E">
              <w:rPr>
                <w:rFonts w:ascii="Times New Roman" w:hAnsi="Times New Roman"/>
                <w:b/>
                <w:sz w:val="20"/>
                <w:szCs w:val="20"/>
              </w:rPr>
              <w:t>% of total theory papers authored by MLS only</w:t>
            </w:r>
          </w:p>
        </w:tc>
        <w:tc>
          <w:tcPr>
            <w:tcW w:w="2675" w:type="dxa"/>
          </w:tcPr>
          <w:p w:rsidR="00177D74" w:rsidRPr="00EF6C2E" w:rsidRDefault="00177D74" w:rsidP="009174FF">
            <w:pPr>
              <w:spacing w:after="0" w:line="240" w:lineRule="auto"/>
              <w:rPr>
                <w:rFonts w:ascii="Times New Roman" w:hAnsi="Times New Roman"/>
                <w:b/>
                <w:sz w:val="20"/>
                <w:szCs w:val="20"/>
              </w:rPr>
            </w:pPr>
            <w:r w:rsidRPr="00EF6C2E">
              <w:rPr>
                <w:rFonts w:ascii="Times New Roman" w:hAnsi="Times New Roman"/>
                <w:b/>
                <w:sz w:val="20"/>
                <w:szCs w:val="20"/>
              </w:rPr>
              <w:t>% of total practical papers authored by MLS only</w:t>
            </w:r>
          </w:p>
        </w:tc>
      </w:tr>
      <w:tr w:rsidR="00177D74" w:rsidRPr="00646B3A" w:rsidTr="00177D74">
        <w:trPr>
          <w:jc w:val="center"/>
        </w:trPr>
        <w:tc>
          <w:tcPr>
            <w:tcW w:w="3907" w:type="dxa"/>
          </w:tcPr>
          <w:p w:rsidR="00177D74" w:rsidRPr="00EF6C2E" w:rsidRDefault="00177D74" w:rsidP="00177D74">
            <w:pPr>
              <w:spacing w:after="0" w:line="240" w:lineRule="auto"/>
              <w:rPr>
                <w:rFonts w:ascii="Times New Roman" w:hAnsi="Times New Roman"/>
                <w:b/>
                <w:sz w:val="20"/>
                <w:szCs w:val="20"/>
              </w:rPr>
            </w:pPr>
            <w:r w:rsidRPr="00EF6C2E">
              <w:rPr>
                <w:rFonts w:ascii="Times New Roman" w:hAnsi="Times New Roman"/>
                <w:b/>
                <w:sz w:val="20"/>
                <w:szCs w:val="20"/>
              </w:rPr>
              <w:t>J</w:t>
            </w:r>
            <w:r>
              <w:rPr>
                <w:rFonts w:ascii="Times New Roman" w:hAnsi="Times New Roman"/>
                <w:b/>
                <w:sz w:val="20"/>
                <w:szCs w:val="20"/>
              </w:rPr>
              <w:t>ournal of the American Society of Information Science and Technology</w:t>
            </w:r>
          </w:p>
        </w:tc>
        <w:tc>
          <w:tcPr>
            <w:tcW w:w="1800" w:type="dxa"/>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.048</w:t>
            </w:r>
          </w:p>
        </w:tc>
        <w:tc>
          <w:tcPr>
            <w:tcW w:w="2675" w:type="dxa"/>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.026</w:t>
            </w:r>
          </w:p>
        </w:tc>
      </w:tr>
      <w:tr w:rsidR="00177D74" w:rsidRPr="00646B3A" w:rsidTr="00177D74">
        <w:trPr>
          <w:jc w:val="center"/>
        </w:trPr>
        <w:tc>
          <w:tcPr>
            <w:tcW w:w="3907" w:type="dxa"/>
          </w:tcPr>
          <w:p w:rsidR="00177D74" w:rsidRPr="00EF6C2E" w:rsidRDefault="00177D74" w:rsidP="009174FF">
            <w:pPr>
              <w:spacing w:after="0" w:line="240" w:lineRule="auto"/>
              <w:rPr>
                <w:rFonts w:ascii="Times New Roman" w:hAnsi="Times New Roman"/>
                <w:b/>
                <w:sz w:val="20"/>
                <w:szCs w:val="20"/>
              </w:rPr>
            </w:pPr>
            <w:r>
              <w:rPr>
                <w:rFonts w:ascii="Times New Roman" w:hAnsi="Times New Roman"/>
                <w:b/>
                <w:sz w:val="20"/>
                <w:szCs w:val="20"/>
              </w:rPr>
              <w:t>Journal of Documentation</w:t>
            </w:r>
          </w:p>
        </w:tc>
        <w:tc>
          <w:tcPr>
            <w:tcW w:w="1800" w:type="dxa"/>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.110</w:t>
            </w:r>
          </w:p>
        </w:tc>
        <w:tc>
          <w:tcPr>
            <w:tcW w:w="2675" w:type="dxa"/>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.027</w:t>
            </w:r>
          </w:p>
        </w:tc>
      </w:tr>
      <w:tr w:rsidR="00177D74" w:rsidRPr="00646B3A" w:rsidTr="00177D74">
        <w:trPr>
          <w:jc w:val="center"/>
        </w:trPr>
        <w:tc>
          <w:tcPr>
            <w:tcW w:w="3907" w:type="dxa"/>
          </w:tcPr>
          <w:p w:rsidR="00177D74" w:rsidRPr="00EF6C2E" w:rsidRDefault="00177D74" w:rsidP="009174FF">
            <w:pPr>
              <w:spacing w:after="0" w:line="240" w:lineRule="auto"/>
              <w:rPr>
                <w:rFonts w:ascii="Times New Roman" w:hAnsi="Times New Roman"/>
                <w:b/>
                <w:sz w:val="20"/>
                <w:szCs w:val="20"/>
              </w:rPr>
            </w:pPr>
            <w:r>
              <w:rPr>
                <w:rFonts w:ascii="Times New Roman" w:hAnsi="Times New Roman"/>
                <w:b/>
                <w:sz w:val="20"/>
                <w:szCs w:val="20"/>
              </w:rPr>
              <w:t>Library and Information Science Research</w:t>
            </w:r>
          </w:p>
        </w:tc>
        <w:tc>
          <w:tcPr>
            <w:tcW w:w="1800" w:type="dxa"/>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.156</w:t>
            </w:r>
          </w:p>
        </w:tc>
        <w:tc>
          <w:tcPr>
            <w:tcW w:w="2675" w:type="dxa"/>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.000</w:t>
            </w:r>
          </w:p>
        </w:tc>
      </w:tr>
      <w:tr w:rsidR="00177D74" w:rsidRPr="00646B3A" w:rsidTr="00177D74">
        <w:trPr>
          <w:jc w:val="center"/>
        </w:trPr>
        <w:tc>
          <w:tcPr>
            <w:tcW w:w="3907" w:type="dxa"/>
          </w:tcPr>
          <w:p w:rsidR="00177D74" w:rsidRPr="00EF6C2E" w:rsidRDefault="00177D74" w:rsidP="009174FF">
            <w:pPr>
              <w:spacing w:after="0" w:line="240" w:lineRule="auto"/>
              <w:rPr>
                <w:rFonts w:ascii="Times New Roman" w:hAnsi="Times New Roman"/>
                <w:b/>
                <w:sz w:val="20"/>
                <w:szCs w:val="20"/>
              </w:rPr>
            </w:pPr>
            <w:r>
              <w:rPr>
                <w:rFonts w:ascii="Times New Roman" w:hAnsi="Times New Roman"/>
                <w:b/>
                <w:sz w:val="20"/>
                <w:szCs w:val="20"/>
              </w:rPr>
              <w:t>Information Processing and Management</w:t>
            </w:r>
          </w:p>
        </w:tc>
        <w:tc>
          <w:tcPr>
            <w:tcW w:w="1800" w:type="dxa"/>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.023</w:t>
            </w:r>
          </w:p>
        </w:tc>
        <w:tc>
          <w:tcPr>
            <w:tcW w:w="2675" w:type="dxa"/>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NA</w:t>
            </w:r>
          </w:p>
        </w:tc>
      </w:tr>
      <w:tr w:rsidR="00177D74" w:rsidRPr="00646B3A" w:rsidTr="00177D74">
        <w:trPr>
          <w:jc w:val="center"/>
        </w:trPr>
        <w:tc>
          <w:tcPr>
            <w:tcW w:w="3907" w:type="dxa"/>
            <w:tcBorders>
              <w:bottom w:val="single" w:sz="4" w:space="0" w:color="000000"/>
            </w:tcBorders>
          </w:tcPr>
          <w:p w:rsidR="00177D74" w:rsidRPr="00EF6C2E" w:rsidRDefault="00177D74" w:rsidP="00177D74">
            <w:pPr>
              <w:spacing w:after="0" w:line="240" w:lineRule="auto"/>
              <w:rPr>
                <w:rFonts w:ascii="Times New Roman" w:hAnsi="Times New Roman"/>
                <w:b/>
                <w:sz w:val="20"/>
                <w:szCs w:val="20"/>
              </w:rPr>
            </w:pPr>
            <w:r>
              <w:rPr>
                <w:rFonts w:ascii="Times New Roman" w:hAnsi="Times New Roman"/>
                <w:b/>
                <w:sz w:val="20"/>
                <w:szCs w:val="20"/>
              </w:rPr>
              <w:t>Library Quarterly</w:t>
            </w:r>
          </w:p>
        </w:tc>
        <w:tc>
          <w:tcPr>
            <w:tcW w:w="1800" w:type="dxa"/>
            <w:tcBorders>
              <w:bottom w:val="single" w:sz="4" w:space="0" w:color="000000"/>
            </w:tcBorders>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.109</w:t>
            </w:r>
          </w:p>
        </w:tc>
        <w:tc>
          <w:tcPr>
            <w:tcW w:w="2675" w:type="dxa"/>
            <w:tcBorders>
              <w:bottom w:val="single" w:sz="4" w:space="0" w:color="000000"/>
            </w:tcBorders>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.063</w:t>
            </w:r>
          </w:p>
        </w:tc>
      </w:tr>
      <w:tr w:rsidR="00177D74" w:rsidRPr="00646B3A" w:rsidTr="00177D74">
        <w:trPr>
          <w:jc w:val="center"/>
        </w:trPr>
        <w:tc>
          <w:tcPr>
            <w:tcW w:w="3907" w:type="dxa"/>
            <w:shd w:val="clear" w:color="auto" w:fill="auto"/>
          </w:tcPr>
          <w:p w:rsidR="00177D74" w:rsidRPr="00EF6C2E" w:rsidRDefault="00177D74" w:rsidP="009174FF">
            <w:pPr>
              <w:spacing w:after="0" w:line="240" w:lineRule="auto"/>
              <w:rPr>
                <w:rFonts w:ascii="Times New Roman" w:hAnsi="Times New Roman"/>
                <w:b/>
                <w:sz w:val="20"/>
                <w:szCs w:val="20"/>
              </w:rPr>
            </w:pPr>
            <w:r>
              <w:rPr>
                <w:rFonts w:ascii="Times New Roman" w:hAnsi="Times New Roman"/>
                <w:b/>
                <w:sz w:val="20"/>
                <w:szCs w:val="20"/>
              </w:rPr>
              <w:t>College and Research Libraries</w:t>
            </w:r>
          </w:p>
        </w:tc>
        <w:tc>
          <w:tcPr>
            <w:tcW w:w="1800" w:type="dxa"/>
            <w:shd w:val="clear" w:color="auto" w:fill="auto"/>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.429</w:t>
            </w:r>
          </w:p>
        </w:tc>
        <w:tc>
          <w:tcPr>
            <w:tcW w:w="2675" w:type="dxa"/>
            <w:shd w:val="clear" w:color="auto" w:fill="auto"/>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.700</w:t>
            </w:r>
          </w:p>
        </w:tc>
      </w:tr>
      <w:tr w:rsidR="00177D74" w:rsidRPr="00646B3A" w:rsidTr="00177D74">
        <w:trPr>
          <w:jc w:val="center"/>
        </w:trPr>
        <w:tc>
          <w:tcPr>
            <w:tcW w:w="3907" w:type="dxa"/>
            <w:shd w:val="clear" w:color="auto" w:fill="auto"/>
          </w:tcPr>
          <w:p w:rsidR="00177D74" w:rsidRPr="00EF6C2E" w:rsidRDefault="00177D74" w:rsidP="009174FF">
            <w:pPr>
              <w:spacing w:after="0" w:line="240" w:lineRule="auto"/>
              <w:rPr>
                <w:rFonts w:ascii="Times New Roman" w:hAnsi="Times New Roman"/>
                <w:b/>
                <w:sz w:val="20"/>
                <w:szCs w:val="20"/>
              </w:rPr>
            </w:pPr>
            <w:r w:rsidRPr="00EF6C2E">
              <w:rPr>
                <w:rFonts w:ascii="Times New Roman" w:hAnsi="Times New Roman"/>
                <w:b/>
                <w:sz w:val="20"/>
                <w:szCs w:val="20"/>
              </w:rPr>
              <w:t>Portal</w:t>
            </w:r>
          </w:p>
        </w:tc>
        <w:tc>
          <w:tcPr>
            <w:tcW w:w="1800" w:type="dxa"/>
            <w:shd w:val="clear" w:color="auto" w:fill="auto"/>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.538</w:t>
            </w:r>
          </w:p>
        </w:tc>
        <w:tc>
          <w:tcPr>
            <w:tcW w:w="2675" w:type="dxa"/>
            <w:shd w:val="clear" w:color="auto" w:fill="auto"/>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.683</w:t>
            </w:r>
          </w:p>
        </w:tc>
      </w:tr>
      <w:tr w:rsidR="00177D74" w:rsidRPr="00646B3A" w:rsidTr="00177D74">
        <w:trPr>
          <w:jc w:val="center"/>
        </w:trPr>
        <w:tc>
          <w:tcPr>
            <w:tcW w:w="3907" w:type="dxa"/>
            <w:tcBorders>
              <w:bottom w:val="single" w:sz="4" w:space="0" w:color="000000"/>
            </w:tcBorders>
            <w:shd w:val="clear" w:color="auto" w:fill="auto"/>
          </w:tcPr>
          <w:p w:rsidR="00177D74" w:rsidRPr="00EF6C2E" w:rsidRDefault="00177D74" w:rsidP="009174FF">
            <w:pPr>
              <w:spacing w:after="0" w:line="240" w:lineRule="auto"/>
              <w:rPr>
                <w:rFonts w:ascii="Times New Roman" w:hAnsi="Times New Roman"/>
                <w:b/>
                <w:sz w:val="20"/>
                <w:szCs w:val="20"/>
              </w:rPr>
            </w:pPr>
            <w:r>
              <w:rPr>
                <w:rFonts w:ascii="Times New Roman" w:hAnsi="Times New Roman"/>
                <w:b/>
                <w:sz w:val="20"/>
                <w:szCs w:val="20"/>
              </w:rPr>
              <w:t>Journal of Academic Librarianship</w:t>
            </w:r>
          </w:p>
        </w:tc>
        <w:tc>
          <w:tcPr>
            <w:tcW w:w="1800" w:type="dxa"/>
            <w:shd w:val="clear" w:color="auto" w:fill="auto"/>
          </w:tcPr>
          <w:p w:rsidR="00177D74" w:rsidRPr="00EF6C2E" w:rsidRDefault="00177D74" w:rsidP="009174FF">
            <w:pPr>
              <w:tabs>
                <w:tab w:val="left" w:pos="1275"/>
              </w:tabs>
              <w:spacing w:after="0" w:line="240" w:lineRule="auto"/>
              <w:rPr>
                <w:rFonts w:ascii="Times New Roman" w:hAnsi="Times New Roman"/>
                <w:sz w:val="20"/>
                <w:szCs w:val="20"/>
              </w:rPr>
            </w:pPr>
            <w:r w:rsidRPr="00EF6C2E">
              <w:rPr>
                <w:rFonts w:ascii="Times New Roman" w:hAnsi="Times New Roman"/>
                <w:sz w:val="20"/>
                <w:szCs w:val="20"/>
              </w:rPr>
              <w:t>.565</w:t>
            </w:r>
          </w:p>
        </w:tc>
        <w:tc>
          <w:tcPr>
            <w:tcW w:w="2675" w:type="dxa"/>
            <w:shd w:val="clear" w:color="auto" w:fill="auto"/>
          </w:tcPr>
          <w:p w:rsidR="00177D74" w:rsidRPr="00EF6C2E" w:rsidRDefault="00177D74" w:rsidP="009174FF">
            <w:pPr>
              <w:spacing w:after="0" w:line="240" w:lineRule="auto"/>
              <w:rPr>
                <w:rFonts w:ascii="Times New Roman" w:hAnsi="Times New Roman"/>
                <w:sz w:val="20"/>
                <w:szCs w:val="20"/>
              </w:rPr>
            </w:pPr>
            <w:r w:rsidRPr="00EF6C2E">
              <w:rPr>
                <w:rFonts w:ascii="Times New Roman" w:hAnsi="Times New Roman"/>
                <w:sz w:val="20"/>
                <w:szCs w:val="20"/>
              </w:rPr>
              <w:t>.765</w:t>
            </w:r>
          </w:p>
        </w:tc>
      </w:tr>
    </w:tbl>
    <w:p w:rsidR="00177D74" w:rsidRDefault="00177D74" w:rsidP="00177D74">
      <w:pPr>
        <w:pStyle w:val="Standard"/>
        <w:spacing w:after="0" w:line="240" w:lineRule="auto"/>
        <w:rPr>
          <w:rFonts w:ascii="Times New Roman" w:hAnsi="Times New Roman" w:cs="Times New Roman"/>
          <w:sz w:val="24"/>
          <w:szCs w:val="24"/>
        </w:rPr>
      </w:pPr>
    </w:p>
    <w:p w:rsidR="00177D74" w:rsidRDefault="00177D74" w:rsidP="00177D74">
      <w:pPr>
        <w:pStyle w:val="Standard"/>
        <w:spacing w:after="0" w:line="240" w:lineRule="auto"/>
        <w:rPr>
          <w:rFonts w:ascii="Times New Roman" w:hAnsi="Times New Roman" w:cs="Times New Roman"/>
          <w:b/>
          <w:sz w:val="24"/>
          <w:szCs w:val="24"/>
        </w:rPr>
      </w:pPr>
      <w:r>
        <w:rPr>
          <w:rFonts w:ascii="Times New Roman" w:hAnsi="Times New Roman" w:cs="Times New Roman"/>
          <w:b/>
          <w:sz w:val="24"/>
          <w:szCs w:val="24"/>
        </w:rPr>
        <w:t>Table</w:t>
      </w:r>
      <w:r w:rsidRPr="005128C7">
        <w:rPr>
          <w:rFonts w:ascii="Times New Roman" w:hAnsi="Times New Roman" w:cs="Times New Roman"/>
          <w:b/>
          <w:sz w:val="24"/>
          <w:szCs w:val="24"/>
        </w:rPr>
        <w:t>:</w:t>
      </w:r>
      <w:r>
        <w:rPr>
          <w:rFonts w:ascii="Times New Roman" w:hAnsi="Times New Roman" w:cs="Times New Roman"/>
          <w:b/>
          <w:sz w:val="24"/>
          <w:szCs w:val="24"/>
        </w:rPr>
        <w:t xml:space="preserve"> Percentages of Total Single Authored Theory or Practical Papers Authored by MLS Only.</w:t>
      </w:r>
    </w:p>
    <w:p w:rsidR="00177D74" w:rsidRDefault="00177D74" w:rsidP="00ED78F9">
      <w:pPr>
        <w:pStyle w:val="Standard"/>
        <w:spacing w:after="0" w:line="480" w:lineRule="auto"/>
        <w:ind w:firstLine="720"/>
        <w:rPr>
          <w:rFonts w:ascii="Times New Roman" w:hAnsi="Times New Roman" w:cs="Times New Roman"/>
          <w:sz w:val="24"/>
          <w:szCs w:val="24"/>
        </w:rPr>
      </w:pPr>
    </w:p>
    <w:p w:rsidR="00720D6D" w:rsidRDefault="00ED78F9" w:rsidP="00D74B3A">
      <w:pPr>
        <w:pStyle w:val="Standard"/>
        <w:spacing w:after="0" w:line="480" w:lineRule="auto"/>
        <w:ind w:firstLine="720"/>
        <w:rPr>
          <w:rFonts w:ascii="Times New Roman" w:hAnsi="Times New Roman"/>
          <w:sz w:val="24"/>
          <w:szCs w:val="24"/>
        </w:rPr>
      </w:pPr>
      <w:r w:rsidRPr="00ED78F9">
        <w:rPr>
          <w:rFonts w:ascii="Times New Roman" w:hAnsi="Times New Roman" w:cs="Times New Roman"/>
          <w:sz w:val="24"/>
          <w:szCs w:val="24"/>
        </w:rPr>
        <w:t>This suggests that, while theoretical articles are preferable to practical articles (a notion also supported by the inclusion of JASIST, JDOC, and IP&amp;M on the list)</w:t>
      </w:r>
      <w:proofErr w:type="gramStart"/>
      <w:r w:rsidRPr="00ED78F9">
        <w:rPr>
          <w:rFonts w:ascii="Times New Roman" w:hAnsi="Times New Roman" w:cs="Times New Roman"/>
          <w:sz w:val="24"/>
          <w:szCs w:val="24"/>
        </w:rPr>
        <w:t>,</w:t>
      </w:r>
      <w:proofErr w:type="gramEnd"/>
      <w:r w:rsidRPr="00ED78F9">
        <w:rPr>
          <w:rFonts w:ascii="Times New Roman" w:hAnsi="Times New Roman" w:cs="Times New Roman"/>
          <w:sz w:val="24"/>
          <w:szCs w:val="24"/>
        </w:rPr>
        <w:t xml:space="preserve"> they are being produced largely in library schools and not libraries. </w:t>
      </w:r>
      <w:r w:rsidR="00177D74">
        <w:rPr>
          <w:rFonts w:ascii="Times New Roman" w:hAnsi="Times New Roman" w:cs="Times New Roman"/>
          <w:sz w:val="24"/>
          <w:szCs w:val="24"/>
        </w:rPr>
        <w:t>These findings, that acade</w:t>
      </w:r>
      <w:r w:rsidR="004B79DF">
        <w:rPr>
          <w:rFonts w:ascii="Times New Roman" w:hAnsi="Times New Roman" w:cs="Times New Roman"/>
          <w:sz w:val="24"/>
          <w:szCs w:val="24"/>
        </w:rPr>
        <w:t xml:space="preserve">mic librarians tend to publish </w:t>
      </w:r>
      <w:r w:rsidR="00177D74">
        <w:rPr>
          <w:rFonts w:ascii="Times New Roman" w:hAnsi="Times New Roman" w:cs="Times New Roman"/>
          <w:sz w:val="24"/>
          <w:szCs w:val="24"/>
        </w:rPr>
        <w:t xml:space="preserve">practical research articles is supported </w:t>
      </w:r>
      <w:r w:rsidR="00CE5759">
        <w:rPr>
          <w:rFonts w:ascii="Times New Roman" w:hAnsi="Times New Roman" w:cs="Times New Roman"/>
          <w:sz w:val="24"/>
          <w:szCs w:val="24"/>
        </w:rPr>
        <w:t>in the literature (Watson-Boone, 2000; Koufogiannakis, Slater, and Crumley, 2004</w:t>
      </w:r>
      <w:r w:rsidR="00660FAD">
        <w:rPr>
          <w:rFonts w:ascii="Times New Roman" w:hAnsi="Times New Roman" w:cs="Times New Roman"/>
          <w:sz w:val="24"/>
          <w:szCs w:val="24"/>
        </w:rPr>
        <w:t xml:space="preserve">; </w:t>
      </w:r>
      <w:r w:rsidR="00CE5759">
        <w:rPr>
          <w:rFonts w:ascii="Times New Roman" w:hAnsi="Times New Roman" w:cs="Times New Roman"/>
          <w:sz w:val="24"/>
          <w:szCs w:val="24"/>
        </w:rPr>
        <w:t xml:space="preserve">Schlögl and Stock, </w:t>
      </w:r>
      <w:r w:rsidR="00CF694C">
        <w:rPr>
          <w:rFonts w:ascii="Times New Roman" w:hAnsi="Times New Roman" w:cs="Times New Roman"/>
          <w:sz w:val="24"/>
          <w:szCs w:val="24"/>
        </w:rPr>
        <w:t>2008)</w:t>
      </w:r>
      <w:r w:rsidR="00CE5759">
        <w:rPr>
          <w:rFonts w:ascii="Times New Roman" w:hAnsi="Times New Roman" w:cs="Times New Roman"/>
          <w:sz w:val="24"/>
          <w:szCs w:val="24"/>
        </w:rPr>
        <w:t xml:space="preserve">. The TAMU ranking list, therefore, appears better suited for evaluating those teaching on library school faculties. </w:t>
      </w:r>
    </w:p>
    <w:p w:rsidR="00CB20D5" w:rsidRPr="00CB20D5" w:rsidRDefault="00CB20D5" w:rsidP="00CB20D5">
      <w:pPr>
        <w:pStyle w:val="Standard"/>
        <w:numPr>
          <w:ilvl w:val="0"/>
          <w:numId w:val="1"/>
        </w:numPr>
        <w:spacing w:after="0" w:line="480" w:lineRule="auto"/>
        <w:rPr>
          <w:rFonts w:ascii="Times New Roman" w:hAnsi="Times New Roman"/>
          <w:b/>
          <w:sz w:val="24"/>
          <w:szCs w:val="24"/>
        </w:rPr>
      </w:pPr>
      <w:r>
        <w:rPr>
          <w:rFonts w:ascii="Times New Roman" w:hAnsi="Times New Roman"/>
          <w:b/>
          <w:sz w:val="24"/>
          <w:szCs w:val="24"/>
        </w:rPr>
        <w:t>Ranking Lists and Ideology</w:t>
      </w:r>
    </w:p>
    <w:p w:rsidR="006C175D" w:rsidRDefault="004B79DF" w:rsidP="001B015D">
      <w:pPr>
        <w:spacing w:after="0" w:line="480" w:lineRule="auto"/>
        <w:ind w:firstLine="720"/>
        <w:rPr>
          <w:rFonts w:ascii="Times New Roman" w:hAnsi="Times New Roman"/>
          <w:sz w:val="24"/>
          <w:szCs w:val="24"/>
        </w:rPr>
      </w:pPr>
      <w:r>
        <w:rPr>
          <w:rFonts w:ascii="Times New Roman" w:hAnsi="Times New Roman"/>
          <w:sz w:val="24"/>
          <w:szCs w:val="24"/>
        </w:rPr>
        <w:t>We contend that, as a result of th</w:t>
      </w:r>
      <w:r w:rsidR="006C175D">
        <w:rPr>
          <w:rFonts w:ascii="Times New Roman" w:hAnsi="Times New Roman"/>
          <w:sz w:val="24"/>
          <w:szCs w:val="24"/>
        </w:rPr>
        <w:t>e</w:t>
      </w:r>
      <w:r>
        <w:rPr>
          <w:rFonts w:ascii="Times New Roman" w:hAnsi="Times New Roman"/>
          <w:sz w:val="24"/>
          <w:szCs w:val="24"/>
        </w:rPr>
        <w:t xml:space="preserve"> </w:t>
      </w:r>
      <w:r w:rsidR="006C175D">
        <w:rPr>
          <w:rFonts w:ascii="Times New Roman" w:hAnsi="Times New Roman"/>
          <w:sz w:val="24"/>
          <w:szCs w:val="24"/>
        </w:rPr>
        <w:t>quantification and reductionism of such ranking lists</w:t>
      </w:r>
      <w:r>
        <w:rPr>
          <w:rFonts w:ascii="Times New Roman" w:hAnsi="Times New Roman"/>
          <w:sz w:val="24"/>
          <w:szCs w:val="24"/>
        </w:rPr>
        <w:t xml:space="preserve">, academic librarians are awkwardly transformed into what we term the </w:t>
      </w:r>
      <w:r>
        <w:rPr>
          <w:rFonts w:ascii="Times New Roman" w:hAnsi="Times New Roman"/>
          <w:i/>
          <w:sz w:val="24"/>
          <w:szCs w:val="24"/>
        </w:rPr>
        <w:t xml:space="preserve">beau ideal </w:t>
      </w:r>
      <w:r w:rsidRPr="00A96A89">
        <w:rPr>
          <w:rFonts w:ascii="Times New Roman" w:hAnsi="Times New Roman"/>
          <w:sz w:val="24"/>
          <w:szCs w:val="24"/>
        </w:rPr>
        <w:t>of the teaching faculty</w:t>
      </w:r>
      <w:r>
        <w:rPr>
          <w:rFonts w:ascii="Times New Roman" w:hAnsi="Times New Roman"/>
          <w:i/>
          <w:sz w:val="24"/>
          <w:szCs w:val="24"/>
        </w:rPr>
        <w:t xml:space="preserve">, </w:t>
      </w:r>
      <w:r>
        <w:rPr>
          <w:rFonts w:ascii="Times New Roman" w:hAnsi="Times New Roman"/>
          <w:sz w:val="24"/>
          <w:szCs w:val="24"/>
        </w:rPr>
        <w:t>being forced to fit a technical/quantitative model better suited for “traditional” teacher/researchers</w:t>
      </w:r>
      <w:r w:rsidR="004B1FDA">
        <w:rPr>
          <w:rFonts w:ascii="Times New Roman" w:hAnsi="Times New Roman"/>
          <w:sz w:val="24"/>
          <w:szCs w:val="24"/>
        </w:rPr>
        <w:t>—</w:t>
      </w:r>
      <w:r w:rsidR="00660FAD">
        <w:rPr>
          <w:rFonts w:ascii="Times New Roman" w:hAnsi="Times New Roman"/>
          <w:sz w:val="24"/>
          <w:szCs w:val="24"/>
        </w:rPr>
        <w:t>as opposed to becoming “organic intellectuals”</w:t>
      </w:r>
      <w:r w:rsidR="004B1FDA">
        <w:rPr>
          <w:rFonts w:ascii="Times New Roman" w:hAnsi="Times New Roman"/>
          <w:sz w:val="24"/>
          <w:szCs w:val="24"/>
        </w:rPr>
        <w:t xml:space="preserve"> </w:t>
      </w:r>
      <w:r w:rsidR="00660FAD">
        <w:rPr>
          <w:rFonts w:ascii="Times New Roman" w:hAnsi="Times New Roman"/>
          <w:sz w:val="24"/>
          <w:szCs w:val="24"/>
        </w:rPr>
        <w:t>(Gramsci, 1978)</w:t>
      </w:r>
      <w:r>
        <w:rPr>
          <w:rFonts w:ascii="Times New Roman" w:hAnsi="Times New Roman"/>
          <w:sz w:val="24"/>
          <w:szCs w:val="24"/>
        </w:rPr>
        <w:t>.</w:t>
      </w:r>
      <w:r w:rsidR="00C7678F">
        <w:rPr>
          <w:rFonts w:ascii="Times New Roman" w:hAnsi="Times New Roman"/>
          <w:sz w:val="24"/>
          <w:szCs w:val="24"/>
        </w:rPr>
        <w:t xml:space="preserve"> </w:t>
      </w:r>
    </w:p>
    <w:p w:rsidR="00C7678F" w:rsidRDefault="006C175D" w:rsidP="001B015D">
      <w:pPr>
        <w:spacing w:after="0" w:line="480" w:lineRule="auto"/>
        <w:ind w:firstLine="720"/>
        <w:rPr>
          <w:rFonts w:ascii="Times New Roman" w:hAnsi="Times New Roman"/>
          <w:sz w:val="24"/>
          <w:szCs w:val="24"/>
        </w:rPr>
      </w:pPr>
      <w:r>
        <w:rPr>
          <w:rFonts w:ascii="Times New Roman" w:hAnsi="Times New Roman"/>
          <w:sz w:val="24"/>
          <w:szCs w:val="24"/>
        </w:rPr>
        <w:t xml:space="preserve">This conclusion, however, points to a larger exploitation of tenure track academics. </w:t>
      </w:r>
      <w:r w:rsidR="00C7678F">
        <w:rPr>
          <w:rFonts w:ascii="Times New Roman" w:hAnsi="Times New Roman"/>
          <w:sz w:val="24"/>
          <w:szCs w:val="24"/>
        </w:rPr>
        <w:t>In the case of ranking lists, academics are made to adhere to a schema that renders “prestige” equivalent to economic value. The accumulation of prestige allows the academic to maintain their livelihood within the prevailing ideological system and advance through the ranks of the petty bourgeoisie</w:t>
      </w:r>
      <w:r>
        <w:rPr>
          <w:rFonts w:ascii="Times New Roman" w:hAnsi="Times New Roman"/>
          <w:sz w:val="24"/>
          <w:szCs w:val="24"/>
        </w:rPr>
        <w:t xml:space="preserve"> as traditional intellectuals</w:t>
      </w:r>
      <w:r w:rsidR="00C7678F">
        <w:rPr>
          <w:rFonts w:ascii="Times New Roman" w:hAnsi="Times New Roman"/>
          <w:sz w:val="24"/>
          <w:szCs w:val="24"/>
        </w:rPr>
        <w:t xml:space="preserve">. In turn, this prestige adds to the capital of the </w:t>
      </w:r>
      <w:r w:rsidR="00C7678F">
        <w:rPr>
          <w:rFonts w:ascii="Times New Roman" w:hAnsi="Times New Roman"/>
          <w:sz w:val="24"/>
          <w:szCs w:val="24"/>
        </w:rPr>
        <w:lastRenderedPageBreak/>
        <w:t>institution itself. Through this process</w:t>
      </w:r>
      <w:r>
        <w:rPr>
          <w:rFonts w:ascii="Times New Roman" w:hAnsi="Times New Roman"/>
          <w:sz w:val="24"/>
          <w:szCs w:val="24"/>
        </w:rPr>
        <w:t xml:space="preserve">, </w:t>
      </w:r>
      <w:r w:rsidR="00C7678F">
        <w:rPr>
          <w:rFonts w:ascii="Times New Roman" w:hAnsi="Times New Roman"/>
          <w:sz w:val="24"/>
          <w:szCs w:val="24"/>
        </w:rPr>
        <w:t xml:space="preserve">the ranking list forces the intellectual laborer into the role of the “maximized worker,” i.e., the list represents the model to which the worker must conform to in order for the institution to insure a baseline margin of profitability. The </w:t>
      </w:r>
      <w:r w:rsidR="00C7678F" w:rsidRPr="004F0F43">
        <w:rPr>
          <w:rFonts w:ascii="Times New Roman" w:hAnsi="Times New Roman"/>
          <w:i/>
          <w:sz w:val="24"/>
          <w:szCs w:val="24"/>
        </w:rPr>
        <w:t>beau ideal</w:t>
      </w:r>
      <w:r w:rsidR="00C7678F" w:rsidRPr="00A96A89">
        <w:rPr>
          <w:rFonts w:ascii="Times New Roman" w:hAnsi="Times New Roman"/>
          <w:sz w:val="24"/>
          <w:szCs w:val="24"/>
        </w:rPr>
        <w:t xml:space="preserve"> of the teaching faculty</w:t>
      </w:r>
      <w:r w:rsidR="00C7678F">
        <w:rPr>
          <w:rFonts w:ascii="Times New Roman" w:hAnsi="Times New Roman"/>
          <w:sz w:val="24"/>
          <w:szCs w:val="24"/>
        </w:rPr>
        <w:t>, therefore, reveals itself as a skein for worker exploitation,</w:t>
      </w:r>
      <w:r w:rsidR="00C7678F">
        <w:rPr>
          <w:rFonts w:ascii="Times New Roman" w:hAnsi="Times New Roman"/>
          <w:i/>
          <w:sz w:val="24"/>
          <w:szCs w:val="24"/>
        </w:rPr>
        <w:t xml:space="preserve"> </w:t>
      </w:r>
      <w:r w:rsidR="00C7678F">
        <w:rPr>
          <w:rFonts w:ascii="Times New Roman" w:hAnsi="Times New Roman"/>
          <w:sz w:val="24"/>
          <w:szCs w:val="24"/>
        </w:rPr>
        <w:t xml:space="preserve">becoming synonymous with the </w:t>
      </w:r>
      <w:r w:rsidR="00C7678F">
        <w:rPr>
          <w:rFonts w:ascii="Times New Roman" w:hAnsi="Times New Roman"/>
          <w:i/>
          <w:sz w:val="24"/>
          <w:szCs w:val="24"/>
        </w:rPr>
        <w:t>maximized intellectual worker</w:t>
      </w:r>
      <w:r w:rsidR="00C7678F">
        <w:rPr>
          <w:rFonts w:ascii="Times New Roman" w:hAnsi="Times New Roman"/>
          <w:sz w:val="24"/>
          <w:szCs w:val="24"/>
        </w:rPr>
        <w:t xml:space="preserve">. The </w:t>
      </w:r>
      <w:r>
        <w:rPr>
          <w:rFonts w:ascii="Times New Roman" w:hAnsi="Times New Roman"/>
          <w:sz w:val="24"/>
          <w:szCs w:val="24"/>
        </w:rPr>
        <w:t xml:space="preserve">ranking </w:t>
      </w:r>
      <w:r w:rsidR="00C7678F">
        <w:rPr>
          <w:rFonts w:ascii="Times New Roman" w:hAnsi="Times New Roman"/>
          <w:sz w:val="24"/>
          <w:szCs w:val="24"/>
        </w:rPr>
        <w:t xml:space="preserve">list </w:t>
      </w:r>
      <w:r>
        <w:rPr>
          <w:rFonts w:ascii="Times New Roman" w:hAnsi="Times New Roman"/>
          <w:sz w:val="24"/>
          <w:szCs w:val="24"/>
        </w:rPr>
        <w:t>is</w:t>
      </w:r>
      <w:r w:rsidR="00C7678F">
        <w:rPr>
          <w:rFonts w:ascii="Times New Roman" w:hAnsi="Times New Roman"/>
          <w:sz w:val="24"/>
          <w:szCs w:val="24"/>
        </w:rPr>
        <w:t xml:space="preserve"> a competitive quota that determines both the institutional value of the research document and to some extent, as outlined below, the document’s intellectual and ideological content.</w:t>
      </w:r>
    </w:p>
    <w:p w:rsidR="00C7678F" w:rsidRDefault="006C175D" w:rsidP="00CA46ED">
      <w:pPr>
        <w:spacing w:after="0" w:line="480" w:lineRule="auto"/>
        <w:ind w:firstLine="720"/>
        <w:rPr>
          <w:rFonts w:ascii="Times New Roman" w:hAnsi="Times New Roman"/>
          <w:sz w:val="24"/>
          <w:szCs w:val="24"/>
        </w:rPr>
      </w:pPr>
      <w:r>
        <w:rPr>
          <w:rFonts w:ascii="Times New Roman" w:hAnsi="Times New Roman"/>
          <w:sz w:val="24"/>
          <w:szCs w:val="24"/>
        </w:rPr>
        <w:t>The academic librarian, as a result, is alienated from there labor by a sort of double movement</w:t>
      </w:r>
      <w:r w:rsidR="00CA46ED">
        <w:rPr>
          <w:rFonts w:ascii="Times New Roman" w:hAnsi="Times New Roman"/>
          <w:sz w:val="24"/>
          <w:szCs w:val="24"/>
        </w:rPr>
        <w:t>. F</w:t>
      </w:r>
      <w:r>
        <w:rPr>
          <w:rFonts w:ascii="Times New Roman" w:hAnsi="Times New Roman"/>
          <w:sz w:val="24"/>
          <w:szCs w:val="24"/>
        </w:rPr>
        <w:t>ir</w:t>
      </w:r>
      <w:r w:rsidR="00CA46ED">
        <w:rPr>
          <w:rFonts w:ascii="Times New Roman" w:hAnsi="Times New Roman"/>
          <w:sz w:val="24"/>
          <w:szCs w:val="24"/>
        </w:rPr>
        <w:t xml:space="preserve">st they are made to assume the role of a different sort of intellectual. </w:t>
      </w:r>
      <w:r w:rsidR="00C7678F">
        <w:rPr>
          <w:rFonts w:ascii="Times New Roman" w:hAnsi="Times New Roman"/>
          <w:sz w:val="24"/>
          <w:szCs w:val="24"/>
        </w:rPr>
        <w:t xml:space="preserve">Ranking lists illustrate the absurd transformation of librarians </w:t>
      </w:r>
      <w:r w:rsidR="00C7678F" w:rsidRPr="000326D4">
        <w:rPr>
          <w:rFonts w:ascii="Times New Roman" w:hAnsi="Times New Roman"/>
          <w:sz w:val="24"/>
          <w:szCs w:val="24"/>
        </w:rPr>
        <w:t xml:space="preserve">into teaching faculty for what is </w:t>
      </w:r>
      <w:r w:rsidR="00C7678F">
        <w:rPr>
          <w:rFonts w:ascii="Times New Roman" w:hAnsi="Times New Roman"/>
          <w:sz w:val="24"/>
          <w:szCs w:val="24"/>
        </w:rPr>
        <w:t>arguably</w:t>
      </w:r>
      <w:r w:rsidR="00C7678F" w:rsidRPr="000326D4">
        <w:rPr>
          <w:rFonts w:ascii="Times New Roman" w:hAnsi="Times New Roman"/>
          <w:sz w:val="24"/>
          <w:szCs w:val="24"/>
        </w:rPr>
        <w:t xml:space="preserve"> an educational institution’s aggrandizement of profit</w:t>
      </w:r>
      <w:r w:rsidR="00C7678F">
        <w:rPr>
          <w:rFonts w:ascii="Times New Roman" w:hAnsi="Times New Roman"/>
          <w:sz w:val="24"/>
          <w:szCs w:val="24"/>
        </w:rPr>
        <w:t xml:space="preserve">. </w:t>
      </w:r>
      <w:r w:rsidR="00CA46ED">
        <w:rPr>
          <w:rFonts w:ascii="Times New Roman" w:hAnsi="Times New Roman"/>
          <w:sz w:val="24"/>
          <w:szCs w:val="24"/>
        </w:rPr>
        <w:t xml:space="preserve">Second, the </w:t>
      </w:r>
      <w:r w:rsidR="00C7678F">
        <w:rPr>
          <w:rFonts w:ascii="Times New Roman" w:hAnsi="Times New Roman"/>
          <w:sz w:val="24"/>
          <w:szCs w:val="24"/>
        </w:rPr>
        <w:t xml:space="preserve">conflation of the </w:t>
      </w:r>
      <w:r w:rsidR="00C7678F">
        <w:rPr>
          <w:rFonts w:ascii="Times New Roman" w:hAnsi="Times New Roman"/>
          <w:i/>
          <w:sz w:val="24"/>
          <w:szCs w:val="24"/>
        </w:rPr>
        <w:t xml:space="preserve">in abstracto </w:t>
      </w:r>
      <w:r w:rsidR="00C7678F">
        <w:rPr>
          <w:rFonts w:ascii="Times New Roman" w:hAnsi="Times New Roman"/>
          <w:sz w:val="24"/>
          <w:szCs w:val="24"/>
        </w:rPr>
        <w:t xml:space="preserve">academic with a profit tool, i.e., her </w:t>
      </w:r>
      <w:r w:rsidR="00C7678F" w:rsidRPr="00A96A89">
        <w:rPr>
          <w:rFonts w:ascii="Times New Roman" w:hAnsi="Times New Roman"/>
          <w:sz w:val="24"/>
          <w:szCs w:val="24"/>
        </w:rPr>
        <w:t>conversion into a list</w:t>
      </w:r>
      <w:r w:rsidR="00C7678F">
        <w:rPr>
          <w:rFonts w:ascii="Times New Roman" w:hAnsi="Times New Roman"/>
          <w:sz w:val="24"/>
          <w:szCs w:val="24"/>
        </w:rPr>
        <w:t>, implicitly (or in some cases explicitly) makes the research results subservient to the profit motive. The stifling limits of the list alienates the intellectual worker from her labor, which she creates for someone or something else (e.g., the administration, the institution, the necessity of maintaining her own livelihood) as opposed to creating it for her constituency, the library users. If the researcher is required to publish her work in a limited number of outlets, her work must conform to, and to some degree be shaped and limited by, the concerns of those outlets.</w:t>
      </w:r>
    </w:p>
    <w:p w:rsidR="004E2EE5" w:rsidRPr="004E2EE5" w:rsidRDefault="004E2EE5" w:rsidP="004E2EE5">
      <w:pPr>
        <w:pStyle w:val="ListParagraph"/>
        <w:numPr>
          <w:ilvl w:val="0"/>
          <w:numId w:val="1"/>
        </w:numPr>
        <w:spacing w:after="0" w:line="480" w:lineRule="auto"/>
        <w:rPr>
          <w:rFonts w:ascii="Times New Roman" w:hAnsi="Times New Roman"/>
          <w:b/>
          <w:sz w:val="24"/>
          <w:szCs w:val="24"/>
        </w:rPr>
      </w:pPr>
      <w:r>
        <w:rPr>
          <w:rFonts w:ascii="Times New Roman" w:hAnsi="Times New Roman"/>
          <w:b/>
          <w:sz w:val="24"/>
          <w:szCs w:val="24"/>
        </w:rPr>
        <w:t>Conclusion</w:t>
      </w:r>
    </w:p>
    <w:p w:rsidR="004E2EE5" w:rsidRPr="009174FF" w:rsidRDefault="004E2EE5" w:rsidP="004E2EE5">
      <w:pPr>
        <w:spacing w:after="0" w:line="480" w:lineRule="auto"/>
        <w:ind w:firstLine="720"/>
        <w:rPr>
          <w:rFonts w:ascii="Times New Roman" w:hAnsi="Times New Roman"/>
          <w:sz w:val="24"/>
          <w:szCs w:val="24"/>
        </w:rPr>
      </w:pPr>
      <w:r>
        <w:rPr>
          <w:rFonts w:ascii="Times New Roman" w:hAnsi="Times New Roman"/>
          <w:sz w:val="24"/>
          <w:szCs w:val="24"/>
        </w:rPr>
        <w:t xml:space="preserve">The capitalist ideological underpinnings of journal-ranking lists run counter to the normative motivations of </w:t>
      </w:r>
      <w:r>
        <w:rPr>
          <w:rFonts w:ascii="Times New Roman" w:hAnsi="Times New Roman"/>
          <w:i/>
          <w:sz w:val="24"/>
          <w:szCs w:val="24"/>
        </w:rPr>
        <w:t xml:space="preserve">all </w:t>
      </w:r>
      <w:r>
        <w:rPr>
          <w:rFonts w:ascii="Times New Roman" w:hAnsi="Times New Roman"/>
          <w:sz w:val="24"/>
          <w:szCs w:val="24"/>
        </w:rPr>
        <w:t xml:space="preserve">of the sciences (no matter how implicit these motivations may be within certain fields). We suggest, however, that while the exposed ideology of ranking lists runs </w:t>
      </w:r>
      <w:r w:rsidR="009174FF">
        <w:rPr>
          <w:rFonts w:ascii="Times New Roman" w:hAnsi="Times New Roman"/>
          <w:sz w:val="24"/>
          <w:szCs w:val="24"/>
        </w:rPr>
        <w:t xml:space="preserve">counter to the </w:t>
      </w:r>
      <w:r w:rsidR="009174FF">
        <w:rPr>
          <w:rFonts w:ascii="Times New Roman" w:hAnsi="Times New Roman"/>
          <w:i/>
          <w:sz w:val="24"/>
          <w:szCs w:val="24"/>
        </w:rPr>
        <w:t xml:space="preserve">professed </w:t>
      </w:r>
      <w:r w:rsidR="009174FF">
        <w:rPr>
          <w:rFonts w:ascii="Times New Roman" w:hAnsi="Times New Roman"/>
          <w:sz w:val="24"/>
          <w:szCs w:val="24"/>
        </w:rPr>
        <w:t xml:space="preserve">motivations of science, it functions correctly as a means through which </w:t>
      </w:r>
      <w:r w:rsidR="009174FF">
        <w:rPr>
          <w:rFonts w:ascii="Times New Roman" w:hAnsi="Times New Roman"/>
          <w:sz w:val="24"/>
          <w:szCs w:val="24"/>
        </w:rPr>
        <w:lastRenderedPageBreak/>
        <w:t xml:space="preserve">capitalist society successfully reproduces labor power and perpetuates the </w:t>
      </w:r>
      <w:r w:rsidR="009174FF">
        <w:rPr>
          <w:rFonts w:ascii="Times New Roman" w:hAnsi="Times New Roman"/>
          <w:i/>
          <w:sz w:val="24"/>
          <w:szCs w:val="24"/>
        </w:rPr>
        <w:t xml:space="preserve">status quo </w:t>
      </w:r>
      <w:r w:rsidR="009174FF">
        <w:rPr>
          <w:rFonts w:ascii="Times New Roman" w:hAnsi="Times New Roman"/>
          <w:sz w:val="24"/>
          <w:szCs w:val="24"/>
        </w:rPr>
        <w:t>(Althusser, 2001).</w:t>
      </w:r>
    </w:p>
    <w:p w:rsidR="004E2EE5" w:rsidRPr="007F59A5" w:rsidRDefault="009174FF" w:rsidP="009174FF">
      <w:pPr>
        <w:spacing w:after="0" w:line="480" w:lineRule="auto"/>
        <w:ind w:firstLine="720"/>
        <w:rPr>
          <w:rFonts w:ascii="Times New Roman" w:hAnsi="Times New Roman"/>
          <w:sz w:val="24"/>
          <w:szCs w:val="24"/>
        </w:rPr>
      </w:pPr>
      <w:r>
        <w:rPr>
          <w:rFonts w:ascii="Times New Roman" w:hAnsi="Times New Roman"/>
          <w:sz w:val="24"/>
          <w:szCs w:val="24"/>
        </w:rPr>
        <w:t>We, however, suggest th</w:t>
      </w:r>
      <w:r w:rsidR="004E2EE5">
        <w:rPr>
          <w:rFonts w:ascii="Times New Roman" w:hAnsi="Times New Roman"/>
          <w:sz w:val="24"/>
          <w:szCs w:val="24"/>
        </w:rPr>
        <w:t>e</w:t>
      </w:r>
      <w:r>
        <w:rPr>
          <w:rFonts w:ascii="Times New Roman" w:hAnsi="Times New Roman"/>
          <w:sz w:val="24"/>
          <w:szCs w:val="24"/>
        </w:rPr>
        <w:t xml:space="preserve"> exploration of</w:t>
      </w:r>
      <w:r w:rsidR="004E2EE5">
        <w:rPr>
          <w:rFonts w:ascii="Times New Roman" w:hAnsi="Times New Roman"/>
          <w:sz w:val="24"/>
          <w:szCs w:val="24"/>
        </w:rPr>
        <w:t xml:space="preserve"> counter-hegemonic alternatives to ranking lists: efforts that elevate the production of knowledge above the production of capital. </w:t>
      </w:r>
      <w:r>
        <w:rPr>
          <w:rFonts w:ascii="Times New Roman" w:hAnsi="Times New Roman"/>
          <w:sz w:val="24"/>
          <w:szCs w:val="24"/>
        </w:rPr>
        <w:t>This</w:t>
      </w:r>
      <w:r w:rsidR="004E2EE5">
        <w:rPr>
          <w:rFonts w:ascii="Times New Roman" w:hAnsi="Times New Roman"/>
          <w:sz w:val="24"/>
          <w:szCs w:val="24"/>
        </w:rPr>
        <w:t xml:space="preserve"> places into question the viability of the university as a capitalist institution, but only the cynical would argue that the production of knowledge is intrinsically and forever bound to the production of capital.</w:t>
      </w:r>
    </w:p>
    <w:p w:rsidR="00660FAD" w:rsidRDefault="00660FAD">
      <w:pPr>
        <w:rPr>
          <w:rFonts w:ascii="Times New Roman" w:hAnsi="Times New Roman"/>
          <w:sz w:val="24"/>
          <w:szCs w:val="24"/>
        </w:rPr>
      </w:pPr>
      <w:r>
        <w:rPr>
          <w:rFonts w:ascii="Times New Roman" w:hAnsi="Times New Roman"/>
          <w:sz w:val="24"/>
          <w:szCs w:val="24"/>
        </w:rPr>
        <w:br w:type="page"/>
      </w:r>
    </w:p>
    <w:p w:rsidR="00993AA4" w:rsidRPr="00CD528B" w:rsidRDefault="00993AA4" w:rsidP="00CD528B">
      <w:r w:rsidRPr="00CD528B">
        <w:lastRenderedPageBreak/>
        <w:t>REFERENCES:</w:t>
      </w:r>
    </w:p>
    <w:p w:rsidR="00CD528B" w:rsidRDefault="00660FAD" w:rsidP="00CD528B">
      <w:pPr>
        <w:spacing w:after="0"/>
      </w:pPr>
      <w:r w:rsidRPr="00CD528B">
        <w:t xml:space="preserve">Althusser, L. </w:t>
      </w:r>
      <w:r w:rsidR="004635E7" w:rsidRPr="00CD528B">
        <w:t xml:space="preserve">(2001). </w:t>
      </w:r>
      <w:proofErr w:type="gramStart"/>
      <w:r w:rsidR="004635E7" w:rsidRPr="00155D2A">
        <w:rPr>
          <w:i/>
        </w:rPr>
        <w:t>Lenin and philosophy and other e</w:t>
      </w:r>
      <w:r w:rsidRPr="00155D2A">
        <w:rPr>
          <w:i/>
        </w:rPr>
        <w:t>ssays</w:t>
      </w:r>
      <w:r w:rsidRPr="00CD528B">
        <w:t>.</w:t>
      </w:r>
      <w:proofErr w:type="gramEnd"/>
      <w:r w:rsidRPr="00CD528B">
        <w:t xml:space="preserve"> New </w:t>
      </w:r>
      <w:r w:rsidR="004635E7" w:rsidRPr="00CD528B">
        <w:t xml:space="preserve">York: Monthly Review </w:t>
      </w:r>
    </w:p>
    <w:p w:rsidR="00660FAD" w:rsidRDefault="004635E7" w:rsidP="00CD528B">
      <w:pPr>
        <w:spacing w:after="0"/>
        <w:ind w:firstLine="720"/>
      </w:pPr>
      <w:proofErr w:type="gramStart"/>
      <w:r w:rsidRPr="00CD528B">
        <w:t>Press</w:t>
      </w:r>
      <w:r w:rsidR="00660FAD" w:rsidRPr="00CD528B">
        <w:t>.</w:t>
      </w:r>
      <w:proofErr w:type="gramEnd"/>
    </w:p>
    <w:p w:rsidR="00CD528B" w:rsidRPr="00CD528B" w:rsidRDefault="00CD528B" w:rsidP="00CD528B">
      <w:pPr>
        <w:spacing w:after="0"/>
        <w:ind w:firstLine="720"/>
      </w:pPr>
    </w:p>
    <w:p w:rsidR="00CD528B" w:rsidRPr="00CD528B" w:rsidRDefault="004B1FDA" w:rsidP="00CD528B">
      <w:pPr>
        <w:spacing w:after="0"/>
      </w:pPr>
      <w:proofErr w:type="gramStart"/>
      <w:r w:rsidRPr="00CD528B">
        <w:t xml:space="preserve">Bales, </w:t>
      </w:r>
      <w:r w:rsidR="004635E7" w:rsidRPr="00CD528B">
        <w:t>S</w:t>
      </w:r>
      <w:r w:rsidRPr="00CD528B">
        <w:t xml:space="preserve">, Sare, L, Coker, C, </w:t>
      </w:r>
      <w:r w:rsidR="004635E7" w:rsidRPr="00CD528B">
        <w:t>&amp;</w:t>
      </w:r>
      <w:r w:rsidRPr="00CD528B">
        <w:t xml:space="preserve"> vanDuinkerken, W. </w:t>
      </w:r>
      <w:r w:rsidR="004635E7" w:rsidRPr="00CD528B">
        <w:t>(2011).</w:t>
      </w:r>
      <w:proofErr w:type="gramEnd"/>
      <w:r w:rsidR="004635E7" w:rsidRPr="00CD528B">
        <w:t xml:space="preserve"> Journal-ranking lists and the academic </w:t>
      </w:r>
    </w:p>
    <w:p w:rsidR="004B1FDA" w:rsidRDefault="004635E7" w:rsidP="00CD528B">
      <w:pPr>
        <w:spacing w:after="0"/>
        <w:ind w:firstLine="720"/>
      </w:pPr>
      <w:proofErr w:type="gramStart"/>
      <w:r w:rsidRPr="00CD528B">
        <w:t>l</w:t>
      </w:r>
      <w:r w:rsidR="004B1FDA" w:rsidRPr="00CD528B">
        <w:t>ibrarian</w:t>
      </w:r>
      <w:proofErr w:type="gramEnd"/>
      <w:r w:rsidR="004B1FDA" w:rsidRPr="00CD528B">
        <w:t xml:space="preserve">. </w:t>
      </w:r>
      <w:proofErr w:type="gramStart"/>
      <w:r w:rsidR="004B1FDA" w:rsidRPr="00CD528B">
        <w:t>Library Review</w:t>
      </w:r>
      <w:r w:rsidRPr="00CD528B">
        <w:t>,</w:t>
      </w:r>
      <w:r w:rsidR="004B1FDA" w:rsidRPr="00CD528B">
        <w:t xml:space="preserve"> 60</w:t>
      </w:r>
      <w:r w:rsidRPr="00CD528B">
        <w:t xml:space="preserve">(2) </w:t>
      </w:r>
      <w:r w:rsidR="004B1FDA" w:rsidRPr="00CD528B">
        <w:t>(</w:t>
      </w:r>
      <w:r w:rsidRPr="00CD528B">
        <w:t>forthcoming</w:t>
      </w:r>
      <w:r w:rsidR="004B1FDA" w:rsidRPr="00CD528B">
        <w:t>).</w:t>
      </w:r>
      <w:proofErr w:type="gramEnd"/>
    </w:p>
    <w:p w:rsidR="00CD528B" w:rsidRPr="00CD528B" w:rsidRDefault="00CD528B" w:rsidP="00CD528B">
      <w:pPr>
        <w:spacing w:after="0"/>
        <w:ind w:firstLine="720"/>
      </w:pPr>
    </w:p>
    <w:p w:rsidR="00660FAD" w:rsidRDefault="00660FAD" w:rsidP="00CD528B">
      <w:pPr>
        <w:spacing w:after="0"/>
      </w:pPr>
      <w:r w:rsidRPr="00CD528B">
        <w:t>Gramsci, A.</w:t>
      </w:r>
      <w:r w:rsidR="009E0060" w:rsidRPr="00CD528B">
        <w:t xml:space="preserve"> (1978). </w:t>
      </w:r>
      <w:proofErr w:type="gramStart"/>
      <w:r w:rsidR="009E0060" w:rsidRPr="00155D2A">
        <w:rPr>
          <w:i/>
        </w:rPr>
        <w:t>Selections from the Prison Notebooks</w:t>
      </w:r>
      <w:r w:rsidR="009E0060" w:rsidRPr="00CD528B">
        <w:t>.</w:t>
      </w:r>
      <w:proofErr w:type="gramEnd"/>
      <w:r w:rsidR="009E0060" w:rsidRPr="00CD528B">
        <w:t xml:space="preserve"> </w:t>
      </w:r>
      <w:r w:rsidR="004635E7" w:rsidRPr="00CD528B">
        <w:t>New York: International Publishers.</w:t>
      </w:r>
    </w:p>
    <w:p w:rsidR="00CD528B" w:rsidRPr="00CD528B" w:rsidRDefault="00CD528B" w:rsidP="00CD528B">
      <w:pPr>
        <w:spacing w:after="0"/>
      </w:pPr>
    </w:p>
    <w:p w:rsidR="00660FAD" w:rsidRPr="00CD528B" w:rsidRDefault="00660FAD" w:rsidP="00CD528B">
      <w:pPr>
        <w:spacing w:after="0"/>
      </w:pPr>
      <w:proofErr w:type="gramStart"/>
      <w:r w:rsidRPr="00CD528B">
        <w:t xml:space="preserve">Koufogiannakis, D., Slater, L., </w:t>
      </w:r>
      <w:r w:rsidR="004635E7" w:rsidRPr="00CD528B">
        <w:t>&amp; Crumley, E. (2004).</w:t>
      </w:r>
      <w:proofErr w:type="gramEnd"/>
      <w:r w:rsidR="004635E7" w:rsidRPr="00CD528B">
        <w:t xml:space="preserve"> A content analysis of l</w:t>
      </w:r>
      <w:r w:rsidRPr="00CD528B">
        <w:t xml:space="preserve">ibrary </w:t>
      </w:r>
    </w:p>
    <w:p w:rsidR="00660FAD" w:rsidRDefault="004635E7" w:rsidP="00CD528B">
      <w:pPr>
        <w:spacing w:after="0"/>
        <w:ind w:firstLine="720"/>
      </w:pPr>
      <w:proofErr w:type="gramStart"/>
      <w:r w:rsidRPr="00CD528B">
        <w:t>research</w:t>
      </w:r>
      <w:proofErr w:type="gramEnd"/>
      <w:r w:rsidRPr="00CD528B">
        <w:t>.</w:t>
      </w:r>
      <w:r w:rsidR="00660FAD" w:rsidRPr="00CD528B">
        <w:t xml:space="preserve"> Journal of Information Science</w:t>
      </w:r>
      <w:r w:rsidRPr="00CD528B">
        <w:t>, (</w:t>
      </w:r>
      <w:r w:rsidR="00660FAD" w:rsidRPr="00CD528B">
        <w:t>30</w:t>
      </w:r>
      <w:r w:rsidRPr="00CD528B">
        <w:t>)</w:t>
      </w:r>
      <w:r w:rsidR="00660FAD" w:rsidRPr="00CD528B">
        <w:t>3, 227-239.</w:t>
      </w:r>
    </w:p>
    <w:p w:rsidR="00CD528B" w:rsidRPr="00CD528B" w:rsidRDefault="00CD528B" w:rsidP="00CD528B">
      <w:pPr>
        <w:spacing w:after="0"/>
        <w:ind w:firstLine="720"/>
      </w:pPr>
    </w:p>
    <w:p w:rsidR="00660FAD" w:rsidRPr="00CD528B" w:rsidRDefault="00660FAD" w:rsidP="00CD528B">
      <w:pPr>
        <w:spacing w:after="0"/>
      </w:pPr>
      <w:proofErr w:type="gramStart"/>
      <w:r w:rsidRPr="00CD528B">
        <w:t xml:space="preserve">Schlogl, C. </w:t>
      </w:r>
      <w:r w:rsidR="004635E7" w:rsidRPr="00CD528B">
        <w:t>&amp; Stock, W.G. (2008).</w:t>
      </w:r>
      <w:proofErr w:type="gramEnd"/>
      <w:r w:rsidR="004635E7" w:rsidRPr="00CD528B">
        <w:t xml:space="preserve"> Practitioners and academics as authors and r</w:t>
      </w:r>
      <w:r w:rsidRPr="00CD528B">
        <w:t xml:space="preserve">eaders: The </w:t>
      </w:r>
    </w:p>
    <w:p w:rsidR="00660FAD" w:rsidRDefault="004635E7" w:rsidP="00CD528B">
      <w:pPr>
        <w:spacing w:after="0"/>
        <w:ind w:firstLine="720"/>
      </w:pPr>
      <w:proofErr w:type="gramStart"/>
      <w:r w:rsidRPr="00CD528B">
        <w:t>case</w:t>
      </w:r>
      <w:proofErr w:type="gramEnd"/>
      <w:r w:rsidRPr="00CD528B">
        <w:t xml:space="preserve"> of LIS journals.</w:t>
      </w:r>
      <w:r w:rsidR="00660FAD" w:rsidRPr="00CD528B">
        <w:t xml:space="preserve"> </w:t>
      </w:r>
      <w:proofErr w:type="gramStart"/>
      <w:r w:rsidR="00660FAD" w:rsidRPr="00CD528B">
        <w:t xml:space="preserve">Journal of Documentation, </w:t>
      </w:r>
      <w:r w:rsidR="00CD528B" w:rsidRPr="00CD528B">
        <w:t>(</w:t>
      </w:r>
      <w:r w:rsidR="00660FAD" w:rsidRPr="00CD528B">
        <w:t>64</w:t>
      </w:r>
      <w:r w:rsidR="00CD528B" w:rsidRPr="00CD528B">
        <w:t xml:space="preserve">)5, </w:t>
      </w:r>
      <w:r w:rsidR="00660FAD" w:rsidRPr="00CD528B">
        <w:t>643-66.</w:t>
      </w:r>
      <w:proofErr w:type="gramEnd"/>
    </w:p>
    <w:p w:rsidR="00CD528B" w:rsidRPr="00CD528B" w:rsidRDefault="00CD528B" w:rsidP="00CD528B">
      <w:pPr>
        <w:spacing w:after="0"/>
        <w:ind w:firstLine="720"/>
      </w:pPr>
    </w:p>
    <w:p w:rsidR="00660FAD" w:rsidRPr="00CD528B" w:rsidRDefault="00CD528B" w:rsidP="00CD528B">
      <w:pPr>
        <w:spacing w:after="0"/>
      </w:pPr>
      <w:r w:rsidRPr="00CD528B">
        <w:t>Watson-Boone, R. (2000), Academic librarians as practitioner-r</w:t>
      </w:r>
      <w:r w:rsidR="00660FAD" w:rsidRPr="00CD528B">
        <w:t>esearchers</w:t>
      </w:r>
      <w:r w:rsidRPr="00CD528B">
        <w:t xml:space="preserve">. </w:t>
      </w:r>
      <w:r w:rsidR="00660FAD" w:rsidRPr="00CD528B">
        <w:t xml:space="preserve">Journal of </w:t>
      </w:r>
    </w:p>
    <w:p w:rsidR="00660FAD" w:rsidRPr="00CD528B" w:rsidRDefault="00660FAD" w:rsidP="00CD528B">
      <w:pPr>
        <w:spacing w:after="0"/>
        <w:ind w:firstLine="720"/>
      </w:pPr>
      <w:r w:rsidRPr="00CD528B">
        <w:t>Academic Librarianship</w:t>
      </w:r>
      <w:r w:rsidR="00CD528B" w:rsidRPr="00CD528B">
        <w:t>, (</w:t>
      </w:r>
      <w:r w:rsidRPr="00CD528B">
        <w:t>26</w:t>
      </w:r>
      <w:r w:rsidR="00CD528B" w:rsidRPr="00CD528B">
        <w:t xml:space="preserve">)2, </w:t>
      </w:r>
      <w:r w:rsidRPr="00CD528B">
        <w:t>85-93.</w:t>
      </w:r>
    </w:p>
    <w:p w:rsidR="00C7678F" w:rsidRDefault="00C7678F" w:rsidP="00660FAD"/>
    <w:sectPr w:rsidR="00C7678F" w:rsidSect="00530D62">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E0F7B" w:rsidRDefault="00CE0F7B" w:rsidP="00177D74">
      <w:pPr>
        <w:spacing w:after="0" w:line="240" w:lineRule="auto"/>
      </w:pPr>
      <w:r>
        <w:separator/>
      </w:r>
    </w:p>
  </w:endnote>
  <w:endnote w:type="continuationSeparator" w:id="0">
    <w:p w:rsidR="00CE0F7B" w:rsidRDefault="00CE0F7B" w:rsidP="00177D7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
    <w:altName w:val="Times New Roman"/>
    <w:charset w:val="00"/>
    <w:family w:val="auto"/>
    <w:pitch w:val="variable"/>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25001"/>
      <w:docPartObj>
        <w:docPartGallery w:val="Page Numbers (Bottom of Page)"/>
        <w:docPartUnique/>
      </w:docPartObj>
    </w:sdtPr>
    <w:sdtContent>
      <w:p w:rsidR="009174FF" w:rsidRDefault="00572C8C">
        <w:pPr>
          <w:pStyle w:val="Footer"/>
          <w:jc w:val="center"/>
        </w:pPr>
        <w:fldSimple w:instr=" PAGE   \* MERGEFORMAT ">
          <w:r w:rsidR="00155D2A">
            <w:rPr>
              <w:noProof/>
            </w:rPr>
            <w:t>5</w:t>
          </w:r>
        </w:fldSimple>
      </w:p>
    </w:sdtContent>
  </w:sdt>
  <w:p w:rsidR="009174FF" w:rsidRDefault="009174F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E0F7B" w:rsidRDefault="00CE0F7B" w:rsidP="00177D74">
      <w:pPr>
        <w:spacing w:after="0" w:line="240" w:lineRule="auto"/>
      </w:pPr>
      <w:r>
        <w:separator/>
      </w:r>
    </w:p>
  </w:footnote>
  <w:footnote w:type="continuationSeparator" w:id="0">
    <w:p w:rsidR="00CE0F7B" w:rsidRDefault="00CE0F7B" w:rsidP="00177D7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B95F48"/>
    <w:multiLevelType w:val="hybridMultilevel"/>
    <w:tmpl w:val="B5FE6C8C"/>
    <w:lvl w:ilvl="0" w:tplc="42EE0D2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footnotePr>
    <w:footnote w:id="-1"/>
    <w:footnote w:id="0"/>
  </w:footnotePr>
  <w:endnotePr>
    <w:endnote w:id="-1"/>
    <w:endnote w:id="0"/>
  </w:endnotePr>
  <w:compat/>
  <w:rsids>
    <w:rsidRoot w:val="00C7678F"/>
    <w:rsid w:val="001556FB"/>
    <w:rsid w:val="00155D2A"/>
    <w:rsid w:val="00177D74"/>
    <w:rsid w:val="00193ABE"/>
    <w:rsid w:val="001B015D"/>
    <w:rsid w:val="00231C5D"/>
    <w:rsid w:val="00316709"/>
    <w:rsid w:val="004635E7"/>
    <w:rsid w:val="004B1FDA"/>
    <w:rsid w:val="004B79DF"/>
    <w:rsid w:val="004E2EE5"/>
    <w:rsid w:val="00530D62"/>
    <w:rsid w:val="00572C8C"/>
    <w:rsid w:val="005B1C47"/>
    <w:rsid w:val="005B6D4F"/>
    <w:rsid w:val="00643C0E"/>
    <w:rsid w:val="00660FAD"/>
    <w:rsid w:val="006C175D"/>
    <w:rsid w:val="00720D6D"/>
    <w:rsid w:val="00727D78"/>
    <w:rsid w:val="00822E5F"/>
    <w:rsid w:val="00840828"/>
    <w:rsid w:val="009174FF"/>
    <w:rsid w:val="00943914"/>
    <w:rsid w:val="00993AA4"/>
    <w:rsid w:val="009E0060"/>
    <w:rsid w:val="00A50490"/>
    <w:rsid w:val="00AE50A8"/>
    <w:rsid w:val="00B342DC"/>
    <w:rsid w:val="00C7678F"/>
    <w:rsid w:val="00CA46ED"/>
    <w:rsid w:val="00CB20D5"/>
    <w:rsid w:val="00CD528B"/>
    <w:rsid w:val="00CE0F7B"/>
    <w:rsid w:val="00CE5759"/>
    <w:rsid w:val="00CF694C"/>
    <w:rsid w:val="00D74B3A"/>
    <w:rsid w:val="00E0535A"/>
    <w:rsid w:val="00ED78F9"/>
    <w:rsid w:val="00F20B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678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rsid w:val="00C7678F"/>
    <w:pPr>
      <w:suppressAutoHyphens/>
      <w:autoSpaceDN w:val="0"/>
      <w:textAlignment w:val="baseline"/>
    </w:pPr>
    <w:rPr>
      <w:rFonts w:ascii="Calibri" w:eastAsia="Arial Unicode MS" w:hAnsi="Calibri" w:cs="F"/>
      <w:kern w:val="3"/>
    </w:rPr>
  </w:style>
  <w:style w:type="paragraph" w:styleId="ListParagraph">
    <w:name w:val="List Paragraph"/>
    <w:basedOn w:val="Normal"/>
    <w:rsid w:val="00C7678F"/>
    <w:pPr>
      <w:autoSpaceDN w:val="0"/>
      <w:ind w:left="720"/>
    </w:pPr>
  </w:style>
  <w:style w:type="character" w:customStyle="1" w:styleId="A1">
    <w:name w:val="A1"/>
    <w:uiPriority w:val="99"/>
    <w:rsid w:val="00CF694C"/>
    <w:rPr>
      <w:color w:val="000000"/>
    </w:rPr>
  </w:style>
  <w:style w:type="paragraph" w:styleId="Header">
    <w:name w:val="header"/>
    <w:basedOn w:val="Normal"/>
    <w:link w:val="HeaderChar"/>
    <w:uiPriority w:val="99"/>
    <w:semiHidden/>
    <w:unhideWhenUsed/>
    <w:rsid w:val="00177D7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77D74"/>
    <w:rPr>
      <w:rFonts w:ascii="Calibri" w:eastAsia="Calibri" w:hAnsi="Calibri" w:cs="Times New Roman"/>
    </w:rPr>
  </w:style>
  <w:style w:type="paragraph" w:styleId="Footer">
    <w:name w:val="footer"/>
    <w:basedOn w:val="Normal"/>
    <w:link w:val="FooterChar"/>
    <w:uiPriority w:val="99"/>
    <w:unhideWhenUsed/>
    <w:rsid w:val="00177D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77D74"/>
    <w:rPr>
      <w:rFonts w:ascii="Calibri" w:eastAsia="Calibri" w:hAnsi="Calibri" w:cs="Times New Roman"/>
    </w:rPr>
  </w:style>
  <w:style w:type="character" w:styleId="Hyperlink">
    <w:name w:val="Hyperlink"/>
    <w:basedOn w:val="DefaultParagraphFont"/>
    <w:uiPriority w:val="99"/>
    <w:unhideWhenUsed/>
    <w:rsid w:val="009174FF"/>
    <w:rPr>
      <w:color w:val="0000FF" w:themeColor="hyperlink"/>
      <w:u w:val="single"/>
    </w:rPr>
  </w:style>
  <w:style w:type="paragraph" w:styleId="EndnoteText">
    <w:name w:val="endnote text"/>
    <w:basedOn w:val="Normal"/>
    <w:link w:val="EndnoteTextChar"/>
    <w:uiPriority w:val="99"/>
    <w:unhideWhenUsed/>
    <w:rsid w:val="00660FAD"/>
    <w:pPr>
      <w:spacing w:after="0" w:line="240" w:lineRule="auto"/>
    </w:pPr>
    <w:rPr>
      <w:sz w:val="20"/>
      <w:szCs w:val="20"/>
    </w:rPr>
  </w:style>
  <w:style w:type="character" w:customStyle="1" w:styleId="EndnoteTextChar">
    <w:name w:val="Endnote Text Char"/>
    <w:basedOn w:val="DefaultParagraphFont"/>
    <w:link w:val="EndnoteText"/>
    <w:uiPriority w:val="99"/>
    <w:rsid w:val="00660FAD"/>
    <w:rPr>
      <w:rFonts w:ascii="Calibri" w:eastAsia="Calibri" w:hAnsi="Calibri" w:cs="Times New Roman"/>
      <w:sz w:val="20"/>
      <w:szCs w:val="20"/>
    </w:rPr>
  </w:style>
  <w:style w:type="paragraph" w:styleId="NormalWeb">
    <w:name w:val="Normal (Web)"/>
    <w:basedOn w:val="Normal"/>
    <w:uiPriority w:val="99"/>
    <w:semiHidden/>
    <w:unhideWhenUsed/>
    <w:rsid w:val="004B1FDA"/>
    <w:pPr>
      <w:spacing w:before="100" w:beforeAutospacing="1" w:after="100" w:afterAutospacing="1" w:line="240" w:lineRule="auto"/>
    </w:pPr>
    <w:rPr>
      <w:rFonts w:ascii="Times New Roman" w:eastAsia="Times New Roman" w:hAnsi="Times New Roman"/>
      <w:sz w:val="24"/>
      <w:szCs w:val="24"/>
    </w:rPr>
  </w:style>
  <w:style w:type="character" w:styleId="Emphasis">
    <w:name w:val="Emphasis"/>
    <w:basedOn w:val="DefaultParagraphFont"/>
    <w:uiPriority w:val="20"/>
    <w:qFormat/>
    <w:rsid w:val="004B1FDA"/>
    <w:rPr>
      <w:i/>
      <w:iCs/>
    </w:rPr>
  </w:style>
</w:styles>
</file>

<file path=word/webSettings.xml><?xml version="1.0" encoding="utf-8"?>
<w:webSettings xmlns:r="http://schemas.openxmlformats.org/officeDocument/2006/relationships" xmlns:w="http://schemas.openxmlformats.org/wordprocessingml/2006/main">
  <w:divs>
    <w:div w:id="1527214881">
      <w:bodyDiv w:val="1"/>
      <w:marLeft w:val="0"/>
      <w:marRight w:val="0"/>
      <w:marTop w:val="0"/>
      <w:marBottom w:val="0"/>
      <w:divBdr>
        <w:top w:val="none" w:sz="0" w:space="0" w:color="auto"/>
        <w:left w:val="none" w:sz="0" w:space="0" w:color="auto"/>
        <w:bottom w:val="none" w:sz="0" w:space="0" w:color="auto"/>
        <w:right w:val="none" w:sz="0" w:space="0" w:color="auto"/>
      </w:divBdr>
      <w:divsChild>
        <w:div w:id="1841120967">
          <w:marLeft w:val="0"/>
          <w:marRight w:val="0"/>
          <w:marTop w:val="0"/>
          <w:marBottom w:val="0"/>
          <w:divBdr>
            <w:top w:val="none" w:sz="0" w:space="0" w:color="auto"/>
            <w:left w:val="none" w:sz="0" w:space="0" w:color="auto"/>
            <w:bottom w:val="none" w:sz="0" w:space="0" w:color="auto"/>
            <w:right w:val="none" w:sz="0" w:space="0" w:color="auto"/>
          </w:divBdr>
          <w:divsChild>
            <w:div w:id="1009259721">
              <w:marLeft w:val="0"/>
              <w:marRight w:val="0"/>
              <w:marTop w:val="0"/>
              <w:marBottom w:val="0"/>
              <w:divBdr>
                <w:top w:val="none" w:sz="0" w:space="0" w:color="auto"/>
                <w:left w:val="none" w:sz="0" w:space="0" w:color="auto"/>
                <w:bottom w:val="none" w:sz="0" w:space="0" w:color="auto"/>
                <w:right w:val="none" w:sz="0" w:space="0" w:color="auto"/>
              </w:divBdr>
              <w:divsChild>
                <w:div w:id="581377401">
                  <w:marLeft w:val="0"/>
                  <w:marRight w:val="0"/>
                  <w:marTop w:val="0"/>
                  <w:marBottom w:val="0"/>
                  <w:divBdr>
                    <w:top w:val="none" w:sz="0" w:space="0" w:color="auto"/>
                    <w:left w:val="none" w:sz="0" w:space="0" w:color="auto"/>
                    <w:bottom w:val="none" w:sz="0" w:space="0" w:color="auto"/>
                    <w:right w:val="none" w:sz="0" w:space="0" w:color="auto"/>
                  </w:divBdr>
                  <w:divsChild>
                    <w:div w:id="1119186212">
                      <w:marLeft w:val="0"/>
                      <w:marRight w:val="0"/>
                      <w:marTop w:val="0"/>
                      <w:marBottom w:val="0"/>
                      <w:divBdr>
                        <w:top w:val="none" w:sz="0" w:space="0" w:color="auto"/>
                        <w:left w:val="none" w:sz="0" w:space="0" w:color="auto"/>
                        <w:bottom w:val="none" w:sz="0" w:space="0" w:color="auto"/>
                        <w:right w:val="none" w:sz="0" w:space="0" w:color="auto"/>
                      </w:divBdr>
                      <w:divsChild>
                        <w:div w:id="1525443420">
                          <w:marLeft w:val="0"/>
                          <w:marRight w:val="0"/>
                          <w:marTop w:val="0"/>
                          <w:marBottom w:val="0"/>
                          <w:divBdr>
                            <w:top w:val="none" w:sz="0" w:space="0" w:color="auto"/>
                            <w:left w:val="none" w:sz="0" w:space="0" w:color="auto"/>
                            <w:bottom w:val="none" w:sz="0" w:space="0" w:color="auto"/>
                            <w:right w:val="none" w:sz="0" w:space="0" w:color="auto"/>
                          </w:divBdr>
                          <w:divsChild>
                            <w:div w:id="1590042822">
                              <w:marLeft w:val="0"/>
                              <w:marRight w:val="0"/>
                              <w:marTop w:val="0"/>
                              <w:marBottom w:val="0"/>
                              <w:divBdr>
                                <w:top w:val="none" w:sz="0" w:space="0" w:color="auto"/>
                                <w:left w:val="none" w:sz="0" w:space="0" w:color="auto"/>
                                <w:bottom w:val="none" w:sz="0" w:space="0" w:color="auto"/>
                                <w:right w:val="none" w:sz="0" w:space="0" w:color="auto"/>
                              </w:divBdr>
                              <w:divsChild>
                                <w:div w:id="148527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ales@library.tamu.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796516F-DF80-4109-814F-12D4BDEF4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5</Pages>
  <Words>1048</Words>
  <Characters>5977</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TAMU Libraries</Company>
  <LinksUpToDate>false</LinksUpToDate>
  <CharactersWithSpaces>7011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TAMU Libraries</dc:creator>
  <cp:keywords/>
  <dc:description/>
  <cp:lastModifiedBy>TAMU Libraries</cp:lastModifiedBy>
  <cp:revision>5</cp:revision>
  <dcterms:created xsi:type="dcterms:W3CDTF">2010-11-22T18:48:00Z</dcterms:created>
  <dcterms:modified xsi:type="dcterms:W3CDTF">2010-11-23T19:50:00Z</dcterms:modified>
</cp:coreProperties>
</file>