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4F7C" w14:textId="1BBCB6DC" w:rsidR="00C47B8C" w:rsidRPr="008F5501" w:rsidRDefault="00EA47FC" w:rsidP="00D23BFE">
      <w:pPr>
        <w:spacing w:line="240" w:lineRule="auto"/>
        <w:ind w:firstLine="0"/>
        <w:jc w:val="center"/>
      </w:pPr>
      <w:r w:rsidRPr="008F5501">
        <w:rPr>
          <w:sz w:val="36"/>
          <w:szCs w:val="32"/>
        </w:rPr>
        <w:t>EXPLORING INTRA-SKELETAL VARIATION IN STABLE ISOTOPE ANALYSIS THROUGH NON-DESTRUCTIVE APPROACHES: APPLICATIONS OF THE PATTERNS OF SKELETAL REMODELING TO FORENSIC AND BIOARCHAEOLOGICAL CONTEXTS</w:t>
      </w:r>
    </w:p>
    <w:p w14:paraId="4FEB069D" w14:textId="77777777" w:rsidR="00C47B8C" w:rsidRPr="008F5501" w:rsidRDefault="00C47B8C" w:rsidP="00D23BFE">
      <w:pPr>
        <w:spacing w:line="240" w:lineRule="auto"/>
        <w:ind w:firstLine="0"/>
        <w:jc w:val="center"/>
      </w:pPr>
    </w:p>
    <w:p w14:paraId="06698237" w14:textId="77777777" w:rsidR="00C47B8C" w:rsidRPr="008F5501" w:rsidRDefault="00C47B8C" w:rsidP="00D23BFE">
      <w:pPr>
        <w:spacing w:line="240" w:lineRule="auto"/>
        <w:ind w:firstLine="0"/>
        <w:jc w:val="center"/>
      </w:pPr>
    </w:p>
    <w:p w14:paraId="15C03A0E" w14:textId="77777777" w:rsidR="00F116D9" w:rsidRPr="008F5501" w:rsidRDefault="00F116D9" w:rsidP="00D23BFE">
      <w:pPr>
        <w:spacing w:line="240" w:lineRule="auto"/>
        <w:ind w:firstLine="0"/>
        <w:jc w:val="center"/>
      </w:pPr>
    </w:p>
    <w:p w14:paraId="665C0E0D" w14:textId="77777777" w:rsidR="00F116D9" w:rsidRPr="008F5501" w:rsidRDefault="00F116D9" w:rsidP="00D23BFE">
      <w:pPr>
        <w:spacing w:line="240" w:lineRule="auto"/>
        <w:ind w:firstLine="0"/>
        <w:jc w:val="center"/>
      </w:pPr>
    </w:p>
    <w:p w14:paraId="6C78112A" w14:textId="77777777" w:rsidR="00F116D9" w:rsidRPr="008F5501" w:rsidRDefault="00F116D9" w:rsidP="00D23BFE">
      <w:pPr>
        <w:spacing w:line="240" w:lineRule="auto"/>
        <w:ind w:firstLine="0"/>
        <w:jc w:val="center"/>
      </w:pPr>
    </w:p>
    <w:p w14:paraId="665184AE" w14:textId="77777777" w:rsidR="00F116D9" w:rsidRPr="008F5501" w:rsidRDefault="00F116D9" w:rsidP="00D23BFE">
      <w:pPr>
        <w:spacing w:line="240" w:lineRule="auto"/>
        <w:ind w:firstLine="0"/>
        <w:jc w:val="center"/>
      </w:pPr>
    </w:p>
    <w:p w14:paraId="4475CC1D" w14:textId="77777777" w:rsidR="00F116D9" w:rsidRPr="008F5501" w:rsidRDefault="00F116D9" w:rsidP="00D23BFE">
      <w:pPr>
        <w:spacing w:line="240" w:lineRule="auto"/>
        <w:ind w:firstLine="0"/>
        <w:jc w:val="center"/>
      </w:pPr>
    </w:p>
    <w:p w14:paraId="41677A57" w14:textId="77777777" w:rsidR="00F116D9" w:rsidRPr="008F5501" w:rsidRDefault="00F116D9" w:rsidP="00D23BFE">
      <w:pPr>
        <w:spacing w:line="240" w:lineRule="auto"/>
        <w:ind w:firstLine="0"/>
        <w:jc w:val="center"/>
      </w:pPr>
    </w:p>
    <w:p w14:paraId="0FC790C1" w14:textId="77777777" w:rsidR="00F116D9" w:rsidRPr="008F5501" w:rsidRDefault="00F116D9" w:rsidP="00D23BFE">
      <w:pPr>
        <w:spacing w:line="240" w:lineRule="auto"/>
        <w:ind w:firstLine="0"/>
        <w:jc w:val="center"/>
      </w:pPr>
    </w:p>
    <w:p w14:paraId="010EDB73" w14:textId="77777777" w:rsidR="00F116D9" w:rsidRPr="008F5501" w:rsidRDefault="00F116D9" w:rsidP="00D23BFE">
      <w:pPr>
        <w:spacing w:line="240" w:lineRule="auto"/>
        <w:ind w:firstLine="0"/>
        <w:jc w:val="center"/>
      </w:pPr>
    </w:p>
    <w:p w14:paraId="18562EF4" w14:textId="77777777" w:rsidR="00F116D9" w:rsidRPr="008F5501" w:rsidRDefault="00F116D9" w:rsidP="00D23BFE">
      <w:pPr>
        <w:spacing w:line="240" w:lineRule="auto"/>
        <w:ind w:firstLine="0"/>
        <w:jc w:val="center"/>
      </w:pPr>
    </w:p>
    <w:p w14:paraId="59D310F4" w14:textId="77777777" w:rsidR="00F116D9" w:rsidRPr="008F5501" w:rsidRDefault="00F116D9" w:rsidP="00D23BFE">
      <w:pPr>
        <w:spacing w:line="240" w:lineRule="auto"/>
        <w:ind w:firstLine="0"/>
        <w:jc w:val="center"/>
      </w:pPr>
    </w:p>
    <w:p w14:paraId="50ED593E" w14:textId="77777777" w:rsidR="00F116D9" w:rsidRPr="008F5501" w:rsidRDefault="00F116D9" w:rsidP="00D23BFE">
      <w:pPr>
        <w:spacing w:line="240" w:lineRule="auto"/>
        <w:ind w:firstLine="0"/>
        <w:jc w:val="center"/>
      </w:pPr>
    </w:p>
    <w:p w14:paraId="2F457409" w14:textId="47F308E9" w:rsidR="00104F58" w:rsidRPr="008F5501" w:rsidRDefault="00104F58"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A Dissertation Presented for the</w:t>
      </w:r>
    </w:p>
    <w:p w14:paraId="1681382B" w14:textId="43CB2117" w:rsidR="00104F58" w:rsidRPr="008F5501" w:rsidRDefault="00104F58"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Doctor of Philosophy</w:t>
      </w:r>
    </w:p>
    <w:p w14:paraId="76547441" w14:textId="77777777" w:rsidR="00104F58" w:rsidRPr="008F5501" w:rsidRDefault="00104F58"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Degree</w:t>
      </w:r>
    </w:p>
    <w:p w14:paraId="0298D647" w14:textId="11A9AAB9" w:rsidR="00C47B8C" w:rsidRPr="008F5501" w:rsidRDefault="00104F58"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The University of Tennessee, Knoxville</w:t>
      </w:r>
    </w:p>
    <w:p w14:paraId="3C610529" w14:textId="77777777" w:rsidR="00C47B8C" w:rsidRPr="008F5501" w:rsidRDefault="00C47B8C" w:rsidP="00D23BFE">
      <w:pPr>
        <w:pStyle w:val="EndNoteBibliography"/>
        <w:spacing w:line="240" w:lineRule="auto"/>
        <w:ind w:firstLine="0"/>
        <w:jc w:val="center"/>
        <w:rPr>
          <w:rFonts w:cstheme="minorBidi"/>
          <w:noProof w:val="0"/>
        </w:rPr>
      </w:pPr>
    </w:p>
    <w:p w14:paraId="6852DC64" w14:textId="77777777" w:rsidR="00F116D9" w:rsidRPr="008F5501" w:rsidRDefault="00F116D9" w:rsidP="00D23BFE">
      <w:pPr>
        <w:pStyle w:val="EndNoteBibliography"/>
        <w:spacing w:line="240" w:lineRule="auto"/>
        <w:ind w:firstLine="0"/>
        <w:jc w:val="center"/>
        <w:rPr>
          <w:rFonts w:cstheme="minorBidi"/>
          <w:noProof w:val="0"/>
        </w:rPr>
      </w:pPr>
    </w:p>
    <w:p w14:paraId="1E055FF2" w14:textId="77777777" w:rsidR="00F116D9" w:rsidRPr="008F5501" w:rsidRDefault="00F116D9" w:rsidP="00D23BFE">
      <w:pPr>
        <w:pStyle w:val="EndNoteBibliography"/>
        <w:spacing w:line="240" w:lineRule="auto"/>
        <w:ind w:firstLine="0"/>
        <w:jc w:val="center"/>
        <w:rPr>
          <w:rFonts w:cstheme="minorBidi"/>
          <w:noProof w:val="0"/>
        </w:rPr>
      </w:pPr>
    </w:p>
    <w:p w14:paraId="2EF4F172" w14:textId="77777777" w:rsidR="00F116D9" w:rsidRPr="008F5501" w:rsidRDefault="00F116D9" w:rsidP="00D23BFE">
      <w:pPr>
        <w:pStyle w:val="EndNoteBibliography"/>
        <w:spacing w:line="240" w:lineRule="auto"/>
        <w:ind w:firstLine="0"/>
        <w:jc w:val="center"/>
        <w:rPr>
          <w:rFonts w:cstheme="minorBidi"/>
          <w:noProof w:val="0"/>
        </w:rPr>
      </w:pPr>
    </w:p>
    <w:p w14:paraId="65C0888C" w14:textId="77777777" w:rsidR="00F116D9" w:rsidRPr="008F5501" w:rsidRDefault="00F116D9" w:rsidP="00D23BFE">
      <w:pPr>
        <w:pStyle w:val="EndNoteBibliography"/>
        <w:spacing w:line="240" w:lineRule="auto"/>
        <w:ind w:firstLine="0"/>
        <w:jc w:val="center"/>
        <w:rPr>
          <w:rFonts w:cstheme="minorBidi"/>
          <w:noProof w:val="0"/>
        </w:rPr>
      </w:pPr>
    </w:p>
    <w:p w14:paraId="7FDAC9E6" w14:textId="77777777" w:rsidR="00F116D9" w:rsidRPr="008F5501" w:rsidRDefault="00F116D9" w:rsidP="00D23BFE">
      <w:pPr>
        <w:pStyle w:val="EndNoteBibliography"/>
        <w:spacing w:line="240" w:lineRule="auto"/>
        <w:ind w:firstLine="0"/>
        <w:jc w:val="center"/>
        <w:rPr>
          <w:rFonts w:cstheme="minorBidi"/>
          <w:noProof w:val="0"/>
        </w:rPr>
      </w:pPr>
    </w:p>
    <w:p w14:paraId="65E04000" w14:textId="77777777" w:rsidR="00F116D9" w:rsidRPr="008F5501" w:rsidRDefault="00F116D9" w:rsidP="00D23BFE">
      <w:pPr>
        <w:pStyle w:val="EndNoteBibliography"/>
        <w:spacing w:line="240" w:lineRule="auto"/>
        <w:ind w:firstLine="0"/>
        <w:jc w:val="center"/>
        <w:rPr>
          <w:rFonts w:cstheme="minorBidi"/>
          <w:noProof w:val="0"/>
        </w:rPr>
      </w:pPr>
    </w:p>
    <w:p w14:paraId="24F56C8B" w14:textId="77777777" w:rsidR="00F116D9" w:rsidRPr="008F5501" w:rsidRDefault="00F116D9" w:rsidP="00D23BFE">
      <w:pPr>
        <w:pStyle w:val="EndNoteBibliography"/>
        <w:spacing w:line="240" w:lineRule="auto"/>
        <w:ind w:firstLine="0"/>
        <w:jc w:val="center"/>
        <w:rPr>
          <w:rFonts w:cstheme="minorBidi"/>
          <w:noProof w:val="0"/>
        </w:rPr>
      </w:pPr>
    </w:p>
    <w:p w14:paraId="3EAEE164" w14:textId="77777777" w:rsidR="00F116D9" w:rsidRPr="008F5501" w:rsidRDefault="00F116D9" w:rsidP="00D23BFE">
      <w:pPr>
        <w:pStyle w:val="EndNoteBibliography"/>
        <w:spacing w:line="240" w:lineRule="auto"/>
        <w:ind w:firstLine="0"/>
        <w:jc w:val="center"/>
        <w:rPr>
          <w:rFonts w:cstheme="minorBidi"/>
          <w:noProof w:val="0"/>
        </w:rPr>
      </w:pPr>
    </w:p>
    <w:p w14:paraId="46997EBA" w14:textId="77777777" w:rsidR="00F116D9" w:rsidRPr="008F5501" w:rsidRDefault="00F116D9" w:rsidP="00D23BFE">
      <w:pPr>
        <w:pStyle w:val="EndNoteBibliography"/>
        <w:spacing w:line="240" w:lineRule="auto"/>
        <w:ind w:firstLine="0"/>
        <w:jc w:val="center"/>
        <w:rPr>
          <w:rFonts w:cstheme="minorBidi"/>
          <w:noProof w:val="0"/>
        </w:rPr>
      </w:pPr>
    </w:p>
    <w:p w14:paraId="4F697C98" w14:textId="77777777" w:rsidR="00F116D9" w:rsidRPr="008F5501" w:rsidRDefault="00F116D9" w:rsidP="00D23BFE">
      <w:pPr>
        <w:pStyle w:val="EndNoteBibliography"/>
        <w:spacing w:line="240" w:lineRule="auto"/>
        <w:ind w:firstLine="0"/>
        <w:jc w:val="center"/>
        <w:rPr>
          <w:rFonts w:cstheme="minorBidi"/>
          <w:noProof w:val="0"/>
        </w:rPr>
      </w:pPr>
    </w:p>
    <w:p w14:paraId="01F6CB16" w14:textId="77777777" w:rsidR="00F116D9" w:rsidRPr="008F5501" w:rsidRDefault="00F116D9" w:rsidP="00D23BFE">
      <w:pPr>
        <w:pStyle w:val="EndNoteBibliography"/>
        <w:spacing w:line="240" w:lineRule="auto"/>
        <w:ind w:firstLine="0"/>
        <w:jc w:val="center"/>
        <w:rPr>
          <w:rFonts w:cstheme="minorBidi"/>
          <w:noProof w:val="0"/>
        </w:rPr>
      </w:pPr>
    </w:p>
    <w:p w14:paraId="1F02C2C8" w14:textId="77777777" w:rsidR="00F116D9" w:rsidRPr="008F5501" w:rsidRDefault="00F116D9" w:rsidP="00D23BFE">
      <w:pPr>
        <w:pStyle w:val="EndNoteBibliography"/>
        <w:spacing w:line="240" w:lineRule="auto"/>
        <w:ind w:firstLine="0"/>
        <w:jc w:val="center"/>
        <w:rPr>
          <w:rFonts w:cstheme="minorBidi"/>
          <w:noProof w:val="0"/>
        </w:rPr>
      </w:pPr>
    </w:p>
    <w:p w14:paraId="3432419B" w14:textId="77777777" w:rsidR="00F116D9" w:rsidRPr="008F5501" w:rsidRDefault="00F116D9" w:rsidP="00D23BFE">
      <w:pPr>
        <w:pStyle w:val="EndNoteBibliography"/>
        <w:spacing w:line="240" w:lineRule="auto"/>
        <w:ind w:firstLine="0"/>
        <w:jc w:val="center"/>
        <w:rPr>
          <w:rFonts w:cstheme="minorBidi"/>
          <w:noProof w:val="0"/>
        </w:rPr>
      </w:pPr>
    </w:p>
    <w:p w14:paraId="3019EE49" w14:textId="77777777" w:rsidR="00F116D9" w:rsidRPr="008F5501" w:rsidRDefault="00F116D9" w:rsidP="00D23BFE">
      <w:pPr>
        <w:pStyle w:val="EndNoteBibliography"/>
        <w:spacing w:line="240" w:lineRule="auto"/>
        <w:ind w:firstLine="0"/>
        <w:jc w:val="center"/>
        <w:rPr>
          <w:rFonts w:cstheme="minorBidi"/>
          <w:noProof w:val="0"/>
        </w:rPr>
      </w:pPr>
    </w:p>
    <w:p w14:paraId="710FC58B" w14:textId="77777777" w:rsidR="00C47B8C" w:rsidRPr="008F5501" w:rsidRDefault="00C47B8C" w:rsidP="00D23BFE">
      <w:pPr>
        <w:pStyle w:val="EndNoteBibliography"/>
        <w:spacing w:line="240" w:lineRule="auto"/>
        <w:ind w:firstLine="0"/>
        <w:jc w:val="center"/>
        <w:rPr>
          <w:rFonts w:cstheme="minorBidi"/>
          <w:noProof w:val="0"/>
        </w:rPr>
      </w:pPr>
    </w:p>
    <w:p w14:paraId="051A5990" w14:textId="77777777" w:rsidR="00C47B8C" w:rsidRPr="008F5501" w:rsidRDefault="00C47B8C" w:rsidP="00D23BFE">
      <w:pPr>
        <w:pStyle w:val="EndNoteBibliography"/>
        <w:spacing w:line="240" w:lineRule="auto"/>
        <w:ind w:firstLine="0"/>
        <w:jc w:val="center"/>
        <w:rPr>
          <w:rFonts w:cstheme="minorBidi"/>
          <w:noProof w:val="0"/>
        </w:rPr>
      </w:pPr>
    </w:p>
    <w:p w14:paraId="5EEAAAB9" w14:textId="5FDD96EF" w:rsidR="00C47B8C" w:rsidRPr="008F5501" w:rsidRDefault="00BC38D7"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Armando Anzellini</w:t>
      </w:r>
    </w:p>
    <w:p w14:paraId="5402D618" w14:textId="5A5EC257" w:rsidR="00F116D9" w:rsidRPr="008F5501" w:rsidRDefault="00AF6B21" w:rsidP="00D23BFE">
      <w:pPr>
        <w:pStyle w:val="EndNoteBibliography"/>
        <w:spacing w:line="240" w:lineRule="auto"/>
        <w:ind w:firstLine="0"/>
        <w:jc w:val="center"/>
        <w:rPr>
          <w:rFonts w:cstheme="minorBidi"/>
          <w:noProof w:val="0"/>
          <w:sz w:val="32"/>
          <w:szCs w:val="28"/>
        </w:rPr>
      </w:pPr>
      <w:r w:rsidRPr="008F5501">
        <w:rPr>
          <w:rFonts w:cstheme="minorBidi"/>
          <w:noProof w:val="0"/>
          <w:sz w:val="32"/>
          <w:szCs w:val="28"/>
        </w:rPr>
        <w:t>December</w:t>
      </w:r>
      <w:r w:rsidR="00BC38D7" w:rsidRPr="008F5501">
        <w:rPr>
          <w:rFonts w:cstheme="minorBidi"/>
          <w:noProof w:val="0"/>
          <w:sz w:val="32"/>
          <w:szCs w:val="28"/>
        </w:rPr>
        <w:t xml:space="preserve"> </w:t>
      </w:r>
      <w:r w:rsidR="00C47B8C" w:rsidRPr="008F5501">
        <w:rPr>
          <w:rFonts w:cstheme="minorBidi"/>
          <w:noProof w:val="0"/>
          <w:sz w:val="32"/>
          <w:szCs w:val="28"/>
        </w:rPr>
        <w:t>20</w:t>
      </w:r>
      <w:r w:rsidR="00BB6B54" w:rsidRPr="008F5501">
        <w:rPr>
          <w:rFonts w:cstheme="minorBidi"/>
          <w:noProof w:val="0"/>
          <w:sz w:val="32"/>
          <w:szCs w:val="28"/>
        </w:rPr>
        <w:t>22</w:t>
      </w:r>
    </w:p>
    <w:p w14:paraId="1AD21D85" w14:textId="77777777" w:rsidR="00F116D9" w:rsidRPr="008F5501" w:rsidRDefault="00F116D9" w:rsidP="00F116D9">
      <w:pPr>
        <w:pStyle w:val="EndNoteBibliography"/>
        <w:ind w:firstLine="0"/>
        <w:rPr>
          <w:rFonts w:cstheme="minorBidi"/>
          <w:noProof w:val="0"/>
        </w:rPr>
      </w:pPr>
    </w:p>
    <w:p w14:paraId="61C83EB7" w14:textId="0BDC3B0D" w:rsidR="00F116D9" w:rsidRPr="008F5501" w:rsidRDefault="00F116D9" w:rsidP="00EB75A5">
      <w:pPr>
        <w:pStyle w:val="EndNoteBibliography"/>
        <w:ind w:firstLine="0"/>
        <w:jc w:val="center"/>
        <w:rPr>
          <w:rFonts w:cstheme="minorBidi"/>
          <w:noProof w:val="0"/>
        </w:rPr>
        <w:sectPr w:rsidR="00F116D9" w:rsidRPr="008F5501" w:rsidSect="00A469BD">
          <w:footerReference w:type="default" r:id="rId8"/>
          <w:footerReference w:type="first" r:id="rId9"/>
          <w:pgSz w:w="12240" w:h="15840" w:code="1"/>
          <w:pgMar w:top="1440" w:right="1440" w:bottom="1440" w:left="1440" w:header="720" w:footer="720" w:gutter="0"/>
          <w:pgNumType w:fmt="lowerRoman"/>
          <w:cols w:space="720"/>
          <w:titlePg/>
          <w:docGrid w:linePitch="360"/>
        </w:sectPr>
      </w:pPr>
    </w:p>
    <w:p w14:paraId="44852B35" w14:textId="77777777" w:rsidR="00BB6B54" w:rsidRPr="008F5501" w:rsidRDefault="00EB75A5" w:rsidP="009D11ED">
      <w:pPr>
        <w:pStyle w:val="NoSpacing"/>
      </w:pPr>
      <w:r w:rsidRPr="008F5501">
        <w:lastRenderedPageBreak/>
        <w:t xml:space="preserve">Copyright </w:t>
      </w:r>
      <w:r w:rsidR="00BB6B54" w:rsidRPr="008F5501">
        <w:t xml:space="preserve">© 2022 </w:t>
      </w:r>
      <w:r w:rsidRPr="008F5501">
        <w:t xml:space="preserve">by </w:t>
      </w:r>
      <w:r w:rsidR="00BB6B54" w:rsidRPr="008F5501">
        <w:t>Armando Anzellini</w:t>
      </w:r>
    </w:p>
    <w:p w14:paraId="578A1886" w14:textId="11547C8F" w:rsidR="00426511" w:rsidRPr="008F5501" w:rsidRDefault="00426511" w:rsidP="009D11ED">
      <w:pPr>
        <w:pStyle w:val="NoSpacing"/>
      </w:pPr>
      <w:r w:rsidRPr="008F5501">
        <w:t>All Rights Reserved</w:t>
      </w:r>
    </w:p>
    <w:p w14:paraId="3B724939" w14:textId="77777777" w:rsidR="00EB75A5" w:rsidRPr="008F5501" w:rsidRDefault="00EB75A5" w:rsidP="005E543E">
      <w:pPr>
        <w:ind w:firstLine="0"/>
      </w:pPr>
    </w:p>
    <w:p w14:paraId="7A24A99B" w14:textId="745351B4" w:rsidR="00EB75A5" w:rsidRPr="008F5501" w:rsidRDefault="00EB75A5" w:rsidP="00EB75A5">
      <w:pPr>
        <w:ind w:firstLine="0"/>
        <w:jc w:val="center"/>
        <w:sectPr w:rsidR="00EB75A5" w:rsidRPr="008F5501" w:rsidSect="00387CF6">
          <w:footerReference w:type="first" r:id="rId10"/>
          <w:pgSz w:w="12240" w:h="15840" w:code="1"/>
          <w:pgMar w:top="1440" w:right="1440" w:bottom="1440" w:left="1440" w:header="720" w:footer="1440" w:gutter="0"/>
          <w:pgNumType w:fmt="lowerRoman"/>
          <w:cols w:space="720"/>
          <w:vAlign w:val="center"/>
          <w:titlePg/>
          <w:docGrid w:linePitch="360"/>
        </w:sectPr>
      </w:pPr>
    </w:p>
    <w:p w14:paraId="0F04C23D" w14:textId="2BCDA431" w:rsidR="008E747E" w:rsidRPr="008F5501" w:rsidRDefault="00107BE3" w:rsidP="00107BE3">
      <w:pPr>
        <w:ind w:firstLine="0"/>
        <w:jc w:val="center"/>
      </w:pPr>
      <w:r w:rsidRPr="008F5501">
        <w:lastRenderedPageBreak/>
        <w:t>ABSTRACT</w:t>
      </w:r>
    </w:p>
    <w:p w14:paraId="44256C85" w14:textId="73B7361C" w:rsidR="00EB75A5" w:rsidRPr="008F5501" w:rsidRDefault="002778BE" w:rsidP="00B625C1">
      <w:r w:rsidRPr="008F5501">
        <w:t xml:space="preserve">Stable isotope analysis </w:t>
      </w:r>
      <w:r w:rsidR="008E4846" w:rsidRPr="008F5501">
        <w:t>is a</w:t>
      </w:r>
      <w:r w:rsidR="00113FFA" w:rsidRPr="008F5501">
        <w:t xml:space="preserve"> well</w:t>
      </w:r>
      <w:r w:rsidR="008E4846" w:rsidRPr="008F5501">
        <w:t>-</w:t>
      </w:r>
      <w:r w:rsidR="00113FFA" w:rsidRPr="008F5501">
        <w:t>established</w:t>
      </w:r>
      <w:r w:rsidR="008E4846" w:rsidRPr="008F5501">
        <w:t xml:space="preserve"> method</w:t>
      </w:r>
      <w:r w:rsidR="00113FFA" w:rsidRPr="008F5501">
        <w:t xml:space="preserve"> in biological anthropology </w:t>
      </w:r>
      <w:r w:rsidR="007421D6" w:rsidRPr="008F5501">
        <w:t xml:space="preserve">used </w:t>
      </w:r>
      <w:r w:rsidR="00113FFA" w:rsidRPr="008F5501">
        <w:t xml:space="preserve">to deliver data on residence, diet, and life history. </w:t>
      </w:r>
      <w:r w:rsidR="008E4846" w:rsidRPr="008F5501">
        <w:t>Samples for these analyses</w:t>
      </w:r>
      <w:r w:rsidR="005054EF" w:rsidRPr="008F5501">
        <w:t xml:space="preserve"> are often collected from the diaphyses of long bones with an assumption of </w:t>
      </w:r>
      <w:r w:rsidR="00886847" w:rsidRPr="008F5501">
        <w:t xml:space="preserve">an </w:t>
      </w:r>
      <w:r w:rsidR="00B625C1" w:rsidRPr="008F5501">
        <w:t xml:space="preserve">expected rate of </w:t>
      </w:r>
      <w:r w:rsidR="008E4846" w:rsidRPr="008F5501">
        <w:t>turnover</w:t>
      </w:r>
      <w:r w:rsidR="00B625C1" w:rsidRPr="008F5501">
        <w:t xml:space="preserve"> </w:t>
      </w:r>
      <w:r w:rsidR="008E4846" w:rsidRPr="008F5501">
        <w:t xml:space="preserve">between five and ten years, </w:t>
      </w:r>
      <w:r w:rsidR="00B625C1" w:rsidRPr="008F5501">
        <w:t>depending on the skeletal element.</w:t>
      </w:r>
      <w:r w:rsidRPr="008F5501">
        <w:t xml:space="preserve"> However, the biological foundations of this </w:t>
      </w:r>
      <w:r w:rsidR="000B68F3" w:rsidRPr="008F5501">
        <w:t>assumption</w:t>
      </w:r>
      <w:r w:rsidRPr="008F5501">
        <w:t xml:space="preserve"> are still uncertain, especially concerning the intra-skeletal</w:t>
      </w:r>
      <w:r w:rsidR="00B625C1" w:rsidRPr="008F5501">
        <w:t xml:space="preserve"> and intra-element</w:t>
      </w:r>
      <w:r w:rsidRPr="008F5501">
        <w:t xml:space="preserve"> variation of isotopic signatures</w:t>
      </w:r>
      <w:r w:rsidR="000B68F3" w:rsidRPr="008F5501">
        <w:t xml:space="preserve"> that may relate to patterns of remodeling</w:t>
      </w:r>
      <w:r w:rsidRPr="008F5501">
        <w:t>. Exploring these gaps</w:t>
      </w:r>
      <w:r w:rsidR="000B68F3" w:rsidRPr="008F5501">
        <w:t xml:space="preserve"> in intra-element isotopic variation</w:t>
      </w:r>
      <w:r w:rsidRPr="008F5501">
        <w:t xml:space="preserve"> requires fine-grained work using multiple bones from multiple individuals, but such work is limited by the destructive nature of current mass spectrometry technology. </w:t>
      </w:r>
      <w:r w:rsidR="002A53C1" w:rsidRPr="008F5501">
        <w:t>Traditional s</w:t>
      </w:r>
      <w:r w:rsidRPr="008F5501">
        <w:t>table isotope analysis techniques typically destroy the skeletal sample, which can be damaging for the prospect of justice</w:t>
      </w:r>
      <w:r w:rsidR="005660CF" w:rsidRPr="008F5501">
        <w:t>,</w:t>
      </w:r>
      <w:r w:rsidR="000B68F3" w:rsidRPr="008F5501">
        <w:t xml:space="preserve"> if the entire representative sample must be used</w:t>
      </w:r>
      <w:r w:rsidR="005660CF" w:rsidRPr="008F5501">
        <w:t>,</w:t>
      </w:r>
      <w:r w:rsidRPr="008F5501">
        <w:t xml:space="preserve"> and </w:t>
      </w:r>
      <w:r w:rsidR="005660CF" w:rsidRPr="008F5501">
        <w:t xml:space="preserve">is detrimental </w:t>
      </w:r>
      <w:r w:rsidRPr="008F5501">
        <w:t xml:space="preserve">for the stewardship of curated skeletal collections. </w:t>
      </w:r>
      <w:r w:rsidR="00B625C1" w:rsidRPr="008F5501">
        <w:t>D</w:t>
      </w:r>
      <w:r w:rsidRPr="008F5501">
        <w:t>estructive analyses of skeletal material</w:t>
      </w:r>
      <w:r w:rsidR="00B625C1" w:rsidRPr="008F5501">
        <w:t xml:space="preserve"> </w:t>
      </w:r>
      <w:r w:rsidRPr="008F5501">
        <w:t>can also be perceived as disrespectful and intrusive by descendants and descendant communities</w:t>
      </w:r>
      <w:r w:rsidR="00B625C1" w:rsidRPr="008F5501">
        <w:t xml:space="preserve">, and ultimately lead to </w:t>
      </w:r>
      <w:r w:rsidR="00227E21" w:rsidRPr="008F5501">
        <w:t>the exploitation and marginalization</w:t>
      </w:r>
      <w:r w:rsidR="00E2132E" w:rsidRPr="008F5501">
        <w:t xml:space="preserve"> by scientists</w:t>
      </w:r>
      <w:r w:rsidR="00227E21" w:rsidRPr="008F5501">
        <w:t xml:space="preserve"> of already marginalized communities</w:t>
      </w:r>
      <w:r w:rsidRPr="008F5501">
        <w:t>. This project</w:t>
      </w:r>
      <w:r w:rsidR="00227E21" w:rsidRPr="008F5501">
        <w:t xml:space="preserve">, therefore, tested </w:t>
      </w:r>
      <w:r w:rsidRPr="008F5501">
        <w:t>a non-destructive</w:t>
      </w:r>
      <w:r w:rsidR="00227E21" w:rsidRPr="008F5501">
        <w:t xml:space="preserve"> approach using Raman Spectrometry</w:t>
      </w:r>
      <w:r w:rsidR="00F81AD2" w:rsidRPr="008F5501">
        <w:t>,</w:t>
      </w:r>
      <w:r w:rsidR="00227E21" w:rsidRPr="008F5501">
        <w:t xml:space="preserve"> called Isotope Ratio Infrared Spectrometry (IRIS)</w:t>
      </w:r>
      <w:r w:rsidR="00F81AD2" w:rsidRPr="008F5501">
        <w:t>,</w:t>
      </w:r>
      <w:r w:rsidR="00B83D63" w:rsidRPr="008F5501">
        <w:t xml:space="preserve"> to</w:t>
      </w:r>
      <w:r w:rsidRPr="008F5501">
        <w:t xml:space="preserve"> explore its application to isotopic ratio analyses </w:t>
      </w:r>
      <w:r w:rsidR="00B83D63" w:rsidRPr="008F5501">
        <w:t>in human skeletal remains</w:t>
      </w:r>
      <w:r w:rsidR="00360239" w:rsidRPr="008F5501">
        <w:t xml:space="preserve"> for the assessment of δ</w:t>
      </w:r>
      <w:r w:rsidR="00360239" w:rsidRPr="008F5501">
        <w:rPr>
          <w:vertAlign w:val="superscript"/>
        </w:rPr>
        <w:t>13</w:t>
      </w:r>
      <w:r w:rsidR="00360239" w:rsidRPr="008F5501">
        <w:t>C and δ</w:t>
      </w:r>
      <w:r w:rsidR="00360239" w:rsidRPr="008F5501">
        <w:rPr>
          <w:vertAlign w:val="superscript"/>
        </w:rPr>
        <w:t>18</w:t>
      </w:r>
      <w:r w:rsidR="00360239" w:rsidRPr="008F5501">
        <w:t>O from bioapatite</w:t>
      </w:r>
      <w:r w:rsidRPr="008F5501">
        <w:t xml:space="preserve">. </w:t>
      </w:r>
      <w:r w:rsidR="00B83D63" w:rsidRPr="008F5501">
        <w:t>Using this method</w:t>
      </w:r>
      <w:r w:rsidR="00360239" w:rsidRPr="008F5501">
        <w:t xml:space="preserve"> as well as </w:t>
      </w:r>
      <w:r w:rsidR="00494495" w:rsidRPr="008F5501">
        <w:t>the</w:t>
      </w:r>
      <w:r w:rsidR="00360239" w:rsidRPr="008F5501">
        <w:t xml:space="preserve"> traditional</w:t>
      </w:r>
      <w:r w:rsidR="00494495" w:rsidRPr="008F5501">
        <w:t xml:space="preserve"> method of</w:t>
      </w:r>
      <w:r w:rsidR="00360239" w:rsidRPr="008F5501">
        <w:t xml:space="preserve"> isotope ratio mass spectrometry</w:t>
      </w:r>
      <w:r w:rsidR="00B83D63" w:rsidRPr="008F5501">
        <w:t xml:space="preserve">, intra-element variation in </w:t>
      </w:r>
      <w:r w:rsidR="00360239" w:rsidRPr="008F5501">
        <w:t>δ</w:t>
      </w:r>
      <w:r w:rsidR="00360239" w:rsidRPr="008F5501">
        <w:rPr>
          <w:vertAlign w:val="superscript"/>
        </w:rPr>
        <w:t>13</w:t>
      </w:r>
      <w:r w:rsidR="00360239" w:rsidRPr="008F5501">
        <w:t>C and δ</w:t>
      </w:r>
      <w:r w:rsidR="00360239" w:rsidRPr="008F5501">
        <w:rPr>
          <w:vertAlign w:val="superscript"/>
        </w:rPr>
        <w:t>18</w:t>
      </w:r>
      <w:r w:rsidR="00360239" w:rsidRPr="008F5501">
        <w:t>O</w:t>
      </w:r>
      <w:r w:rsidR="00885376" w:rsidRPr="008F5501">
        <w:t xml:space="preserve"> was explored in two populations, an archaeological population from Transylvania, </w:t>
      </w:r>
      <w:proofErr w:type="gramStart"/>
      <w:r w:rsidR="00885376" w:rsidRPr="008F5501">
        <w:t>Romania</w:t>
      </w:r>
      <w:proofErr w:type="gramEnd"/>
      <w:r w:rsidR="00885376" w:rsidRPr="008F5501">
        <w:t xml:space="preserve"> and a contemporary collection of donors to the University of Tennessee Skeletal Collection. Results suggest that</w:t>
      </w:r>
      <w:r w:rsidR="006B5454" w:rsidRPr="008F5501">
        <w:t>,</w:t>
      </w:r>
      <w:r w:rsidR="00885376" w:rsidRPr="008F5501">
        <w:t xml:space="preserve"> while IRIS appears promising for δ</w:t>
      </w:r>
      <w:r w:rsidR="00885376" w:rsidRPr="008F5501">
        <w:rPr>
          <w:vertAlign w:val="superscript"/>
        </w:rPr>
        <w:t>13</w:t>
      </w:r>
      <w:r w:rsidR="00885376" w:rsidRPr="008F5501">
        <w:t>C, it</w:t>
      </w:r>
      <w:r w:rsidR="000059D6" w:rsidRPr="008F5501">
        <w:t xml:space="preserve"> is not reliable for </w:t>
      </w:r>
      <w:r w:rsidR="005A6947" w:rsidRPr="008F5501">
        <w:t>δ</w:t>
      </w:r>
      <w:r w:rsidR="005A6947" w:rsidRPr="008F5501">
        <w:rPr>
          <w:vertAlign w:val="superscript"/>
        </w:rPr>
        <w:t>18</w:t>
      </w:r>
      <w:r w:rsidR="005A6947" w:rsidRPr="008F5501">
        <w:t>O values</w:t>
      </w:r>
      <w:r w:rsidR="00C553BC" w:rsidRPr="008F5501">
        <w:t xml:space="preserve">. </w:t>
      </w:r>
      <w:r w:rsidR="006B5454" w:rsidRPr="008F5501">
        <w:t>R</w:t>
      </w:r>
      <w:r w:rsidR="00C553BC" w:rsidRPr="008F5501">
        <w:t>esults</w:t>
      </w:r>
      <w:r w:rsidR="006B5454" w:rsidRPr="008F5501">
        <w:t xml:space="preserve"> from both methods</w:t>
      </w:r>
      <w:r w:rsidR="00C553BC" w:rsidRPr="008F5501">
        <w:t xml:space="preserve"> also demonstrate that intra-element variation is well within the expected</w:t>
      </w:r>
      <w:r w:rsidR="00F81AD2" w:rsidRPr="008F5501">
        <w:t xml:space="preserve"> ranges of</w:t>
      </w:r>
      <w:r w:rsidR="00C553BC" w:rsidRPr="008F5501">
        <w:t xml:space="preserve"> intraskeletal variation</w:t>
      </w:r>
      <w:r w:rsidR="00E2132E" w:rsidRPr="008F5501">
        <w:t xml:space="preserve">, likely </w:t>
      </w:r>
      <w:r w:rsidR="00E2132E" w:rsidRPr="008F5501">
        <w:lastRenderedPageBreak/>
        <w:t>because</w:t>
      </w:r>
      <w:r w:rsidR="00C553BC" w:rsidRPr="008F5501">
        <w:t xml:space="preserve"> bulk sampling is too coarse a method to tease apart potential differences based on the processes of remodeling. Future work must continue to search for reliable non-destructive methodologies while simultaneously ensuring all research follows ethical principles to reduce marginalization of descendant communities. </w:t>
      </w:r>
    </w:p>
    <w:p w14:paraId="0895B20B" w14:textId="77777777" w:rsidR="00B83D63" w:rsidRPr="008F5501" w:rsidRDefault="00B83D63" w:rsidP="00B625C1"/>
    <w:p w14:paraId="3811F267" w14:textId="6AC0FC23" w:rsidR="00B83D63" w:rsidRPr="008F5501" w:rsidRDefault="00B83D63" w:rsidP="00B625C1">
      <w:pPr>
        <w:sectPr w:rsidR="00B83D63" w:rsidRPr="008F5501" w:rsidSect="00387CF6">
          <w:pgSz w:w="12240" w:h="15840"/>
          <w:pgMar w:top="1440" w:right="1440" w:bottom="1440" w:left="1440" w:header="720" w:footer="1440" w:gutter="0"/>
          <w:pgNumType w:fmt="lowerRoman"/>
          <w:cols w:space="720"/>
          <w:docGrid w:linePitch="360"/>
        </w:sectPr>
      </w:pPr>
    </w:p>
    <w:p w14:paraId="7F4C958B" w14:textId="3D31CE79" w:rsidR="00316A5C" w:rsidRPr="008F5501" w:rsidRDefault="005674F7" w:rsidP="00107BE3">
      <w:pPr>
        <w:ind w:firstLine="0"/>
        <w:jc w:val="center"/>
      </w:pPr>
      <w:r w:rsidRPr="008F5501">
        <w:lastRenderedPageBreak/>
        <w:t>DEDICATION</w:t>
      </w:r>
    </w:p>
    <w:p w14:paraId="470AC1F1" w14:textId="310C197B" w:rsidR="00D25E68" w:rsidRPr="008F5501" w:rsidRDefault="00686B09" w:rsidP="009D11ED">
      <w:pPr>
        <w:ind w:firstLine="0"/>
        <w:jc w:val="center"/>
      </w:pPr>
      <w:r w:rsidRPr="008F5501">
        <w:t xml:space="preserve">I dedicate this </w:t>
      </w:r>
      <w:r w:rsidR="001146DA" w:rsidRPr="008F5501">
        <w:t>dissertation</w:t>
      </w:r>
      <w:r w:rsidRPr="008F5501">
        <w:t xml:space="preserve"> to </w:t>
      </w:r>
      <w:r w:rsidR="00C017D6" w:rsidRPr="008F5501">
        <w:t xml:space="preserve">my rock, my partner, and my best friend. </w:t>
      </w:r>
      <w:r w:rsidR="009D11ED" w:rsidRPr="008F5501">
        <w:t>This is all thanks to you, Jess. I love you more than I can ever show.</w:t>
      </w:r>
    </w:p>
    <w:p w14:paraId="61212199" w14:textId="77777777" w:rsidR="00316A5C" w:rsidRPr="008F5501" w:rsidRDefault="00316A5C" w:rsidP="00370879">
      <w:pPr>
        <w:ind w:firstLine="0"/>
      </w:pPr>
    </w:p>
    <w:p w14:paraId="47A9531C" w14:textId="77777777" w:rsidR="00316A5C" w:rsidRPr="008F5501" w:rsidRDefault="00316A5C" w:rsidP="00107BE3">
      <w:pPr>
        <w:ind w:firstLine="0"/>
        <w:jc w:val="center"/>
        <w:sectPr w:rsidR="00316A5C" w:rsidRPr="008F5501" w:rsidSect="00387CF6">
          <w:pgSz w:w="12240" w:h="15840"/>
          <w:pgMar w:top="1440" w:right="1440" w:bottom="1440" w:left="1440" w:header="720" w:footer="1440" w:gutter="0"/>
          <w:pgNumType w:fmt="lowerRoman"/>
          <w:cols w:space="720"/>
          <w:docGrid w:linePitch="360"/>
        </w:sectPr>
      </w:pPr>
    </w:p>
    <w:p w14:paraId="4B24B738" w14:textId="18D3A42E" w:rsidR="00370879" w:rsidRPr="008F5501" w:rsidRDefault="00D25E68" w:rsidP="00D25E68">
      <w:pPr>
        <w:ind w:firstLine="0"/>
        <w:jc w:val="center"/>
      </w:pPr>
      <w:r w:rsidRPr="008F5501">
        <w:lastRenderedPageBreak/>
        <w:t>ACKNOWLEDGMENT</w:t>
      </w:r>
      <w:r w:rsidR="00426511" w:rsidRPr="008F5501">
        <w:t>S</w:t>
      </w:r>
    </w:p>
    <w:p w14:paraId="44F99EC8" w14:textId="77777777" w:rsidR="00D42388" w:rsidRPr="008F5501" w:rsidRDefault="001C2B1B" w:rsidP="00D25E68">
      <w:r w:rsidRPr="008F5501">
        <w:t>First and foremost</w:t>
      </w:r>
      <w:r w:rsidR="00C73AAE" w:rsidRPr="008F5501">
        <w:t>,</w:t>
      </w:r>
      <w:r w:rsidRPr="008F5501">
        <w:t xml:space="preserve"> </w:t>
      </w:r>
      <w:r w:rsidR="00A13122" w:rsidRPr="008F5501">
        <w:t xml:space="preserve">I would like to begin by thanking </w:t>
      </w:r>
      <w:r w:rsidR="00DE2133" w:rsidRPr="008F5501">
        <w:t xml:space="preserve">the community of </w:t>
      </w:r>
      <w:proofErr w:type="spellStart"/>
      <w:r w:rsidR="00DE2133" w:rsidRPr="008F5501">
        <w:t>Patakfalva-Papdomb</w:t>
      </w:r>
      <w:proofErr w:type="spellEnd"/>
      <w:r w:rsidR="00DE2133" w:rsidRPr="008F5501">
        <w:t xml:space="preserve"> and the donors to the University of Tennessee Skeletal Collection, without whom neither this project nor so many others would have ever occurred. Their selflessness extends throughout their lives and I’m deeply grateful to have been allowed to contribute to some of the work for which they have been so indispensable. I would also like to thank </w:t>
      </w:r>
      <w:r w:rsidR="00094C89" w:rsidRPr="008F5501">
        <w:t xml:space="preserve">Dr. </w:t>
      </w:r>
      <w:r w:rsidR="00DE2133" w:rsidRPr="008F5501">
        <w:t xml:space="preserve">Jon Bethard, </w:t>
      </w:r>
      <w:r w:rsidR="00094C89" w:rsidRPr="008F5501">
        <w:t xml:space="preserve">Dr. </w:t>
      </w:r>
      <w:r w:rsidR="00DE2133" w:rsidRPr="008F5501">
        <w:t xml:space="preserve">Katie </w:t>
      </w:r>
      <w:proofErr w:type="spellStart"/>
      <w:r w:rsidR="00DE2133" w:rsidRPr="008F5501">
        <w:t>Zedjlik</w:t>
      </w:r>
      <w:proofErr w:type="spellEnd"/>
      <w:r w:rsidR="00DE2133" w:rsidRPr="008F5501">
        <w:t xml:space="preserve">, </w:t>
      </w:r>
      <w:r w:rsidR="00094C89" w:rsidRPr="008F5501">
        <w:t xml:space="preserve">Ms. </w:t>
      </w:r>
      <w:r w:rsidR="00DE2133" w:rsidRPr="008F5501">
        <w:t xml:space="preserve">Katie Kulhavy, </w:t>
      </w:r>
      <w:r w:rsidR="00A579E5" w:rsidRPr="008F5501">
        <w:t xml:space="preserve">Ms. </w:t>
      </w:r>
      <w:r w:rsidR="00DE2133" w:rsidRPr="008F5501">
        <w:t xml:space="preserve">Renee </w:t>
      </w:r>
      <w:r w:rsidR="00A579E5" w:rsidRPr="008F5501">
        <w:t>Reinman</w:t>
      </w:r>
      <w:r w:rsidR="00DE2133" w:rsidRPr="008F5501">
        <w:t xml:space="preserve">, </w:t>
      </w:r>
      <w:r w:rsidR="00A579E5" w:rsidRPr="008F5501">
        <w:t xml:space="preserve">Dr. </w:t>
      </w:r>
      <w:proofErr w:type="spellStart"/>
      <w:r w:rsidR="00DE2133" w:rsidRPr="008F5501">
        <w:t>Zsolt</w:t>
      </w:r>
      <w:proofErr w:type="spellEnd"/>
      <w:r w:rsidR="00A579E5" w:rsidRPr="008F5501">
        <w:t xml:space="preserve"> </w:t>
      </w:r>
      <w:proofErr w:type="spellStart"/>
      <w:r w:rsidR="00A579E5" w:rsidRPr="008F5501">
        <w:t>Nyárádi</w:t>
      </w:r>
      <w:proofErr w:type="spellEnd"/>
      <w:r w:rsidR="00DE2133" w:rsidRPr="008F5501">
        <w:t xml:space="preserve">, and everyone else involved in the </w:t>
      </w:r>
      <w:proofErr w:type="spellStart"/>
      <w:r w:rsidR="00DE2133" w:rsidRPr="008F5501">
        <w:t>Papdomb</w:t>
      </w:r>
      <w:proofErr w:type="spellEnd"/>
      <w:r w:rsidR="00DE2133" w:rsidRPr="008F5501">
        <w:t xml:space="preserve"> project, for allowing me to be a part of their work</w:t>
      </w:r>
      <w:r w:rsidR="006A04BF" w:rsidRPr="008F5501">
        <w:t xml:space="preserve"> and </w:t>
      </w:r>
      <w:r w:rsidR="00DE2133" w:rsidRPr="008F5501">
        <w:t>welcoming me with open arms.</w:t>
      </w:r>
      <w:r w:rsidR="00254874" w:rsidRPr="008F5501">
        <w:t xml:space="preserve"> </w:t>
      </w:r>
    </w:p>
    <w:p w14:paraId="6BE733D4" w14:textId="4AA1C6AF" w:rsidR="00D25E68" w:rsidRPr="008F5501" w:rsidRDefault="005E0EE1" w:rsidP="00D25E68">
      <w:r w:rsidRPr="008F5501">
        <w:t xml:space="preserve">For their financial support through the Lucas Grant, </w:t>
      </w:r>
      <w:r w:rsidR="00254874" w:rsidRPr="008F5501">
        <w:t>I would like to thank the Forensic Science</w:t>
      </w:r>
      <w:r w:rsidRPr="008F5501">
        <w:t>s</w:t>
      </w:r>
      <w:r w:rsidR="00254874" w:rsidRPr="008F5501">
        <w:t xml:space="preserve"> Foundation </w:t>
      </w:r>
      <w:r w:rsidR="00D42388" w:rsidRPr="008F5501">
        <w:t>of the American Academy of Forensic Sciences</w:t>
      </w:r>
      <w:r w:rsidR="00254874" w:rsidRPr="008F5501">
        <w:t xml:space="preserve">. Without that support, most of the analyses conducted for this project would not have been possible. They risked their funding on this </w:t>
      </w:r>
      <w:r w:rsidR="00AA3797" w:rsidRPr="008F5501">
        <w:t>dream</w:t>
      </w:r>
      <w:r w:rsidR="00254874" w:rsidRPr="008F5501">
        <w:t xml:space="preserve"> project and I never could have completed it without </w:t>
      </w:r>
      <w:r w:rsidR="007F6977" w:rsidRPr="008F5501">
        <w:t>them</w:t>
      </w:r>
      <w:r w:rsidR="00254874" w:rsidRPr="008F5501">
        <w:t>.</w:t>
      </w:r>
    </w:p>
    <w:p w14:paraId="34B30071" w14:textId="45999595" w:rsidR="00615EBC" w:rsidRPr="008F5501" w:rsidRDefault="00C553BC" w:rsidP="00D25E68">
      <w:r w:rsidRPr="008F5501">
        <w:t>I would like to thank Dr. Tiffany Saul for her support and mentorship</w:t>
      </w:r>
      <w:r w:rsidR="00EC6453" w:rsidRPr="008F5501">
        <w:t xml:space="preserve"> throughout this process</w:t>
      </w:r>
      <w:r w:rsidRPr="008F5501">
        <w:t xml:space="preserve">. Without her emotional and academic </w:t>
      </w:r>
      <w:r w:rsidR="00744505" w:rsidRPr="008F5501">
        <w:t>assistance</w:t>
      </w:r>
      <w:r w:rsidR="009F465C" w:rsidRPr="008F5501">
        <w:t>,</w:t>
      </w:r>
      <w:r w:rsidRPr="008F5501">
        <w:t xml:space="preserve"> I could not have done much of what I managed to do in my limited time at the University of Tennessee and at Middle Tennessee State University. I’m lucky to count her as a mentor and a friend</w:t>
      </w:r>
      <w:r w:rsidR="00FA116B" w:rsidRPr="008F5501">
        <w:t xml:space="preserve"> and only hope I can be as much of </w:t>
      </w:r>
      <w:proofErr w:type="gramStart"/>
      <w:r w:rsidR="00FA116B" w:rsidRPr="008F5501">
        <w:t>a</w:t>
      </w:r>
      <w:proofErr w:type="gramEnd"/>
      <w:r w:rsidR="00FA116B" w:rsidRPr="008F5501">
        <w:t xml:space="preserve"> help for her in the future as she has been for me</w:t>
      </w:r>
      <w:r w:rsidRPr="008F5501">
        <w:t xml:space="preserve">. </w:t>
      </w:r>
      <w:r w:rsidR="00615EBC" w:rsidRPr="008F5501">
        <w:t xml:space="preserve">While at Middle Tennessee State University, I </w:t>
      </w:r>
      <w:r w:rsidR="00744505" w:rsidRPr="008F5501">
        <w:t xml:space="preserve">also </w:t>
      </w:r>
      <w:r w:rsidR="00615EBC" w:rsidRPr="008F5501">
        <w:t>could not have conducted my research without the amazing support and openness of Dr. Ngee Sing Chong. He not only opened his lab for me but was willing to do anything necessary to help me complete my research. This dissertation, in part, I owe to him.</w:t>
      </w:r>
    </w:p>
    <w:p w14:paraId="0E1013BB" w14:textId="30F59341" w:rsidR="00DE2133" w:rsidRPr="008F5501" w:rsidRDefault="00DE2133" w:rsidP="00D25E68">
      <w:r w:rsidRPr="008F5501">
        <w:t xml:space="preserve">I have spent </w:t>
      </w:r>
      <w:proofErr w:type="gramStart"/>
      <w:r w:rsidRPr="008F5501">
        <w:t xml:space="preserve">a </w:t>
      </w:r>
      <w:r w:rsidR="009F465C" w:rsidRPr="008F5501">
        <w:t>number of</w:t>
      </w:r>
      <w:proofErr w:type="gramEnd"/>
      <w:r w:rsidR="00CD6D41" w:rsidRPr="008F5501">
        <w:t xml:space="preserve"> years</w:t>
      </w:r>
      <w:r w:rsidR="006A04BF" w:rsidRPr="008F5501">
        <w:t xml:space="preserve"> </w:t>
      </w:r>
      <w:r w:rsidR="00CD6D41" w:rsidRPr="008F5501">
        <w:t>working in the Forensic Anthropology Center and want to thank everyone with whom I</w:t>
      </w:r>
      <w:r w:rsidR="006A04BF" w:rsidRPr="008F5501">
        <w:t>’</w:t>
      </w:r>
      <w:r w:rsidR="00CD6D41" w:rsidRPr="008F5501">
        <w:t>ve ever worked. You have</w:t>
      </w:r>
      <w:r w:rsidR="007B5ECD" w:rsidRPr="008F5501">
        <w:t xml:space="preserve"> </w:t>
      </w:r>
      <w:r w:rsidR="00CD6D41" w:rsidRPr="008F5501">
        <w:t xml:space="preserve">all been </w:t>
      </w:r>
      <w:r w:rsidR="007B5ECD" w:rsidRPr="008F5501">
        <w:t xml:space="preserve">amazing, supportive colleagues </w:t>
      </w:r>
      <w:r w:rsidR="007B5ECD" w:rsidRPr="008F5501">
        <w:lastRenderedPageBreak/>
        <w:t>and I could</w:t>
      </w:r>
      <w:r w:rsidR="009F465C" w:rsidRPr="008F5501">
        <w:t xml:space="preserve"> not</w:t>
      </w:r>
      <w:r w:rsidR="007B5ECD" w:rsidRPr="008F5501">
        <w:t xml:space="preserve"> have asked for a better group of people</w:t>
      </w:r>
      <w:r w:rsidR="00C553BC" w:rsidRPr="008F5501">
        <w:t xml:space="preserve"> with whom</w:t>
      </w:r>
      <w:r w:rsidR="007B5ECD" w:rsidRPr="008F5501">
        <w:t xml:space="preserve"> to work.</w:t>
      </w:r>
      <w:r w:rsidR="009F465C" w:rsidRPr="008F5501">
        <w:t xml:space="preserve"> In addition, I would like to thank Middle Tennessee State University for their support through the Diversity Dissertation Fellowship program. This program supported me through a salary, an office, lab</w:t>
      </w:r>
      <w:r w:rsidR="00254874" w:rsidRPr="008F5501">
        <w:t>oratory</w:t>
      </w:r>
      <w:r w:rsidR="009F465C" w:rsidRPr="008F5501">
        <w:t xml:space="preserve"> space, and wonderful colleagues. I hope it continues for many years to come</w:t>
      </w:r>
      <w:r w:rsidR="00254874" w:rsidRPr="008F5501">
        <w:t xml:space="preserve"> and I will forever be grateful for the support of the university and my colleagues.</w:t>
      </w:r>
    </w:p>
    <w:p w14:paraId="32DEAA1B" w14:textId="3F8D6FA2" w:rsidR="00425154" w:rsidRPr="008F5501" w:rsidRDefault="00425154" w:rsidP="00D25E68">
      <w:r w:rsidRPr="008F5501">
        <w:t xml:space="preserve">I would like to thank my committee members, </w:t>
      </w:r>
      <w:r w:rsidR="006A04BF" w:rsidRPr="008F5501">
        <w:t xml:space="preserve">Dr. </w:t>
      </w:r>
      <w:r w:rsidRPr="008F5501">
        <w:t xml:space="preserve">Ben Auerbach, </w:t>
      </w:r>
      <w:r w:rsidR="006A04BF" w:rsidRPr="008F5501">
        <w:t xml:space="preserve">Dr. </w:t>
      </w:r>
      <w:r w:rsidRPr="008F5501">
        <w:t xml:space="preserve">Alex Bentley, and </w:t>
      </w:r>
      <w:r w:rsidR="006A04BF" w:rsidRPr="008F5501">
        <w:t xml:space="preserve">Dr. </w:t>
      </w:r>
      <w:r w:rsidRPr="008F5501">
        <w:t xml:space="preserve">Jon Bethard for their </w:t>
      </w:r>
      <w:r w:rsidR="00254874" w:rsidRPr="008F5501">
        <w:t>mentorship</w:t>
      </w:r>
      <w:r w:rsidRPr="008F5501">
        <w:t xml:space="preserve"> and flexibility. I know I pushed and rushed through this </w:t>
      </w:r>
      <w:r w:rsidR="006A04BF" w:rsidRPr="008F5501">
        <w:t>process,</w:t>
      </w:r>
      <w:r w:rsidRPr="008F5501">
        <w:t xml:space="preserve"> </w:t>
      </w:r>
      <w:r w:rsidR="00254874" w:rsidRPr="008F5501">
        <w:t>and</w:t>
      </w:r>
      <w:r w:rsidRPr="008F5501">
        <w:t xml:space="preserve"> it would not have been possible without their openness, their </w:t>
      </w:r>
      <w:r w:rsidR="002F77F6" w:rsidRPr="008F5501">
        <w:t>care</w:t>
      </w:r>
      <w:r w:rsidRPr="008F5501">
        <w:t>, and their willingness to pivot as needed and take time off their busy schedules to make sure I finished on time and with a great project.</w:t>
      </w:r>
      <w:r w:rsidR="006A04BF" w:rsidRPr="008F5501">
        <w:t xml:space="preserve"> Their guidance </w:t>
      </w:r>
      <w:r w:rsidR="00BC4AB0" w:rsidRPr="008F5501">
        <w:t xml:space="preserve">has been invaluable, and I certainly could not have done </w:t>
      </w:r>
      <w:r w:rsidR="00254874" w:rsidRPr="008F5501">
        <w:t>this</w:t>
      </w:r>
      <w:r w:rsidR="00BC4AB0" w:rsidRPr="008F5501">
        <w:t xml:space="preserve"> without them.</w:t>
      </w:r>
    </w:p>
    <w:p w14:paraId="3D9801BD" w14:textId="275A52A6" w:rsidR="00425154" w:rsidRPr="008F5501" w:rsidRDefault="00425154" w:rsidP="00D25E68">
      <w:r w:rsidRPr="008F5501">
        <w:t xml:space="preserve">I would like to thank my advisor, </w:t>
      </w:r>
      <w:r w:rsidR="00254874" w:rsidRPr="008F5501">
        <w:t xml:space="preserve">Dr. </w:t>
      </w:r>
      <w:r w:rsidRPr="008F5501">
        <w:t xml:space="preserve">Dawnie W. Steadman, for being the best </w:t>
      </w:r>
      <w:r w:rsidR="009F465C" w:rsidRPr="008F5501">
        <w:t>advisor</w:t>
      </w:r>
      <w:r w:rsidRPr="008F5501">
        <w:t xml:space="preserve"> I could ever have </w:t>
      </w:r>
      <w:r w:rsidR="00254874" w:rsidRPr="008F5501">
        <w:t>imagined</w:t>
      </w:r>
      <w:r w:rsidRPr="008F5501">
        <w:t xml:space="preserve">. </w:t>
      </w:r>
      <w:r w:rsidR="001F5922" w:rsidRPr="008F5501">
        <w:t>Without her, this experience would never have been as great as it was</w:t>
      </w:r>
      <w:r w:rsidR="00BC4AB0" w:rsidRPr="008F5501">
        <w:t>.</w:t>
      </w:r>
      <w:r w:rsidR="009F465C" w:rsidRPr="008F5501">
        <w:t xml:space="preserve"> For her unerring support, her willingness to listen to my crazy ideas, her amazing concern for my personal well-being</w:t>
      </w:r>
      <w:r w:rsidR="00254874" w:rsidRPr="008F5501">
        <w:t xml:space="preserve"> and that of my spouse</w:t>
      </w:r>
      <w:r w:rsidR="009F465C" w:rsidRPr="008F5501">
        <w:t xml:space="preserve">. I </w:t>
      </w:r>
      <w:r w:rsidR="00254874" w:rsidRPr="008F5501">
        <w:t xml:space="preserve">am </w:t>
      </w:r>
      <w:r w:rsidR="009F465C" w:rsidRPr="008F5501">
        <w:t xml:space="preserve">so lucky </w:t>
      </w:r>
      <w:r w:rsidR="00AC3F24" w:rsidRPr="008F5501">
        <w:t>to have been chosen to be a part of this program under her mentorship. Thank you, Dawnie</w:t>
      </w:r>
      <w:r w:rsidR="000B7ED8" w:rsidRPr="008F5501">
        <w:t>, I will forever be grateful</w:t>
      </w:r>
      <w:r w:rsidR="00AC3F24" w:rsidRPr="008F5501">
        <w:t>.</w:t>
      </w:r>
    </w:p>
    <w:p w14:paraId="008790CA" w14:textId="54BDE8F6" w:rsidR="00BC4AB0" w:rsidRPr="008F5501" w:rsidRDefault="00BC4AB0" w:rsidP="00D25E68">
      <w:r w:rsidRPr="008F5501">
        <w:t xml:space="preserve">And last, but certainly not least, I would like to thank my </w:t>
      </w:r>
      <w:r w:rsidR="00140471" w:rsidRPr="008F5501">
        <w:t xml:space="preserve">spouse Jessica Purvis, without whom this dream of earning a Ph.D. would not have been possible. </w:t>
      </w:r>
      <w:r w:rsidR="00B13933" w:rsidRPr="008F5501">
        <w:t>I will forever be in her debt for h</w:t>
      </w:r>
      <w:r w:rsidR="00140471" w:rsidRPr="008F5501">
        <w:t xml:space="preserve">er </w:t>
      </w:r>
      <w:r w:rsidR="003B7912" w:rsidRPr="008F5501">
        <w:t>care</w:t>
      </w:r>
      <w:r w:rsidR="00140471" w:rsidRPr="008F5501">
        <w:t xml:space="preserve"> through the best </w:t>
      </w:r>
      <w:r w:rsidR="004F1064" w:rsidRPr="008F5501">
        <w:t xml:space="preserve">of times </w:t>
      </w:r>
      <w:r w:rsidR="00140471" w:rsidRPr="008F5501">
        <w:t>and the worst</w:t>
      </w:r>
      <w:r w:rsidR="004F1064" w:rsidRPr="008F5501">
        <w:t xml:space="preserve"> of</w:t>
      </w:r>
      <w:r w:rsidR="00140471" w:rsidRPr="008F5501">
        <w:t xml:space="preserve"> </w:t>
      </w:r>
      <w:r w:rsidR="00477603" w:rsidRPr="008F5501">
        <w:t>times, her unwavering belief in my abilities and competence, and her willingness to do whatever it took to get me to the finish line in this process</w:t>
      </w:r>
      <w:r w:rsidR="00B13933" w:rsidRPr="008F5501">
        <w:t>. I could never have done this without her</w:t>
      </w:r>
      <w:r w:rsidR="004F1064" w:rsidRPr="008F5501">
        <w:t>.</w:t>
      </w:r>
    </w:p>
    <w:p w14:paraId="59ABD61A" w14:textId="77777777" w:rsidR="004E7441" w:rsidRPr="008F5501" w:rsidRDefault="004E7441" w:rsidP="00370879">
      <w:pPr>
        <w:ind w:firstLine="0"/>
      </w:pPr>
    </w:p>
    <w:p w14:paraId="637037BD" w14:textId="77777777" w:rsidR="004E7441" w:rsidRPr="008F5501" w:rsidRDefault="004E7441" w:rsidP="00BD4AB9">
      <w:pPr>
        <w:ind w:firstLine="0"/>
        <w:sectPr w:rsidR="004E7441" w:rsidRPr="008F5501" w:rsidSect="00387CF6">
          <w:pgSz w:w="12240" w:h="15840"/>
          <w:pgMar w:top="1440" w:right="1440" w:bottom="1440" w:left="1440" w:header="720" w:footer="1440" w:gutter="0"/>
          <w:pgNumType w:fmt="lowerRoman"/>
          <w:cols w:space="720"/>
          <w:docGrid w:linePitch="360"/>
        </w:sectPr>
      </w:pPr>
    </w:p>
    <w:p w14:paraId="74220BA7" w14:textId="3CF10F92" w:rsidR="005B304E" w:rsidRPr="008F5501" w:rsidRDefault="00524286" w:rsidP="000522A4">
      <w:pPr>
        <w:ind w:firstLine="0"/>
        <w:jc w:val="center"/>
      </w:pPr>
      <w:r w:rsidRPr="008F5501">
        <w:lastRenderedPageBreak/>
        <w:t>TABLE OF CONTENTS</w:t>
      </w:r>
    </w:p>
    <w:p w14:paraId="6C280B76" w14:textId="51A0C000" w:rsidR="00A62226" w:rsidRDefault="00F55FF4">
      <w:pPr>
        <w:pStyle w:val="TOC1"/>
        <w:rPr>
          <w:rFonts w:asciiTheme="minorHAnsi" w:eastAsiaTheme="minorEastAsia" w:hAnsiTheme="minorHAnsi"/>
          <w:caps w:val="0"/>
          <w:noProof/>
          <w:sz w:val="22"/>
        </w:rPr>
      </w:pPr>
      <w:r w:rsidRPr="008F5501">
        <w:fldChar w:fldCharType="begin"/>
      </w:r>
      <w:r w:rsidRPr="008F5501">
        <w:instrText xml:space="preserve"> TOC \o "1-3" \u </w:instrText>
      </w:r>
      <w:r w:rsidRPr="008F5501">
        <w:fldChar w:fldCharType="separate"/>
      </w:r>
      <w:r w:rsidR="00A62226">
        <w:rPr>
          <w:noProof/>
        </w:rPr>
        <w:t>Chapter One Introduction</w:t>
      </w:r>
      <w:r w:rsidR="00A62226">
        <w:rPr>
          <w:noProof/>
        </w:rPr>
        <w:tab/>
      </w:r>
      <w:r w:rsidR="00A62226">
        <w:rPr>
          <w:noProof/>
        </w:rPr>
        <w:fldChar w:fldCharType="begin"/>
      </w:r>
      <w:r w:rsidR="00A62226">
        <w:rPr>
          <w:noProof/>
        </w:rPr>
        <w:instrText xml:space="preserve"> PAGEREF _Toc111106863 \h </w:instrText>
      </w:r>
      <w:r w:rsidR="00A62226">
        <w:rPr>
          <w:noProof/>
        </w:rPr>
      </w:r>
      <w:r w:rsidR="00A62226">
        <w:rPr>
          <w:noProof/>
        </w:rPr>
        <w:fldChar w:fldCharType="separate"/>
      </w:r>
      <w:r w:rsidR="006C5CF2">
        <w:rPr>
          <w:noProof/>
        </w:rPr>
        <w:t>1</w:t>
      </w:r>
      <w:r w:rsidR="00A62226">
        <w:rPr>
          <w:noProof/>
        </w:rPr>
        <w:fldChar w:fldCharType="end"/>
      </w:r>
    </w:p>
    <w:p w14:paraId="574CAAC6" w14:textId="5E774295" w:rsidR="00A62226" w:rsidRDefault="00A62226">
      <w:pPr>
        <w:pStyle w:val="TOC2"/>
        <w:tabs>
          <w:tab w:val="right" w:leader="dot" w:pos="9350"/>
        </w:tabs>
        <w:rPr>
          <w:rFonts w:asciiTheme="minorHAnsi" w:eastAsiaTheme="minorEastAsia" w:hAnsiTheme="minorHAnsi"/>
          <w:noProof/>
          <w:sz w:val="22"/>
        </w:rPr>
      </w:pPr>
      <w:r>
        <w:rPr>
          <w:noProof/>
        </w:rPr>
        <w:t>Research Questions</w:t>
      </w:r>
      <w:r>
        <w:rPr>
          <w:noProof/>
        </w:rPr>
        <w:tab/>
      </w:r>
      <w:r>
        <w:rPr>
          <w:noProof/>
        </w:rPr>
        <w:fldChar w:fldCharType="begin"/>
      </w:r>
      <w:r>
        <w:rPr>
          <w:noProof/>
        </w:rPr>
        <w:instrText xml:space="preserve"> PAGEREF _Toc111106864 \h </w:instrText>
      </w:r>
      <w:r>
        <w:rPr>
          <w:noProof/>
        </w:rPr>
      </w:r>
      <w:r>
        <w:rPr>
          <w:noProof/>
        </w:rPr>
        <w:fldChar w:fldCharType="separate"/>
      </w:r>
      <w:r w:rsidR="006C5CF2">
        <w:rPr>
          <w:noProof/>
        </w:rPr>
        <w:t>3</w:t>
      </w:r>
      <w:r>
        <w:rPr>
          <w:noProof/>
        </w:rPr>
        <w:fldChar w:fldCharType="end"/>
      </w:r>
    </w:p>
    <w:p w14:paraId="33403FFA" w14:textId="284B8101" w:rsidR="00A62226" w:rsidRDefault="00A62226">
      <w:pPr>
        <w:pStyle w:val="TOC2"/>
        <w:tabs>
          <w:tab w:val="right" w:leader="dot" w:pos="9350"/>
        </w:tabs>
        <w:rPr>
          <w:rFonts w:asciiTheme="minorHAnsi" w:eastAsiaTheme="minorEastAsia" w:hAnsiTheme="minorHAnsi"/>
          <w:noProof/>
          <w:sz w:val="22"/>
        </w:rPr>
      </w:pPr>
      <w:r>
        <w:rPr>
          <w:noProof/>
        </w:rPr>
        <w:t>Biogeochemistry and the Human Skeleton</w:t>
      </w:r>
      <w:r>
        <w:rPr>
          <w:noProof/>
        </w:rPr>
        <w:tab/>
      </w:r>
      <w:r>
        <w:rPr>
          <w:noProof/>
        </w:rPr>
        <w:fldChar w:fldCharType="begin"/>
      </w:r>
      <w:r>
        <w:rPr>
          <w:noProof/>
        </w:rPr>
        <w:instrText xml:space="preserve"> PAGEREF _Toc111106865 \h </w:instrText>
      </w:r>
      <w:r>
        <w:rPr>
          <w:noProof/>
        </w:rPr>
      </w:r>
      <w:r>
        <w:rPr>
          <w:noProof/>
        </w:rPr>
        <w:fldChar w:fldCharType="separate"/>
      </w:r>
      <w:r w:rsidR="006C5CF2">
        <w:rPr>
          <w:noProof/>
        </w:rPr>
        <w:t>4</w:t>
      </w:r>
      <w:r>
        <w:rPr>
          <w:noProof/>
        </w:rPr>
        <w:fldChar w:fldCharType="end"/>
      </w:r>
    </w:p>
    <w:p w14:paraId="42E32FB0" w14:textId="7B253EA6" w:rsidR="00A62226" w:rsidRDefault="00A62226">
      <w:pPr>
        <w:pStyle w:val="TOC2"/>
        <w:tabs>
          <w:tab w:val="right" w:leader="dot" w:pos="9350"/>
        </w:tabs>
        <w:rPr>
          <w:rFonts w:asciiTheme="minorHAnsi" w:eastAsiaTheme="minorEastAsia" w:hAnsiTheme="minorHAnsi"/>
          <w:noProof/>
          <w:sz w:val="22"/>
        </w:rPr>
      </w:pPr>
      <w:r>
        <w:rPr>
          <w:noProof/>
        </w:rPr>
        <w:t>A Critical Theory of Destructive Analyses in Biological Anthropology</w:t>
      </w:r>
      <w:r>
        <w:rPr>
          <w:noProof/>
        </w:rPr>
        <w:tab/>
      </w:r>
      <w:r>
        <w:rPr>
          <w:noProof/>
        </w:rPr>
        <w:fldChar w:fldCharType="begin"/>
      </w:r>
      <w:r>
        <w:rPr>
          <w:noProof/>
        </w:rPr>
        <w:instrText xml:space="preserve"> PAGEREF _Toc111106866 \h </w:instrText>
      </w:r>
      <w:r>
        <w:rPr>
          <w:noProof/>
        </w:rPr>
      </w:r>
      <w:r>
        <w:rPr>
          <w:noProof/>
        </w:rPr>
        <w:fldChar w:fldCharType="separate"/>
      </w:r>
      <w:r w:rsidR="006C5CF2">
        <w:rPr>
          <w:noProof/>
        </w:rPr>
        <w:t>6</w:t>
      </w:r>
      <w:r>
        <w:rPr>
          <w:noProof/>
        </w:rPr>
        <w:fldChar w:fldCharType="end"/>
      </w:r>
    </w:p>
    <w:p w14:paraId="20A952EC" w14:textId="0729665C" w:rsidR="00A62226" w:rsidRDefault="00A62226">
      <w:pPr>
        <w:pStyle w:val="TOC2"/>
        <w:tabs>
          <w:tab w:val="right" w:leader="dot" w:pos="9350"/>
        </w:tabs>
        <w:rPr>
          <w:rFonts w:asciiTheme="minorHAnsi" w:eastAsiaTheme="minorEastAsia" w:hAnsiTheme="minorHAnsi"/>
          <w:noProof/>
          <w:sz w:val="22"/>
        </w:rPr>
      </w:pPr>
      <w:r>
        <w:rPr>
          <w:noProof/>
        </w:rPr>
        <w:t>Vibrational Spectrometry and its Applications in Bioarchaeology and Forensic Anthropology</w:t>
      </w:r>
      <w:r>
        <w:rPr>
          <w:noProof/>
        </w:rPr>
        <w:tab/>
      </w:r>
      <w:r>
        <w:rPr>
          <w:noProof/>
        </w:rPr>
        <w:fldChar w:fldCharType="begin"/>
      </w:r>
      <w:r>
        <w:rPr>
          <w:noProof/>
        </w:rPr>
        <w:instrText xml:space="preserve"> PAGEREF _Toc111106867 \h </w:instrText>
      </w:r>
      <w:r>
        <w:rPr>
          <w:noProof/>
        </w:rPr>
      </w:r>
      <w:r>
        <w:rPr>
          <w:noProof/>
        </w:rPr>
        <w:fldChar w:fldCharType="separate"/>
      </w:r>
      <w:r w:rsidR="006C5CF2">
        <w:rPr>
          <w:noProof/>
        </w:rPr>
        <w:t>7</w:t>
      </w:r>
      <w:r>
        <w:rPr>
          <w:noProof/>
        </w:rPr>
        <w:fldChar w:fldCharType="end"/>
      </w:r>
    </w:p>
    <w:p w14:paraId="1ADEF55D" w14:textId="29DAA430" w:rsidR="00A62226" w:rsidRDefault="00A62226">
      <w:pPr>
        <w:pStyle w:val="TOC2"/>
        <w:tabs>
          <w:tab w:val="right" w:leader="dot" w:pos="9350"/>
        </w:tabs>
        <w:rPr>
          <w:rFonts w:asciiTheme="minorHAnsi" w:eastAsiaTheme="minorEastAsia" w:hAnsiTheme="minorHAnsi"/>
          <w:noProof/>
          <w:sz w:val="22"/>
        </w:rPr>
      </w:pPr>
      <w:r>
        <w:rPr>
          <w:noProof/>
        </w:rPr>
        <w:t>The Potential for a Non-Destructive Stable Isotope Analysis</w:t>
      </w:r>
      <w:r>
        <w:rPr>
          <w:noProof/>
        </w:rPr>
        <w:tab/>
      </w:r>
      <w:r>
        <w:rPr>
          <w:noProof/>
        </w:rPr>
        <w:fldChar w:fldCharType="begin"/>
      </w:r>
      <w:r>
        <w:rPr>
          <w:noProof/>
        </w:rPr>
        <w:instrText xml:space="preserve"> PAGEREF _Toc111106868 \h </w:instrText>
      </w:r>
      <w:r>
        <w:rPr>
          <w:noProof/>
        </w:rPr>
      </w:r>
      <w:r>
        <w:rPr>
          <w:noProof/>
        </w:rPr>
        <w:fldChar w:fldCharType="separate"/>
      </w:r>
      <w:r w:rsidR="006C5CF2">
        <w:rPr>
          <w:noProof/>
        </w:rPr>
        <w:t>9</w:t>
      </w:r>
      <w:r>
        <w:rPr>
          <w:noProof/>
        </w:rPr>
        <w:fldChar w:fldCharType="end"/>
      </w:r>
    </w:p>
    <w:p w14:paraId="7677AB27" w14:textId="0D252AF6" w:rsidR="00A62226" w:rsidRDefault="00A62226">
      <w:pPr>
        <w:pStyle w:val="TOC2"/>
        <w:tabs>
          <w:tab w:val="right" w:leader="dot" w:pos="9350"/>
        </w:tabs>
        <w:rPr>
          <w:rFonts w:asciiTheme="minorHAnsi" w:eastAsiaTheme="minorEastAsia" w:hAnsiTheme="minorHAnsi"/>
          <w:noProof/>
          <w:sz w:val="22"/>
        </w:rPr>
      </w:pPr>
      <w:r>
        <w:rPr>
          <w:noProof/>
        </w:rPr>
        <w:t>Summary of Individuals Analyzed</w:t>
      </w:r>
      <w:r>
        <w:rPr>
          <w:noProof/>
        </w:rPr>
        <w:tab/>
      </w:r>
      <w:r>
        <w:rPr>
          <w:noProof/>
        </w:rPr>
        <w:fldChar w:fldCharType="begin"/>
      </w:r>
      <w:r>
        <w:rPr>
          <w:noProof/>
        </w:rPr>
        <w:instrText xml:space="preserve"> PAGEREF _Toc111106869 \h </w:instrText>
      </w:r>
      <w:r>
        <w:rPr>
          <w:noProof/>
        </w:rPr>
      </w:r>
      <w:r>
        <w:rPr>
          <w:noProof/>
        </w:rPr>
        <w:fldChar w:fldCharType="separate"/>
      </w:r>
      <w:r w:rsidR="006C5CF2">
        <w:rPr>
          <w:noProof/>
        </w:rPr>
        <w:t>10</w:t>
      </w:r>
      <w:r>
        <w:rPr>
          <w:noProof/>
        </w:rPr>
        <w:fldChar w:fldCharType="end"/>
      </w:r>
    </w:p>
    <w:p w14:paraId="67EDE41D" w14:textId="71C102FD" w:rsidR="00A62226" w:rsidRDefault="00A62226">
      <w:pPr>
        <w:pStyle w:val="TOC3"/>
        <w:tabs>
          <w:tab w:val="right" w:leader="dot" w:pos="9350"/>
        </w:tabs>
        <w:rPr>
          <w:rFonts w:asciiTheme="minorHAnsi" w:eastAsiaTheme="minorEastAsia" w:hAnsiTheme="minorHAnsi"/>
          <w:noProof/>
          <w:sz w:val="22"/>
        </w:rPr>
      </w:pPr>
      <w:r>
        <w:rPr>
          <w:noProof/>
        </w:rPr>
        <w:t>The Patakfalva-Papdomb Site</w:t>
      </w:r>
      <w:r>
        <w:rPr>
          <w:noProof/>
        </w:rPr>
        <w:tab/>
      </w:r>
      <w:r>
        <w:rPr>
          <w:noProof/>
        </w:rPr>
        <w:fldChar w:fldCharType="begin"/>
      </w:r>
      <w:r>
        <w:rPr>
          <w:noProof/>
        </w:rPr>
        <w:instrText xml:space="preserve"> PAGEREF _Toc111106870 \h </w:instrText>
      </w:r>
      <w:r>
        <w:rPr>
          <w:noProof/>
        </w:rPr>
      </w:r>
      <w:r>
        <w:rPr>
          <w:noProof/>
        </w:rPr>
        <w:fldChar w:fldCharType="separate"/>
      </w:r>
      <w:r w:rsidR="006C5CF2">
        <w:rPr>
          <w:noProof/>
        </w:rPr>
        <w:t>10</w:t>
      </w:r>
      <w:r>
        <w:rPr>
          <w:noProof/>
        </w:rPr>
        <w:fldChar w:fldCharType="end"/>
      </w:r>
    </w:p>
    <w:p w14:paraId="2C550A92" w14:textId="56EF2E1D" w:rsidR="00A62226" w:rsidRDefault="00A62226">
      <w:pPr>
        <w:pStyle w:val="TOC3"/>
        <w:tabs>
          <w:tab w:val="right" w:leader="dot" w:pos="9350"/>
        </w:tabs>
        <w:rPr>
          <w:rFonts w:asciiTheme="minorHAnsi" w:eastAsiaTheme="minorEastAsia" w:hAnsiTheme="minorHAnsi"/>
          <w:noProof/>
          <w:sz w:val="22"/>
        </w:rPr>
      </w:pPr>
      <w:r>
        <w:rPr>
          <w:noProof/>
        </w:rPr>
        <w:t>The University of Tennessee Skeletal Collection</w:t>
      </w:r>
      <w:r>
        <w:rPr>
          <w:noProof/>
        </w:rPr>
        <w:tab/>
      </w:r>
      <w:r>
        <w:rPr>
          <w:noProof/>
        </w:rPr>
        <w:fldChar w:fldCharType="begin"/>
      </w:r>
      <w:r>
        <w:rPr>
          <w:noProof/>
        </w:rPr>
        <w:instrText xml:space="preserve"> PAGEREF _Toc111106871 \h </w:instrText>
      </w:r>
      <w:r>
        <w:rPr>
          <w:noProof/>
        </w:rPr>
      </w:r>
      <w:r>
        <w:rPr>
          <w:noProof/>
        </w:rPr>
        <w:fldChar w:fldCharType="separate"/>
      </w:r>
      <w:r w:rsidR="006C5CF2">
        <w:rPr>
          <w:noProof/>
        </w:rPr>
        <w:t>11</w:t>
      </w:r>
      <w:r>
        <w:rPr>
          <w:noProof/>
        </w:rPr>
        <w:fldChar w:fldCharType="end"/>
      </w:r>
    </w:p>
    <w:p w14:paraId="55835B4E" w14:textId="27AF8F3A" w:rsidR="00A62226" w:rsidRDefault="00A62226">
      <w:pPr>
        <w:pStyle w:val="TOC2"/>
        <w:tabs>
          <w:tab w:val="right" w:leader="dot" w:pos="9350"/>
        </w:tabs>
        <w:rPr>
          <w:rFonts w:asciiTheme="minorHAnsi" w:eastAsiaTheme="minorEastAsia" w:hAnsiTheme="minorHAnsi"/>
          <w:noProof/>
          <w:sz w:val="22"/>
        </w:rPr>
      </w:pPr>
      <w:r>
        <w:rPr>
          <w:noProof/>
        </w:rPr>
        <w:t>Research Hypotheses</w:t>
      </w:r>
      <w:r>
        <w:rPr>
          <w:noProof/>
        </w:rPr>
        <w:tab/>
      </w:r>
      <w:r>
        <w:rPr>
          <w:noProof/>
        </w:rPr>
        <w:fldChar w:fldCharType="begin"/>
      </w:r>
      <w:r>
        <w:rPr>
          <w:noProof/>
        </w:rPr>
        <w:instrText xml:space="preserve"> PAGEREF _Toc111106872 \h </w:instrText>
      </w:r>
      <w:r>
        <w:rPr>
          <w:noProof/>
        </w:rPr>
      </w:r>
      <w:r>
        <w:rPr>
          <w:noProof/>
        </w:rPr>
        <w:fldChar w:fldCharType="separate"/>
      </w:r>
      <w:r w:rsidR="006C5CF2">
        <w:rPr>
          <w:noProof/>
        </w:rPr>
        <w:t>12</w:t>
      </w:r>
      <w:r>
        <w:rPr>
          <w:noProof/>
        </w:rPr>
        <w:fldChar w:fldCharType="end"/>
      </w:r>
    </w:p>
    <w:p w14:paraId="2B529821" w14:textId="1A790A5D" w:rsidR="00A62226" w:rsidRDefault="00A62226">
      <w:pPr>
        <w:pStyle w:val="TOC2"/>
        <w:tabs>
          <w:tab w:val="right" w:leader="dot" w:pos="9350"/>
        </w:tabs>
        <w:rPr>
          <w:rFonts w:asciiTheme="minorHAnsi" w:eastAsiaTheme="minorEastAsia" w:hAnsiTheme="minorHAnsi"/>
          <w:noProof/>
          <w:sz w:val="22"/>
        </w:rPr>
      </w:pPr>
      <w:r>
        <w:rPr>
          <w:noProof/>
        </w:rPr>
        <w:t>Significance of Research</w:t>
      </w:r>
      <w:r>
        <w:rPr>
          <w:noProof/>
        </w:rPr>
        <w:tab/>
      </w:r>
      <w:r>
        <w:rPr>
          <w:noProof/>
        </w:rPr>
        <w:fldChar w:fldCharType="begin"/>
      </w:r>
      <w:r>
        <w:rPr>
          <w:noProof/>
        </w:rPr>
        <w:instrText xml:space="preserve"> PAGEREF _Toc111106873 \h </w:instrText>
      </w:r>
      <w:r>
        <w:rPr>
          <w:noProof/>
        </w:rPr>
      </w:r>
      <w:r>
        <w:rPr>
          <w:noProof/>
        </w:rPr>
        <w:fldChar w:fldCharType="separate"/>
      </w:r>
      <w:r w:rsidR="006C5CF2">
        <w:rPr>
          <w:noProof/>
        </w:rPr>
        <w:t>13</w:t>
      </w:r>
      <w:r>
        <w:rPr>
          <w:noProof/>
        </w:rPr>
        <w:fldChar w:fldCharType="end"/>
      </w:r>
    </w:p>
    <w:p w14:paraId="1AA2E6D5" w14:textId="0466813F" w:rsidR="00A62226" w:rsidRDefault="00A62226">
      <w:pPr>
        <w:pStyle w:val="TOC2"/>
        <w:tabs>
          <w:tab w:val="right" w:leader="dot" w:pos="9350"/>
        </w:tabs>
        <w:rPr>
          <w:rFonts w:asciiTheme="minorHAnsi" w:eastAsiaTheme="minorEastAsia" w:hAnsiTheme="minorHAnsi"/>
          <w:noProof/>
          <w:sz w:val="22"/>
        </w:rPr>
      </w:pPr>
      <w:r>
        <w:rPr>
          <w:noProof/>
        </w:rPr>
        <w:t>Chapter Organization</w:t>
      </w:r>
      <w:r>
        <w:rPr>
          <w:noProof/>
        </w:rPr>
        <w:tab/>
      </w:r>
      <w:r>
        <w:rPr>
          <w:noProof/>
        </w:rPr>
        <w:fldChar w:fldCharType="begin"/>
      </w:r>
      <w:r>
        <w:rPr>
          <w:noProof/>
        </w:rPr>
        <w:instrText xml:space="preserve"> PAGEREF _Toc111106874 \h </w:instrText>
      </w:r>
      <w:r>
        <w:rPr>
          <w:noProof/>
        </w:rPr>
      </w:r>
      <w:r>
        <w:rPr>
          <w:noProof/>
        </w:rPr>
        <w:fldChar w:fldCharType="separate"/>
      </w:r>
      <w:r w:rsidR="006C5CF2">
        <w:rPr>
          <w:noProof/>
        </w:rPr>
        <w:t>14</w:t>
      </w:r>
      <w:r>
        <w:rPr>
          <w:noProof/>
        </w:rPr>
        <w:fldChar w:fldCharType="end"/>
      </w:r>
    </w:p>
    <w:p w14:paraId="767E3FBC" w14:textId="1D6F705D" w:rsidR="00A62226" w:rsidRDefault="00A62226">
      <w:pPr>
        <w:pStyle w:val="TOC1"/>
        <w:rPr>
          <w:rFonts w:asciiTheme="minorHAnsi" w:eastAsiaTheme="minorEastAsia" w:hAnsiTheme="minorHAnsi"/>
          <w:caps w:val="0"/>
          <w:noProof/>
          <w:sz w:val="22"/>
        </w:rPr>
      </w:pPr>
      <w:r>
        <w:rPr>
          <w:noProof/>
        </w:rPr>
        <w:t>Chapter Two Skeletal Structure, Skeletal Remodeling, And stable Isotope Analyses</w:t>
      </w:r>
      <w:r>
        <w:rPr>
          <w:noProof/>
        </w:rPr>
        <w:tab/>
      </w:r>
      <w:r>
        <w:rPr>
          <w:noProof/>
        </w:rPr>
        <w:fldChar w:fldCharType="begin"/>
      </w:r>
      <w:r>
        <w:rPr>
          <w:noProof/>
        </w:rPr>
        <w:instrText xml:space="preserve"> PAGEREF _Toc111106875 \h </w:instrText>
      </w:r>
      <w:r>
        <w:rPr>
          <w:noProof/>
        </w:rPr>
      </w:r>
      <w:r>
        <w:rPr>
          <w:noProof/>
        </w:rPr>
        <w:fldChar w:fldCharType="separate"/>
      </w:r>
      <w:r w:rsidR="006C5CF2">
        <w:rPr>
          <w:noProof/>
        </w:rPr>
        <w:t>16</w:t>
      </w:r>
      <w:r>
        <w:rPr>
          <w:noProof/>
        </w:rPr>
        <w:fldChar w:fldCharType="end"/>
      </w:r>
    </w:p>
    <w:p w14:paraId="645FFEA3" w14:textId="5BC2F063" w:rsidR="00A62226" w:rsidRDefault="00A62226">
      <w:pPr>
        <w:pStyle w:val="TOC2"/>
        <w:tabs>
          <w:tab w:val="right" w:leader="dot" w:pos="9350"/>
        </w:tabs>
        <w:rPr>
          <w:rFonts w:asciiTheme="minorHAnsi" w:eastAsiaTheme="minorEastAsia" w:hAnsiTheme="minorHAnsi"/>
          <w:noProof/>
          <w:sz w:val="22"/>
        </w:rPr>
      </w:pPr>
      <w:r>
        <w:rPr>
          <w:noProof/>
        </w:rPr>
        <w:t>Skeletal Structure and Remodeling</w:t>
      </w:r>
      <w:r>
        <w:rPr>
          <w:noProof/>
        </w:rPr>
        <w:tab/>
      </w:r>
      <w:r>
        <w:rPr>
          <w:noProof/>
        </w:rPr>
        <w:fldChar w:fldCharType="begin"/>
      </w:r>
      <w:r>
        <w:rPr>
          <w:noProof/>
        </w:rPr>
        <w:instrText xml:space="preserve"> PAGEREF _Toc111106876 \h </w:instrText>
      </w:r>
      <w:r>
        <w:rPr>
          <w:noProof/>
        </w:rPr>
      </w:r>
      <w:r>
        <w:rPr>
          <w:noProof/>
        </w:rPr>
        <w:fldChar w:fldCharType="separate"/>
      </w:r>
      <w:r w:rsidR="006C5CF2">
        <w:rPr>
          <w:noProof/>
        </w:rPr>
        <w:t>17</w:t>
      </w:r>
      <w:r>
        <w:rPr>
          <w:noProof/>
        </w:rPr>
        <w:fldChar w:fldCharType="end"/>
      </w:r>
    </w:p>
    <w:p w14:paraId="51B8B06B" w14:textId="1A6F511C" w:rsidR="00A62226" w:rsidRDefault="00A62226">
      <w:pPr>
        <w:pStyle w:val="TOC3"/>
        <w:tabs>
          <w:tab w:val="right" w:leader="dot" w:pos="9350"/>
        </w:tabs>
        <w:rPr>
          <w:rFonts w:asciiTheme="minorHAnsi" w:eastAsiaTheme="minorEastAsia" w:hAnsiTheme="minorHAnsi"/>
          <w:noProof/>
          <w:sz w:val="22"/>
        </w:rPr>
      </w:pPr>
      <w:r>
        <w:rPr>
          <w:noProof/>
        </w:rPr>
        <w:t>Bones: From Micro to Macro</w:t>
      </w:r>
      <w:r>
        <w:rPr>
          <w:noProof/>
        </w:rPr>
        <w:tab/>
      </w:r>
      <w:r>
        <w:rPr>
          <w:noProof/>
        </w:rPr>
        <w:fldChar w:fldCharType="begin"/>
      </w:r>
      <w:r>
        <w:rPr>
          <w:noProof/>
        </w:rPr>
        <w:instrText xml:space="preserve"> PAGEREF _Toc111106877 \h </w:instrText>
      </w:r>
      <w:r>
        <w:rPr>
          <w:noProof/>
        </w:rPr>
      </w:r>
      <w:r>
        <w:rPr>
          <w:noProof/>
        </w:rPr>
        <w:fldChar w:fldCharType="separate"/>
      </w:r>
      <w:r w:rsidR="006C5CF2">
        <w:rPr>
          <w:noProof/>
        </w:rPr>
        <w:t>17</w:t>
      </w:r>
      <w:r>
        <w:rPr>
          <w:noProof/>
        </w:rPr>
        <w:fldChar w:fldCharType="end"/>
      </w:r>
    </w:p>
    <w:p w14:paraId="3554E6B8" w14:textId="53DBE08F" w:rsidR="00A62226" w:rsidRDefault="00A62226">
      <w:pPr>
        <w:pStyle w:val="TOC3"/>
        <w:tabs>
          <w:tab w:val="right" w:leader="dot" w:pos="9350"/>
        </w:tabs>
        <w:rPr>
          <w:rFonts w:asciiTheme="minorHAnsi" w:eastAsiaTheme="minorEastAsia" w:hAnsiTheme="minorHAnsi"/>
          <w:noProof/>
          <w:sz w:val="22"/>
        </w:rPr>
      </w:pPr>
      <w:r>
        <w:rPr>
          <w:noProof/>
        </w:rPr>
        <w:t>Processes of Bone Modeling and Remodeling</w:t>
      </w:r>
      <w:r>
        <w:rPr>
          <w:noProof/>
        </w:rPr>
        <w:tab/>
      </w:r>
      <w:r>
        <w:rPr>
          <w:noProof/>
        </w:rPr>
        <w:fldChar w:fldCharType="begin"/>
      </w:r>
      <w:r>
        <w:rPr>
          <w:noProof/>
        </w:rPr>
        <w:instrText xml:space="preserve"> PAGEREF _Toc111106878 \h </w:instrText>
      </w:r>
      <w:r>
        <w:rPr>
          <w:noProof/>
        </w:rPr>
      </w:r>
      <w:r>
        <w:rPr>
          <w:noProof/>
        </w:rPr>
        <w:fldChar w:fldCharType="separate"/>
      </w:r>
      <w:r w:rsidR="006C5CF2">
        <w:rPr>
          <w:noProof/>
        </w:rPr>
        <w:t>20</w:t>
      </w:r>
      <w:r>
        <w:rPr>
          <w:noProof/>
        </w:rPr>
        <w:fldChar w:fldCharType="end"/>
      </w:r>
    </w:p>
    <w:p w14:paraId="1523DF43" w14:textId="5A67F3D4" w:rsidR="00A62226" w:rsidRDefault="00A62226">
      <w:pPr>
        <w:pStyle w:val="TOC3"/>
        <w:tabs>
          <w:tab w:val="right" w:leader="dot" w:pos="9350"/>
        </w:tabs>
        <w:rPr>
          <w:rFonts w:asciiTheme="minorHAnsi" w:eastAsiaTheme="minorEastAsia" w:hAnsiTheme="minorHAnsi"/>
          <w:noProof/>
          <w:sz w:val="22"/>
        </w:rPr>
      </w:pPr>
      <w:r>
        <w:rPr>
          <w:noProof/>
        </w:rPr>
        <w:t>Biomechanics and Bone Remodeling</w:t>
      </w:r>
      <w:r>
        <w:rPr>
          <w:noProof/>
        </w:rPr>
        <w:tab/>
      </w:r>
      <w:r>
        <w:rPr>
          <w:noProof/>
        </w:rPr>
        <w:fldChar w:fldCharType="begin"/>
      </w:r>
      <w:r>
        <w:rPr>
          <w:noProof/>
        </w:rPr>
        <w:instrText xml:space="preserve"> PAGEREF _Toc111106879 \h </w:instrText>
      </w:r>
      <w:r>
        <w:rPr>
          <w:noProof/>
        </w:rPr>
      </w:r>
      <w:r>
        <w:rPr>
          <w:noProof/>
        </w:rPr>
        <w:fldChar w:fldCharType="separate"/>
      </w:r>
      <w:r w:rsidR="006C5CF2">
        <w:rPr>
          <w:noProof/>
        </w:rPr>
        <w:t>23</w:t>
      </w:r>
      <w:r>
        <w:rPr>
          <w:noProof/>
        </w:rPr>
        <w:fldChar w:fldCharType="end"/>
      </w:r>
    </w:p>
    <w:p w14:paraId="1C38CC95" w14:textId="21D8C8DA" w:rsidR="00A62226" w:rsidRDefault="00A62226">
      <w:pPr>
        <w:pStyle w:val="TOC3"/>
        <w:tabs>
          <w:tab w:val="right" w:leader="dot" w:pos="9350"/>
        </w:tabs>
        <w:rPr>
          <w:rFonts w:asciiTheme="minorHAnsi" w:eastAsiaTheme="minorEastAsia" w:hAnsiTheme="minorHAnsi"/>
          <w:noProof/>
          <w:sz w:val="22"/>
        </w:rPr>
      </w:pPr>
      <w:r>
        <w:rPr>
          <w:noProof/>
        </w:rPr>
        <w:t>Biogeochemistry and Bone Turnover</w:t>
      </w:r>
      <w:r>
        <w:rPr>
          <w:noProof/>
        </w:rPr>
        <w:tab/>
      </w:r>
      <w:r>
        <w:rPr>
          <w:noProof/>
        </w:rPr>
        <w:fldChar w:fldCharType="begin"/>
      </w:r>
      <w:r>
        <w:rPr>
          <w:noProof/>
        </w:rPr>
        <w:instrText xml:space="preserve"> PAGEREF _Toc111106880 \h </w:instrText>
      </w:r>
      <w:r>
        <w:rPr>
          <w:noProof/>
        </w:rPr>
      </w:r>
      <w:r>
        <w:rPr>
          <w:noProof/>
        </w:rPr>
        <w:fldChar w:fldCharType="separate"/>
      </w:r>
      <w:r w:rsidR="006C5CF2">
        <w:rPr>
          <w:noProof/>
        </w:rPr>
        <w:t>26</w:t>
      </w:r>
      <w:r>
        <w:rPr>
          <w:noProof/>
        </w:rPr>
        <w:fldChar w:fldCharType="end"/>
      </w:r>
    </w:p>
    <w:p w14:paraId="4A0D2F4B" w14:textId="108662B9" w:rsidR="00A62226" w:rsidRDefault="00A62226">
      <w:pPr>
        <w:pStyle w:val="TOC2"/>
        <w:tabs>
          <w:tab w:val="right" w:leader="dot" w:pos="9350"/>
        </w:tabs>
        <w:rPr>
          <w:rFonts w:asciiTheme="minorHAnsi" w:eastAsiaTheme="minorEastAsia" w:hAnsiTheme="minorHAnsi"/>
          <w:noProof/>
          <w:sz w:val="22"/>
        </w:rPr>
      </w:pPr>
      <w:r>
        <w:rPr>
          <w:noProof/>
        </w:rPr>
        <w:t>Biogeochemistry in Bioarchaeology and Forensic Anthropology</w:t>
      </w:r>
      <w:r>
        <w:rPr>
          <w:noProof/>
        </w:rPr>
        <w:tab/>
      </w:r>
      <w:r>
        <w:rPr>
          <w:noProof/>
        </w:rPr>
        <w:fldChar w:fldCharType="begin"/>
      </w:r>
      <w:r>
        <w:rPr>
          <w:noProof/>
        </w:rPr>
        <w:instrText xml:space="preserve"> PAGEREF _Toc111106881 \h </w:instrText>
      </w:r>
      <w:r>
        <w:rPr>
          <w:noProof/>
        </w:rPr>
      </w:r>
      <w:r>
        <w:rPr>
          <w:noProof/>
        </w:rPr>
        <w:fldChar w:fldCharType="separate"/>
      </w:r>
      <w:r w:rsidR="006C5CF2">
        <w:rPr>
          <w:noProof/>
        </w:rPr>
        <w:t>29</w:t>
      </w:r>
      <w:r>
        <w:rPr>
          <w:noProof/>
        </w:rPr>
        <w:fldChar w:fldCharType="end"/>
      </w:r>
    </w:p>
    <w:p w14:paraId="76DC2ECD" w14:textId="49EB9484" w:rsidR="00A62226" w:rsidRDefault="00A62226">
      <w:pPr>
        <w:pStyle w:val="TOC3"/>
        <w:tabs>
          <w:tab w:val="right" w:leader="dot" w:pos="9350"/>
        </w:tabs>
        <w:rPr>
          <w:rFonts w:asciiTheme="minorHAnsi" w:eastAsiaTheme="minorEastAsia" w:hAnsiTheme="minorHAnsi"/>
          <w:noProof/>
          <w:sz w:val="22"/>
        </w:rPr>
      </w:pPr>
      <w:r>
        <w:rPr>
          <w:noProof/>
        </w:rPr>
        <w:t>Inter- and Intraskeletal Variation in Isotopic Analyses</w:t>
      </w:r>
      <w:r>
        <w:rPr>
          <w:noProof/>
        </w:rPr>
        <w:tab/>
      </w:r>
      <w:r>
        <w:rPr>
          <w:noProof/>
        </w:rPr>
        <w:fldChar w:fldCharType="begin"/>
      </w:r>
      <w:r>
        <w:rPr>
          <w:noProof/>
        </w:rPr>
        <w:instrText xml:space="preserve"> PAGEREF _Toc111106882 \h </w:instrText>
      </w:r>
      <w:r>
        <w:rPr>
          <w:noProof/>
        </w:rPr>
      </w:r>
      <w:r>
        <w:rPr>
          <w:noProof/>
        </w:rPr>
        <w:fldChar w:fldCharType="separate"/>
      </w:r>
      <w:r w:rsidR="006C5CF2">
        <w:rPr>
          <w:noProof/>
        </w:rPr>
        <w:t>32</w:t>
      </w:r>
      <w:r>
        <w:rPr>
          <w:noProof/>
        </w:rPr>
        <w:fldChar w:fldCharType="end"/>
      </w:r>
    </w:p>
    <w:p w14:paraId="77FC7783" w14:textId="32EA0E9B" w:rsidR="00A62226" w:rsidRDefault="00A62226">
      <w:pPr>
        <w:pStyle w:val="TOC3"/>
        <w:tabs>
          <w:tab w:val="right" w:leader="dot" w:pos="9350"/>
        </w:tabs>
        <w:rPr>
          <w:rFonts w:asciiTheme="minorHAnsi" w:eastAsiaTheme="minorEastAsia" w:hAnsiTheme="minorHAnsi"/>
          <w:noProof/>
          <w:sz w:val="22"/>
        </w:rPr>
      </w:pPr>
      <w:r>
        <w:rPr>
          <w:noProof/>
        </w:rPr>
        <w:t>Diagenesis</w:t>
      </w:r>
      <w:r>
        <w:rPr>
          <w:noProof/>
        </w:rPr>
        <w:tab/>
      </w:r>
      <w:r>
        <w:rPr>
          <w:noProof/>
        </w:rPr>
        <w:fldChar w:fldCharType="begin"/>
      </w:r>
      <w:r>
        <w:rPr>
          <w:noProof/>
        </w:rPr>
        <w:instrText xml:space="preserve"> PAGEREF _Toc111106883 \h </w:instrText>
      </w:r>
      <w:r>
        <w:rPr>
          <w:noProof/>
        </w:rPr>
      </w:r>
      <w:r>
        <w:rPr>
          <w:noProof/>
        </w:rPr>
        <w:fldChar w:fldCharType="separate"/>
      </w:r>
      <w:r w:rsidR="006C5CF2">
        <w:rPr>
          <w:noProof/>
        </w:rPr>
        <w:t>35</w:t>
      </w:r>
      <w:r>
        <w:rPr>
          <w:noProof/>
        </w:rPr>
        <w:fldChar w:fldCharType="end"/>
      </w:r>
    </w:p>
    <w:p w14:paraId="2B81E556" w14:textId="07BCE273" w:rsidR="00A62226" w:rsidRDefault="00A62226">
      <w:pPr>
        <w:pStyle w:val="TOC2"/>
        <w:tabs>
          <w:tab w:val="right" w:leader="dot" w:pos="9350"/>
        </w:tabs>
        <w:rPr>
          <w:rFonts w:asciiTheme="minorHAnsi" w:eastAsiaTheme="minorEastAsia" w:hAnsiTheme="minorHAnsi"/>
          <w:noProof/>
          <w:sz w:val="22"/>
        </w:rPr>
      </w:pPr>
      <w:r>
        <w:rPr>
          <w:noProof/>
        </w:rPr>
        <w:t>Vibrational Spectrometry in Biological Anthropology</w:t>
      </w:r>
      <w:r>
        <w:rPr>
          <w:noProof/>
        </w:rPr>
        <w:tab/>
      </w:r>
      <w:r>
        <w:rPr>
          <w:noProof/>
        </w:rPr>
        <w:fldChar w:fldCharType="begin"/>
      </w:r>
      <w:r>
        <w:rPr>
          <w:noProof/>
        </w:rPr>
        <w:instrText xml:space="preserve"> PAGEREF _Toc111106884 \h </w:instrText>
      </w:r>
      <w:r>
        <w:rPr>
          <w:noProof/>
        </w:rPr>
      </w:r>
      <w:r>
        <w:rPr>
          <w:noProof/>
        </w:rPr>
        <w:fldChar w:fldCharType="separate"/>
      </w:r>
      <w:r w:rsidR="006C5CF2">
        <w:rPr>
          <w:noProof/>
        </w:rPr>
        <w:t>37</w:t>
      </w:r>
      <w:r>
        <w:rPr>
          <w:noProof/>
        </w:rPr>
        <w:fldChar w:fldCharType="end"/>
      </w:r>
    </w:p>
    <w:p w14:paraId="3147DAC0" w14:textId="0AE290ED" w:rsidR="00A62226" w:rsidRDefault="00A62226">
      <w:pPr>
        <w:pStyle w:val="TOC3"/>
        <w:tabs>
          <w:tab w:val="right" w:leader="dot" w:pos="9350"/>
        </w:tabs>
        <w:rPr>
          <w:rFonts w:asciiTheme="minorHAnsi" w:eastAsiaTheme="minorEastAsia" w:hAnsiTheme="minorHAnsi"/>
          <w:noProof/>
          <w:sz w:val="22"/>
        </w:rPr>
      </w:pPr>
      <w:r>
        <w:rPr>
          <w:noProof/>
        </w:rPr>
        <w:t>Raman Spectrometry</w:t>
      </w:r>
      <w:r>
        <w:rPr>
          <w:noProof/>
        </w:rPr>
        <w:tab/>
      </w:r>
      <w:r>
        <w:rPr>
          <w:noProof/>
        </w:rPr>
        <w:fldChar w:fldCharType="begin"/>
      </w:r>
      <w:r>
        <w:rPr>
          <w:noProof/>
        </w:rPr>
        <w:instrText xml:space="preserve"> PAGEREF _Toc111106885 \h </w:instrText>
      </w:r>
      <w:r>
        <w:rPr>
          <w:noProof/>
        </w:rPr>
      </w:r>
      <w:r>
        <w:rPr>
          <w:noProof/>
        </w:rPr>
        <w:fldChar w:fldCharType="separate"/>
      </w:r>
      <w:r w:rsidR="006C5CF2">
        <w:rPr>
          <w:noProof/>
        </w:rPr>
        <w:t>38</w:t>
      </w:r>
      <w:r>
        <w:rPr>
          <w:noProof/>
        </w:rPr>
        <w:fldChar w:fldCharType="end"/>
      </w:r>
    </w:p>
    <w:p w14:paraId="2C9FCEAB" w14:textId="65235724" w:rsidR="00A62226" w:rsidRDefault="00A62226">
      <w:pPr>
        <w:pStyle w:val="TOC3"/>
        <w:tabs>
          <w:tab w:val="right" w:leader="dot" w:pos="9350"/>
        </w:tabs>
        <w:rPr>
          <w:rFonts w:asciiTheme="minorHAnsi" w:eastAsiaTheme="minorEastAsia" w:hAnsiTheme="minorHAnsi"/>
          <w:noProof/>
          <w:sz w:val="22"/>
        </w:rPr>
      </w:pPr>
      <w:r>
        <w:rPr>
          <w:noProof/>
        </w:rPr>
        <w:t>Isotope Ratio Infrared Spectrometry (IRIS)</w:t>
      </w:r>
      <w:r>
        <w:rPr>
          <w:noProof/>
        </w:rPr>
        <w:tab/>
      </w:r>
      <w:r>
        <w:rPr>
          <w:noProof/>
        </w:rPr>
        <w:fldChar w:fldCharType="begin"/>
      </w:r>
      <w:r>
        <w:rPr>
          <w:noProof/>
        </w:rPr>
        <w:instrText xml:space="preserve"> PAGEREF _Toc111106886 \h </w:instrText>
      </w:r>
      <w:r>
        <w:rPr>
          <w:noProof/>
        </w:rPr>
      </w:r>
      <w:r>
        <w:rPr>
          <w:noProof/>
        </w:rPr>
        <w:fldChar w:fldCharType="separate"/>
      </w:r>
      <w:r w:rsidR="006C5CF2">
        <w:rPr>
          <w:noProof/>
        </w:rPr>
        <w:t>42</w:t>
      </w:r>
      <w:r>
        <w:rPr>
          <w:noProof/>
        </w:rPr>
        <w:fldChar w:fldCharType="end"/>
      </w:r>
    </w:p>
    <w:p w14:paraId="09C84493" w14:textId="10690DC0" w:rsidR="00A62226" w:rsidRDefault="00A62226">
      <w:pPr>
        <w:pStyle w:val="TOC2"/>
        <w:tabs>
          <w:tab w:val="right" w:leader="dot" w:pos="9350"/>
        </w:tabs>
        <w:rPr>
          <w:rFonts w:asciiTheme="minorHAnsi" w:eastAsiaTheme="minorEastAsia" w:hAnsiTheme="minorHAnsi"/>
          <w:noProof/>
          <w:sz w:val="22"/>
        </w:rPr>
      </w:pPr>
      <w:r>
        <w:rPr>
          <w:noProof/>
        </w:rPr>
        <w:t>Summary</w:t>
      </w:r>
      <w:r>
        <w:rPr>
          <w:noProof/>
        </w:rPr>
        <w:tab/>
      </w:r>
      <w:r>
        <w:rPr>
          <w:noProof/>
        </w:rPr>
        <w:fldChar w:fldCharType="begin"/>
      </w:r>
      <w:r>
        <w:rPr>
          <w:noProof/>
        </w:rPr>
        <w:instrText xml:space="preserve"> PAGEREF _Toc111106887 \h </w:instrText>
      </w:r>
      <w:r>
        <w:rPr>
          <w:noProof/>
        </w:rPr>
      </w:r>
      <w:r>
        <w:rPr>
          <w:noProof/>
        </w:rPr>
        <w:fldChar w:fldCharType="separate"/>
      </w:r>
      <w:r w:rsidR="006C5CF2">
        <w:rPr>
          <w:noProof/>
        </w:rPr>
        <w:t>44</w:t>
      </w:r>
      <w:r>
        <w:rPr>
          <w:noProof/>
        </w:rPr>
        <w:fldChar w:fldCharType="end"/>
      </w:r>
    </w:p>
    <w:p w14:paraId="62FB75B2" w14:textId="47CB8EBD" w:rsidR="00A62226" w:rsidRDefault="00A62226">
      <w:pPr>
        <w:pStyle w:val="TOC1"/>
        <w:rPr>
          <w:rFonts w:asciiTheme="minorHAnsi" w:eastAsiaTheme="minorEastAsia" w:hAnsiTheme="minorHAnsi"/>
          <w:caps w:val="0"/>
          <w:noProof/>
          <w:sz w:val="22"/>
        </w:rPr>
      </w:pPr>
      <w:r>
        <w:rPr>
          <w:noProof/>
        </w:rPr>
        <w:t>Chapter Three A Critical Theory of Destructive Analyses in Biological Anthropology</w:t>
      </w:r>
      <w:r>
        <w:rPr>
          <w:noProof/>
        </w:rPr>
        <w:tab/>
      </w:r>
      <w:r>
        <w:rPr>
          <w:noProof/>
        </w:rPr>
        <w:fldChar w:fldCharType="begin"/>
      </w:r>
      <w:r>
        <w:rPr>
          <w:noProof/>
        </w:rPr>
        <w:instrText xml:space="preserve"> PAGEREF _Toc111106888 \h </w:instrText>
      </w:r>
      <w:r>
        <w:rPr>
          <w:noProof/>
        </w:rPr>
      </w:r>
      <w:r>
        <w:rPr>
          <w:noProof/>
        </w:rPr>
        <w:fldChar w:fldCharType="separate"/>
      </w:r>
      <w:r w:rsidR="006C5CF2">
        <w:rPr>
          <w:noProof/>
        </w:rPr>
        <w:t>46</w:t>
      </w:r>
      <w:r>
        <w:rPr>
          <w:noProof/>
        </w:rPr>
        <w:fldChar w:fldCharType="end"/>
      </w:r>
    </w:p>
    <w:p w14:paraId="63DF13A4" w14:textId="2EA735C7" w:rsidR="00A62226" w:rsidRDefault="00A62226">
      <w:pPr>
        <w:pStyle w:val="TOC2"/>
        <w:tabs>
          <w:tab w:val="right" w:leader="dot" w:pos="9350"/>
        </w:tabs>
        <w:rPr>
          <w:rFonts w:asciiTheme="minorHAnsi" w:eastAsiaTheme="minorEastAsia" w:hAnsiTheme="minorHAnsi"/>
          <w:noProof/>
          <w:sz w:val="22"/>
        </w:rPr>
      </w:pPr>
      <w:r>
        <w:rPr>
          <w:noProof/>
        </w:rPr>
        <w:t>Introduction</w:t>
      </w:r>
      <w:r>
        <w:rPr>
          <w:noProof/>
        </w:rPr>
        <w:tab/>
      </w:r>
      <w:r>
        <w:rPr>
          <w:noProof/>
        </w:rPr>
        <w:fldChar w:fldCharType="begin"/>
      </w:r>
      <w:r>
        <w:rPr>
          <w:noProof/>
        </w:rPr>
        <w:instrText xml:space="preserve"> PAGEREF _Toc111106889 \h </w:instrText>
      </w:r>
      <w:r>
        <w:rPr>
          <w:noProof/>
        </w:rPr>
      </w:r>
      <w:r>
        <w:rPr>
          <w:noProof/>
        </w:rPr>
        <w:fldChar w:fldCharType="separate"/>
      </w:r>
      <w:r w:rsidR="006C5CF2">
        <w:rPr>
          <w:noProof/>
        </w:rPr>
        <w:t>46</w:t>
      </w:r>
      <w:r>
        <w:rPr>
          <w:noProof/>
        </w:rPr>
        <w:fldChar w:fldCharType="end"/>
      </w:r>
    </w:p>
    <w:p w14:paraId="00015C97" w14:textId="69B2AEFE" w:rsidR="00A62226" w:rsidRDefault="00A62226">
      <w:pPr>
        <w:pStyle w:val="TOC2"/>
        <w:tabs>
          <w:tab w:val="right" w:leader="dot" w:pos="9350"/>
        </w:tabs>
        <w:rPr>
          <w:rFonts w:asciiTheme="minorHAnsi" w:eastAsiaTheme="minorEastAsia" w:hAnsiTheme="minorHAnsi"/>
          <w:noProof/>
          <w:sz w:val="22"/>
        </w:rPr>
      </w:pPr>
      <w:r>
        <w:rPr>
          <w:noProof/>
        </w:rPr>
        <w:t>Biopower and Capital in Biological Sciences</w:t>
      </w:r>
      <w:r>
        <w:rPr>
          <w:noProof/>
        </w:rPr>
        <w:tab/>
      </w:r>
      <w:r>
        <w:rPr>
          <w:noProof/>
        </w:rPr>
        <w:fldChar w:fldCharType="begin"/>
      </w:r>
      <w:r>
        <w:rPr>
          <w:noProof/>
        </w:rPr>
        <w:instrText xml:space="preserve"> PAGEREF _Toc111106890 \h </w:instrText>
      </w:r>
      <w:r>
        <w:rPr>
          <w:noProof/>
        </w:rPr>
      </w:r>
      <w:r>
        <w:rPr>
          <w:noProof/>
        </w:rPr>
        <w:fldChar w:fldCharType="separate"/>
      </w:r>
      <w:r w:rsidR="006C5CF2">
        <w:rPr>
          <w:noProof/>
        </w:rPr>
        <w:t>49</w:t>
      </w:r>
      <w:r>
        <w:rPr>
          <w:noProof/>
        </w:rPr>
        <w:fldChar w:fldCharType="end"/>
      </w:r>
    </w:p>
    <w:p w14:paraId="4F49B072" w14:textId="47FDE853" w:rsidR="00A62226" w:rsidRDefault="00A62226">
      <w:pPr>
        <w:pStyle w:val="TOC2"/>
        <w:tabs>
          <w:tab w:val="right" w:leader="dot" w:pos="9350"/>
        </w:tabs>
        <w:rPr>
          <w:rFonts w:asciiTheme="minorHAnsi" w:eastAsiaTheme="minorEastAsia" w:hAnsiTheme="minorHAnsi"/>
          <w:noProof/>
          <w:sz w:val="22"/>
        </w:rPr>
      </w:pPr>
      <w:r>
        <w:rPr>
          <w:noProof/>
        </w:rPr>
        <w:t>Necropolitics and the Meaning of the Dead</w:t>
      </w:r>
      <w:r>
        <w:rPr>
          <w:noProof/>
        </w:rPr>
        <w:tab/>
      </w:r>
      <w:r>
        <w:rPr>
          <w:noProof/>
        </w:rPr>
        <w:fldChar w:fldCharType="begin"/>
      </w:r>
      <w:r>
        <w:rPr>
          <w:noProof/>
        </w:rPr>
        <w:instrText xml:space="preserve"> PAGEREF _Toc111106891 \h </w:instrText>
      </w:r>
      <w:r>
        <w:rPr>
          <w:noProof/>
        </w:rPr>
      </w:r>
      <w:r>
        <w:rPr>
          <w:noProof/>
        </w:rPr>
        <w:fldChar w:fldCharType="separate"/>
      </w:r>
      <w:r w:rsidR="006C5CF2">
        <w:rPr>
          <w:noProof/>
        </w:rPr>
        <w:t>53</w:t>
      </w:r>
      <w:r>
        <w:rPr>
          <w:noProof/>
        </w:rPr>
        <w:fldChar w:fldCharType="end"/>
      </w:r>
    </w:p>
    <w:p w14:paraId="5902E9F8" w14:textId="45F5994B" w:rsidR="00A62226" w:rsidRDefault="00A62226">
      <w:pPr>
        <w:pStyle w:val="TOC2"/>
        <w:tabs>
          <w:tab w:val="right" w:leader="dot" w:pos="9350"/>
        </w:tabs>
        <w:rPr>
          <w:rFonts w:asciiTheme="minorHAnsi" w:eastAsiaTheme="minorEastAsia" w:hAnsiTheme="minorHAnsi"/>
          <w:noProof/>
          <w:sz w:val="22"/>
        </w:rPr>
      </w:pPr>
      <w:r>
        <w:rPr>
          <w:noProof/>
        </w:rPr>
        <w:t>The Agency of Biological Material</w:t>
      </w:r>
      <w:r>
        <w:rPr>
          <w:noProof/>
        </w:rPr>
        <w:tab/>
      </w:r>
      <w:r>
        <w:rPr>
          <w:noProof/>
        </w:rPr>
        <w:fldChar w:fldCharType="begin"/>
      </w:r>
      <w:r>
        <w:rPr>
          <w:noProof/>
        </w:rPr>
        <w:instrText xml:space="preserve"> PAGEREF _Toc111106892 \h </w:instrText>
      </w:r>
      <w:r>
        <w:rPr>
          <w:noProof/>
        </w:rPr>
      </w:r>
      <w:r>
        <w:rPr>
          <w:noProof/>
        </w:rPr>
        <w:fldChar w:fldCharType="separate"/>
      </w:r>
      <w:r w:rsidR="006C5CF2">
        <w:rPr>
          <w:noProof/>
        </w:rPr>
        <w:t>56</w:t>
      </w:r>
      <w:r>
        <w:rPr>
          <w:noProof/>
        </w:rPr>
        <w:fldChar w:fldCharType="end"/>
      </w:r>
    </w:p>
    <w:p w14:paraId="5FD6ADA7" w14:textId="6AA33514" w:rsidR="00A62226" w:rsidRDefault="00A62226">
      <w:pPr>
        <w:pStyle w:val="TOC2"/>
        <w:tabs>
          <w:tab w:val="right" w:leader="dot" w:pos="9350"/>
        </w:tabs>
        <w:rPr>
          <w:rFonts w:asciiTheme="minorHAnsi" w:eastAsiaTheme="minorEastAsia" w:hAnsiTheme="minorHAnsi"/>
          <w:noProof/>
          <w:sz w:val="22"/>
        </w:rPr>
      </w:pPr>
      <w:r w:rsidRPr="00077318">
        <w:rPr>
          <w:rFonts w:eastAsia="Calibri"/>
          <w:noProof/>
        </w:rPr>
        <w:t>Defining Necrodominance</w:t>
      </w:r>
      <w:r>
        <w:rPr>
          <w:noProof/>
        </w:rPr>
        <w:tab/>
      </w:r>
      <w:r>
        <w:rPr>
          <w:noProof/>
        </w:rPr>
        <w:fldChar w:fldCharType="begin"/>
      </w:r>
      <w:r>
        <w:rPr>
          <w:noProof/>
        </w:rPr>
        <w:instrText xml:space="preserve"> PAGEREF _Toc111106893 \h </w:instrText>
      </w:r>
      <w:r>
        <w:rPr>
          <w:noProof/>
        </w:rPr>
      </w:r>
      <w:r>
        <w:rPr>
          <w:noProof/>
        </w:rPr>
        <w:fldChar w:fldCharType="separate"/>
      </w:r>
      <w:r w:rsidR="006C5CF2">
        <w:rPr>
          <w:noProof/>
        </w:rPr>
        <w:t>58</w:t>
      </w:r>
      <w:r>
        <w:rPr>
          <w:noProof/>
        </w:rPr>
        <w:fldChar w:fldCharType="end"/>
      </w:r>
    </w:p>
    <w:p w14:paraId="49D0C259" w14:textId="11B51CCA" w:rsidR="00A62226" w:rsidRDefault="00A62226">
      <w:pPr>
        <w:pStyle w:val="TOC3"/>
        <w:tabs>
          <w:tab w:val="right" w:leader="dot" w:pos="9350"/>
        </w:tabs>
        <w:rPr>
          <w:rFonts w:asciiTheme="minorHAnsi" w:eastAsiaTheme="minorEastAsia" w:hAnsiTheme="minorHAnsi"/>
          <w:noProof/>
          <w:sz w:val="22"/>
        </w:rPr>
      </w:pPr>
      <w:r w:rsidRPr="00077318">
        <w:rPr>
          <w:rFonts w:eastAsia="Calibri"/>
          <w:noProof/>
        </w:rPr>
        <w:lastRenderedPageBreak/>
        <w:t>To Whom Belong the Data</w:t>
      </w:r>
      <w:r>
        <w:rPr>
          <w:noProof/>
        </w:rPr>
        <w:tab/>
      </w:r>
      <w:r>
        <w:rPr>
          <w:noProof/>
        </w:rPr>
        <w:fldChar w:fldCharType="begin"/>
      </w:r>
      <w:r>
        <w:rPr>
          <w:noProof/>
        </w:rPr>
        <w:instrText xml:space="preserve"> PAGEREF _Toc111106894 \h </w:instrText>
      </w:r>
      <w:r>
        <w:rPr>
          <w:noProof/>
        </w:rPr>
      </w:r>
      <w:r>
        <w:rPr>
          <w:noProof/>
        </w:rPr>
        <w:fldChar w:fldCharType="separate"/>
      </w:r>
      <w:r w:rsidR="006C5CF2">
        <w:rPr>
          <w:noProof/>
        </w:rPr>
        <w:t>59</w:t>
      </w:r>
      <w:r>
        <w:rPr>
          <w:noProof/>
        </w:rPr>
        <w:fldChar w:fldCharType="end"/>
      </w:r>
    </w:p>
    <w:p w14:paraId="68BCB2A3" w14:textId="5AC6A59C" w:rsidR="00A62226" w:rsidRDefault="00A62226">
      <w:pPr>
        <w:pStyle w:val="TOC2"/>
        <w:tabs>
          <w:tab w:val="right" w:leader="dot" w:pos="9350"/>
        </w:tabs>
        <w:rPr>
          <w:rFonts w:asciiTheme="minorHAnsi" w:eastAsiaTheme="minorEastAsia" w:hAnsiTheme="minorHAnsi"/>
          <w:noProof/>
          <w:sz w:val="22"/>
        </w:rPr>
      </w:pPr>
      <w:r>
        <w:rPr>
          <w:noProof/>
        </w:rPr>
        <w:t>Solutions</w:t>
      </w:r>
      <w:r>
        <w:rPr>
          <w:noProof/>
        </w:rPr>
        <w:tab/>
      </w:r>
      <w:r>
        <w:rPr>
          <w:noProof/>
        </w:rPr>
        <w:fldChar w:fldCharType="begin"/>
      </w:r>
      <w:r>
        <w:rPr>
          <w:noProof/>
        </w:rPr>
        <w:instrText xml:space="preserve"> PAGEREF _Toc111106895 \h </w:instrText>
      </w:r>
      <w:r>
        <w:rPr>
          <w:noProof/>
        </w:rPr>
      </w:r>
      <w:r>
        <w:rPr>
          <w:noProof/>
        </w:rPr>
        <w:fldChar w:fldCharType="separate"/>
      </w:r>
      <w:r w:rsidR="006C5CF2">
        <w:rPr>
          <w:noProof/>
        </w:rPr>
        <w:t>61</w:t>
      </w:r>
      <w:r>
        <w:rPr>
          <w:noProof/>
        </w:rPr>
        <w:fldChar w:fldCharType="end"/>
      </w:r>
    </w:p>
    <w:p w14:paraId="2A1DFD0B" w14:textId="64686753" w:rsidR="00A62226" w:rsidRDefault="00A62226">
      <w:pPr>
        <w:pStyle w:val="TOC3"/>
        <w:tabs>
          <w:tab w:val="right" w:leader="dot" w:pos="9350"/>
        </w:tabs>
        <w:rPr>
          <w:rFonts w:asciiTheme="minorHAnsi" w:eastAsiaTheme="minorEastAsia" w:hAnsiTheme="minorHAnsi"/>
          <w:noProof/>
          <w:sz w:val="22"/>
        </w:rPr>
      </w:pPr>
      <w:r>
        <w:rPr>
          <w:noProof/>
        </w:rPr>
        <w:t>Solutions as Applied to this Project</w:t>
      </w:r>
      <w:r>
        <w:rPr>
          <w:noProof/>
        </w:rPr>
        <w:tab/>
      </w:r>
      <w:r>
        <w:rPr>
          <w:noProof/>
        </w:rPr>
        <w:fldChar w:fldCharType="begin"/>
      </w:r>
      <w:r>
        <w:rPr>
          <w:noProof/>
        </w:rPr>
        <w:instrText xml:space="preserve"> PAGEREF _Toc111106896 \h </w:instrText>
      </w:r>
      <w:r>
        <w:rPr>
          <w:noProof/>
        </w:rPr>
      </w:r>
      <w:r>
        <w:rPr>
          <w:noProof/>
        </w:rPr>
        <w:fldChar w:fldCharType="separate"/>
      </w:r>
      <w:r w:rsidR="006C5CF2">
        <w:rPr>
          <w:noProof/>
        </w:rPr>
        <w:t>65</w:t>
      </w:r>
      <w:r>
        <w:rPr>
          <w:noProof/>
        </w:rPr>
        <w:fldChar w:fldCharType="end"/>
      </w:r>
    </w:p>
    <w:p w14:paraId="5B816310" w14:textId="79197079" w:rsidR="00A62226" w:rsidRDefault="00A62226">
      <w:pPr>
        <w:pStyle w:val="TOC2"/>
        <w:tabs>
          <w:tab w:val="right" w:leader="dot" w:pos="9350"/>
        </w:tabs>
        <w:rPr>
          <w:rFonts w:asciiTheme="minorHAnsi" w:eastAsiaTheme="minorEastAsia" w:hAnsiTheme="minorHAnsi"/>
          <w:noProof/>
          <w:sz w:val="22"/>
        </w:rPr>
      </w:pPr>
      <w:r>
        <w:rPr>
          <w:noProof/>
        </w:rPr>
        <w:t>Summary</w:t>
      </w:r>
      <w:r>
        <w:rPr>
          <w:noProof/>
        </w:rPr>
        <w:tab/>
      </w:r>
      <w:r>
        <w:rPr>
          <w:noProof/>
        </w:rPr>
        <w:fldChar w:fldCharType="begin"/>
      </w:r>
      <w:r>
        <w:rPr>
          <w:noProof/>
        </w:rPr>
        <w:instrText xml:space="preserve"> PAGEREF _Toc111106897 \h </w:instrText>
      </w:r>
      <w:r>
        <w:rPr>
          <w:noProof/>
        </w:rPr>
      </w:r>
      <w:r>
        <w:rPr>
          <w:noProof/>
        </w:rPr>
        <w:fldChar w:fldCharType="separate"/>
      </w:r>
      <w:r w:rsidR="006C5CF2">
        <w:rPr>
          <w:noProof/>
        </w:rPr>
        <w:t>67</w:t>
      </w:r>
      <w:r>
        <w:rPr>
          <w:noProof/>
        </w:rPr>
        <w:fldChar w:fldCharType="end"/>
      </w:r>
    </w:p>
    <w:p w14:paraId="0DC25560" w14:textId="01FD364D" w:rsidR="00A62226" w:rsidRDefault="00A62226">
      <w:pPr>
        <w:pStyle w:val="TOC1"/>
        <w:rPr>
          <w:rFonts w:asciiTheme="minorHAnsi" w:eastAsiaTheme="minorEastAsia" w:hAnsiTheme="minorHAnsi"/>
          <w:caps w:val="0"/>
          <w:noProof/>
          <w:sz w:val="22"/>
        </w:rPr>
      </w:pPr>
      <w:r>
        <w:rPr>
          <w:noProof/>
        </w:rPr>
        <w:t>Chapter Four Individuals Analyzed and Methods</w:t>
      </w:r>
      <w:r>
        <w:rPr>
          <w:noProof/>
        </w:rPr>
        <w:tab/>
      </w:r>
      <w:r>
        <w:rPr>
          <w:noProof/>
        </w:rPr>
        <w:fldChar w:fldCharType="begin"/>
      </w:r>
      <w:r>
        <w:rPr>
          <w:noProof/>
        </w:rPr>
        <w:instrText xml:space="preserve"> PAGEREF _Toc111106898 \h </w:instrText>
      </w:r>
      <w:r>
        <w:rPr>
          <w:noProof/>
        </w:rPr>
      </w:r>
      <w:r>
        <w:rPr>
          <w:noProof/>
        </w:rPr>
        <w:fldChar w:fldCharType="separate"/>
      </w:r>
      <w:r w:rsidR="006C5CF2">
        <w:rPr>
          <w:noProof/>
        </w:rPr>
        <w:t>69</w:t>
      </w:r>
      <w:r>
        <w:rPr>
          <w:noProof/>
        </w:rPr>
        <w:fldChar w:fldCharType="end"/>
      </w:r>
    </w:p>
    <w:p w14:paraId="73520150" w14:textId="5437D884" w:rsidR="00A62226" w:rsidRDefault="00A62226">
      <w:pPr>
        <w:pStyle w:val="TOC2"/>
        <w:tabs>
          <w:tab w:val="right" w:leader="dot" w:pos="9350"/>
        </w:tabs>
        <w:rPr>
          <w:rFonts w:asciiTheme="minorHAnsi" w:eastAsiaTheme="minorEastAsia" w:hAnsiTheme="minorHAnsi"/>
          <w:noProof/>
          <w:sz w:val="22"/>
        </w:rPr>
      </w:pPr>
      <w:r>
        <w:rPr>
          <w:noProof/>
        </w:rPr>
        <w:t>Individuals Analyzed</w:t>
      </w:r>
      <w:r>
        <w:rPr>
          <w:noProof/>
        </w:rPr>
        <w:tab/>
      </w:r>
      <w:r>
        <w:rPr>
          <w:noProof/>
        </w:rPr>
        <w:fldChar w:fldCharType="begin"/>
      </w:r>
      <w:r>
        <w:rPr>
          <w:noProof/>
        </w:rPr>
        <w:instrText xml:space="preserve"> PAGEREF _Toc111106899 \h </w:instrText>
      </w:r>
      <w:r>
        <w:rPr>
          <w:noProof/>
        </w:rPr>
      </w:r>
      <w:r>
        <w:rPr>
          <w:noProof/>
        </w:rPr>
        <w:fldChar w:fldCharType="separate"/>
      </w:r>
      <w:r w:rsidR="006C5CF2">
        <w:rPr>
          <w:noProof/>
        </w:rPr>
        <w:t>70</w:t>
      </w:r>
      <w:r>
        <w:rPr>
          <w:noProof/>
        </w:rPr>
        <w:fldChar w:fldCharType="end"/>
      </w:r>
    </w:p>
    <w:p w14:paraId="2C09582B" w14:textId="4FA6D924" w:rsidR="00A62226" w:rsidRDefault="00A62226">
      <w:pPr>
        <w:pStyle w:val="TOC3"/>
        <w:tabs>
          <w:tab w:val="right" w:leader="dot" w:pos="9350"/>
        </w:tabs>
        <w:rPr>
          <w:rFonts w:asciiTheme="minorHAnsi" w:eastAsiaTheme="minorEastAsia" w:hAnsiTheme="minorHAnsi"/>
          <w:noProof/>
          <w:sz w:val="22"/>
        </w:rPr>
      </w:pPr>
      <w:r>
        <w:rPr>
          <w:noProof/>
        </w:rPr>
        <w:t>The Székelyfold and the Site of Patakfalva-Papdomb</w:t>
      </w:r>
      <w:r>
        <w:rPr>
          <w:noProof/>
        </w:rPr>
        <w:tab/>
      </w:r>
      <w:r>
        <w:rPr>
          <w:noProof/>
        </w:rPr>
        <w:fldChar w:fldCharType="begin"/>
      </w:r>
      <w:r>
        <w:rPr>
          <w:noProof/>
        </w:rPr>
        <w:instrText xml:space="preserve"> PAGEREF _Toc111106900 \h </w:instrText>
      </w:r>
      <w:r>
        <w:rPr>
          <w:noProof/>
        </w:rPr>
      </w:r>
      <w:r>
        <w:rPr>
          <w:noProof/>
        </w:rPr>
        <w:fldChar w:fldCharType="separate"/>
      </w:r>
      <w:r w:rsidR="006C5CF2">
        <w:rPr>
          <w:noProof/>
        </w:rPr>
        <w:t>70</w:t>
      </w:r>
      <w:r>
        <w:rPr>
          <w:noProof/>
        </w:rPr>
        <w:fldChar w:fldCharType="end"/>
      </w:r>
    </w:p>
    <w:p w14:paraId="7D883811" w14:textId="488CC9C3" w:rsidR="00A62226" w:rsidRDefault="00A62226">
      <w:pPr>
        <w:pStyle w:val="TOC3"/>
        <w:tabs>
          <w:tab w:val="right" w:leader="dot" w:pos="9350"/>
        </w:tabs>
        <w:rPr>
          <w:rFonts w:asciiTheme="minorHAnsi" w:eastAsiaTheme="minorEastAsia" w:hAnsiTheme="minorHAnsi"/>
          <w:noProof/>
          <w:sz w:val="22"/>
        </w:rPr>
      </w:pPr>
      <w:r>
        <w:rPr>
          <w:noProof/>
        </w:rPr>
        <w:t>The University of Tennessee Skeletal Collection</w:t>
      </w:r>
      <w:r>
        <w:rPr>
          <w:noProof/>
        </w:rPr>
        <w:tab/>
      </w:r>
      <w:r>
        <w:rPr>
          <w:noProof/>
        </w:rPr>
        <w:fldChar w:fldCharType="begin"/>
      </w:r>
      <w:r>
        <w:rPr>
          <w:noProof/>
        </w:rPr>
        <w:instrText xml:space="preserve"> PAGEREF _Toc111106901 \h </w:instrText>
      </w:r>
      <w:r>
        <w:rPr>
          <w:noProof/>
        </w:rPr>
      </w:r>
      <w:r>
        <w:rPr>
          <w:noProof/>
        </w:rPr>
        <w:fldChar w:fldCharType="separate"/>
      </w:r>
      <w:r w:rsidR="006C5CF2">
        <w:rPr>
          <w:noProof/>
        </w:rPr>
        <w:t>77</w:t>
      </w:r>
      <w:r>
        <w:rPr>
          <w:noProof/>
        </w:rPr>
        <w:fldChar w:fldCharType="end"/>
      </w:r>
    </w:p>
    <w:p w14:paraId="6DDBEB32" w14:textId="1723F336" w:rsidR="00A62226" w:rsidRDefault="00A62226">
      <w:pPr>
        <w:pStyle w:val="TOC2"/>
        <w:tabs>
          <w:tab w:val="right" w:leader="dot" w:pos="9350"/>
        </w:tabs>
        <w:rPr>
          <w:rFonts w:asciiTheme="minorHAnsi" w:eastAsiaTheme="minorEastAsia" w:hAnsiTheme="minorHAnsi"/>
          <w:noProof/>
          <w:sz w:val="22"/>
        </w:rPr>
      </w:pPr>
      <w:r>
        <w:rPr>
          <w:noProof/>
        </w:rPr>
        <w:t>Raman Spectrometry</w:t>
      </w:r>
      <w:r>
        <w:rPr>
          <w:noProof/>
        </w:rPr>
        <w:tab/>
      </w:r>
      <w:r>
        <w:rPr>
          <w:noProof/>
        </w:rPr>
        <w:fldChar w:fldCharType="begin"/>
      </w:r>
      <w:r>
        <w:rPr>
          <w:noProof/>
        </w:rPr>
        <w:instrText xml:space="preserve"> PAGEREF _Toc111106902 \h </w:instrText>
      </w:r>
      <w:r>
        <w:rPr>
          <w:noProof/>
        </w:rPr>
      </w:r>
      <w:r>
        <w:rPr>
          <w:noProof/>
        </w:rPr>
        <w:fldChar w:fldCharType="separate"/>
      </w:r>
      <w:r w:rsidR="006C5CF2">
        <w:rPr>
          <w:noProof/>
        </w:rPr>
        <w:t>81</w:t>
      </w:r>
      <w:r>
        <w:rPr>
          <w:noProof/>
        </w:rPr>
        <w:fldChar w:fldCharType="end"/>
      </w:r>
    </w:p>
    <w:p w14:paraId="28DAC34B" w14:textId="0D0755E0" w:rsidR="00A62226" w:rsidRDefault="00A62226">
      <w:pPr>
        <w:pStyle w:val="TOC2"/>
        <w:tabs>
          <w:tab w:val="right" w:leader="dot" w:pos="9350"/>
        </w:tabs>
        <w:rPr>
          <w:rFonts w:asciiTheme="minorHAnsi" w:eastAsiaTheme="minorEastAsia" w:hAnsiTheme="minorHAnsi"/>
          <w:noProof/>
          <w:sz w:val="22"/>
        </w:rPr>
      </w:pPr>
      <w:r>
        <w:rPr>
          <w:noProof/>
        </w:rPr>
        <w:t>Isotope Ratio Mass Spectrometry (IRMS) and Correlation to Isotope Ratio Infrared Spectrometry (IRIS)</w:t>
      </w:r>
      <w:r>
        <w:rPr>
          <w:noProof/>
        </w:rPr>
        <w:tab/>
      </w:r>
      <w:r>
        <w:rPr>
          <w:noProof/>
        </w:rPr>
        <w:fldChar w:fldCharType="begin"/>
      </w:r>
      <w:r>
        <w:rPr>
          <w:noProof/>
        </w:rPr>
        <w:instrText xml:space="preserve"> PAGEREF _Toc111106903 \h </w:instrText>
      </w:r>
      <w:r>
        <w:rPr>
          <w:noProof/>
        </w:rPr>
      </w:r>
      <w:r>
        <w:rPr>
          <w:noProof/>
        </w:rPr>
        <w:fldChar w:fldCharType="separate"/>
      </w:r>
      <w:r w:rsidR="006C5CF2">
        <w:rPr>
          <w:noProof/>
        </w:rPr>
        <w:t>84</w:t>
      </w:r>
      <w:r>
        <w:rPr>
          <w:noProof/>
        </w:rPr>
        <w:fldChar w:fldCharType="end"/>
      </w:r>
    </w:p>
    <w:p w14:paraId="6B82DDE6" w14:textId="668045EB" w:rsidR="00A62226" w:rsidRDefault="00A62226">
      <w:pPr>
        <w:pStyle w:val="TOC2"/>
        <w:tabs>
          <w:tab w:val="right" w:leader="dot" w:pos="9350"/>
        </w:tabs>
        <w:rPr>
          <w:rFonts w:asciiTheme="minorHAnsi" w:eastAsiaTheme="minorEastAsia" w:hAnsiTheme="minorHAnsi"/>
          <w:noProof/>
          <w:sz w:val="22"/>
        </w:rPr>
      </w:pPr>
      <w:r>
        <w:rPr>
          <w:noProof/>
        </w:rPr>
        <w:t>Calculating Diagenesis for Archaeologically Recovered Individuals</w:t>
      </w:r>
      <w:r>
        <w:rPr>
          <w:noProof/>
        </w:rPr>
        <w:tab/>
      </w:r>
      <w:r>
        <w:rPr>
          <w:noProof/>
        </w:rPr>
        <w:fldChar w:fldCharType="begin"/>
      </w:r>
      <w:r>
        <w:rPr>
          <w:noProof/>
        </w:rPr>
        <w:instrText xml:space="preserve"> PAGEREF _Toc111106904 \h </w:instrText>
      </w:r>
      <w:r>
        <w:rPr>
          <w:noProof/>
        </w:rPr>
      </w:r>
      <w:r>
        <w:rPr>
          <w:noProof/>
        </w:rPr>
        <w:fldChar w:fldCharType="separate"/>
      </w:r>
      <w:r w:rsidR="006C5CF2">
        <w:rPr>
          <w:noProof/>
        </w:rPr>
        <w:t>86</w:t>
      </w:r>
      <w:r>
        <w:rPr>
          <w:noProof/>
        </w:rPr>
        <w:fldChar w:fldCharType="end"/>
      </w:r>
    </w:p>
    <w:p w14:paraId="1687AF9A" w14:textId="4C4A0325" w:rsidR="00A62226" w:rsidRDefault="00A62226">
      <w:pPr>
        <w:pStyle w:val="TOC2"/>
        <w:tabs>
          <w:tab w:val="right" w:leader="dot" w:pos="9350"/>
        </w:tabs>
        <w:rPr>
          <w:rFonts w:asciiTheme="minorHAnsi" w:eastAsiaTheme="minorEastAsia" w:hAnsiTheme="minorHAnsi"/>
          <w:noProof/>
          <w:sz w:val="22"/>
        </w:rPr>
      </w:pPr>
      <w:r>
        <w:rPr>
          <w:noProof/>
        </w:rPr>
        <w:t>Intra-element Variation in Biogeochemical Data</w:t>
      </w:r>
      <w:r>
        <w:rPr>
          <w:noProof/>
        </w:rPr>
        <w:tab/>
      </w:r>
      <w:r>
        <w:rPr>
          <w:noProof/>
        </w:rPr>
        <w:fldChar w:fldCharType="begin"/>
      </w:r>
      <w:r>
        <w:rPr>
          <w:noProof/>
        </w:rPr>
        <w:instrText xml:space="preserve"> PAGEREF _Toc111106905 \h </w:instrText>
      </w:r>
      <w:r>
        <w:rPr>
          <w:noProof/>
        </w:rPr>
      </w:r>
      <w:r>
        <w:rPr>
          <w:noProof/>
        </w:rPr>
        <w:fldChar w:fldCharType="separate"/>
      </w:r>
      <w:r w:rsidR="006C5CF2">
        <w:rPr>
          <w:noProof/>
        </w:rPr>
        <w:t>90</w:t>
      </w:r>
      <w:r>
        <w:rPr>
          <w:noProof/>
        </w:rPr>
        <w:fldChar w:fldCharType="end"/>
      </w:r>
    </w:p>
    <w:p w14:paraId="6E6861E9" w14:textId="71687B39" w:rsidR="00A62226" w:rsidRDefault="00A62226">
      <w:pPr>
        <w:pStyle w:val="TOC2"/>
        <w:tabs>
          <w:tab w:val="right" w:leader="dot" w:pos="9350"/>
        </w:tabs>
        <w:rPr>
          <w:rFonts w:asciiTheme="minorHAnsi" w:eastAsiaTheme="minorEastAsia" w:hAnsiTheme="minorHAnsi"/>
          <w:noProof/>
          <w:sz w:val="22"/>
        </w:rPr>
      </w:pPr>
      <w:r>
        <w:rPr>
          <w:noProof/>
        </w:rPr>
        <w:t>Reassociation of Individuals using Biogeochemical Data</w:t>
      </w:r>
      <w:r>
        <w:rPr>
          <w:noProof/>
        </w:rPr>
        <w:tab/>
      </w:r>
      <w:r>
        <w:rPr>
          <w:noProof/>
        </w:rPr>
        <w:fldChar w:fldCharType="begin"/>
      </w:r>
      <w:r>
        <w:rPr>
          <w:noProof/>
        </w:rPr>
        <w:instrText xml:space="preserve"> PAGEREF _Toc111106906 \h </w:instrText>
      </w:r>
      <w:r>
        <w:rPr>
          <w:noProof/>
        </w:rPr>
      </w:r>
      <w:r>
        <w:rPr>
          <w:noProof/>
        </w:rPr>
        <w:fldChar w:fldCharType="separate"/>
      </w:r>
      <w:r w:rsidR="006C5CF2">
        <w:rPr>
          <w:noProof/>
        </w:rPr>
        <w:t>91</w:t>
      </w:r>
      <w:r>
        <w:rPr>
          <w:noProof/>
        </w:rPr>
        <w:fldChar w:fldCharType="end"/>
      </w:r>
    </w:p>
    <w:p w14:paraId="358125F9" w14:textId="17EBEAAB" w:rsidR="00A62226" w:rsidRDefault="00A62226">
      <w:pPr>
        <w:pStyle w:val="TOC2"/>
        <w:tabs>
          <w:tab w:val="right" w:leader="dot" w:pos="9350"/>
        </w:tabs>
        <w:rPr>
          <w:rFonts w:asciiTheme="minorHAnsi" w:eastAsiaTheme="minorEastAsia" w:hAnsiTheme="minorHAnsi"/>
          <w:noProof/>
          <w:sz w:val="22"/>
        </w:rPr>
      </w:pPr>
      <w:r>
        <w:rPr>
          <w:noProof/>
        </w:rPr>
        <w:t>Summary</w:t>
      </w:r>
      <w:r>
        <w:rPr>
          <w:noProof/>
        </w:rPr>
        <w:tab/>
      </w:r>
      <w:r>
        <w:rPr>
          <w:noProof/>
        </w:rPr>
        <w:fldChar w:fldCharType="begin"/>
      </w:r>
      <w:r>
        <w:rPr>
          <w:noProof/>
        </w:rPr>
        <w:instrText xml:space="preserve"> PAGEREF _Toc111106907 \h </w:instrText>
      </w:r>
      <w:r>
        <w:rPr>
          <w:noProof/>
        </w:rPr>
      </w:r>
      <w:r>
        <w:rPr>
          <w:noProof/>
        </w:rPr>
        <w:fldChar w:fldCharType="separate"/>
      </w:r>
      <w:r w:rsidR="006C5CF2">
        <w:rPr>
          <w:noProof/>
        </w:rPr>
        <w:t>93</w:t>
      </w:r>
      <w:r>
        <w:rPr>
          <w:noProof/>
        </w:rPr>
        <w:fldChar w:fldCharType="end"/>
      </w:r>
    </w:p>
    <w:p w14:paraId="369AA4E3" w14:textId="35BA1996" w:rsidR="00A62226" w:rsidRDefault="00A62226">
      <w:pPr>
        <w:pStyle w:val="TOC1"/>
        <w:rPr>
          <w:rFonts w:asciiTheme="minorHAnsi" w:eastAsiaTheme="minorEastAsia" w:hAnsiTheme="minorHAnsi"/>
          <w:caps w:val="0"/>
          <w:noProof/>
          <w:sz w:val="22"/>
        </w:rPr>
      </w:pPr>
      <w:r>
        <w:rPr>
          <w:noProof/>
        </w:rPr>
        <w:t>Chapter Five Results</w:t>
      </w:r>
      <w:r>
        <w:rPr>
          <w:noProof/>
        </w:rPr>
        <w:tab/>
      </w:r>
      <w:r>
        <w:rPr>
          <w:noProof/>
        </w:rPr>
        <w:fldChar w:fldCharType="begin"/>
      </w:r>
      <w:r>
        <w:rPr>
          <w:noProof/>
        </w:rPr>
        <w:instrText xml:space="preserve"> PAGEREF _Toc111106908 \h </w:instrText>
      </w:r>
      <w:r>
        <w:rPr>
          <w:noProof/>
        </w:rPr>
      </w:r>
      <w:r>
        <w:rPr>
          <w:noProof/>
        </w:rPr>
        <w:fldChar w:fldCharType="separate"/>
      </w:r>
      <w:r w:rsidR="006C5CF2">
        <w:rPr>
          <w:noProof/>
        </w:rPr>
        <w:t>95</w:t>
      </w:r>
      <w:r>
        <w:rPr>
          <w:noProof/>
        </w:rPr>
        <w:fldChar w:fldCharType="end"/>
      </w:r>
    </w:p>
    <w:p w14:paraId="65B473BA" w14:textId="6F391C37" w:rsidR="00A62226" w:rsidRDefault="00A62226">
      <w:pPr>
        <w:pStyle w:val="TOC2"/>
        <w:tabs>
          <w:tab w:val="right" w:leader="dot" w:pos="9350"/>
        </w:tabs>
        <w:rPr>
          <w:rFonts w:asciiTheme="minorHAnsi" w:eastAsiaTheme="minorEastAsia" w:hAnsiTheme="minorHAnsi"/>
          <w:noProof/>
          <w:sz w:val="22"/>
        </w:rPr>
      </w:pPr>
      <w:r>
        <w:rPr>
          <w:noProof/>
        </w:rPr>
        <w:t>Raman Analysis and IRIS Protocol for Human Skeletal Remains</w:t>
      </w:r>
      <w:r>
        <w:rPr>
          <w:noProof/>
        </w:rPr>
        <w:tab/>
      </w:r>
      <w:r>
        <w:rPr>
          <w:noProof/>
        </w:rPr>
        <w:fldChar w:fldCharType="begin"/>
      </w:r>
      <w:r>
        <w:rPr>
          <w:noProof/>
        </w:rPr>
        <w:instrText xml:space="preserve"> PAGEREF _Toc111106909 \h </w:instrText>
      </w:r>
      <w:r>
        <w:rPr>
          <w:noProof/>
        </w:rPr>
      </w:r>
      <w:r>
        <w:rPr>
          <w:noProof/>
        </w:rPr>
        <w:fldChar w:fldCharType="separate"/>
      </w:r>
      <w:r w:rsidR="006C5CF2">
        <w:rPr>
          <w:noProof/>
        </w:rPr>
        <w:t>96</w:t>
      </w:r>
      <w:r>
        <w:rPr>
          <w:noProof/>
        </w:rPr>
        <w:fldChar w:fldCharType="end"/>
      </w:r>
    </w:p>
    <w:p w14:paraId="56C8898D" w14:textId="75D3B4D2" w:rsidR="00A62226" w:rsidRDefault="00A62226">
      <w:pPr>
        <w:pStyle w:val="TOC2"/>
        <w:tabs>
          <w:tab w:val="right" w:leader="dot" w:pos="9350"/>
        </w:tabs>
        <w:rPr>
          <w:rFonts w:asciiTheme="minorHAnsi" w:eastAsiaTheme="minorEastAsia" w:hAnsiTheme="minorHAnsi"/>
          <w:noProof/>
          <w:sz w:val="22"/>
        </w:rPr>
      </w:pPr>
      <w:r>
        <w:rPr>
          <w:noProof/>
        </w:rPr>
        <w:t>Diagenesis, IRMS, and IRIS</w:t>
      </w:r>
      <w:r>
        <w:rPr>
          <w:noProof/>
        </w:rPr>
        <w:tab/>
      </w:r>
      <w:r>
        <w:rPr>
          <w:noProof/>
        </w:rPr>
        <w:fldChar w:fldCharType="begin"/>
      </w:r>
      <w:r>
        <w:rPr>
          <w:noProof/>
        </w:rPr>
        <w:instrText xml:space="preserve"> PAGEREF _Toc111106910 \h </w:instrText>
      </w:r>
      <w:r>
        <w:rPr>
          <w:noProof/>
        </w:rPr>
      </w:r>
      <w:r>
        <w:rPr>
          <w:noProof/>
        </w:rPr>
        <w:fldChar w:fldCharType="separate"/>
      </w:r>
      <w:r w:rsidR="006C5CF2">
        <w:rPr>
          <w:noProof/>
        </w:rPr>
        <w:t>99</w:t>
      </w:r>
      <w:r>
        <w:rPr>
          <w:noProof/>
        </w:rPr>
        <w:fldChar w:fldCharType="end"/>
      </w:r>
    </w:p>
    <w:p w14:paraId="6651BE09" w14:textId="300E15B1" w:rsidR="00A62226" w:rsidRDefault="00A62226">
      <w:pPr>
        <w:pStyle w:val="TOC2"/>
        <w:tabs>
          <w:tab w:val="right" w:leader="dot" w:pos="9350"/>
        </w:tabs>
        <w:rPr>
          <w:rFonts w:asciiTheme="minorHAnsi" w:eastAsiaTheme="minorEastAsia" w:hAnsiTheme="minorHAnsi"/>
          <w:noProof/>
          <w:sz w:val="22"/>
        </w:rPr>
      </w:pPr>
      <w:r>
        <w:rPr>
          <w:noProof/>
        </w:rPr>
        <w:t>Intra-element Variation in Biogeochemical Data</w:t>
      </w:r>
      <w:r>
        <w:rPr>
          <w:noProof/>
        </w:rPr>
        <w:tab/>
      </w:r>
      <w:r>
        <w:rPr>
          <w:noProof/>
        </w:rPr>
        <w:fldChar w:fldCharType="begin"/>
      </w:r>
      <w:r>
        <w:rPr>
          <w:noProof/>
        </w:rPr>
        <w:instrText xml:space="preserve"> PAGEREF _Toc111106911 \h </w:instrText>
      </w:r>
      <w:r>
        <w:rPr>
          <w:noProof/>
        </w:rPr>
      </w:r>
      <w:r>
        <w:rPr>
          <w:noProof/>
        </w:rPr>
        <w:fldChar w:fldCharType="separate"/>
      </w:r>
      <w:r w:rsidR="006C5CF2">
        <w:rPr>
          <w:noProof/>
        </w:rPr>
        <w:t>105</w:t>
      </w:r>
      <w:r>
        <w:rPr>
          <w:noProof/>
        </w:rPr>
        <w:fldChar w:fldCharType="end"/>
      </w:r>
    </w:p>
    <w:p w14:paraId="68F45AF9" w14:textId="1C38335D" w:rsidR="00A62226" w:rsidRDefault="00A62226">
      <w:pPr>
        <w:pStyle w:val="TOC2"/>
        <w:tabs>
          <w:tab w:val="right" w:leader="dot" w:pos="9350"/>
        </w:tabs>
        <w:rPr>
          <w:rFonts w:asciiTheme="minorHAnsi" w:eastAsiaTheme="minorEastAsia" w:hAnsiTheme="minorHAnsi"/>
          <w:noProof/>
          <w:sz w:val="22"/>
        </w:rPr>
      </w:pPr>
      <w:r>
        <w:rPr>
          <w:noProof/>
        </w:rPr>
        <w:t>Reassociation of Skeletal Remains using Biogeochemistry</w:t>
      </w:r>
      <w:r>
        <w:rPr>
          <w:noProof/>
        </w:rPr>
        <w:tab/>
      </w:r>
      <w:r>
        <w:rPr>
          <w:noProof/>
        </w:rPr>
        <w:fldChar w:fldCharType="begin"/>
      </w:r>
      <w:r>
        <w:rPr>
          <w:noProof/>
        </w:rPr>
        <w:instrText xml:space="preserve"> PAGEREF _Toc111106912 \h </w:instrText>
      </w:r>
      <w:r>
        <w:rPr>
          <w:noProof/>
        </w:rPr>
      </w:r>
      <w:r>
        <w:rPr>
          <w:noProof/>
        </w:rPr>
        <w:fldChar w:fldCharType="separate"/>
      </w:r>
      <w:r w:rsidR="006C5CF2">
        <w:rPr>
          <w:noProof/>
        </w:rPr>
        <w:t>108</w:t>
      </w:r>
      <w:r>
        <w:rPr>
          <w:noProof/>
        </w:rPr>
        <w:fldChar w:fldCharType="end"/>
      </w:r>
    </w:p>
    <w:p w14:paraId="0152FE64" w14:textId="1E9151EA" w:rsidR="00A62226" w:rsidRDefault="00A62226">
      <w:pPr>
        <w:pStyle w:val="TOC2"/>
        <w:tabs>
          <w:tab w:val="right" w:leader="dot" w:pos="9350"/>
        </w:tabs>
        <w:rPr>
          <w:rFonts w:asciiTheme="minorHAnsi" w:eastAsiaTheme="minorEastAsia" w:hAnsiTheme="minorHAnsi"/>
          <w:noProof/>
          <w:sz w:val="22"/>
        </w:rPr>
      </w:pPr>
      <w:r>
        <w:rPr>
          <w:noProof/>
        </w:rPr>
        <w:t>Summary</w:t>
      </w:r>
      <w:r>
        <w:rPr>
          <w:noProof/>
        </w:rPr>
        <w:tab/>
      </w:r>
      <w:r>
        <w:rPr>
          <w:noProof/>
        </w:rPr>
        <w:fldChar w:fldCharType="begin"/>
      </w:r>
      <w:r>
        <w:rPr>
          <w:noProof/>
        </w:rPr>
        <w:instrText xml:space="preserve"> PAGEREF _Toc111106913 \h </w:instrText>
      </w:r>
      <w:r>
        <w:rPr>
          <w:noProof/>
        </w:rPr>
      </w:r>
      <w:r>
        <w:rPr>
          <w:noProof/>
        </w:rPr>
        <w:fldChar w:fldCharType="separate"/>
      </w:r>
      <w:r w:rsidR="006C5CF2">
        <w:rPr>
          <w:noProof/>
        </w:rPr>
        <w:t>113</w:t>
      </w:r>
      <w:r>
        <w:rPr>
          <w:noProof/>
        </w:rPr>
        <w:fldChar w:fldCharType="end"/>
      </w:r>
    </w:p>
    <w:p w14:paraId="67F60670" w14:textId="4C853C0D" w:rsidR="00A62226" w:rsidRDefault="00A62226">
      <w:pPr>
        <w:pStyle w:val="TOC1"/>
        <w:rPr>
          <w:rFonts w:asciiTheme="minorHAnsi" w:eastAsiaTheme="minorEastAsia" w:hAnsiTheme="minorHAnsi"/>
          <w:caps w:val="0"/>
          <w:noProof/>
          <w:sz w:val="22"/>
        </w:rPr>
      </w:pPr>
      <w:r>
        <w:rPr>
          <w:noProof/>
        </w:rPr>
        <w:t>Chapter Six Discussion</w:t>
      </w:r>
      <w:r>
        <w:rPr>
          <w:noProof/>
        </w:rPr>
        <w:tab/>
      </w:r>
      <w:r>
        <w:rPr>
          <w:noProof/>
        </w:rPr>
        <w:fldChar w:fldCharType="begin"/>
      </w:r>
      <w:r>
        <w:rPr>
          <w:noProof/>
        </w:rPr>
        <w:instrText xml:space="preserve"> PAGEREF _Toc111106914 \h </w:instrText>
      </w:r>
      <w:r>
        <w:rPr>
          <w:noProof/>
        </w:rPr>
      </w:r>
      <w:r>
        <w:rPr>
          <w:noProof/>
        </w:rPr>
        <w:fldChar w:fldCharType="separate"/>
      </w:r>
      <w:r w:rsidR="006C5CF2">
        <w:rPr>
          <w:noProof/>
        </w:rPr>
        <w:t>115</w:t>
      </w:r>
      <w:r>
        <w:rPr>
          <w:noProof/>
        </w:rPr>
        <w:fldChar w:fldCharType="end"/>
      </w:r>
    </w:p>
    <w:p w14:paraId="6461D4CC" w14:textId="59986821" w:rsidR="00A62226" w:rsidRDefault="00A62226">
      <w:pPr>
        <w:pStyle w:val="TOC2"/>
        <w:tabs>
          <w:tab w:val="right" w:leader="dot" w:pos="9350"/>
        </w:tabs>
        <w:rPr>
          <w:rFonts w:asciiTheme="minorHAnsi" w:eastAsiaTheme="minorEastAsia" w:hAnsiTheme="minorHAnsi"/>
          <w:noProof/>
          <w:sz w:val="22"/>
        </w:rPr>
      </w:pPr>
      <w:r>
        <w:rPr>
          <w:noProof/>
        </w:rPr>
        <w:t>IRMS, IRIS, and the Future of Isotopic Analysis of Human Skeletal Remains</w:t>
      </w:r>
      <w:r>
        <w:rPr>
          <w:noProof/>
        </w:rPr>
        <w:tab/>
      </w:r>
      <w:r>
        <w:rPr>
          <w:noProof/>
        </w:rPr>
        <w:fldChar w:fldCharType="begin"/>
      </w:r>
      <w:r>
        <w:rPr>
          <w:noProof/>
        </w:rPr>
        <w:instrText xml:space="preserve"> PAGEREF _Toc111106915 \h </w:instrText>
      </w:r>
      <w:r>
        <w:rPr>
          <w:noProof/>
        </w:rPr>
      </w:r>
      <w:r>
        <w:rPr>
          <w:noProof/>
        </w:rPr>
        <w:fldChar w:fldCharType="separate"/>
      </w:r>
      <w:r w:rsidR="006C5CF2">
        <w:rPr>
          <w:noProof/>
        </w:rPr>
        <w:t>115</w:t>
      </w:r>
      <w:r>
        <w:rPr>
          <w:noProof/>
        </w:rPr>
        <w:fldChar w:fldCharType="end"/>
      </w:r>
    </w:p>
    <w:p w14:paraId="182D80CF" w14:textId="0942A8AF" w:rsidR="00A62226" w:rsidRDefault="00A62226">
      <w:pPr>
        <w:pStyle w:val="TOC2"/>
        <w:tabs>
          <w:tab w:val="right" w:leader="dot" w:pos="9350"/>
        </w:tabs>
        <w:rPr>
          <w:rFonts w:asciiTheme="minorHAnsi" w:eastAsiaTheme="minorEastAsia" w:hAnsiTheme="minorHAnsi"/>
          <w:noProof/>
          <w:sz w:val="22"/>
        </w:rPr>
      </w:pPr>
      <w:r>
        <w:rPr>
          <w:noProof/>
        </w:rPr>
        <w:t>Diagenesis, Isotopes, and IRIS</w:t>
      </w:r>
      <w:r>
        <w:rPr>
          <w:noProof/>
        </w:rPr>
        <w:tab/>
      </w:r>
      <w:r>
        <w:rPr>
          <w:noProof/>
        </w:rPr>
        <w:fldChar w:fldCharType="begin"/>
      </w:r>
      <w:r>
        <w:rPr>
          <w:noProof/>
        </w:rPr>
        <w:instrText xml:space="preserve"> PAGEREF _Toc111106916 \h </w:instrText>
      </w:r>
      <w:r>
        <w:rPr>
          <w:noProof/>
        </w:rPr>
      </w:r>
      <w:r>
        <w:rPr>
          <w:noProof/>
        </w:rPr>
        <w:fldChar w:fldCharType="separate"/>
      </w:r>
      <w:r w:rsidR="006C5CF2">
        <w:rPr>
          <w:noProof/>
        </w:rPr>
        <w:t>121</w:t>
      </w:r>
      <w:r>
        <w:rPr>
          <w:noProof/>
        </w:rPr>
        <w:fldChar w:fldCharType="end"/>
      </w:r>
    </w:p>
    <w:p w14:paraId="24B351DA" w14:textId="136E1D82" w:rsidR="00A62226" w:rsidRDefault="00A62226">
      <w:pPr>
        <w:pStyle w:val="TOC2"/>
        <w:tabs>
          <w:tab w:val="right" w:leader="dot" w:pos="9350"/>
        </w:tabs>
        <w:rPr>
          <w:rFonts w:asciiTheme="minorHAnsi" w:eastAsiaTheme="minorEastAsia" w:hAnsiTheme="minorHAnsi"/>
          <w:noProof/>
          <w:sz w:val="22"/>
        </w:rPr>
      </w:pPr>
      <w:r>
        <w:rPr>
          <w:noProof/>
        </w:rPr>
        <w:t>Intra-Element Isotopic Variation</w:t>
      </w:r>
      <w:r>
        <w:rPr>
          <w:noProof/>
        </w:rPr>
        <w:tab/>
      </w:r>
      <w:r>
        <w:rPr>
          <w:noProof/>
        </w:rPr>
        <w:fldChar w:fldCharType="begin"/>
      </w:r>
      <w:r>
        <w:rPr>
          <w:noProof/>
        </w:rPr>
        <w:instrText xml:space="preserve"> PAGEREF _Toc111106917 \h </w:instrText>
      </w:r>
      <w:r>
        <w:rPr>
          <w:noProof/>
        </w:rPr>
      </w:r>
      <w:r>
        <w:rPr>
          <w:noProof/>
        </w:rPr>
        <w:fldChar w:fldCharType="separate"/>
      </w:r>
      <w:r w:rsidR="006C5CF2">
        <w:rPr>
          <w:noProof/>
        </w:rPr>
        <w:t>123</w:t>
      </w:r>
      <w:r>
        <w:rPr>
          <w:noProof/>
        </w:rPr>
        <w:fldChar w:fldCharType="end"/>
      </w:r>
    </w:p>
    <w:p w14:paraId="0E57EB12" w14:textId="6F0B4938" w:rsidR="00A62226" w:rsidRDefault="00A62226">
      <w:pPr>
        <w:pStyle w:val="TOC2"/>
        <w:tabs>
          <w:tab w:val="right" w:leader="dot" w:pos="9350"/>
        </w:tabs>
        <w:rPr>
          <w:rFonts w:asciiTheme="minorHAnsi" w:eastAsiaTheme="minorEastAsia" w:hAnsiTheme="minorHAnsi"/>
          <w:noProof/>
          <w:sz w:val="22"/>
        </w:rPr>
      </w:pPr>
      <w:r>
        <w:rPr>
          <w:noProof/>
        </w:rPr>
        <w:t>Commingling and Isotopic Reassociation</w:t>
      </w:r>
      <w:r>
        <w:rPr>
          <w:noProof/>
        </w:rPr>
        <w:tab/>
      </w:r>
      <w:r>
        <w:rPr>
          <w:noProof/>
        </w:rPr>
        <w:fldChar w:fldCharType="begin"/>
      </w:r>
      <w:r>
        <w:rPr>
          <w:noProof/>
        </w:rPr>
        <w:instrText xml:space="preserve"> PAGEREF _Toc111106918 \h </w:instrText>
      </w:r>
      <w:r>
        <w:rPr>
          <w:noProof/>
        </w:rPr>
      </w:r>
      <w:r>
        <w:rPr>
          <w:noProof/>
        </w:rPr>
        <w:fldChar w:fldCharType="separate"/>
      </w:r>
      <w:r w:rsidR="006C5CF2">
        <w:rPr>
          <w:noProof/>
        </w:rPr>
        <w:t>128</w:t>
      </w:r>
      <w:r>
        <w:rPr>
          <w:noProof/>
        </w:rPr>
        <w:fldChar w:fldCharType="end"/>
      </w:r>
    </w:p>
    <w:p w14:paraId="5DE1C0F8" w14:textId="1AB1666A" w:rsidR="00A62226" w:rsidRDefault="00A62226">
      <w:pPr>
        <w:pStyle w:val="TOC2"/>
        <w:tabs>
          <w:tab w:val="right" w:leader="dot" w:pos="9350"/>
        </w:tabs>
        <w:rPr>
          <w:rFonts w:asciiTheme="minorHAnsi" w:eastAsiaTheme="minorEastAsia" w:hAnsiTheme="minorHAnsi"/>
          <w:noProof/>
          <w:sz w:val="22"/>
        </w:rPr>
      </w:pPr>
      <w:r>
        <w:rPr>
          <w:noProof/>
        </w:rPr>
        <w:t>The Context of Necrodominance</w:t>
      </w:r>
      <w:r>
        <w:rPr>
          <w:noProof/>
        </w:rPr>
        <w:tab/>
      </w:r>
      <w:r>
        <w:rPr>
          <w:noProof/>
        </w:rPr>
        <w:fldChar w:fldCharType="begin"/>
      </w:r>
      <w:r>
        <w:rPr>
          <w:noProof/>
        </w:rPr>
        <w:instrText xml:space="preserve"> PAGEREF _Toc111106919 \h </w:instrText>
      </w:r>
      <w:r>
        <w:rPr>
          <w:noProof/>
        </w:rPr>
      </w:r>
      <w:r>
        <w:rPr>
          <w:noProof/>
        </w:rPr>
        <w:fldChar w:fldCharType="separate"/>
      </w:r>
      <w:r w:rsidR="006C5CF2">
        <w:rPr>
          <w:noProof/>
        </w:rPr>
        <w:t>131</w:t>
      </w:r>
      <w:r>
        <w:rPr>
          <w:noProof/>
        </w:rPr>
        <w:fldChar w:fldCharType="end"/>
      </w:r>
    </w:p>
    <w:p w14:paraId="38B4C31C" w14:textId="3AE7E51B" w:rsidR="00A62226" w:rsidRDefault="00A62226">
      <w:pPr>
        <w:pStyle w:val="TOC2"/>
        <w:tabs>
          <w:tab w:val="right" w:leader="dot" w:pos="9350"/>
        </w:tabs>
        <w:rPr>
          <w:rFonts w:asciiTheme="minorHAnsi" w:eastAsiaTheme="minorEastAsia" w:hAnsiTheme="minorHAnsi"/>
          <w:noProof/>
          <w:sz w:val="22"/>
        </w:rPr>
      </w:pPr>
      <w:r>
        <w:rPr>
          <w:noProof/>
        </w:rPr>
        <w:t>Summary</w:t>
      </w:r>
      <w:r>
        <w:rPr>
          <w:noProof/>
        </w:rPr>
        <w:tab/>
      </w:r>
      <w:r>
        <w:rPr>
          <w:noProof/>
        </w:rPr>
        <w:fldChar w:fldCharType="begin"/>
      </w:r>
      <w:r>
        <w:rPr>
          <w:noProof/>
        </w:rPr>
        <w:instrText xml:space="preserve"> PAGEREF _Toc111106920 \h </w:instrText>
      </w:r>
      <w:r>
        <w:rPr>
          <w:noProof/>
        </w:rPr>
      </w:r>
      <w:r>
        <w:rPr>
          <w:noProof/>
        </w:rPr>
        <w:fldChar w:fldCharType="separate"/>
      </w:r>
      <w:r w:rsidR="006C5CF2">
        <w:rPr>
          <w:noProof/>
        </w:rPr>
        <w:t>132</w:t>
      </w:r>
      <w:r>
        <w:rPr>
          <w:noProof/>
        </w:rPr>
        <w:fldChar w:fldCharType="end"/>
      </w:r>
    </w:p>
    <w:p w14:paraId="09ADDAEC" w14:textId="41E08AAD" w:rsidR="00A62226" w:rsidRDefault="00A62226">
      <w:pPr>
        <w:pStyle w:val="TOC1"/>
        <w:rPr>
          <w:rFonts w:asciiTheme="minorHAnsi" w:eastAsiaTheme="minorEastAsia" w:hAnsiTheme="minorHAnsi"/>
          <w:caps w:val="0"/>
          <w:noProof/>
          <w:sz w:val="22"/>
        </w:rPr>
      </w:pPr>
      <w:r>
        <w:rPr>
          <w:noProof/>
        </w:rPr>
        <w:t>Chapter Seven Conclusion</w:t>
      </w:r>
      <w:r>
        <w:rPr>
          <w:noProof/>
        </w:rPr>
        <w:tab/>
      </w:r>
      <w:r>
        <w:rPr>
          <w:noProof/>
        </w:rPr>
        <w:fldChar w:fldCharType="begin"/>
      </w:r>
      <w:r>
        <w:rPr>
          <w:noProof/>
        </w:rPr>
        <w:instrText xml:space="preserve"> PAGEREF _Toc111106921 \h </w:instrText>
      </w:r>
      <w:r>
        <w:rPr>
          <w:noProof/>
        </w:rPr>
      </w:r>
      <w:r>
        <w:rPr>
          <w:noProof/>
        </w:rPr>
        <w:fldChar w:fldCharType="separate"/>
      </w:r>
      <w:r w:rsidR="006C5CF2">
        <w:rPr>
          <w:noProof/>
        </w:rPr>
        <w:t>133</w:t>
      </w:r>
      <w:r>
        <w:rPr>
          <w:noProof/>
        </w:rPr>
        <w:fldChar w:fldCharType="end"/>
      </w:r>
    </w:p>
    <w:p w14:paraId="6DB449BA" w14:textId="2C6E1507" w:rsidR="00A62226" w:rsidRDefault="00A62226">
      <w:pPr>
        <w:pStyle w:val="TOC2"/>
        <w:tabs>
          <w:tab w:val="right" w:leader="dot" w:pos="9350"/>
        </w:tabs>
        <w:rPr>
          <w:rFonts w:asciiTheme="minorHAnsi" w:eastAsiaTheme="minorEastAsia" w:hAnsiTheme="minorHAnsi"/>
          <w:noProof/>
          <w:sz w:val="22"/>
        </w:rPr>
      </w:pPr>
      <w:r>
        <w:rPr>
          <w:noProof/>
        </w:rPr>
        <w:t>Research and Limitations</w:t>
      </w:r>
      <w:r>
        <w:rPr>
          <w:noProof/>
        </w:rPr>
        <w:tab/>
      </w:r>
      <w:r>
        <w:rPr>
          <w:noProof/>
        </w:rPr>
        <w:fldChar w:fldCharType="begin"/>
      </w:r>
      <w:r>
        <w:rPr>
          <w:noProof/>
        </w:rPr>
        <w:instrText xml:space="preserve"> PAGEREF _Toc111106922 \h </w:instrText>
      </w:r>
      <w:r>
        <w:rPr>
          <w:noProof/>
        </w:rPr>
      </w:r>
      <w:r>
        <w:rPr>
          <w:noProof/>
        </w:rPr>
        <w:fldChar w:fldCharType="separate"/>
      </w:r>
      <w:r w:rsidR="006C5CF2">
        <w:rPr>
          <w:noProof/>
        </w:rPr>
        <w:t>134</w:t>
      </w:r>
      <w:r>
        <w:rPr>
          <w:noProof/>
        </w:rPr>
        <w:fldChar w:fldCharType="end"/>
      </w:r>
    </w:p>
    <w:p w14:paraId="387D550A" w14:textId="50DCDC0D" w:rsidR="00A62226" w:rsidRDefault="00A62226">
      <w:pPr>
        <w:pStyle w:val="TOC2"/>
        <w:tabs>
          <w:tab w:val="right" w:leader="dot" w:pos="9350"/>
        </w:tabs>
        <w:rPr>
          <w:rFonts w:asciiTheme="minorHAnsi" w:eastAsiaTheme="minorEastAsia" w:hAnsiTheme="minorHAnsi"/>
          <w:noProof/>
          <w:sz w:val="22"/>
        </w:rPr>
      </w:pPr>
      <w:r>
        <w:rPr>
          <w:noProof/>
        </w:rPr>
        <w:t>Future Considerations</w:t>
      </w:r>
      <w:r>
        <w:rPr>
          <w:noProof/>
        </w:rPr>
        <w:tab/>
      </w:r>
      <w:r>
        <w:rPr>
          <w:noProof/>
        </w:rPr>
        <w:fldChar w:fldCharType="begin"/>
      </w:r>
      <w:r>
        <w:rPr>
          <w:noProof/>
        </w:rPr>
        <w:instrText xml:space="preserve"> PAGEREF _Toc111106923 \h </w:instrText>
      </w:r>
      <w:r>
        <w:rPr>
          <w:noProof/>
        </w:rPr>
      </w:r>
      <w:r>
        <w:rPr>
          <w:noProof/>
        </w:rPr>
        <w:fldChar w:fldCharType="separate"/>
      </w:r>
      <w:r w:rsidR="006C5CF2">
        <w:rPr>
          <w:noProof/>
        </w:rPr>
        <w:t>136</w:t>
      </w:r>
      <w:r>
        <w:rPr>
          <w:noProof/>
        </w:rPr>
        <w:fldChar w:fldCharType="end"/>
      </w:r>
    </w:p>
    <w:p w14:paraId="3B342CD6" w14:textId="522937C7" w:rsidR="00A62226" w:rsidRDefault="00A62226">
      <w:pPr>
        <w:pStyle w:val="TOC1"/>
        <w:rPr>
          <w:rFonts w:asciiTheme="minorHAnsi" w:eastAsiaTheme="minorEastAsia" w:hAnsiTheme="minorHAnsi"/>
          <w:caps w:val="0"/>
          <w:noProof/>
          <w:sz w:val="22"/>
        </w:rPr>
      </w:pPr>
      <w:r>
        <w:rPr>
          <w:noProof/>
        </w:rPr>
        <w:t>References</w:t>
      </w:r>
      <w:r>
        <w:rPr>
          <w:noProof/>
        </w:rPr>
        <w:tab/>
      </w:r>
      <w:r>
        <w:rPr>
          <w:noProof/>
        </w:rPr>
        <w:fldChar w:fldCharType="begin"/>
      </w:r>
      <w:r>
        <w:rPr>
          <w:noProof/>
        </w:rPr>
        <w:instrText xml:space="preserve"> PAGEREF _Toc111106924 \h </w:instrText>
      </w:r>
      <w:r>
        <w:rPr>
          <w:noProof/>
        </w:rPr>
      </w:r>
      <w:r>
        <w:rPr>
          <w:noProof/>
        </w:rPr>
        <w:fldChar w:fldCharType="separate"/>
      </w:r>
      <w:r w:rsidR="006C5CF2">
        <w:rPr>
          <w:noProof/>
        </w:rPr>
        <w:t>139</w:t>
      </w:r>
      <w:r>
        <w:rPr>
          <w:noProof/>
        </w:rPr>
        <w:fldChar w:fldCharType="end"/>
      </w:r>
    </w:p>
    <w:p w14:paraId="5BA8DD2A" w14:textId="471A6025" w:rsidR="00A62226" w:rsidRDefault="00A62226">
      <w:pPr>
        <w:pStyle w:val="TOC1"/>
        <w:rPr>
          <w:rFonts w:asciiTheme="minorHAnsi" w:eastAsiaTheme="minorEastAsia" w:hAnsiTheme="minorHAnsi"/>
          <w:caps w:val="0"/>
          <w:noProof/>
          <w:sz w:val="22"/>
        </w:rPr>
      </w:pPr>
      <w:r>
        <w:rPr>
          <w:noProof/>
        </w:rPr>
        <w:t>Appendix</w:t>
      </w:r>
      <w:r>
        <w:rPr>
          <w:noProof/>
        </w:rPr>
        <w:tab/>
      </w:r>
      <w:r>
        <w:rPr>
          <w:noProof/>
        </w:rPr>
        <w:fldChar w:fldCharType="begin"/>
      </w:r>
      <w:r>
        <w:rPr>
          <w:noProof/>
        </w:rPr>
        <w:instrText xml:space="preserve"> PAGEREF _Toc111106925 \h </w:instrText>
      </w:r>
      <w:r>
        <w:rPr>
          <w:noProof/>
        </w:rPr>
      </w:r>
      <w:r>
        <w:rPr>
          <w:noProof/>
        </w:rPr>
        <w:fldChar w:fldCharType="separate"/>
      </w:r>
      <w:r w:rsidR="006C5CF2">
        <w:rPr>
          <w:noProof/>
        </w:rPr>
        <w:t>171</w:t>
      </w:r>
      <w:r>
        <w:rPr>
          <w:noProof/>
        </w:rPr>
        <w:fldChar w:fldCharType="end"/>
      </w:r>
    </w:p>
    <w:p w14:paraId="783982C6" w14:textId="19A71DD4" w:rsidR="00A62226" w:rsidRDefault="00A62226">
      <w:pPr>
        <w:pStyle w:val="TOC1"/>
        <w:rPr>
          <w:rFonts w:asciiTheme="minorHAnsi" w:eastAsiaTheme="minorEastAsia" w:hAnsiTheme="minorHAnsi"/>
          <w:caps w:val="0"/>
          <w:noProof/>
          <w:sz w:val="22"/>
        </w:rPr>
      </w:pPr>
      <w:r>
        <w:rPr>
          <w:noProof/>
        </w:rPr>
        <w:t>Vita</w:t>
      </w:r>
      <w:r>
        <w:rPr>
          <w:noProof/>
        </w:rPr>
        <w:tab/>
      </w:r>
      <w:r>
        <w:rPr>
          <w:noProof/>
        </w:rPr>
        <w:fldChar w:fldCharType="begin"/>
      </w:r>
      <w:r>
        <w:rPr>
          <w:noProof/>
        </w:rPr>
        <w:instrText xml:space="preserve"> PAGEREF _Toc111106926 \h </w:instrText>
      </w:r>
      <w:r>
        <w:rPr>
          <w:noProof/>
        </w:rPr>
      </w:r>
      <w:r>
        <w:rPr>
          <w:noProof/>
        </w:rPr>
        <w:fldChar w:fldCharType="separate"/>
      </w:r>
      <w:r w:rsidR="006C5CF2">
        <w:rPr>
          <w:noProof/>
        </w:rPr>
        <w:t>182</w:t>
      </w:r>
      <w:r>
        <w:rPr>
          <w:noProof/>
        </w:rPr>
        <w:fldChar w:fldCharType="end"/>
      </w:r>
    </w:p>
    <w:p w14:paraId="5F0BC5F1" w14:textId="515AE30F" w:rsidR="00524286" w:rsidRPr="008F5501" w:rsidRDefault="00F55FF4" w:rsidP="00524286">
      <w:pPr>
        <w:spacing w:line="240" w:lineRule="auto"/>
        <w:ind w:firstLine="0"/>
        <w:jc w:val="center"/>
      </w:pPr>
      <w:r w:rsidRPr="008F5501">
        <w:rPr>
          <w:caps/>
        </w:rPr>
        <w:lastRenderedPageBreak/>
        <w:fldChar w:fldCharType="end"/>
      </w:r>
      <w:r w:rsidR="00BE44A5" w:rsidRPr="008F5501">
        <w:t>LIST OF FIGURES</w:t>
      </w:r>
    </w:p>
    <w:p w14:paraId="78CC03FF" w14:textId="77777777" w:rsidR="00BE44A5" w:rsidRPr="008F5501" w:rsidRDefault="00BE44A5" w:rsidP="00524286">
      <w:pPr>
        <w:spacing w:line="240" w:lineRule="auto"/>
        <w:ind w:firstLine="0"/>
        <w:jc w:val="center"/>
      </w:pPr>
    </w:p>
    <w:p w14:paraId="554393C7" w14:textId="4577F377" w:rsidR="00FF3728" w:rsidRDefault="008A7332">
      <w:pPr>
        <w:pStyle w:val="TableofFigures"/>
        <w:tabs>
          <w:tab w:val="right" w:leader="dot" w:pos="9350"/>
        </w:tabs>
        <w:rPr>
          <w:rFonts w:asciiTheme="minorHAnsi" w:eastAsiaTheme="minorEastAsia" w:hAnsiTheme="minorHAnsi"/>
          <w:noProof/>
          <w:sz w:val="22"/>
        </w:rPr>
      </w:pPr>
      <w:r w:rsidRPr="008F5501">
        <w:fldChar w:fldCharType="begin"/>
      </w:r>
      <w:r w:rsidRPr="008F5501">
        <w:instrText xml:space="preserve"> TOC \h \z \c "Figure" </w:instrText>
      </w:r>
      <w:r w:rsidRPr="008F5501">
        <w:fldChar w:fldCharType="separate"/>
      </w:r>
      <w:hyperlink w:anchor="_Toc111106650" w:history="1">
        <w:r w:rsidR="00FF3728" w:rsidRPr="00B6713D">
          <w:rPr>
            <w:rStyle w:val="Hyperlink"/>
            <w:noProof/>
          </w:rPr>
          <w:t>Figure 1. Example of hydroxyapatite crystal demonstrating replacements of carbonate for the phosphate (B-type) and for the hydroxyl group (A-type). Drawn using VESTA (Momma &amp; Izumi, 2008) from the Crystallographic Information File obtained from Sudarsanan and Young (1969)</w:t>
        </w:r>
        <w:r w:rsidR="00FF3728">
          <w:rPr>
            <w:noProof/>
            <w:webHidden/>
          </w:rPr>
          <w:tab/>
        </w:r>
        <w:r w:rsidR="00FF3728">
          <w:rPr>
            <w:noProof/>
            <w:webHidden/>
          </w:rPr>
          <w:fldChar w:fldCharType="begin"/>
        </w:r>
        <w:r w:rsidR="00FF3728">
          <w:rPr>
            <w:noProof/>
            <w:webHidden/>
          </w:rPr>
          <w:instrText xml:space="preserve"> PAGEREF _Toc111106650 \h </w:instrText>
        </w:r>
        <w:r w:rsidR="00FF3728">
          <w:rPr>
            <w:noProof/>
            <w:webHidden/>
          </w:rPr>
        </w:r>
        <w:r w:rsidR="00FF3728">
          <w:rPr>
            <w:noProof/>
            <w:webHidden/>
          </w:rPr>
          <w:fldChar w:fldCharType="separate"/>
        </w:r>
        <w:r w:rsidR="00FF3728">
          <w:rPr>
            <w:noProof/>
            <w:webHidden/>
          </w:rPr>
          <w:t>18</w:t>
        </w:r>
        <w:r w:rsidR="00FF3728">
          <w:rPr>
            <w:noProof/>
            <w:webHidden/>
          </w:rPr>
          <w:fldChar w:fldCharType="end"/>
        </w:r>
      </w:hyperlink>
    </w:p>
    <w:p w14:paraId="1C8922CB" w14:textId="181B89D3" w:rsidR="00FF3728" w:rsidRDefault="00FF3728">
      <w:pPr>
        <w:pStyle w:val="TableofFigures"/>
        <w:tabs>
          <w:tab w:val="right" w:leader="dot" w:pos="9350"/>
        </w:tabs>
        <w:rPr>
          <w:rFonts w:asciiTheme="minorHAnsi" w:eastAsiaTheme="minorEastAsia" w:hAnsiTheme="minorHAnsi"/>
          <w:noProof/>
          <w:sz w:val="22"/>
        </w:rPr>
      </w:pPr>
      <w:hyperlink w:anchor="_Toc111106651" w:history="1">
        <w:r w:rsidRPr="00B6713D">
          <w:rPr>
            <w:rStyle w:val="Hyperlink"/>
            <w:noProof/>
          </w:rPr>
          <w:t>Figure 2. Energy diagram demonstrating the differences between Rayleigh, Stokes, and anti-Stokes scattering as the molecule goes to a higher virtual energy state and then returns to a real energy state. ΔE is the energy difference between the states which translates to a difference in wavelength for the scattered photons. V values represent the “real energy states” to which the electrons return after excitation</w:t>
        </w:r>
        <w:r>
          <w:rPr>
            <w:noProof/>
            <w:webHidden/>
          </w:rPr>
          <w:tab/>
        </w:r>
        <w:r>
          <w:rPr>
            <w:noProof/>
            <w:webHidden/>
          </w:rPr>
          <w:fldChar w:fldCharType="begin"/>
        </w:r>
        <w:r>
          <w:rPr>
            <w:noProof/>
            <w:webHidden/>
          </w:rPr>
          <w:instrText xml:space="preserve"> PAGEREF _Toc111106651 \h </w:instrText>
        </w:r>
        <w:r>
          <w:rPr>
            <w:noProof/>
            <w:webHidden/>
          </w:rPr>
        </w:r>
        <w:r>
          <w:rPr>
            <w:noProof/>
            <w:webHidden/>
          </w:rPr>
          <w:fldChar w:fldCharType="separate"/>
        </w:r>
        <w:r>
          <w:rPr>
            <w:noProof/>
            <w:webHidden/>
          </w:rPr>
          <w:t>39</w:t>
        </w:r>
        <w:r>
          <w:rPr>
            <w:noProof/>
            <w:webHidden/>
          </w:rPr>
          <w:fldChar w:fldCharType="end"/>
        </w:r>
      </w:hyperlink>
    </w:p>
    <w:p w14:paraId="540895FE" w14:textId="2CA96C52" w:rsidR="00FF3728" w:rsidRDefault="00FF3728">
      <w:pPr>
        <w:pStyle w:val="TableofFigures"/>
        <w:tabs>
          <w:tab w:val="right" w:leader="dot" w:pos="9350"/>
        </w:tabs>
        <w:rPr>
          <w:rFonts w:asciiTheme="minorHAnsi" w:eastAsiaTheme="minorEastAsia" w:hAnsiTheme="minorHAnsi"/>
          <w:noProof/>
          <w:sz w:val="22"/>
        </w:rPr>
      </w:pPr>
      <w:hyperlink r:id="rId11" w:anchor="_Toc111106652" w:history="1">
        <w:r w:rsidRPr="00B6713D">
          <w:rPr>
            <w:rStyle w:val="Hyperlink"/>
            <w:noProof/>
          </w:rPr>
          <w:t>Figure 3. Sample Raman spectrum of unprocessed bone with complete baseline fluorescence removal. Vibrational modes and bands frequently encountered in bone samples are indicated.</w:t>
        </w:r>
        <w:r>
          <w:rPr>
            <w:noProof/>
            <w:webHidden/>
          </w:rPr>
          <w:tab/>
        </w:r>
        <w:r>
          <w:rPr>
            <w:noProof/>
            <w:webHidden/>
          </w:rPr>
          <w:fldChar w:fldCharType="begin"/>
        </w:r>
        <w:r>
          <w:rPr>
            <w:noProof/>
            <w:webHidden/>
          </w:rPr>
          <w:instrText xml:space="preserve"> PAGEREF _Toc111106652 \h </w:instrText>
        </w:r>
        <w:r>
          <w:rPr>
            <w:noProof/>
            <w:webHidden/>
          </w:rPr>
        </w:r>
        <w:r>
          <w:rPr>
            <w:noProof/>
            <w:webHidden/>
          </w:rPr>
          <w:fldChar w:fldCharType="separate"/>
        </w:r>
        <w:r>
          <w:rPr>
            <w:noProof/>
            <w:webHidden/>
          </w:rPr>
          <w:t>43</w:t>
        </w:r>
        <w:r>
          <w:rPr>
            <w:noProof/>
            <w:webHidden/>
          </w:rPr>
          <w:fldChar w:fldCharType="end"/>
        </w:r>
      </w:hyperlink>
    </w:p>
    <w:p w14:paraId="686F1FB7" w14:textId="2148DB12" w:rsidR="00FF3728" w:rsidRDefault="00FF3728">
      <w:pPr>
        <w:pStyle w:val="TableofFigures"/>
        <w:tabs>
          <w:tab w:val="right" w:leader="dot" w:pos="9350"/>
        </w:tabs>
        <w:rPr>
          <w:rFonts w:asciiTheme="minorHAnsi" w:eastAsiaTheme="minorEastAsia" w:hAnsiTheme="minorHAnsi"/>
          <w:noProof/>
          <w:sz w:val="22"/>
        </w:rPr>
      </w:pPr>
      <w:hyperlink w:anchor="_Toc111106653" w:history="1">
        <w:r w:rsidRPr="00B6713D">
          <w:rPr>
            <w:rStyle w:val="Hyperlink"/>
            <w:noProof/>
          </w:rPr>
          <w:t>Figure 4. Map of the counties in Romania. Highlighted are the modern counties that encompass the area known as the Székelyfold. Inset shows the county of Harghita, the town of Székelyudhvarhely (Odorheiu Secuiesc), and the site of Patakfalva-Papdomb is marked with a cross.</w:t>
        </w:r>
        <w:r>
          <w:rPr>
            <w:noProof/>
            <w:webHidden/>
          </w:rPr>
          <w:tab/>
        </w:r>
        <w:r>
          <w:rPr>
            <w:noProof/>
            <w:webHidden/>
          </w:rPr>
          <w:fldChar w:fldCharType="begin"/>
        </w:r>
        <w:r>
          <w:rPr>
            <w:noProof/>
            <w:webHidden/>
          </w:rPr>
          <w:instrText xml:space="preserve"> PAGEREF _Toc111106653 \h </w:instrText>
        </w:r>
        <w:r>
          <w:rPr>
            <w:noProof/>
            <w:webHidden/>
          </w:rPr>
        </w:r>
        <w:r>
          <w:rPr>
            <w:noProof/>
            <w:webHidden/>
          </w:rPr>
          <w:fldChar w:fldCharType="separate"/>
        </w:r>
        <w:r>
          <w:rPr>
            <w:noProof/>
            <w:webHidden/>
          </w:rPr>
          <w:t>71</w:t>
        </w:r>
        <w:r>
          <w:rPr>
            <w:noProof/>
            <w:webHidden/>
          </w:rPr>
          <w:fldChar w:fldCharType="end"/>
        </w:r>
      </w:hyperlink>
    </w:p>
    <w:p w14:paraId="0A20A5A5" w14:textId="398BD6A9" w:rsidR="00FF3728" w:rsidRDefault="00FF3728">
      <w:pPr>
        <w:pStyle w:val="TableofFigures"/>
        <w:tabs>
          <w:tab w:val="right" w:leader="dot" w:pos="9350"/>
        </w:tabs>
        <w:rPr>
          <w:rFonts w:asciiTheme="minorHAnsi" w:eastAsiaTheme="minorEastAsia" w:hAnsiTheme="minorHAnsi"/>
          <w:noProof/>
          <w:sz w:val="22"/>
        </w:rPr>
      </w:pPr>
      <w:hyperlink w:anchor="_Toc111106654" w:history="1">
        <w:r w:rsidRPr="00B6713D">
          <w:rPr>
            <w:rStyle w:val="Hyperlink"/>
            <w:noProof/>
          </w:rPr>
          <w:t>Figure 5. Scatter and marginal box plots of δ</w:t>
        </w:r>
        <w:r w:rsidRPr="00B6713D">
          <w:rPr>
            <w:rStyle w:val="Hyperlink"/>
            <w:noProof/>
            <w:vertAlign w:val="superscript"/>
          </w:rPr>
          <w:t>18</w:t>
        </w:r>
        <w:r w:rsidRPr="00B6713D">
          <w:rPr>
            <w:rStyle w:val="Hyperlink"/>
            <w:noProof/>
          </w:rPr>
          <w:t>O and δ</w:t>
        </w:r>
        <w:r w:rsidRPr="00B6713D">
          <w:rPr>
            <w:rStyle w:val="Hyperlink"/>
            <w:noProof/>
            <w:vertAlign w:val="superscript"/>
          </w:rPr>
          <w:t>13</w:t>
        </w:r>
        <w:r w:rsidRPr="00B6713D">
          <w:rPr>
            <w:rStyle w:val="Hyperlink"/>
            <w:noProof/>
          </w:rPr>
          <w:t>C isotopic data from bone apatite derived from individuals recovered from intact or almost intact graves at the site of Patakfalva-Papdomb. Data from Bethard, Zejdlik, Nyárádi, and Gonciar (2022).</w:t>
        </w:r>
        <w:r>
          <w:rPr>
            <w:noProof/>
            <w:webHidden/>
          </w:rPr>
          <w:tab/>
        </w:r>
        <w:r>
          <w:rPr>
            <w:noProof/>
            <w:webHidden/>
          </w:rPr>
          <w:fldChar w:fldCharType="begin"/>
        </w:r>
        <w:r>
          <w:rPr>
            <w:noProof/>
            <w:webHidden/>
          </w:rPr>
          <w:instrText xml:space="preserve"> PAGEREF _Toc111106654 \h </w:instrText>
        </w:r>
        <w:r>
          <w:rPr>
            <w:noProof/>
            <w:webHidden/>
          </w:rPr>
        </w:r>
        <w:r>
          <w:rPr>
            <w:noProof/>
            <w:webHidden/>
          </w:rPr>
          <w:fldChar w:fldCharType="separate"/>
        </w:r>
        <w:r>
          <w:rPr>
            <w:noProof/>
            <w:webHidden/>
          </w:rPr>
          <w:t>75</w:t>
        </w:r>
        <w:r>
          <w:rPr>
            <w:noProof/>
            <w:webHidden/>
          </w:rPr>
          <w:fldChar w:fldCharType="end"/>
        </w:r>
      </w:hyperlink>
    </w:p>
    <w:p w14:paraId="217F6F94" w14:textId="419A568B" w:rsidR="00FF3728" w:rsidRDefault="00FF3728">
      <w:pPr>
        <w:pStyle w:val="TableofFigures"/>
        <w:tabs>
          <w:tab w:val="right" w:leader="dot" w:pos="9350"/>
        </w:tabs>
        <w:rPr>
          <w:rFonts w:asciiTheme="minorHAnsi" w:eastAsiaTheme="minorEastAsia" w:hAnsiTheme="minorHAnsi"/>
          <w:noProof/>
          <w:sz w:val="22"/>
        </w:rPr>
      </w:pPr>
      <w:hyperlink r:id="rId12" w:anchor="_Toc111106655" w:history="1">
        <w:r w:rsidRPr="00B6713D">
          <w:rPr>
            <w:rStyle w:val="Hyperlink"/>
            <w:noProof/>
          </w:rPr>
          <w:t>Figure 6. Map of tap water values for δ</w:t>
        </w:r>
        <w:r w:rsidRPr="00B6713D">
          <w:rPr>
            <w:rStyle w:val="Hyperlink"/>
            <w:noProof/>
            <w:vertAlign w:val="superscript"/>
          </w:rPr>
          <w:t>18</w:t>
        </w:r>
        <w:r w:rsidRPr="00B6713D">
          <w:rPr>
            <w:rStyle w:val="Hyperlink"/>
            <w:noProof/>
          </w:rPr>
          <w:t>O of the contiguous United States with pins denoting the residence location for selected donors from the University of Tennessee Skeletal Collection. All δ</w:t>
        </w:r>
        <w:r w:rsidRPr="00B6713D">
          <w:rPr>
            <w:rStyle w:val="Hyperlink"/>
            <w:noProof/>
            <w:vertAlign w:val="superscript"/>
          </w:rPr>
          <w:t>18</w:t>
        </w:r>
        <w:r w:rsidRPr="00B6713D">
          <w:rPr>
            <w:rStyle w:val="Hyperlink"/>
            <w:noProof/>
          </w:rPr>
          <w:t>O values are in reference to SMOW. Adapted from data by Bowen, Ehleringer, Chesson, Stange, and Cerling (2007).</w:t>
        </w:r>
        <w:r>
          <w:rPr>
            <w:noProof/>
            <w:webHidden/>
          </w:rPr>
          <w:tab/>
        </w:r>
        <w:r>
          <w:rPr>
            <w:noProof/>
            <w:webHidden/>
          </w:rPr>
          <w:fldChar w:fldCharType="begin"/>
        </w:r>
        <w:r>
          <w:rPr>
            <w:noProof/>
            <w:webHidden/>
          </w:rPr>
          <w:instrText xml:space="preserve"> PAGEREF _Toc111106655 \h </w:instrText>
        </w:r>
        <w:r>
          <w:rPr>
            <w:noProof/>
            <w:webHidden/>
          </w:rPr>
        </w:r>
        <w:r>
          <w:rPr>
            <w:noProof/>
            <w:webHidden/>
          </w:rPr>
          <w:fldChar w:fldCharType="separate"/>
        </w:r>
        <w:r>
          <w:rPr>
            <w:noProof/>
            <w:webHidden/>
          </w:rPr>
          <w:t>80</w:t>
        </w:r>
        <w:r>
          <w:rPr>
            <w:noProof/>
            <w:webHidden/>
          </w:rPr>
          <w:fldChar w:fldCharType="end"/>
        </w:r>
      </w:hyperlink>
    </w:p>
    <w:p w14:paraId="30E842EE" w14:textId="12FAF017" w:rsidR="00FF3728" w:rsidRDefault="00FF3728">
      <w:pPr>
        <w:pStyle w:val="TableofFigures"/>
        <w:tabs>
          <w:tab w:val="right" w:leader="dot" w:pos="9350"/>
        </w:tabs>
        <w:rPr>
          <w:rFonts w:asciiTheme="minorHAnsi" w:eastAsiaTheme="minorEastAsia" w:hAnsiTheme="minorHAnsi"/>
          <w:noProof/>
          <w:sz w:val="22"/>
        </w:rPr>
      </w:pPr>
      <w:hyperlink w:anchor="_Toc111106656" w:history="1">
        <w:r w:rsidRPr="00B6713D">
          <w:rPr>
            <w:rStyle w:val="Hyperlink"/>
            <w:noProof/>
          </w:rPr>
          <w:t>Figure 7. Example of sampling locations for a left femur. Orange circles represent sampling locations. Only sampling locations visible in this anterior view are represented, but sampling occurred on anterior and posterior aspects of each element with the exception of rib 2 which was only sampled on the ventral surface.</w:t>
        </w:r>
        <w:r>
          <w:rPr>
            <w:noProof/>
            <w:webHidden/>
          </w:rPr>
          <w:tab/>
        </w:r>
        <w:r>
          <w:rPr>
            <w:noProof/>
            <w:webHidden/>
          </w:rPr>
          <w:fldChar w:fldCharType="begin"/>
        </w:r>
        <w:r>
          <w:rPr>
            <w:noProof/>
            <w:webHidden/>
          </w:rPr>
          <w:instrText xml:space="preserve"> PAGEREF _Toc111106656 \h </w:instrText>
        </w:r>
        <w:r>
          <w:rPr>
            <w:noProof/>
            <w:webHidden/>
          </w:rPr>
        </w:r>
        <w:r>
          <w:rPr>
            <w:noProof/>
            <w:webHidden/>
          </w:rPr>
          <w:fldChar w:fldCharType="separate"/>
        </w:r>
        <w:r>
          <w:rPr>
            <w:noProof/>
            <w:webHidden/>
          </w:rPr>
          <w:t>82</w:t>
        </w:r>
        <w:r>
          <w:rPr>
            <w:noProof/>
            <w:webHidden/>
          </w:rPr>
          <w:fldChar w:fldCharType="end"/>
        </w:r>
      </w:hyperlink>
    </w:p>
    <w:p w14:paraId="595C66D9" w14:textId="1A188343" w:rsidR="00FF3728" w:rsidRDefault="00FF3728">
      <w:pPr>
        <w:pStyle w:val="TableofFigures"/>
        <w:tabs>
          <w:tab w:val="right" w:leader="dot" w:pos="9350"/>
        </w:tabs>
        <w:rPr>
          <w:rFonts w:asciiTheme="minorHAnsi" w:eastAsiaTheme="minorEastAsia" w:hAnsiTheme="minorHAnsi"/>
          <w:noProof/>
          <w:sz w:val="22"/>
        </w:rPr>
      </w:pPr>
      <w:hyperlink w:anchor="_Toc111106657" w:history="1">
        <w:r w:rsidRPr="00B6713D">
          <w:rPr>
            <w:rStyle w:val="Hyperlink"/>
            <w:noProof/>
          </w:rPr>
          <w:t>Figure 8. Scatter plot of the δ</w:t>
        </w:r>
        <w:r w:rsidRPr="00B6713D">
          <w:rPr>
            <w:rStyle w:val="Hyperlink"/>
            <w:noProof/>
            <w:vertAlign w:val="superscript"/>
          </w:rPr>
          <w:t>13</w:t>
        </w:r>
        <w:r w:rsidRPr="00B6713D">
          <w:rPr>
            <w:rStyle w:val="Hyperlink"/>
            <w:noProof/>
          </w:rPr>
          <w:t>C</w:t>
        </w:r>
        <w:r w:rsidRPr="00B6713D">
          <w:rPr>
            <w:rStyle w:val="Hyperlink"/>
            <w:noProof/>
            <w:vertAlign w:val="subscript"/>
          </w:rPr>
          <w:t>apatite</w:t>
        </w:r>
        <w:r w:rsidRPr="00B6713D">
          <w:rPr>
            <w:rStyle w:val="Hyperlink"/>
            <w:noProof/>
          </w:rPr>
          <w:t xml:space="preserve"> and δ</w:t>
        </w:r>
        <w:r w:rsidRPr="00B6713D">
          <w:rPr>
            <w:rStyle w:val="Hyperlink"/>
            <w:noProof/>
            <w:vertAlign w:val="superscript"/>
          </w:rPr>
          <w:t>18</w:t>
        </w:r>
        <w:r w:rsidRPr="00B6713D">
          <w:rPr>
            <w:rStyle w:val="Hyperlink"/>
            <w:noProof/>
          </w:rPr>
          <w:t>O</w:t>
        </w:r>
        <w:r w:rsidRPr="00B6713D">
          <w:rPr>
            <w:rStyle w:val="Hyperlink"/>
            <w:noProof/>
            <w:vertAlign w:val="subscript"/>
          </w:rPr>
          <w:t>vpdb</w:t>
        </w:r>
        <w:r w:rsidRPr="00B6713D">
          <w:rPr>
            <w:rStyle w:val="Hyperlink"/>
            <w:noProof/>
          </w:rPr>
          <w:t xml:space="preserve"> results from IRMS analysis of bone apatite. Results are grouped by mortuary contest (burial or unassociated) and age category (adult or subadult). Burial apatite data from Bethard et al. (2022). Marginal scatter plots summarize the grouped data.</w:t>
        </w:r>
        <w:r>
          <w:rPr>
            <w:noProof/>
            <w:webHidden/>
          </w:rPr>
          <w:tab/>
        </w:r>
        <w:r>
          <w:rPr>
            <w:noProof/>
            <w:webHidden/>
          </w:rPr>
          <w:fldChar w:fldCharType="begin"/>
        </w:r>
        <w:r>
          <w:rPr>
            <w:noProof/>
            <w:webHidden/>
          </w:rPr>
          <w:instrText xml:space="preserve"> PAGEREF _Toc111106657 \h </w:instrText>
        </w:r>
        <w:r>
          <w:rPr>
            <w:noProof/>
            <w:webHidden/>
          </w:rPr>
        </w:r>
        <w:r>
          <w:rPr>
            <w:noProof/>
            <w:webHidden/>
          </w:rPr>
          <w:fldChar w:fldCharType="separate"/>
        </w:r>
        <w:r>
          <w:rPr>
            <w:noProof/>
            <w:webHidden/>
          </w:rPr>
          <w:t>97</w:t>
        </w:r>
        <w:r>
          <w:rPr>
            <w:noProof/>
            <w:webHidden/>
          </w:rPr>
          <w:fldChar w:fldCharType="end"/>
        </w:r>
      </w:hyperlink>
    </w:p>
    <w:p w14:paraId="48E26A20" w14:textId="6CBDCD5A" w:rsidR="00FF3728" w:rsidRDefault="00FF3728">
      <w:pPr>
        <w:pStyle w:val="TableofFigures"/>
        <w:tabs>
          <w:tab w:val="right" w:leader="dot" w:pos="9350"/>
        </w:tabs>
        <w:rPr>
          <w:rFonts w:asciiTheme="minorHAnsi" w:eastAsiaTheme="minorEastAsia" w:hAnsiTheme="minorHAnsi"/>
          <w:noProof/>
          <w:sz w:val="22"/>
        </w:rPr>
      </w:pPr>
      <w:hyperlink r:id="rId13" w:anchor="_Toc111106658" w:history="1">
        <w:r w:rsidRPr="00B6713D">
          <w:rPr>
            <w:rStyle w:val="Hyperlink"/>
            <w:noProof/>
          </w:rPr>
          <w:t>Figure 9. Correlation plots of IRIS derived and IRMS derived isotopic ratio values for δ</w:t>
        </w:r>
        <w:r w:rsidRPr="00B6713D">
          <w:rPr>
            <w:rStyle w:val="Hyperlink"/>
            <w:noProof/>
            <w:vertAlign w:val="superscript"/>
          </w:rPr>
          <w:t>13</w:t>
        </w:r>
        <w:r w:rsidRPr="00B6713D">
          <w:rPr>
            <w:rStyle w:val="Hyperlink"/>
            <w:noProof/>
          </w:rPr>
          <w:t>C</w:t>
        </w:r>
        <w:r w:rsidRPr="00B6713D">
          <w:rPr>
            <w:rStyle w:val="Hyperlink"/>
            <w:noProof/>
            <w:vertAlign w:val="subscript"/>
          </w:rPr>
          <w:t>apatite</w:t>
        </w:r>
        <w:r w:rsidRPr="00B6713D">
          <w:rPr>
            <w:rStyle w:val="Hyperlink"/>
            <w:noProof/>
          </w:rPr>
          <w:t xml:space="preserve"> (left) and δ</w:t>
        </w:r>
        <w:r w:rsidRPr="00B6713D">
          <w:rPr>
            <w:rStyle w:val="Hyperlink"/>
            <w:noProof/>
            <w:vertAlign w:val="superscript"/>
          </w:rPr>
          <w:t>18</w:t>
        </w:r>
        <w:r w:rsidRPr="00B6713D">
          <w:rPr>
            <w:rStyle w:val="Hyperlink"/>
            <w:noProof/>
          </w:rPr>
          <w:t>O</w:t>
        </w:r>
        <w:r w:rsidRPr="00B6713D">
          <w:rPr>
            <w:rStyle w:val="Hyperlink"/>
            <w:noProof/>
            <w:vertAlign w:val="subscript"/>
          </w:rPr>
          <w:t>vpdb</w:t>
        </w:r>
        <w:r w:rsidRPr="00B6713D">
          <w:rPr>
            <w:rStyle w:val="Hyperlink"/>
            <w:noProof/>
          </w:rPr>
          <w:t xml:space="preserve"> (right). Bands demonstrating the MMD (Pestle et al., 2014) are visible on the correlation plot for δ</w:t>
        </w:r>
        <w:r w:rsidRPr="00B6713D">
          <w:rPr>
            <w:rStyle w:val="Hyperlink"/>
            <w:noProof/>
            <w:vertAlign w:val="superscript"/>
          </w:rPr>
          <w:t>13</w:t>
        </w:r>
        <w:r w:rsidRPr="00B6713D">
          <w:rPr>
            <w:rStyle w:val="Hyperlink"/>
            <w:noProof/>
          </w:rPr>
          <w:t>C but the spread of original values for δ</w:t>
        </w:r>
        <w:r w:rsidRPr="00B6713D">
          <w:rPr>
            <w:rStyle w:val="Hyperlink"/>
            <w:noProof/>
            <w:vertAlign w:val="superscript"/>
          </w:rPr>
          <w:t>18</w:t>
        </w:r>
        <w:r w:rsidRPr="00B6713D">
          <w:rPr>
            <w:rStyle w:val="Hyperlink"/>
            <w:noProof/>
          </w:rPr>
          <w:t>O is too close for the MMD bands to be visible.</w:t>
        </w:r>
        <w:r>
          <w:rPr>
            <w:noProof/>
            <w:webHidden/>
          </w:rPr>
          <w:tab/>
        </w:r>
        <w:r>
          <w:rPr>
            <w:noProof/>
            <w:webHidden/>
          </w:rPr>
          <w:fldChar w:fldCharType="begin"/>
        </w:r>
        <w:r>
          <w:rPr>
            <w:noProof/>
            <w:webHidden/>
          </w:rPr>
          <w:instrText xml:space="preserve"> PAGEREF _Toc111106658 \h </w:instrText>
        </w:r>
        <w:r>
          <w:rPr>
            <w:noProof/>
            <w:webHidden/>
          </w:rPr>
        </w:r>
        <w:r>
          <w:rPr>
            <w:noProof/>
            <w:webHidden/>
          </w:rPr>
          <w:fldChar w:fldCharType="separate"/>
        </w:r>
        <w:r>
          <w:rPr>
            <w:noProof/>
            <w:webHidden/>
          </w:rPr>
          <w:t>100</w:t>
        </w:r>
        <w:r>
          <w:rPr>
            <w:noProof/>
            <w:webHidden/>
          </w:rPr>
          <w:fldChar w:fldCharType="end"/>
        </w:r>
      </w:hyperlink>
    </w:p>
    <w:p w14:paraId="310E188E" w14:textId="7DAF826B" w:rsidR="00FF3728" w:rsidRDefault="00FF3728">
      <w:pPr>
        <w:pStyle w:val="TableofFigures"/>
        <w:tabs>
          <w:tab w:val="right" w:leader="dot" w:pos="9350"/>
        </w:tabs>
        <w:rPr>
          <w:rFonts w:asciiTheme="minorHAnsi" w:eastAsiaTheme="minorEastAsia" w:hAnsiTheme="minorHAnsi"/>
          <w:noProof/>
          <w:sz w:val="22"/>
        </w:rPr>
      </w:pPr>
      <w:hyperlink r:id="rId14" w:anchor="_Toc111106659" w:history="1">
        <w:r w:rsidRPr="00B6713D">
          <w:rPr>
            <w:rStyle w:val="Hyperlink"/>
            <w:noProof/>
          </w:rPr>
          <w:t>Figure 10. Error for the δ</w:t>
        </w:r>
        <w:r w:rsidRPr="00B6713D">
          <w:rPr>
            <w:rStyle w:val="Hyperlink"/>
            <w:noProof/>
            <w:vertAlign w:val="superscript"/>
          </w:rPr>
          <w:t>13</w:t>
        </w:r>
        <w:r w:rsidRPr="00B6713D">
          <w:rPr>
            <w:rStyle w:val="Hyperlink"/>
            <w:noProof/>
          </w:rPr>
          <w:t>C</w:t>
        </w:r>
        <w:r w:rsidRPr="00B6713D">
          <w:rPr>
            <w:rStyle w:val="Hyperlink"/>
            <w:noProof/>
            <w:vertAlign w:val="subscript"/>
          </w:rPr>
          <w:t>apatite</w:t>
        </w:r>
        <w:r w:rsidRPr="00B6713D">
          <w:rPr>
            <w:rStyle w:val="Hyperlink"/>
            <w:noProof/>
          </w:rPr>
          <w:t xml:space="preserve"> (left) and δ</w:t>
        </w:r>
        <w:r w:rsidRPr="00B6713D">
          <w:rPr>
            <w:rStyle w:val="Hyperlink"/>
            <w:noProof/>
            <w:vertAlign w:val="superscript"/>
          </w:rPr>
          <w:t>18</w:t>
        </w:r>
        <w:r w:rsidRPr="00B6713D">
          <w:rPr>
            <w:rStyle w:val="Hyperlink"/>
            <w:noProof/>
          </w:rPr>
          <w:t>O</w:t>
        </w:r>
        <w:r w:rsidRPr="00B6713D">
          <w:rPr>
            <w:rStyle w:val="Hyperlink"/>
            <w:noProof/>
            <w:vertAlign w:val="subscript"/>
          </w:rPr>
          <w:t>vpdb</w:t>
        </w:r>
        <w:r w:rsidRPr="00B6713D">
          <w:rPr>
            <w:rStyle w:val="Hyperlink"/>
            <w:noProof/>
          </w:rPr>
          <w:t xml:space="preserve"> (right) models for each sample spectrum in </w:t>
        </w:r>
        <w:r w:rsidRPr="00B6713D">
          <w:rPr>
            <w:rStyle w:val="Hyperlink"/>
            <w:noProof/>
          </w:rPr>
          <w:lastRenderedPageBreak/>
          <w:t>the testing dataset. Box plots on the right margin of each scatter plot show the distribution of the error and dashed lines in the error scatter plots show the MMD value (Pestle et al., 2014).</w:t>
        </w:r>
        <w:r>
          <w:rPr>
            <w:noProof/>
            <w:webHidden/>
          </w:rPr>
          <w:tab/>
        </w:r>
        <w:r>
          <w:rPr>
            <w:noProof/>
            <w:webHidden/>
          </w:rPr>
          <w:fldChar w:fldCharType="begin"/>
        </w:r>
        <w:r>
          <w:rPr>
            <w:noProof/>
            <w:webHidden/>
          </w:rPr>
          <w:instrText xml:space="preserve"> PAGEREF _Toc111106659 \h </w:instrText>
        </w:r>
        <w:r>
          <w:rPr>
            <w:noProof/>
            <w:webHidden/>
          </w:rPr>
        </w:r>
        <w:r>
          <w:rPr>
            <w:noProof/>
            <w:webHidden/>
          </w:rPr>
          <w:fldChar w:fldCharType="separate"/>
        </w:r>
        <w:r>
          <w:rPr>
            <w:noProof/>
            <w:webHidden/>
          </w:rPr>
          <w:t>101</w:t>
        </w:r>
        <w:r>
          <w:rPr>
            <w:noProof/>
            <w:webHidden/>
          </w:rPr>
          <w:fldChar w:fldCharType="end"/>
        </w:r>
      </w:hyperlink>
    </w:p>
    <w:p w14:paraId="04D0CBA4" w14:textId="25B0E8A8" w:rsidR="00FF3728" w:rsidRDefault="00FF3728">
      <w:pPr>
        <w:pStyle w:val="TableofFigures"/>
        <w:tabs>
          <w:tab w:val="right" w:leader="dot" w:pos="9350"/>
        </w:tabs>
        <w:rPr>
          <w:rFonts w:asciiTheme="minorHAnsi" w:eastAsiaTheme="minorEastAsia" w:hAnsiTheme="minorHAnsi"/>
          <w:noProof/>
          <w:sz w:val="22"/>
        </w:rPr>
      </w:pPr>
      <w:hyperlink w:anchor="_Toc111106660" w:history="1">
        <w:r w:rsidRPr="00B6713D">
          <w:rPr>
            <w:rStyle w:val="Hyperlink"/>
            <w:noProof/>
          </w:rPr>
          <w:t xml:space="preserve"> Figure 11. Boxplots showing the correlations between the calculated indices of diagenesis and the assessed quality control categories.</w:t>
        </w:r>
        <w:r>
          <w:rPr>
            <w:noProof/>
            <w:webHidden/>
          </w:rPr>
          <w:tab/>
        </w:r>
        <w:r>
          <w:rPr>
            <w:noProof/>
            <w:webHidden/>
          </w:rPr>
          <w:fldChar w:fldCharType="begin"/>
        </w:r>
        <w:r>
          <w:rPr>
            <w:noProof/>
            <w:webHidden/>
          </w:rPr>
          <w:instrText xml:space="preserve"> PAGEREF _Toc111106660 \h </w:instrText>
        </w:r>
        <w:r>
          <w:rPr>
            <w:noProof/>
            <w:webHidden/>
          </w:rPr>
        </w:r>
        <w:r>
          <w:rPr>
            <w:noProof/>
            <w:webHidden/>
          </w:rPr>
          <w:fldChar w:fldCharType="separate"/>
        </w:r>
        <w:r>
          <w:rPr>
            <w:noProof/>
            <w:webHidden/>
          </w:rPr>
          <w:t>103</w:t>
        </w:r>
        <w:r>
          <w:rPr>
            <w:noProof/>
            <w:webHidden/>
          </w:rPr>
          <w:fldChar w:fldCharType="end"/>
        </w:r>
      </w:hyperlink>
    </w:p>
    <w:p w14:paraId="59211410" w14:textId="03FF9BE0" w:rsidR="00FF3728" w:rsidRDefault="00FF3728">
      <w:pPr>
        <w:pStyle w:val="TableofFigures"/>
        <w:tabs>
          <w:tab w:val="right" w:leader="dot" w:pos="9350"/>
        </w:tabs>
        <w:rPr>
          <w:rFonts w:asciiTheme="minorHAnsi" w:eastAsiaTheme="minorEastAsia" w:hAnsiTheme="minorHAnsi"/>
          <w:noProof/>
          <w:sz w:val="22"/>
        </w:rPr>
      </w:pPr>
      <w:hyperlink r:id="rId15" w:anchor="_Toc111106661" w:history="1">
        <w:r w:rsidRPr="00B6713D">
          <w:rPr>
            <w:rStyle w:val="Hyperlink"/>
            <w:noProof/>
          </w:rPr>
          <w:t>Figure 12. Visual representation of the mean deviation of δ</w:t>
        </w:r>
        <w:r w:rsidRPr="00B6713D">
          <w:rPr>
            <w:rStyle w:val="Hyperlink"/>
            <w:noProof/>
            <w:vertAlign w:val="superscript"/>
          </w:rPr>
          <w:t>13</w:t>
        </w:r>
        <w:r w:rsidRPr="00B6713D">
          <w:rPr>
            <w:rStyle w:val="Hyperlink"/>
            <w:noProof/>
          </w:rPr>
          <w:t>C</w:t>
        </w:r>
        <w:r w:rsidRPr="00B6713D">
          <w:rPr>
            <w:rStyle w:val="Hyperlink"/>
            <w:noProof/>
            <w:vertAlign w:val="subscript"/>
          </w:rPr>
          <w:t>IRIS</w:t>
        </w:r>
        <w:r w:rsidRPr="00B6713D">
          <w:rPr>
            <w:rStyle w:val="Hyperlink"/>
            <w:noProof/>
          </w:rPr>
          <w:t xml:space="preserve"> for the right second rib. View is superior. Colors represent magnitude and sign of deviation. Adapted from Šavlovskis and Raits (2021).</w:t>
        </w:r>
        <w:r>
          <w:rPr>
            <w:noProof/>
            <w:webHidden/>
          </w:rPr>
          <w:tab/>
        </w:r>
        <w:r>
          <w:rPr>
            <w:noProof/>
            <w:webHidden/>
          </w:rPr>
          <w:fldChar w:fldCharType="begin"/>
        </w:r>
        <w:r>
          <w:rPr>
            <w:noProof/>
            <w:webHidden/>
          </w:rPr>
          <w:instrText xml:space="preserve"> PAGEREF _Toc111106661 \h </w:instrText>
        </w:r>
        <w:r>
          <w:rPr>
            <w:noProof/>
            <w:webHidden/>
          </w:rPr>
        </w:r>
        <w:r>
          <w:rPr>
            <w:noProof/>
            <w:webHidden/>
          </w:rPr>
          <w:fldChar w:fldCharType="separate"/>
        </w:r>
        <w:r>
          <w:rPr>
            <w:noProof/>
            <w:webHidden/>
          </w:rPr>
          <w:t>110</w:t>
        </w:r>
        <w:r>
          <w:rPr>
            <w:noProof/>
            <w:webHidden/>
          </w:rPr>
          <w:fldChar w:fldCharType="end"/>
        </w:r>
      </w:hyperlink>
    </w:p>
    <w:p w14:paraId="650BA092" w14:textId="24C09D96" w:rsidR="00FF3728" w:rsidRDefault="00FF3728">
      <w:pPr>
        <w:pStyle w:val="TableofFigures"/>
        <w:tabs>
          <w:tab w:val="right" w:leader="dot" w:pos="9350"/>
        </w:tabs>
        <w:rPr>
          <w:rFonts w:asciiTheme="minorHAnsi" w:eastAsiaTheme="minorEastAsia" w:hAnsiTheme="minorHAnsi"/>
          <w:noProof/>
          <w:sz w:val="22"/>
        </w:rPr>
      </w:pPr>
      <w:hyperlink r:id="rId16" w:anchor="_Toc111106662" w:history="1">
        <w:r w:rsidRPr="00B6713D">
          <w:rPr>
            <w:rStyle w:val="Hyperlink"/>
            <w:noProof/>
          </w:rPr>
          <w:t>Figure 13. Visual representation of mean deviation of δ</w:t>
        </w:r>
        <w:r w:rsidRPr="00B6713D">
          <w:rPr>
            <w:rStyle w:val="Hyperlink"/>
            <w:noProof/>
            <w:vertAlign w:val="superscript"/>
          </w:rPr>
          <w:t>13</w:t>
        </w:r>
        <w:r w:rsidRPr="00B6713D">
          <w:rPr>
            <w:rStyle w:val="Hyperlink"/>
            <w:noProof/>
          </w:rPr>
          <w:t>C</w:t>
        </w:r>
        <w:r w:rsidRPr="00B6713D">
          <w:rPr>
            <w:rStyle w:val="Hyperlink"/>
            <w:noProof/>
            <w:vertAlign w:val="subscript"/>
          </w:rPr>
          <w:t>IRIS</w:t>
        </w:r>
        <w:r w:rsidRPr="00B6713D">
          <w:rPr>
            <w:rStyle w:val="Hyperlink"/>
            <w:noProof/>
          </w:rPr>
          <w:t xml:space="preserve"> for the right upper limbs: (A) humerus, (B) radius, and (C) ulna on both the anterior (left) and posterior (right) views. Colors represent the magnitude and sign of the deviation. Adapted from (Bauer, 2016).</w:t>
        </w:r>
        <w:r>
          <w:rPr>
            <w:noProof/>
            <w:webHidden/>
          </w:rPr>
          <w:tab/>
        </w:r>
        <w:r>
          <w:rPr>
            <w:noProof/>
            <w:webHidden/>
          </w:rPr>
          <w:fldChar w:fldCharType="begin"/>
        </w:r>
        <w:r>
          <w:rPr>
            <w:noProof/>
            <w:webHidden/>
          </w:rPr>
          <w:instrText xml:space="preserve"> PAGEREF _Toc111106662 \h </w:instrText>
        </w:r>
        <w:r>
          <w:rPr>
            <w:noProof/>
            <w:webHidden/>
          </w:rPr>
        </w:r>
        <w:r>
          <w:rPr>
            <w:noProof/>
            <w:webHidden/>
          </w:rPr>
          <w:fldChar w:fldCharType="separate"/>
        </w:r>
        <w:r>
          <w:rPr>
            <w:noProof/>
            <w:webHidden/>
          </w:rPr>
          <w:t>111</w:t>
        </w:r>
        <w:r>
          <w:rPr>
            <w:noProof/>
            <w:webHidden/>
          </w:rPr>
          <w:fldChar w:fldCharType="end"/>
        </w:r>
      </w:hyperlink>
    </w:p>
    <w:p w14:paraId="0A1BFD6C" w14:textId="213A99F1" w:rsidR="00FF3728" w:rsidRDefault="00FF3728">
      <w:pPr>
        <w:pStyle w:val="TableofFigures"/>
        <w:tabs>
          <w:tab w:val="right" w:leader="dot" w:pos="9350"/>
        </w:tabs>
        <w:rPr>
          <w:rFonts w:asciiTheme="minorHAnsi" w:eastAsiaTheme="minorEastAsia" w:hAnsiTheme="minorHAnsi"/>
          <w:noProof/>
          <w:sz w:val="22"/>
        </w:rPr>
      </w:pPr>
      <w:hyperlink r:id="rId17" w:anchor="_Toc111106663" w:history="1">
        <w:r w:rsidRPr="00B6713D">
          <w:rPr>
            <w:rStyle w:val="Hyperlink"/>
            <w:noProof/>
          </w:rPr>
          <w:t>Figure 14. Visual representation of mean deviation of δ</w:t>
        </w:r>
        <w:r w:rsidRPr="00B6713D">
          <w:rPr>
            <w:rStyle w:val="Hyperlink"/>
            <w:noProof/>
            <w:vertAlign w:val="superscript"/>
          </w:rPr>
          <w:t>13</w:t>
        </w:r>
        <w:r w:rsidRPr="00B6713D">
          <w:rPr>
            <w:rStyle w:val="Hyperlink"/>
            <w:noProof/>
          </w:rPr>
          <w:t>C</w:t>
        </w:r>
        <w:r w:rsidRPr="00B6713D">
          <w:rPr>
            <w:rStyle w:val="Hyperlink"/>
            <w:noProof/>
            <w:vertAlign w:val="subscript"/>
          </w:rPr>
          <w:t>IRIS</w:t>
        </w:r>
        <w:r w:rsidRPr="00B6713D">
          <w:rPr>
            <w:rStyle w:val="Hyperlink"/>
            <w:noProof/>
          </w:rPr>
          <w:t xml:space="preserve"> for the right lower limbs: (A) fibula, (B) tibia, and (C) femur on both the anterior (left) and posterior (right) views. Colors represent the magnitude and sign of the deviation. Adapted from (Bauer, 2016).</w:t>
        </w:r>
        <w:r>
          <w:rPr>
            <w:noProof/>
            <w:webHidden/>
          </w:rPr>
          <w:tab/>
        </w:r>
        <w:r>
          <w:rPr>
            <w:noProof/>
            <w:webHidden/>
          </w:rPr>
          <w:fldChar w:fldCharType="begin"/>
        </w:r>
        <w:r>
          <w:rPr>
            <w:noProof/>
            <w:webHidden/>
          </w:rPr>
          <w:instrText xml:space="preserve"> PAGEREF _Toc111106663 \h </w:instrText>
        </w:r>
        <w:r>
          <w:rPr>
            <w:noProof/>
            <w:webHidden/>
          </w:rPr>
        </w:r>
        <w:r>
          <w:rPr>
            <w:noProof/>
            <w:webHidden/>
          </w:rPr>
          <w:fldChar w:fldCharType="separate"/>
        </w:r>
        <w:r>
          <w:rPr>
            <w:noProof/>
            <w:webHidden/>
          </w:rPr>
          <w:t>111</w:t>
        </w:r>
        <w:r>
          <w:rPr>
            <w:noProof/>
            <w:webHidden/>
          </w:rPr>
          <w:fldChar w:fldCharType="end"/>
        </w:r>
      </w:hyperlink>
    </w:p>
    <w:p w14:paraId="36631BBF" w14:textId="6ED5DFCA" w:rsidR="00126300" w:rsidRPr="008F5501" w:rsidRDefault="008A7332" w:rsidP="00D47822">
      <w:pPr>
        <w:spacing w:line="240" w:lineRule="auto"/>
        <w:ind w:firstLine="0"/>
        <w:jc w:val="center"/>
        <w:sectPr w:rsidR="00126300" w:rsidRPr="008F5501" w:rsidSect="00387CF6">
          <w:pgSz w:w="12240" w:h="15840"/>
          <w:pgMar w:top="1440" w:right="1440" w:bottom="1440" w:left="1440" w:header="720" w:footer="1440" w:gutter="0"/>
          <w:pgNumType w:fmt="lowerRoman"/>
          <w:cols w:space="720"/>
          <w:docGrid w:linePitch="360"/>
        </w:sectPr>
      </w:pPr>
      <w:r w:rsidRPr="008F5501">
        <w:fldChar w:fldCharType="end"/>
      </w:r>
      <w:bookmarkStart w:id="0" w:name="_Ref97581955"/>
    </w:p>
    <w:p w14:paraId="4A566119" w14:textId="08833A9F" w:rsidR="00BE44A5" w:rsidRPr="008F5501" w:rsidRDefault="00126300" w:rsidP="00D47822">
      <w:pPr>
        <w:spacing w:line="240" w:lineRule="auto"/>
        <w:ind w:firstLine="0"/>
        <w:jc w:val="center"/>
      </w:pPr>
      <w:r w:rsidRPr="008F5501">
        <w:lastRenderedPageBreak/>
        <w:t>LIST OF TABLES</w:t>
      </w:r>
    </w:p>
    <w:p w14:paraId="3CDD4CB3" w14:textId="77777777" w:rsidR="00126300" w:rsidRPr="008F5501" w:rsidRDefault="00126300" w:rsidP="00D47822">
      <w:pPr>
        <w:spacing w:line="240" w:lineRule="auto"/>
        <w:ind w:firstLine="0"/>
        <w:jc w:val="center"/>
      </w:pPr>
    </w:p>
    <w:p w14:paraId="6BCB0DCD" w14:textId="32E5CD4F" w:rsidR="006E4F33" w:rsidRDefault="005B304E">
      <w:pPr>
        <w:pStyle w:val="TableofFigures"/>
        <w:tabs>
          <w:tab w:val="right" w:leader="dot" w:pos="9350"/>
        </w:tabs>
        <w:rPr>
          <w:rFonts w:asciiTheme="minorHAnsi" w:eastAsiaTheme="minorEastAsia" w:hAnsiTheme="minorHAnsi"/>
          <w:noProof/>
          <w:sz w:val="22"/>
        </w:rPr>
      </w:pPr>
      <w:r w:rsidRPr="008F5501">
        <w:fldChar w:fldCharType="begin"/>
      </w:r>
      <w:r w:rsidRPr="008F5501">
        <w:instrText xml:space="preserve"> TOC \h \z \c "Table" </w:instrText>
      </w:r>
      <w:r w:rsidRPr="008F5501">
        <w:fldChar w:fldCharType="separate"/>
      </w:r>
      <w:hyperlink w:anchor="_Toc111106664" w:history="1">
        <w:r w:rsidR="006E4F33" w:rsidRPr="00F62386">
          <w:rPr>
            <w:rStyle w:val="Hyperlink"/>
            <w:noProof/>
          </w:rPr>
          <w:t>Table 1. Raman band positions and assignments most often encountered in analyses of skeletal remains.</w:t>
        </w:r>
        <w:r w:rsidR="006E4F33">
          <w:rPr>
            <w:noProof/>
            <w:webHidden/>
          </w:rPr>
          <w:tab/>
        </w:r>
        <w:r w:rsidR="006E4F33">
          <w:rPr>
            <w:noProof/>
            <w:webHidden/>
          </w:rPr>
          <w:fldChar w:fldCharType="begin"/>
        </w:r>
        <w:r w:rsidR="006E4F33">
          <w:rPr>
            <w:noProof/>
            <w:webHidden/>
          </w:rPr>
          <w:instrText xml:space="preserve"> PAGEREF _Toc111106664 \h </w:instrText>
        </w:r>
        <w:r w:rsidR="006E4F33">
          <w:rPr>
            <w:noProof/>
            <w:webHidden/>
          </w:rPr>
        </w:r>
        <w:r w:rsidR="006E4F33">
          <w:rPr>
            <w:noProof/>
            <w:webHidden/>
          </w:rPr>
          <w:fldChar w:fldCharType="separate"/>
        </w:r>
        <w:r w:rsidR="006E4F33">
          <w:rPr>
            <w:noProof/>
            <w:webHidden/>
          </w:rPr>
          <w:t>43</w:t>
        </w:r>
        <w:r w:rsidR="006E4F33">
          <w:rPr>
            <w:noProof/>
            <w:webHidden/>
          </w:rPr>
          <w:fldChar w:fldCharType="end"/>
        </w:r>
      </w:hyperlink>
    </w:p>
    <w:p w14:paraId="67DD56D9" w14:textId="38DFA1B3" w:rsidR="006E4F33" w:rsidRDefault="006E4F33">
      <w:pPr>
        <w:pStyle w:val="TableofFigures"/>
        <w:tabs>
          <w:tab w:val="right" w:leader="dot" w:pos="9350"/>
        </w:tabs>
        <w:rPr>
          <w:rFonts w:asciiTheme="minorHAnsi" w:eastAsiaTheme="minorEastAsia" w:hAnsiTheme="minorHAnsi"/>
          <w:noProof/>
          <w:sz w:val="22"/>
        </w:rPr>
      </w:pPr>
      <w:hyperlink w:anchor="_Toc111106665" w:history="1">
        <w:r w:rsidRPr="00F62386">
          <w:rPr>
            <w:rStyle w:val="Hyperlink"/>
            <w:noProof/>
          </w:rPr>
          <w:t>Table 2. Summary table of skeletal elements of individuals from the Patakfalva-Papdomb site analyzed in this study. The N of elements represents the individual isolated skeletal elements while the N of samples represents the total number of samples representing each skeletal element.</w:t>
        </w:r>
        <w:r>
          <w:rPr>
            <w:noProof/>
            <w:webHidden/>
          </w:rPr>
          <w:tab/>
        </w:r>
        <w:r>
          <w:rPr>
            <w:noProof/>
            <w:webHidden/>
          </w:rPr>
          <w:fldChar w:fldCharType="begin"/>
        </w:r>
        <w:r>
          <w:rPr>
            <w:noProof/>
            <w:webHidden/>
          </w:rPr>
          <w:instrText xml:space="preserve"> PAGEREF _Toc111106665 \h </w:instrText>
        </w:r>
        <w:r>
          <w:rPr>
            <w:noProof/>
            <w:webHidden/>
          </w:rPr>
        </w:r>
        <w:r>
          <w:rPr>
            <w:noProof/>
            <w:webHidden/>
          </w:rPr>
          <w:fldChar w:fldCharType="separate"/>
        </w:r>
        <w:r>
          <w:rPr>
            <w:noProof/>
            <w:webHidden/>
          </w:rPr>
          <w:t>76</w:t>
        </w:r>
        <w:r>
          <w:rPr>
            <w:noProof/>
            <w:webHidden/>
          </w:rPr>
          <w:fldChar w:fldCharType="end"/>
        </w:r>
      </w:hyperlink>
    </w:p>
    <w:p w14:paraId="3159B9E5" w14:textId="19763C54" w:rsidR="006E4F33" w:rsidRDefault="006E4F33">
      <w:pPr>
        <w:pStyle w:val="TableofFigures"/>
        <w:tabs>
          <w:tab w:val="right" w:leader="dot" w:pos="9350"/>
        </w:tabs>
        <w:rPr>
          <w:rFonts w:asciiTheme="minorHAnsi" w:eastAsiaTheme="minorEastAsia" w:hAnsiTheme="minorHAnsi"/>
          <w:noProof/>
          <w:sz w:val="22"/>
        </w:rPr>
      </w:pPr>
      <w:hyperlink w:anchor="_Toc111106666" w:history="1">
        <w:r w:rsidRPr="00F62386">
          <w:rPr>
            <w:rStyle w:val="Hyperlink"/>
            <w:noProof/>
          </w:rPr>
          <w:t>Table 3. Summary table of data from selected University of Tennessee Skeletal Collection donors. δ</w:t>
        </w:r>
        <w:r w:rsidRPr="00F62386">
          <w:rPr>
            <w:rStyle w:val="Hyperlink"/>
            <w:noProof/>
            <w:vertAlign w:val="superscript"/>
          </w:rPr>
          <w:t>18</w:t>
        </w:r>
        <w:r w:rsidRPr="00F62386">
          <w:rPr>
            <w:rStyle w:val="Hyperlink"/>
            <w:noProof/>
          </w:rPr>
          <w:t>O</w:t>
        </w:r>
        <w:r w:rsidRPr="00F62386">
          <w:rPr>
            <w:rStyle w:val="Hyperlink"/>
            <w:noProof/>
            <w:vertAlign w:val="subscript"/>
          </w:rPr>
          <w:t xml:space="preserve">water </w:t>
        </w:r>
        <w:r w:rsidRPr="00F62386">
          <w:rPr>
            <w:rStyle w:val="Hyperlink"/>
            <w:noProof/>
          </w:rPr>
          <w:t>values have been estimated from an isoscape of tap water isotopic ratios across the United States and the δ</w:t>
        </w:r>
        <w:r w:rsidRPr="00F62386">
          <w:rPr>
            <w:rStyle w:val="Hyperlink"/>
            <w:noProof/>
            <w:vertAlign w:val="superscript"/>
          </w:rPr>
          <w:t>18</w:t>
        </w:r>
        <w:r w:rsidRPr="00F62386">
          <w:rPr>
            <w:rStyle w:val="Hyperlink"/>
            <w:noProof/>
          </w:rPr>
          <w:t>O</w:t>
        </w:r>
        <w:r w:rsidRPr="00F62386">
          <w:rPr>
            <w:rStyle w:val="Hyperlink"/>
            <w:noProof/>
            <w:vertAlign w:val="subscript"/>
          </w:rPr>
          <w:t>carbonate</w:t>
        </w:r>
        <w:r w:rsidRPr="00F62386">
          <w:rPr>
            <w:rStyle w:val="Hyperlink"/>
            <w:noProof/>
          </w:rPr>
          <w:t xml:space="preserve"> values have been estimated using the formula by Daux et al. (2008). δ</w:t>
        </w:r>
        <w:r w:rsidRPr="00F62386">
          <w:rPr>
            <w:rStyle w:val="Hyperlink"/>
            <w:noProof/>
            <w:vertAlign w:val="superscript"/>
          </w:rPr>
          <w:t>18</w:t>
        </w:r>
        <w:r w:rsidRPr="00F62386">
          <w:rPr>
            <w:rStyle w:val="Hyperlink"/>
            <w:noProof/>
          </w:rPr>
          <w:t>O values shown are in the VSMOW scale.</w:t>
        </w:r>
        <w:r>
          <w:rPr>
            <w:noProof/>
            <w:webHidden/>
          </w:rPr>
          <w:tab/>
        </w:r>
        <w:r>
          <w:rPr>
            <w:noProof/>
            <w:webHidden/>
          </w:rPr>
          <w:fldChar w:fldCharType="begin"/>
        </w:r>
        <w:r>
          <w:rPr>
            <w:noProof/>
            <w:webHidden/>
          </w:rPr>
          <w:instrText xml:space="preserve"> PAGEREF _Toc111106666 \h </w:instrText>
        </w:r>
        <w:r>
          <w:rPr>
            <w:noProof/>
            <w:webHidden/>
          </w:rPr>
        </w:r>
        <w:r>
          <w:rPr>
            <w:noProof/>
            <w:webHidden/>
          </w:rPr>
          <w:fldChar w:fldCharType="separate"/>
        </w:r>
        <w:r>
          <w:rPr>
            <w:noProof/>
            <w:webHidden/>
          </w:rPr>
          <w:t>80</w:t>
        </w:r>
        <w:r>
          <w:rPr>
            <w:noProof/>
            <w:webHidden/>
          </w:rPr>
          <w:fldChar w:fldCharType="end"/>
        </w:r>
      </w:hyperlink>
    </w:p>
    <w:p w14:paraId="5A3D51B8" w14:textId="2E487211" w:rsidR="006E4F33" w:rsidRDefault="006E4F33">
      <w:pPr>
        <w:pStyle w:val="TableofFigures"/>
        <w:tabs>
          <w:tab w:val="right" w:leader="dot" w:pos="9350"/>
        </w:tabs>
        <w:rPr>
          <w:rFonts w:asciiTheme="minorHAnsi" w:eastAsiaTheme="minorEastAsia" w:hAnsiTheme="minorHAnsi"/>
          <w:noProof/>
          <w:sz w:val="22"/>
        </w:rPr>
      </w:pPr>
      <w:hyperlink w:anchor="_Toc111106667" w:history="1">
        <w:r w:rsidRPr="00F62386">
          <w:rPr>
            <w:rStyle w:val="Hyperlink"/>
            <w:noProof/>
          </w:rPr>
          <w:t>Table 4. Formulae for the calculation of the indices of diagenesis from Raman Spectrometry used in this study and their associated ranges for determining the extent of diagenetic alteration in bone.</w:t>
        </w:r>
        <w:r>
          <w:rPr>
            <w:noProof/>
            <w:webHidden/>
          </w:rPr>
          <w:tab/>
        </w:r>
        <w:r>
          <w:rPr>
            <w:noProof/>
            <w:webHidden/>
          </w:rPr>
          <w:fldChar w:fldCharType="begin"/>
        </w:r>
        <w:r>
          <w:rPr>
            <w:noProof/>
            <w:webHidden/>
          </w:rPr>
          <w:instrText xml:space="preserve"> PAGEREF _Toc111106667 \h </w:instrText>
        </w:r>
        <w:r>
          <w:rPr>
            <w:noProof/>
            <w:webHidden/>
          </w:rPr>
        </w:r>
        <w:r>
          <w:rPr>
            <w:noProof/>
            <w:webHidden/>
          </w:rPr>
          <w:fldChar w:fldCharType="separate"/>
        </w:r>
        <w:r>
          <w:rPr>
            <w:noProof/>
            <w:webHidden/>
          </w:rPr>
          <w:t>89</w:t>
        </w:r>
        <w:r>
          <w:rPr>
            <w:noProof/>
            <w:webHidden/>
          </w:rPr>
          <w:fldChar w:fldCharType="end"/>
        </w:r>
      </w:hyperlink>
    </w:p>
    <w:p w14:paraId="7D74DD47" w14:textId="60110DFD" w:rsidR="006E4F33" w:rsidRDefault="006E4F33">
      <w:pPr>
        <w:pStyle w:val="TableofFigures"/>
        <w:tabs>
          <w:tab w:val="right" w:leader="dot" w:pos="9350"/>
        </w:tabs>
        <w:rPr>
          <w:rFonts w:asciiTheme="minorHAnsi" w:eastAsiaTheme="minorEastAsia" w:hAnsiTheme="minorHAnsi"/>
          <w:noProof/>
          <w:sz w:val="22"/>
        </w:rPr>
      </w:pPr>
      <w:hyperlink w:anchor="_Toc111106668" w:history="1">
        <w:r w:rsidRPr="00F62386">
          <w:rPr>
            <w:rStyle w:val="Hyperlink"/>
            <w:noProof/>
          </w:rPr>
          <w:t>Table 5. Raman bands and their molecular assignment selected for the IRIS linear regression model. Their relationship and the strength of that relationship in the model are presented.</w:t>
        </w:r>
        <w:r>
          <w:rPr>
            <w:noProof/>
            <w:webHidden/>
          </w:rPr>
          <w:tab/>
        </w:r>
        <w:r>
          <w:rPr>
            <w:noProof/>
            <w:webHidden/>
          </w:rPr>
          <w:fldChar w:fldCharType="begin"/>
        </w:r>
        <w:r>
          <w:rPr>
            <w:noProof/>
            <w:webHidden/>
          </w:rPr>
          <w:instrText xml:space="preserve"> PAGEREF _Toc111106668 \h </w:instrText>
        </w:r>
        <w:r>
          <w:rPr>
            <w:noProof/>
            <w:webHidden/>
          </w:rPr>
        </w:r>
        <w:r>
          <w:rPr>
            <w:noProof/>
            <w:webHidden/>
          </w:rPr>
          <w:fldChar w:fldCharType="separate"/>
        </w:r>
        <w:r>
          <w:rPr>
            <w:noProof/>
            <w:webHidden/>
          </w:rPr>
          <w:t>100</w:t>
        </w:r>
        <w:r>
          <w:rPr>
            <w:noProof/>
            <w:webHidden/>
          </w:rPr>
          <w:fldChar w:fldCharType="end"/>
        </w:r>
      </w:hyperlink>
    </w:p>
    <w:p w14:paraId="0759DA0B" w14:textId="5B2213EC" w:rsidR="006E4F33" w:rsidRDefault="006E4F33">
      <w:pPr>
        <w:pStyle w:val="TableofFigures"/>
        <w:tabs>
          <w:tab w:val="right" w:leader="dot" w:pos="9350"/>
        </w:tabs>
        <w:rPr>
          <w:rFonts w:asciiTheme="minorHAnsi" w:eastAsiaTheme="minorEastAsia" w:hAnsiTheme="minorHAnsi"/>
          <w:noProof/>
          <w:sz w:val="22"/>
        </w:rPr>
      </w:pPr>
      <w:hyperlink w:anchor="_Toc111106669" w:history="1">
        <w:r w:rsidRPr="00F62386">
          <w:rPr>
            <w:rStyle w:val="Hyperlink"/>
            <w:noProof/>
          </w:rPr>
          <w:t>Table 6. Summary statistics for indices of diagenesis calculated from all Raman spectra.</w:t>
        </w:r>
        <w:r>
          <w:rPr>
            <w:noProof/>
            <w:webHidden/>
          </w:rPr>
          <w:tab/>
        </w:r>
        <w:r>
          <w:rPr>
            <w:noProof/>
            <w:webHidden/>
          </w:rPr>
          <w:fldChar w:fldCharType="begin"/>
        </w:r>
        <w:r>
          <w:rPr>
            <w:noProof/>
            <w:webHidden/>
          </w:rPr>
          <w:instrText xml:space="preserve"> PAGEREF _Toc111106669 \h </w:instrText>
        </w:r>
        <w:r>
          <w:rPr>
            <w:noProof/>
            <w:webHidden/>
          </w:rPr>
        </w:r>
        <w:r>
          <w:rPr>
            <w:noProof/>
            <w:webHidden/>
          </w:rPr>
          <w:fldChar w:fldCharType="separate"/>
        </w:r>
        <w:r>
          <w:rPr>
            <w:noProof/>
            <w:webHidden/>
          </w:rPr>
          <w:t>101</w:t>
        </w:r>
        <w:r>
          <w:rPr>
            <w:noProof/>
            <w:webHidden/>
          </w:rPr>
          <w:fldChar w:fldCharType="end"/>
        </w:r>
      </w:hyperlink>
    </w:p>
    <w:p w14:paraId="1D0E852E" w14:textId="18624211" w:rsidR="006E4F33" w:rsidRDefault="006E4F33">
      <w:pPr>
        <w:pStyle w:val="TableofFigures"/>
        <w:tabs>
          <w:tab w:val="right" w:leader="dot" w:pos="9350"/>
        </w:tabs>
        <w:rPr>
          <w:rFonts w:asciiTheme="minorHAnsi" w:eastAsiaTheme="minorEastAsia" w:hAnsiTheme="minorHAnsi"/>
          <w:noProof/>
          <w:sz w:val="22"/>
        </w:rPr>
      </w:pPr>
      <w:hyperlink w:anchor="_Toc111106670" w:history="1">
        <w:r w:rsidRPr="00F62386">
          <w:rPr>
            <w:rStyle w:val="Hyperlink"/>
            <w:noProof/>
          </w:rPr>
          <w:t>Table 7. Mean deviation table for skeletal element and location demonstrating that no sampling location deviates by more than the 95% C.I. of the distribution of δ</w:t>
        </w:r>
        <w:r w:rsidRPr="00F62386">
          <w:rPr>
            <w:rStyle w:val="Hyperlink"/>
            <w:noProof/>
            <w:vertAlign w:val="superscript"/>
          </w:rPr>
          <w:t>13</w:t>
        </w:r>
        <w:r w:rsidRPr="00F62386">
          <w:rPr>
            <w:rStyle w:val="Hyperlink"/>
            <w:noProof/>
          </w:rPr>
          <w:t>C</w:t>
        </w:r>
        <w:r w:rsidRPr="00F62386">
          <w:rPr>
            <w:rStyle w:val="Hyperlink"/>
            <w:noProof/>
            <w:vertAlign w:val="subscript"/>
          </w:rPr>
          <w:t>IRIS</w:t>
        </w:r>
        <w:r w:rsidRPr="00F62386">
          <w:rPr>
            <w:rStyle w:val="Hyperlink"/>
            <w:noProof/>
          </w:rPr>
          <w:t xml:space="preserve"> values.</w:t>
        </w:r>
        <w:r>
          <w:rPr>
            <w:noProof/>
            <w:webHidden/>
          </w:rPr>
          <w:tab/>
        </w:r>
        <w:r>
          <w:rPr>
            <w:noProof/>
            <w:webHidden/>
          </w:rPr>
          <w:fldChar w:fldCharType="begin"/>
        </w:r>
        <w:r>
          <w:rPr>
            <w:noProof/>
            <w:webHidden/>
          </w:rPr>
          <w:instrText xml:space="preserve"> PAGEREF _Toc111106670 \h </w:instrText>
        </w:r>
        <w:r>
          <w:rPr>
            <w:noProof/>
            <w:webHidden/>
          </w:rPr>
        </w:r>
        <w:r>
          <w:rPr>
            <w:noProof/>
            <w:webHidden/>
          </w:rPr>
          <w:fldChar w:fldCharType="separate"/>
        </w:r>
        <w:r>
          <w:rPr>
            <w:noProof/>
            <w:webHidden/>
          </w:rPr>
          <w:t>109</w:t>
        </w:r>
        <w:r>
          <w:rPr>
            <w:noProof/>
            <w:webHidden/>
          </w:rPr>
          <w:fldChar w:fldCharType="end"/>
        </w:r>
      </w:hyperlink>
    </w:p>
    <w:p w14:paraId="3ABFE109" w14:textId="5117FD7E" w:rsidR="00126300" w:rsidRPr="008F5501" w:rsidRDefault="005B304E" w:rsidP="00D47822">
      <w:pPr>
        <w:spacing w:line="240" w:lineRule="auto"/>
        <w:ind w:firstLine="0"/>
        <w:jc w:val="center"/>
      </w:pPr>
      <w:r w:rsidRPr="008F5501">
        <w:fldChar w:fldCharType="end"/>
      </w:r>
    </w:p>
    <w:p w14:paraId="3EFCC8F8" w14:textId="77777777" w:rsidR="008E747E" w:rsidRPr="008F5501" w:rsidRDefault="008E747E" w:rsidP="008E747E">
      <w:pPr>
        <w:ind w:firstLine="0"/>
      </w:pPr>
    </w:p>
    <w:p w14:paraId="6597E1C6" w14:textId="449C65DE" w:rsidR="008E747E" w:rsidRPr="008F5501" w:rsidRDefault="008E747E" w:rsidP="000A77DD">
      <w:pPr>
        <w:sectPr w:rsidR="008E747E" w:rsidRPr="008F5501" w:rsidSect="00387CF6">
          <w:pgSz w:w="12240" w:h="15840"/>
          <w:pgMar w:top="1440" w:right="1440" w:bottom="1440" w:left="1440" w:header="720" w:footer="1440" w:gutter="0"/>
          <w:pgNumType w:fmt="lowerRoman"/>
          <w:cols w:space="720"/>
          <w:docGrid w:linePitch="360"/>
        </w:sectPr>
      </w:pPr>
    </w:p>
    <w:p w14:paraId="353C768D" w14:textId="1FD497B1" w:rsidR="00A12CF4" w:rsidRPr="008F5501" w:rsidRDefault="007C2299" w:rsidP="007C4F4F">
      <w:pPr>
        <w:pStyle w:val="Heading1"/>
      </w:pPr>
      <w:bookmarkStart w:id="1" w:name="_Toc107742711"/>
      <w:bookmarkStart w:id="2" w:name="_Toc111106863"/>
      <w:r w:rsidRPr="008F5501">
        <w:lastRenderedPageBreak/>
        <w:t>Chapter One</w:t>
      </w:r>
      <w:r w:rsidR="00257109" w:rsidRPr="008F5501">
        <w:br/>
        <w:t>Introduction</w:t>
      </w:r>
      <w:bookmarkEnd w:id="1"/>
      <w:bookmarkEnd w:id="2"/>
    </w:p>
    <w:p w14:paraId="317A967A" w14:textId="5200E3D0" w:rsidR="00DC055C" w:rsidRPr="008F5501" w:rsidRDefault="000F510B" w:rsidP="000F510B">
      <w:r w:rsidRPr="008F5501">
        <w:t>Since the 1970s, anthropologists have analyzed stable isotopes</w:t>
      </w:r>
      <w:r w:rsidR="00EE10CE" w:rsidRPr="008F5501">
        <w:t xml:space="preserve"> in skeletal remains</w:t>
      </w:r>
      <w:r w:rsidRPr="008F5501">
        <w:t>, also known as biogeochemistry, to deliver rich data on diet, migration, and life history in bioarchaeological contexts</w:t>
      </w:r>
      <w:r w:rsidR="00E64DCC" w:rsidRPr="008F5501">
        <w:t xml:space="preserve"> </w:t>
      </w:r>
      <w:r w:rsidR="00E64DCC" w:rsidRPr="008F5501">
        <w:fldChar w:fldCharType="begin">
          <w:fldData xml:space="preserve">PEVuZE5vdGU+PENpdGU+PEF1dGhvcj5LYXR6ZW5iZXJnPC9BdXRob3I+PFllYXI+MjAwODwvWWVh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</w:fldData>
        </w:fldChar>
      </w:r>
      <w:r w:rsidR="00E64DCC" w:rsidRPr="008F5501">
        <w:instrText xml:space="preserve"> ADDIN EN.CITE </w:instrText>
      </w:r>
      <w:r w:rsidR="00E64DCC" w:rsidRPr="008F5501">
        <w:fldChar w:fldCharType="begin">
          <w:fldData xml:space="preserve">PEVuZE5vdGU+PENpdGU+PEF1dGhvcj5LYXR6ZW5iZXJnPC9BdXRob3I+PFllYXI+MjAwODwvWWVh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</w:fldData>
        </w:fldChar>
      </w:r>
      <w:r w:rsidR="00E64DCC" w:rsidRPr="008F5501">
        <w:instrText xml:space="preserve"> ADDIN EN.CITE.DATA </w:instrText>
      </w:r>
      <w:r w:rsidR="00E64DCC" w:rsidRPr="008F5501">
        <w:fldChar w:fldCharType="end"/>
      </w:r>
      <w:r w:rsidR="00E64DCC" w:rsidRPr="008F5501">
        <w:fldChar w:fldCharType="separate"/>
      </w:r>
      <w:r w:rsidR="00E64DCC" w:rsidRPr="008F5501">
        <w:rPr>
          <w:noProof/>
        </w:rPr>
        <w:t>(Bethard, 2013; Brätter, Gawlik, Lausch, &amp; Rösick, 1977; Katzenberg, 2008; van der Merwe, 1982; Vogel &amp; Van Der Merwe, 1977)</w:t>
      </w:r>
      <w:r w:rsidR="00E64DCC" w:rsidRPr="008F5501">
        <w:fldChar w:fldCharType="end"/>
      </w:r>
      <w:r w:rsidRPr="008F5501">
        <w:t xml:space="preserve">. </w:t>
      </w:r>
      <w:r w:rsidR="005C1A9C" w:rsidRPr="008F5501">
        <w:t xml:space="preserve">Bioarchaeological </w:t>
      </w:r>
      <w:r w:rsidR="00A57E1E" w:rsidRPr="008F5501">
        <w:t>studies</w:t>
      </w:r>
      <w:r w:rsidR="005C1A9C" w:rsidRPr="008F5501">
        <w:t xml:space="preserve"> have</w:t>
      </w:r>
      <w:r w:rsidR="00A57E1E" w:rsidRPr="008F5501">
        <w:t xml:space="preserve"> interpreted these </w:t>
      </w:r>
      <w:r w:rsidR="0028511C" w:rsidRPr="008F5501">
        <w:t xml:space="preserve">isotopic </w:t>
      </w:r>
      <w:r w:rsidR="00A57E1E" w:rsidRPr="008F5501">
        <w:t>data</w:t>
      </w:r>
      <w:r w:rsidR="005C1A9C" w:rsidRPr="008F5501">
        <w:t xml:space="preserve"> </w:t>
      </w:r>
      <w:r w:rsidR="00A57E1E" w:rsidRPr="008F5501">
        <w:t xml:space="preserve">to </w:t>
      </w:r>
      <w:r w:rsidR="005C1A9C" w:rsidRPr="008F5501">
        <w:t>explore</w:t>
      </w:r>
      <w:r w:rsidR="00A57E1E" w:rsidRPr="008F5501">
        <w:t xml:space="preserve"> </w:t>
      </w:r>
      <w:r w:rsidR="00DC097B" w:rsidRPr="008F5501">
        <w:t>social inequality</w:t>
      </w:r>
      <w:r w:rsidR="00E806FA" w:rsidRPr="008F5501">
        <w:t xml:space="preserve"> in access to food</w:t>
      </w:r>
      <w:r w:rsidR="00DC097B" w:rsidRPr="008F5501">
        <w:t xml:space="preserve"> </w:t>
      </w:r>
      <w:r w:rsidR="0028511C" w:rsidRPr="008F5501">
        <w:fldChar w:fldCharType="begin">
          <w:fldData xml:space="preserve">PEVuZE5vdGU+PENpdGU+PEF1dGhvcj5MZSBIdXJheTwvQXV0aG9yPjxZZWFyPjIwMDU8L1llYXI+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</w:fldData>
        </w:fldChar>
      </w:r>
      <w:r w:rsidR="00965648" w:rsidRPr="008F5501">
        <w:instrText xml:space="preserve"> ADDIN EN.CITE </w:instrText>
      </w:r>
      <w:r w:rsidR="00965648" w:rsidRPr="008F5501">
        <w:fldChar w:fldCharType="begin">
          <w:fldData xml:space="preserve">PEVuZE5vdGU+PENpdGU+PEF1dGhvcj5MZSBIdXJheTwvQXV0aG9yPjxZZWFyPjIwMDU8L1llYXI+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</w:fldData>
        </w:fldChar>
      </w:r>
      <w:r w:rsidR="00965648" w:rsidRPr="008F5501">
        <w:instrText xml:space="preserve"> ADDIN EN.CITE.DATA </w:instrText>
      </w:r>
      <w:r w:rsidR="00965648" w:rsidRPr="008F5501">
        <w:fldChar w:fldCharType="end"/>
      </w:r>
      <w:r w:rsidR="0028511C" w:rsidRPr="008F5501">
        <w:fldChar w:fldCharType="separate"/>
      </w:r>
      <w:r w:rsidR="00965648" w:rsidRPr="008F5501">
        <w:rPr>
          <w:noProof/>
        </w:rPr>
        <w:t>(Bethard, Zejdlik, Nyárádi, &amp; Gonciar, 2022; Le Huray &amp; Schutkowski, 2005; Somerville, Fauvelle, &amp; Froehle, 2013; Toyne et al., 2014)</w:t>
      </w:r>
      <w:r w:rsidR="0028511C" w:rsidRPr="008F5501">
        <w:fldChar w:fldCharType="end"/>
      </w:r>
      <w:r w:rsidR="00E806FA" w:rsidRPr="008F5501">
        <w:t>,</w:t>
      </w:r>
      <w:r w:rsidR="005C1A9C" w:rsidRPr="008F5501">
        <w:t xml:space="preserve"> </w:t>
      </w:r>
      <w:r w:rsidR="00E806FA" w:rsidRPr="008F5501">
        <w:t>permanent and seasonal migration patterns</w:t>
      </w:r>
      <w:r w:rsidR="0028511C" w:rsidRPr="008F5501">
        <w:t xml:space="preserve"> </w:t>
      </w:r>
      <w:r w:rsidR="00F63A39" w:rsidRPr="008F5501">
        <w:fldChar w:fldCharType="begin">
          <w:fldData xml:space="preserve">PEVuZE5vdGU+PENpdGU+PEF1dGhvcj5CYWxhc3NlPC9BdXRob3I+PFllYXI+MjAwMjwvWWVhcj48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</w:fldData>
        </w:fldChar>
      </w:r>
      <w:r w:rsidR="00F63A39" w:rsidRPr="008F5501">
        <w:instrText xml:space="preserve"> ADDIN EN.CITE </w:instrText>
      </w:r>
      <w:r w:rsidR="00F63A39" w:rsidRPr="008F5501">
        <w:fldChar w:fldCharType="begin">
          <w:fldData xml:space="preserve">PEVuZE5vdGU+PENpdGU+PEF1dGhvcj5CYWxhc3NlPC9BdXRob3I+PFllYXI+MjAwMjwvWWVhcj48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</w:fldData>
        </w:fldChar>
      </w:r>
      <w:r w:rsidR="00F63A39" w:rsidRPr="008F5501">
        <w:instrText xml:space="preserve"> ADDIN EN.CITE.DATA </w:instrText>
      </w:r>
      <w:r w:rsidR="00F63A39" w:rsidRPr="008F5501">
        <w:fldChar w:fldCharType="end"/>
      </w:r>
      <w:r w:rsidR="00F63A39" w:rsidRPr="008F5501">
        <w:fldChar w:fldCharType="separate"/>
      </w:r>
      <w:r w:rsidR="00F63A39" w:rsidRPr="008F5501">
        <w:rPr>
          <w:noProof/>
        </w:rPr>
        <w:t>(Balasse, Ambrose, Smith, &amp; Price, 2002; Bower, Getty, Smith, Simpson, &amp; Hoffman, 2005; Groves et al., 2013; Hufthammer et al., 2010; Knudson &amp; Price, 2007)</w:t>
      </w:r>
      <w:r w:rsidR="00F63A39" w:rsidRPr="008F5501">
        <w:fldChar w:fldCharType="end"/>
      </w:r>
      <w:r w:rsidR="00E806FA" w:rsidRPr="008F5501">
        <w:t xml:space="preserve">, </w:t>
      </w:r>
      <w:r w:rsidR="00FF757B" w:rsidRPr="008F5501">
        <w:t xml:space="preserve">weaning of children and their health outcomes </w:t>
      </w:r>
      <w:r w:rsidR="00F63A39" w:rsidRPr="008F5501">
        <w:fldChar w:fldCharType="begin">
          <w:fldData xml:space="preserve">PEVuZE5vdGU+PENpdGU+PEF1dGhvcj5CdXJ0PC9BdXRob3I+PFllYXI+MjAxMzwvWWVhcj48UmVj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</w:fldData>
        </w:fldChar>
      </w:r>
      <w:r w:rsidR="00F63A39" w:rsidRPr="008F5501">
        <w:instrText xml:space="preserve"> ADDIN EN.CITE </w:instrText>
      </w:r>
      <w:r w:rsidR="00F63A39" w:rsidRPr="008F5501">
        <w:fldChar w:fldCharType="begin">
          <w:fldData xml:space="preserve">PEVuZE5vdGU+PENpdGU+PEF1dGhvcj5CdXJ0PC9BdXRob3I+PFllYXI+MjAxMzwvWWVhcj48UmVj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</w:fldData>
        </w:fldChar>
      </w:r>
      <w:r w:rsidR="00F63A39" w:rsidRPr="008F5501">
        <w:instrText xml:space="preserve"> ADDIN EN.CITE.DATA </w:instrText>
      </w:r>
      <w:r w:rsidR="00F63A39" w:rsidRPr="008F5501">
        <w:fldChar w:fldCharType="end"/>
      </w:r>
      <w:r w:rsidR="00F63A39" w:rsidRPr="008F5501">
        <w:fldChar w:fldCharType="separate"/>
      </w:r>
      <w:r w:rsidR="00F63A39" w:rsidRPr="008F5501">
        <w:rPr>
          <w:noProof/>
        </w:rPr>
        <w:t>(Burt, 2013; Dupras &amp; Tocheri, 2007; Nehlich et al., 2011; Reynard &amp; Tuross, 2015; Richards, Mays, &amp; Fuller, 2002; Wright &amp; Schwarcz, 1998)</w:t>
      </w:r>
      <w:r w:rsidR="00F63A39" w:rsidRPr="008F5501">
        <w:fldChar w:fldCharType="end"/>
      </w:r>
      <w:r w:rsidR="00FF757B" w:rsidRPr="008F5501">
        <w:t>, and even metaboli</w:t>
      </w:r>
      <w:r w:rsidR="0062271F" w:rsidRPr="008F5501">
        <w:t>c differences</w:t>
      </w:r>
      <w:r w:rsidR="00F63A39" w:rsidRPr="008F5501">
        <w:t xml:space="preserve"> between individuals</w:t>
      </w:r>
      <w:r w:rsidR="00FF757B" w:rsidRPr="008F5501">
        <w:t xml:space="preserve"> and</w:t>
      </w:r>
      <w:r w:rsidR="00D807A6" w:rsidRPr="008F5501">
        <w:t xml:space="preserve"> the expression of</w:t>
      </w:r>
      <w:r w:rsidR="00FF757B" w:rsidRPr="008F5501">
        <w:t xml:space="preserve"> pathological conditions </w:t>
      </w:r>
      <w:r w:rsidR="0062271F" w:rsidRPr="008F5501">
        <w:t xml:space="preserve">in the past </w:t>
      </w:r>
      <w:r w:rsidR="00F63A39" w:rsidRPr="008F5501">
        <w:fldChar w:fldCharType="begin">
          <w:fldData xml:space="preserve">PEVuZE5vdGU+PENpdGU+PEF1dGhvcj5KYW91ZW48L0F1dGhvcj48WWVhcj4yMDE2PC9ZZWFyPjxS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</w:fldData>
        </w:fldChar>
      </w:r>
      <w:r w:rsidR="00F63A39" w:rsidRPr="008F5501">
        <w:instrText xml:space="preserve"> ADDIN EN.CITE </w:instrText>
      </w:r>
      <w:r w:rsidR="00F63A39" w:rsidRPr="008F5501">
        <w:fldChar w:fldCharType="begin">
          <w:fldData xml:space="preserve">PEVuZE5vdGU+PENpdGU+PEF1dGhvcj5KYW91ZW48L0F1dGhvcj48WWVhcj4yMDE2PC9ZZWFyPjxS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</w:fldData>
        </w:fldChar>
      </w:r>
      <w:r w:rsidR="00F63A39" w:rsidRPr="008F5501">
        <w:instrText xml:space="preserve"> ADDIN EN.CITE.DATA </w:instrText>
      </w:r>
      <w:r w:rsidR="00F63A39" w:rsidRPr="008F5501">
        <w:fldChar w:fldCharType="end"/>
      </w:r>
      <w:r w:rsidR="00F63A39" w:rsidRPr="008F5501">
        <w:fldChar w:fldCharType="separate"/>
      </w:r>
      <w:r w:rsidR="00F63A39" w:rsidRPr="008F5501">
        <w:rPr>
          <w:noProof/>
        </w:rPr>
        <w:t>(Jaouen &amp; Pons, 2016; Katzenberg &amp; Lovell, 1999; Olsen et al., 2014)</w:t>
      </w:r>
      <w:r w:rsidR="00F63A39" w:rsidRPr="008F5501">
        <w:fldChar w:fldCharType="end"/>
      </w:r>
      <w:r w:rsidR="00642A28" w:rsidRPr="008F5501">
        <w:t xml:space="preserve">. </w:t>
      </w:r>
      <w:r w:rsidR="00F63A39" w:rsidRPr="008F5501">
        <w:t>F</w:t>
      </w:r>
      <w:r w:rsidRPr="008F5501">
        <w:t>orensic anthropologists have more recently begun to use stable isotopes derived from bone to aid with the identification of missing individuals by providing cultural and residential markers that may help narrow down the identity of the deceased</w:t>
      </w:r>
      <w:r w:rsidR="002B036D" w:rsidRPr="008F5501">
        <w:t xml:space="preserve"> from a pool of missing persons</w:t>
      </w:r>
      <w:r w:rsidR="00F63A39" w:rsidRPr="008F5501">
        <w:t xml:space="preserve"> through interpretations of their diet and residential history</w:t>
      </w:r>
      <w:r w:rsidRPr="008F5501">
        <w:t xml:space="preserve"> </w:t>
      </w:r>
      <w:r w:rsidRPr="008F5501">
        <w:fldChar w:fldCharType="begin"/>
      </w:r>
      <w:r w:rsidR="001C5FF8" w:rsidRPr="008F5501">
        <w:instrText xml:space="preserve"> ADDIN EN.CITE &lt;EndNote&gt;&lt;Cite&gt;&lt;Author&gt;Bartelink&lt;/Author&gt;&lt;Year&gt;2019&lt;/Year&gt;&lt;RecNum&gt;4481&lt;/RecNum&gt;&lt;Prefix&gt;e.g.`, &lt;/Prefix&gt;&lt;DisplayText&gt;(e.g., Bartelink &amp;amp; Chesson, 2019)&lt;/DisplayText&gt;&lt;record&gt;&lt;rec-number&gt;4481&lt;/rec-number&gt;&lt;foreign-keys&gt;&lt;key app="EN" db-id="eszrtvt52dds27eefrnx52270a9zp90ftsx2" timestamp="1556338382"&gt;4481&lt;/key&gt;&lt;/foreign-keys&gt;&lt;ref-type name="Journal Article"&gt;17&lt;/ref-type&gt;&lt;contributors&gt;&lt;authors&gt;&lt;author&gt;Bartelink, Eric J.&lt;/author&gt;&lt;author&gt;Chesson, Lesley A.&lt;/author&gt;&lt;/authors&gt;&lt;/contributors&gt;&lt;auth-address&gt;Department of Anthropology, California State University, Chico, CA, USA.&amp;#xD;Contractor at Defense POW/MIA Accounting Agency (DPAA) Laboratory, Pacific Architects and Engineers (PAE), HI, USA.&lt;/auth-address&gt;&lt;titles&gt;&lt;title&gt;Recent applications of isotope analysis to forensic anthropology&lt;/title&gt;&lt;secondary-title&gt;Forensic Sciences Research&lt;/secondary-title&gt;&lt;/titles&gt;&lt;periodical&gt;&lt;full-title&gt;Forensic Sciences Research&lt;/full-title&gt;&lt;/periodical&gt;&lt;pages&gt;29-44&lt;/pages&gt;&lt;volume&gt;4&lt;/volume&gt;&lt;number&gt;1&lt;/number&gt;&lt;keywords&gt;&lt;keyword&gt;Forensic sciences&lt;/keyword&gt;&lt;keyword&gt;forensic anthropology&lt;/keyword&gt;&lt;keyword&gt;isoscapes&lt;/keyword&gt;&lt;keyword&gt;provenancing&lt;/keyword&gt;&lt;keyword&gt;stable isotope analysis&lt;/keyword&gt;&lt;/keywords&gt;&lt;dates&gt;&lt;year&gt;2019&lt;/year&gt;&lt;pub-dates&gt;&lt;date&gt;Mar&lt;/date&gt;&lt;/pub-dates&gt;&lt;/dates&gt;&lt;publisher&gt;Taylor &amp;amp; Francis&lt;/publisher&gt;&lt;isbn&gt;2471-1411 (Electronic)&amp;#xD;2471-1411 (Linking)&lt;/isbn&gt;&lt;accession-num&gt;30915415&lt;/accession-num&gt;&lt;urls&gt;&lt;related-urls&gt;&lt;url&gt;https://www.ncbi.nlm.nih.gov/pubmed/30915415&lt;/url&gt;&lt;url&gt;https://www.ncbi.nlm.nih.gov/pmc/PMC6427615/&lt;/url&gt;&lt;/related-urls&gt;&lt;/urls&gt;&lt;custom2&gt;PMC6427615&lt;/custom2&gt;&lt;electronic-resource-num&gt;10.1080/20961790.2018.1549527&lt;/electronic-resource-num&gt;&lt;remote-database-name&gt;PubMed&lt;/remote-database-name&gt;&lt;language&gt;eng&lt;/language&gt;&lt;/record&gt;&lt;/Cite&gt;&lt;/EndNote&gt;</w:instrText>
      </w:r>
      <w:r w:rsidRPr="008F5501">
        <w:fldChar w:fldCharType="separate"/>
      </w:r>
      <w:r w:rsidR="001C5FF8" w:rsidRPr="008F5501">
        <w:rPr>
          <w:noProof/>
        </w:rPr>
        <w:t>(e.g., Bartelink &amp; Chesson, 2019)</w:t>
      </w:r>
      <w:r w:rsidRPr="008F5501">
        <w:fldChar w:fldCharType="end"/>
      </w:r>
      <w:r w:rsidR="00EE10CE" w:rsidRPr="008F5501">
        <w:t xml:space="preserve"> and potentially reassociate </w:t>
      </w:r>
      <w:r w:rsidR="00A00C53" w:rsidRPr="008F5501">
        <w:t xml:space="preserve">commingled remains </w:t>
      </w:r>
      <w:r w:rsidR="001C5FF8" w:rsidRPr="008F5501">
        <w:fldChar w:fldCharType="begin"/>
      </w:r>
      <w:r w:rsidR="001C5FF8" w:rsidRPr="008F5501">
        <w:instrText xml:space="preserve"> ADDIN EN.CITE &lt;EndNote&gt;&lt;Cite&gt;&lt;Author&gt;Berg&lt;/Author&gt;&lt;Year&gt;2022&lt;/Year&gt;&lt;RecNum&gt;5174&lt;/RecNum&gt;&lt;DisplayText&gt;(Berg, Chesson, Yuryang, Youngsoon, &amp;amp; Bartelink,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1C5FF8" w:rsidRPr="008F5501">
        <w:fldChar w:fldCharType="separate"/>
      </w:r>
      <w:r w:rsidR="001C5FF8" w:rsidRPr="008F5501">
        <w:rPr>
          <w:noProof/>
        </w:rPr>
        <w:t>(Berg, Chesson, Yuryang, Youngsoon, &amp; Bartelink, 2022)</w:t>
      </w:r>
      <w:r w:rsidR="001C5FF8" w:rsidRPr="008F5501">
        <w:fldChar w:fldCharType="end"/>
      </w:r>
      <w:r w:rsidRPr="008F5501">
        <w:t xml:space="preserve">. </w:t>
      </w:r>
      <w:r w:rsidR="001C5FF8" w:rsidRPr="008F5501">
        <w:t>And while</w:t>
      </w:r>
      <w:r w:rsidR="007979BA" w:rsidRPr="008F5501">
        <w:t xml:space="preserve"> variation between skeletal elements in a single individual, known as intraskeletal variation,</w:t>
      </w:r>
      <w:r w:rsidR="001C5FF8" w:rsidRPr="008F5501">
        <w:t xml:space="preserve"> has been explored</w:t>
      </w:r>
      <w:r w:rsidR="00D87F83" w:rsidRPr="008F5501">
        <w:t xml:space="preserve"> </w:t>
      </w:r>
      <w:r w:rsidR="00D80274" w:rsidRPr="008F5501">
        <w:fldChar w:fldCharType="begin">
          <w:fldData xml:space="preserve">PEVuZE5vdGU+PENpdGU+PEF1dGhvcj5PbHNlbjwvQXV0aG9yPjxZZWFyPjIwMTQ8L1llYXI+PFJl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</w:fldData>
        </w:fldChar>
      </w:r>
      <w:r w:rsidR="00D80274" w:rsidRPr="008F5501">
        <w:instrText xml:space="preserve"> ADDIN EN.CITE </w:instrText>
      </w:r>
      <w:r w:rsidR="00D80274" w:rsidRPr="008F5501">
        <w:fldChar w:fldCharType="begin">
          <w:fldData xml:space="preserve">PEVuZE5vdGU+PENpdGU+PEF1dGhvcj5PbHNlbjwvQXV0aG9yPjxZZWFyPjIwMTQ8L1llYXI+PFJl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</w:fldData>
        </w:fldChar>
      </w:r>
      <w:r w:rsidR="00D80274" w:rsidRPr="008F5501">
        <w:instrText xml:space="preserve"> ADDIN EN.CITE.DATA </w:instrText>
      </w:r>
      <w:r w:rsidR="00D80274" w:rsidRPr="008F5501">
        <w:fldChar w:fldCharType="end"/>
      </w:r>
      <w:r w:rsidR="00D80274" w:rsidRPr="008F5501">
        <w:fldChar w:fldCharType="separate"/>
      </w:r>
      <w:r w:rsidR="00D80274" w:rsidRPr="008F5501">
        <w:rPr>
          <w:noProof/>
        </w:rPr>
        <w:t>(Berg et al., 2022; Olsen et al., 2014; Sealy, Armstrong, &amp; Schrire, 1995)</w:t>
      </w:r>
      <w:r w:rsidR="00D80274" w:rsidRPr="008F5501">
        <w:fldChar w:fldCharType="end"/>
      </w:r>
      <w:r w:rsidR="001C5FF8" w:rsidRPr="008F5501">
        <w:t>,</w:t>
      </w:r>
      <w:r w:rsidRPr="008F5501">
        <w:t xml:space="preserve"> the </w:t>
      </w:r>
      <w:r w:rsidR="00614620" w:rsidRPr="008F5501">
        <w:t>implications of</w:t>
      </w:r>
      <w:r w:rsidRPr="008F5501">
        <w:t xml:space="preserve"> </w:t>
      </w:r>
      <w:r w:rsidRPr="008F5501">
        <w:lastRenderedPageBreak/>
        <w:t>intra-</w:t>
      </w:r>
      <w:r w:rsidR="00855029" w:rsidRPr="008F5501">
        <w:t>element</w:t>
      </w:r>
      <w:r w:rsidRPr="008F5501">
        <w:t xml:space="preserve"> variation of isotopic signatures</w:t>
      </w:r>
      <w:r w:rsidR="00604E95" w:rsidRPr="008F5501">
        <w:t xml:space="preserve">, </w:t>
      </w:r>
      <w:r w:rsidR="00F17150" w:rsidRPr="008F5501">
        <w:t xml:space="preserve">potentially </w:t>
      </w:r>
      <w:r w:rsidR="00604E95" w:rsidRPr="008F5501">
        <w:t>affected by differential patterns of remodeling,</w:t>
      </w:r>
      <w:r w:rsidR="00614620" w:rsidRPr="008F5501">
        <w:t xml:space="preserve"> has not yet been </w:t>
      </w:r>
      <w:r w:rsidR="00604E95" w:rsidRPr="008F5501">
        <w:t xml:space="preserve">thoroughly </w:t>
      </w:r>
      <w:r w:rsidR="00614620" w:rsidRPr="008F5501">
        <w:t>examined</w:t>
      </w:r>
      <w:r w:rsidR="00C82D5B" w:rsidRPr="008F5501">
        <w:t xml:space="preserve"> </w:t>
      </w:r>
      <w:r w:rsidR="00A34E5C" w:rsidRPr="008F5501">
        <w:fldChar w:fldCharType="begin">
          <w:fldData xml:space="preserve">PEVuZE5vdGU+PENpdGU+PEF1dGhvcj5CaXJraG9sZDwvQXV0aG9yPjxZZWFyPjIwMTY8L1llYXI+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</w:fldData>
        </w:fldChar>
      </w:r>
      <w:r w:rsidR="00E52851" w:rsidRPr="008F5501">
        <w:instrText xml:space="preserve"> ADDIN EN.CITE </w:instrText>
      </w:r>
      <w:r w:rsidR="00E52851" w:rsidRPr="008F5501">
        <w:fldChar w:fldCharType="begin">
          <w:fldData xml:space="preserve">PEVuZE5vdGU+PENpdGU+PEF1dGhvcj5CaXJraG9sZDwvQXV0aG9yPjxZZWFyPjIwMTY8L1llYXI+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</w:fldData>
        </w:fldChar>
      </w:r>
      <w:r w:rsidR="00E52851" w:rsidRPr="008F5501">
        <w:instrText xml:space="preserve"> ADDIN EN.CITE.DATA </w:instrText>
      </w:r>
      <w:r w:rsidR="00E52851" w:rsidRPr="008F5501">
        <w:fldChar w:fldCharType="end"/>
      </w:r>
      <w:r w:rsidR="00A34E5C" w:rsidRPr="008F5501">
        <w:fldChar w:fldCharType="separate"/>
      </w:r>
      <w:r w:rsidR="00E52851" w:rsidRPr="008F5501">
        <w:rPr>
          <w:noProof/>
        </w:rPr>
        <w:t>(Bell, Cox, &amp; Sealy, 2001; Birkhold et al., 2016; Fahy, Deter, Pitfield, Miszkiewicz, &amp; Mahoney, 2017; Hsieh, Robling, Ambrosius, Burr, &amp; Turner, 2001; Maggiano, White, Stern, Peralta, &amp; Longstaffe, 2019)</w:t>
      </w:r>
      <w:r w:rsidR="00A34E5C" w:rsidRPr="008F5501">
        <w:fldChar w:fldCharType="end"/>
      </w:r>
      <w:r w:rsidRPr="008F5501">
        <w:t>.</w:t>
      </w:r>
      <w:r w:rsidR="0043619D" w:rsidRPr="008F5501">
        <w:t xml:space="preserve"> </w:t>
      </w:r>
      <w:r w:rsidR="00867D08" w:rsidRPr="008F5501">
        <w:t xml:space="preserve">Biogeochemical studies comparing isotopic values from different </w:t>
      </w:r>
      <w:r w:rsidR="0043619D" w:rsidRPr="008F5501">
        <w:t>sections</w:t>
      </w:r>
      <w:r w:rsidR="00DC055C" w:rsidRPr="008F5501">
        <w:t xml:space="preserve"> of a skeletal element (e.g., endosteal versus intracortical, newer osteons versus older osteons)</w:t>
      </w:r>
      <w:r w:rsidRPr="008F5501">
        <w:t xml:space="preserve"> </w:t>
      </w:r>
      <w:r w:rsidR="0043619D" w:rsidRPr="008F5501">
        <w:t xml:space="preserve">have found significant differences </w:t>
      </w:r>
      <w:r w:rsidR="00867D08" w:rsidRPr="008F5501">
        <w:t>related to differential patterns of remodeling</w:t>
      </w:r>
      <w:r w:rsidR="007F692C" w:rsidRPr="008F5501">
        <w:t xml:space="preserve"> such that newer bone has a significantly different value than older bone </w:t>
      </w:r>
      <w:r w:rsidR="000072CC"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 </w:instrText>
      </w:r>
      <w:r w:rsidR="00E52851"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EN.CITE.DATA </w:instrText>
      </w:r>
      <w:r w:rsidR="00E52851" w:rsidRPr="008F5501">
        <w:fldChar w:fldCharType="end"/>
      </w:r>
      <w:r w:rsidR="000072CC" w:rsidRPr="008F5501">
        <w:fldChar w:fldCharType="separate"/>
      </w:r>
      <w:r w:rsidR="00E52851" w:rsidRPr="008F5501">
        <w:rPr>
          <w:noProof/>
        </w:rPr>
        <w:t>(Bell et al., 2001; Fahy et al., 2017; Maggiano et al., 2019)</w:t>
      </w:r>
      <w:r w:rsidR="000072CC" w:rsidRPr="008F5501">
        <w:fldChar w:fldCharType="end"/>
      </w:r>
      <w:r w:rsidR="000072CC" w:rsidRPr="008F5501">
        <w:t xml:space="preserve">. </w:t>
      </w:r>
      <w:r w:rsidR="000528FD" w:rsidRPr="008F5501">
        <w:t xml:space="preserve">Although differences in remodeling rates have also been found between anterior and posterior, and proximal and distal </w:t>
      </w:r>
      <w:r w:rsidR="009D6C69" w:rsidRPr="008F5501">
        <w:t>aspects</w:t>
      </w:r>
      <w:r w:rsidR="000528FD" w:rsidRPr="008F5501">
        <w:t xml:space="preserve"> of long bones </w:t>
      </w:r>
      <w:r w:rsidR="009D6C69" w:rsidRPr="008F5501">
        <w:fldChar w:fldCharType="begin">
          <w:fldData xml:space="preserve">PEVuZE5vdGU+PENpdGU+PEF1dGhvcj5Ic2llaDwvQXV0aG9yPjxZZWFyPjIwMDE8L1llYXI+PFJl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</w:fldData>
        </w:fldChar>
      </w:r>
      <w:r w:rsidR="009D6C69" w:rsidRPr="008F5501">
        <w:instrText xml:space="preserve"> ADDIN EN.CITE </w:instrText>
      </w:r>
      <w:r w:rsidR="009D6C69" w:rsidRPr="008F5501">
        <w:fldChar w:fldCharType="begin">
          <w:fldData xml:space="preserve">PEVuZE5vdGU+PENpdGU+PEF1dGhvcj5Ic2llaDwvQXV0aG9yPjxZZWFyPjIwMDE8L1llYXI+PFJl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</w:fldData>
        </w:fldChar>
      </w:r>
      <w:r w:rsidR="009D6C69" w:rsidRPr="008F5501">
        <w:instrText xml:space="preserve"> ADDIN EN.CITE.DATA </w:instrText>
      </w:r>
      <w:r w:rsidR="009D6C69" w:rsidRPr="008F5501">
        <w:fldChar w:fldCharType="end"/>
      </w:r>
      <w:r w:rsidR="009D6C69" w:rsidRPr="008F5501">
        <w:fldChar w:fldCharType="separate"/>
      </w:r>
      <w:r w:rsidR="009D6C69" w:rsidRPr="008F5501">
        <w:rPr>
          <w:noProof/>
        </w:rPr>
        <w:t>(Hsieh et al., 2001; Lanyon, Goodship, Pye, &amp; MacFie, 1982; Schulte et al., 2013)</w:t>
      </w:r>
      <w:r w:rsidR="009D6C69" w:rsidRPr="008F5501">
        <w:fldChar w:fldCharType="end"/>
      </w:r>
      <w:r w:rsidR="009D6C69" w:rsidRPr="008F5501">
        <w:t>, no study has yet explored the potential resulting isotopic differences</w:t>
      </w:r>
      <w:r w:rsidR="00453978" w:rsidRPr="008F5501">
        <w:t xml:space="preserve"> from these different sampling locations</w:t>
      </w:r>
      <w:r w:rsidR="009D6C69" w:rsidRPr="008F5501">
        <w:t>.</w:t>
      </w:r>
    </w:p>
    <w:p w14:paraId="1E0448B1" w14:textId="1377B6BF" w:rsidR="000F510B" w:rsidRPr="008F5501" w:rsidRDefault="000F510B" w:rsidP="000F510B">
      <w:r w:rsidRPr="008F5501">
        <w:t>Exploring th</w:t>
      </w:r>
      <w:r w:rsidR="009D6C69" w:rsidRPr="008F5501">
        <w:t>is</w:t>
      </w:r>
      <w:r w:rsidRPr="008F5501">
        <w:t xml:space="preserve"> gap</w:t>
      </w:r>
      <w:r w:rsidR="000C38C4" w:rsidRPr="008F5501">
        <w:t xml:space="preserve"> in our understanding of isotopic deposition</w:t>
      </w:r>
      <w:r w:rsidRPr="008F5501">
        <w:t xml:space="preserve"> requires fine-grained work</w:t>
      </w:r>
      <w:r w:rsidR="00E830FA" w:rsidRPr="008F5501">
        <w:t xml:space="preserve"> </w:t>
      </w:r>
      <w:r w:rsidR="00890F4D" w:rsidRPr="008F5501">
        <w:t>sampling</w:t>
      </w:r>
      <w:r w:rsidRPr="008F5501">
        <w:t xml:space="preserve"> multiple bones from multiple individuals</w:t>
      </w:r>
      <w:r w:rsidR="00E830FA" w:rsidRPr="008F5501">
        <w:t xml:space="preserve"> and selecting </w:t>
      </w:r>
      <w:proofErr w:type="gramStart"/>
      <w:r w:rsidR="00E830FA" w:rsidRPr="008F5501">
        <w:t>a number of</w:t>
      </w:r>
      <w:proofErr w:type="gramEnd"/>
      <w:r w:rsidR="00E830FA" w:rsidRPr="008F5501">
        <w:t xml:space="preserve"> samples from each bone</w:t>
      </w:r>
      <w:r w:rsidRPr="008F5501">
        <w:t xml:space="preserve">, but such work is </w:t>
      </w:r>
      <w:r w:rsidR="00453978" w:rsidRPr="008F5501">
        <w:t>made impractical</w:t>
      </w:r>
      <w:r w:rsidRPr="008F5501">
        <w:t xml:space="preserve"> by the destructive nature of current mass spectrometry technology</w:t>
      </w:r>
      <w:r w:rsidR="00F17150" w:rsidRPr="008F5501">
        <w:t xml:space="preserve"> </w:t>
      </w:r>
      <w:r w:rsidR="002B036D" w:rsidRPr="008F5501">
        <w:t xml:space="preserve">that </w:t>
      </w:r>
      <w:r w:rsidR="00F17150" w:rsidRPr="008F5501">
        <w:t xml:space="preserve">would ultimately destroy </w:t>
      </w:r>
      <w:r w:rsidR="002B036D" w:rsidRPr="008F5501">
        <w:t xml:space="preserve">the </w:t>
      </w:r>
      <w:r w:rsidR="00F17150" w:rsidRPr="008F5501">
        <w:t>skeletal remains being studied</w:t>
      </w:r>
      <w:r w:rsidRPr="008F5501">
        <w:t xml:space="preserve">. </w:t>
      </w:r>
      <w:r w:rsidR="002B036D" w:rsidRPr="008F5501">
        <w:t xml:space="preserve">Standard </w:t>
      </w:r>
      <w:r w:rsidR="003D0B5A" w:rsidRPr="008F5501">
        <w:t>s</w:t>
      </w:r>
      <w:r w:rsidRPr="008F5501">
        <w:t>table isotope analysis techniques</w:t>
      </w:r>
      <w:r w:rsidR="006C3BC4" w:rsidRPr="008F5501">
        <w:t xml:space="preserve"> </w:t>
      </w:r>
      <w:r w:rsidR="00081448" w:rsidRPr="008F5501">
        <w:t>necessitate</w:t>
      </w:r>
      <w:r w:rsidR="006C3BC4" w:rsidRPr="008F5501">
        <w:t xml:space="preserve"> the mechanical breakdown of the skeletal remains and </w:t>
      </w:r>
      <w:r w:rsidR="004C4C82" w:rsidRPr="008F5501">
        <w:t xml:space="preserve">include </w:t>
      </w:r>
      <w:r w:rsidR="006C3BC4" w:rsidRPr="008F5501">
        <w:t>chemical processing that</w:t>
      </w:r>
      <w:r w:rsidRPr="008F5501">
        <w:t xml:space="preserve"> typically destroy the skeletal sample</w:t>
      </w:r>
      <w:r w:rsidR="003D0B5A" w:rsidRPr="008F5501">
        <w:t>. Destructive</w:t>
      </w:r>
      <w:r w:rsidR="006C3BC4" w:rsidRPr="008F5501">
        <w:t xml:space="preserve"> process</w:t>
      </w:r>
      <w:r w:rsidR="003D0B5A" w:rsidRPr="008F5501">
        <w:t>es</w:t>
      </w:r>
      <w:r w:rsidR="006C3BC4" w:rsidRPr="008F5501">
        <w:t xml:space="preserve"> </w:t>
      </w:r>
      <w:r w:rsidR="003D0B5A" w:rsidRPr="008F5501">
        <w:t xml:space="preserve">may be </w:t>
      </w:r>
      <w:r w:rsidRPr="008F5501">
        <w:t>damaging for the prospect of justice</w:t>
      </w:r>
      <w:r w:rsidR="006C3BC4" w:rsidRPr="008F5501">
        <w:t xml:space="preserve"> in forensic contexts</w:t>
      </w:r>
      <w:r w:rsidR="00F17150" w:rsidRPr="008F5501">
        <w:t xml:space="preserve"> if the entire representative fragment is destroyed</w:t>
      </w:r>
      <w:r w:rsidRPr="008F5501">
        <w:t xml:space="preserve"> and </w:t>
      </w:r>
      <w:r w:rsidR="006C3BC4" w:rsidRPr="008F5501">
        <w:t xml:space="preserve">can be problematic </w:t>
      </w:r>
      <w:r w:rsidRPr="008F5501">
        <w:t>for the stewardship of curated skeletal collections. This project</w:t>
      </w:r>
      <w:r w:rsidR="007264A7" w:rsidRPr="008F5501">
        <w:t>, therefore,</w:t>
      </w:r>
      <w:r w:rsidRPr="008F5501">
        <w:t xml:space="preserve"> aims to test a non-destructive spectro</w:t>
      </w:r>
      <w:r w:rsidR="004645C0" w:rsidRPr="008F5501">
        <w:t>metric</w:t>
      </w:r>
      <w:r w:rsidRPr="008F5501">
        <w:t xml:space="preserve"> </w:t>
      </w:r>
      <w:r w:rsidR="000C38C4" w:rsidRPr="008F5501">
        <w:t xml:space="preserve">technique called Raman </w:t>
      </w:r>
      <w:r w:rsidR="007F7635" w:rsidRPr="008F5501">
        <w:t>spectro</w:t>
      </w:r>
      <w:r w:rsidR="004645C0" w:rsidRPr="008F5501">
        <w:t>metry</w:t>
      </w:r>
      <w:r w:rsidR="000C38C4" w:rsidRPr="008F5501">
        <w:t xml:space="preserve"> </w:t>
      </w:r>
      <w:r w:rsidRPr="008F5501">
        <w:t>and explore its application</w:t>
      </w:r>
      <w:r w:rsidR="007F7635" w:rsidRPr="008F5501">
        <w:t xml:space="preserve"> as a proxy</w:t>
      </w:r>
      <w:r w:rsidRPr="008F5501">
        <w:t xml:space="preserve"> to </w:t>
      </w:r>
      <w:r w:rsidR="00342C5B" w:rsidRPr="008F5501">
        <w:t xml:space="preserve">traditional </w:t>
      </w:r>
      <w:r w:rsidRPr="008F5501">
        <w:t>isotopic ratio analyses</w:t>
      </w:r>
      <w:r w:rsidR="007264A7" w:rsidRPr="008F5501">
        <w:t xml:space="preserve"> using </w:t>
      </w:r>
      <w:r w:rsidR="00342C5B" w:rsidRPr="008F5501">
        <w:t>a mass spectrometer</w:t>
      </w:r>
      <w:r w:rsidRPr="008F5501">
        <w:t xml:space="preserve"> </w:t>
      </w:r>
      <w:r w:rsidRPr="008F5501">
        <w:fldChar w:fldCharType="begin">
          <w:fldData xml:space="preserve">PEVuZE5vdGU+PENpdGU+PEF1dGhvcj5LZXJzdGVsPC9BdXRob3I+PFllYXI+MjAwNDwvWWVhcj48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==
</w:fldData>
        </w:fldChar>
      </w:r>
      <w:r w:rsidR="000E2770" w:rsidRPr="008F5501">
        <w:instrText xml:space="preserve"> ADDIN EN.CITE </w:instrText>
      </w:r>
      <w:r w:rsidR="000E2770" w:rsidRPr="008F5501">
        <w:fldChar w:fldCharType="begin">
          <w:fldData xml:space="preserve">PEVuZE5vdGU+PENpdGU+PEF1dGhvcj5LZXJzdGVsPC9BdXRob3I+PFllYXI+MjAwNDwvWWVhcj48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==
</w:fldData>
        </w:fldChar>
      </w:r>
      <w:r w:rsidR="000E2770" w:rsidRPr="008F5501">
        <w:instrText xml:space="preserve"> ADDIN EN.CITE.DATA </w:instrText>
      </w:r>
      <w:r w:rsidR="000E2770" w:rsidRPr="008F5501">
        <w:fldChar w:fldCharType="end"/>
      </w:r>
      <w:r w:rsidRPr="008F5501">
        <w:fldChar w:fldCharType="separate"/>
      </w:r>
      <w:r w:rsidR="00455DFB" w:rsidRPr="008F5501">
        <w:rPr>
          <w:noProof/>
        </w:rPr>
        <w:t>(Kerstel, 2004; Vitkin et al., 2020; Wiesheu et al., 2018)</w:t>
      </w:r>
      <w:r w:rsidRPr="008F5501">
        <w:fldChar w:fldCharType="end"/>
      </w:r>
      <w:r w:rsidRPr="008F5501">
        <w:t xml:space="preserve">. </w:t>
      </w:r>
      <w:r w:rsidR="007264A7" w:rsidRPr="008F5501">
        <w:t xml:space="preserve">The Raman </w:t>
      </w:r>
      <w:r w:rsidR="007264A7" w:rsidRPr="008F5501">
        <w:lastRenderedPageBreak/>
        <w:t>instrument</w:t>
      </w:r>
      <w:r w:rsidRPr="008F5501">
        <w:t xml:space="preserve"> can then be used to explore the effect of differential patterns of bone remodeling within</w:t>
      </w:r>
      <w:r w:rsidR="00167E0C" w:rsidRPr="008F5501">
        <w:t xml:space="preserve"> skeletal</w:t>
      </w:r>
      <w:r w:rsidRPr="008F5501">
        <w:t xml:space="preserve"> elements on isotopic fractionation. </w:t>
      </w:r>
      <w:r w:rsidR="00E9313C" w:rsidRPr="008F5501">
        <w:t>Vibrational s</w:t>
      </w:r>
      <w:r w:rsidRPr="008F5501">
        <w:t>pectro</w:t>
      </w:r>
      <w:r w:rsidR="004645C0" w:rsidRPr="008F5501">
        <w:t>metric</w:t>
      </w:r>
      <w:r w:rsidRPr="008F5501">
        <w:t xml:space="preserve"> tools</w:t>
      </w:r>
      <w:r w:rsidR="003F2771" w:rsidRPr="008F5501">
        <w:t xml:space="preserve">, such as </w:t>
      </w:r>
      <w:r w:rsidR="00453991" w:rsidRPr="008F5501">
        <w:t>Raman spectrometers,</w:t>
      </w:r>
      <w:r w:rsidRPr="008F5501">
        <w:t xml:space="preserve"> have a multitude of advantages over traditional isotope ratio mass spectrometers (IRMS) since they can be operated in a field lab without the need for engineering safety measures, time-consuming sample preparation, or expensive consumable products, thereby significantly expediting the results in investigations and protecting the integrity of the skeletal remains</w:t>
      </w:r>
      <w:r w:rsidR="00342C5B" w:rsidRPr="008F5501">
        <w:t xml:space="preserve"> and simultaneously calculate indices of diagenesis to examine the reliability of the isotopic results</w:t>
      </w:r>
      <w:r w:rsidR="003E3EDC" w:rsidRPr="008F5501">
        <w:t xml:space="preserve"> </w:t>
      </w:r>
      <w:r w:rsidR="0082608D" w:rsidRPr="008F5501">
        <w:fldChar w:fldCharType="begin"/>
      </w:r>
      <w:r w:rsidR="004E70AA" w:rsidRPr="008F5501">
        <w:instrText xml:space="preserve"> ADDIN EN.CITE &lt;EndNote&gt;&lt;Cite&gt;&lt;Author&gt;Weiner&lt;/Author&gt;&lt;Year&gt;2010&lt;/Year&gt;&lt;RecNum&gt;4002&lt;/RecNum&gt;&lt;DisplayText&gt;(Weiner, 2010b)&lt;/DisplayText&gt;&lt;record&gt;&lt;rec-number&gt;4002&lt;/rec-number&gt;&lt;foreign-keys&gt;&lt;key app="EN" db-id="eszrtvt52dds27eefrnx52270a9zp90ftsx2" timestamp="1549160653"&gt;4002&lt;/key&gt;&lt;/foreign-keys&gt;&lt;ref-type name="Book Section"&gt;5&lt;/ref-type&gt;&lt;contributors&gt;&lt;authors&gt;&lt;author&gt;Weiner, Stephen&lt;/author&gt;&lt;/authors&gt;&lt;/contributors&gt;&lt;titles&gt;&lt;title&gt;Reading the Microscopic Record On-Site&lt;/title&gt;&lt;secondary-title&gt;Microarchaeology: Beyond the Visible Archaeological Record&lt;/secondary-title&gt;&lt;/titles&gt;&lt;pages&gt;261-274&lt;/pages&gt;&lt;section&gt;11&lt;/section&gt;&lt;dates&gt;&lt;year&gt;2010&lt;/year&gt;&lt;/dates&gt;&lt;pub-location&gt;New York&lt;/pub-location&gt;&lt;publisher&gt;Cambridge University Press&lt;/publisher&gt;&lt;isbn&gt;978-0-521-88003-9&lt;/isbn&gt;&lt;urls&gt;&lt;/urls&gt;&lt;/record&gt;&lt;/Cite&gt;&lt;/EndNote&gt;</w:instrText>
      </w:r>
      <w:r w:rsidR="0082608D" w:rsidRPr="008F5501">
        <w:fldChar w:fldCharType="separate"/>
      </w:r>
      <w:r w:rsidR="004E70AA" w:rsidRPr="008F5501">
        <w:rPr>
          <w:noProof/>
        </w:rPr>
        <w:t>(Weiner, 2010b)</w:t>
      </w:r>
      <w:r w:rsidR="0082608D" w:rsidRPr="008F5501">
        <w:fldChar w:fldCharType="end"/>
      </w:r>
      <w:r w:rsidRPr="008F5501">
        <w:t xml:space="preserve">. </w:t>
      </w:r>
    </w:p>
    <w:p w14:paraId="79FFCD13" w14:textId="77777777" w:rsidR="003B4AC0" w:rsidRPr="008F5501" w:rsidRDefault="003B4AC0" w:rsidP="003B4AC0">
      <w:pPr>
        <w:pStyle w:val="Heading2"/>
      </w:pPr>
      <w:bookmarkStart w:id="3" w:name="_Toc111106864"/>
      <w:r w:rsidRPr="008F5501">
        <w:t>Research Questions</w:t>
      </w:r>
      <w:bookmarkEnd w:id="3"/>
    </w:p>
    <w:p w14:paraId="656B3AF3" w14:textId="3E09D50F" w:rsidR="003B4AC0" w:rsidRPr="008F5501" w:rsidRDefault="0026522B" w:rsidP="003B4AC0">
      <w:pPr>
        <w:ind w:firstLine="360"/>
      </w:pPr>
      <w:r w:rsidRPr="008F5501">
        <w:t xml:space="preserve">This </w:t>
      </w:r>
      <w:r w:rsidR="003B4AC0" w:rsidRPr="008F5501">
        <w:t>project sought to answer the following research questions:</w:t>
      </w:r>
    </w:p>
    <w:p w14:paraId="5DC16F97" w14:textId="77777777" w:rsidR="003B4AC0" w:rsidRPr="008F5501" w:rsidRDefault="003B4AC0" w:rsidP="003B4AC0">
      <w:pPr>
        <w:numPr>
          <w:ilvl w:val="0"/>
          <w:numId w:val="9"/>
        </w:numPr>
      </w:pPr>
      <w:r w:rsidRPr="008F5501">
        <w:t>Can Raman spectrometry be applied to human skeletal remains to estimate light-weight isotopic ratio values?</w:t>
      </w:r>
    </w:p>
    <w:p w14:paraId="60E2E299" w14:textId="77777777" w:rsidR="003B4AC0" w:rsidRPr="008F5501" w:rsidRDefault="003B4AC0" w:rsidP="003B4AC0">
      <w:pPr>
        <w:numPr>
          <w:ilvl w:val="0"/>
          <w:numId w:val="9"/>
        </w:numPr>
      </w:pPr>
      <w:r w:rsidRPr="008F5501">
        <w:t>Does diagenesis significantly impact the application of Raman analysis as a non-destructive proxy for biogeochemical analysis?</w:t>
      </w:r>
    </w:p>
    <w:p w14:paraId="7B1BF340" w14:textId="1A3F6B9B" w:rsidR="003B4AC0" w:rsidRPr="008F5501" w:rsidRDefault="003B4AC0" w:rsidP="003B4AC0">
      <w:pPr>
        <w:numPr>
          <w:ilvl w:val="0"/>
          <w:numId w:val="9"/>
        </w:numPr>
      </w:pPr>
      <w:r w:rsidRPr="008F5501">
        <w:t>Does the location of isotopic sampling, both between and within skeletal elements, significantly affect stable isotope ratio values?</w:t>
      </w:r>
    </w:p>
    <w:p w14:paraId="7A4FDF20" w14:textId="10412069" w:rsidR="003B4AC0" w:rsidRPr="008F5501" w:rsidRDefault="0026522B" w:rsidP="003B4AC0">
      <w:pPr>
        <w:numPr>
          <w:ilvl w:val="0"/>
          <w:numId w:val="9"/>
        </w:numPr>
      </w:pPr>
      <w:r w:rsidRPr="008F5501">
        <w:t>C</w:t>
      </w:r>
      <w:r w:rsidR="003B4AC0" w:rsidRPr="008F5501">
        <w:t>an a method based on spectral and biogeochemical data be created that out-performs osteometric methods of reassociation of commingled remains?</w:t>
      </w:r>
    </w:p>
    <w:p w14:paraId="315737AE" w14:textId="652FB8A6" w:rsidR="003B4AC0" w:rsidRPr="008F5501" w:rsidRDefault="003B4AC0" w:rsidP="003B4AC0">
      <w:r w:rsidRPr="008F5501">
        <w:t xml:space="preserve">These questions were explored in an archaeological context through the analysis of individuals represented by the skeletal remains from the archaeological site of </w:t>
      </w:r>
      <w:proofErr w:type="spellStart"/>
      <w:r w:rsidRPr="008F5501">
        <w:t>Patakfalva-Papdomb</w:t>
      </w:r>
      <w:proofErr w:type="spellEnd"/>
      <w:r w:rsidRPr="008F5501">
        <w:t>, Romania, and in more recent, and less likely to be diagenetically altered, contexts through the analysis of contemporary donors to the University of Tennessee Skeletal Collection.</w:t>
      </w:r>
    </w:p>
    <w:p w14:paraId="482A1D82" w14:textId="0132C437" w:rsidR="00484F80" w:rsidRPr="008F5501" w:rsidRDefault="003C4850" w:rsidP="00E32599">
      <w:pPr>
        <w:pStyle w:val="Heading2"/>
      </w:pPr>
      <w:bookmarkStart w:id="4" w:name="_Toc111106865"/>
      <w:r w:rsidRPr="008F5501">
        <w:lastRenderedPageBreak/>
        <w:t>Biogeochemistry</w:t>
      </w:r>
      <w:r w:rsidR="00DA5F8C" w:rsidRPr="008F5501">
        <w:t xml:space="preserve"> and the Human Skeleton</w:t>
      </w:r>
      <w:bookmarkEnd w:id="4"/>
    </w:p>
    <w:p w14:paraId="26FBE6D3" w14:textId="4EA08798" w:rsidR="003C6B35" w:rsidRPr="008F5501" w:rsidRDefault="00217EF2" w:rsidP="00217EF2">
      <w:r w:rsidRPr="008F5501">
        <w:t>Isotopes are variations o</w:t>
      </w:r>
      <w:r w:rsidR="00C22FEE" w:rsidRPr="008F5501">
        <w:t>f</w:t>
      </w:r>
      <w:r w:rsidRPr="008F5501">
        <w:t xml:space="preserve"> a chemical element </w:t>
      </w:r>
      <w:r w:rsidR="00AA361E" w:rsidRPr="008F5501">
        <w:t>such that the number of protons remains the same while the number of neutrons changes.</w:t>
      </w:r>
      <w:r w:rsidR="00EA03C4" w:rsidRPr="008F5501">
        <w:t xml:space="preserve"> The change in the number of neutrons </w:t>
      </w:r>
      <w:r w:rsidR="00FD3024" w:rsidRPr="008F5501">
        <w:t>alters</w:t>
      </w:r>
      <w:r w:rsidR="00EA03C4" w:rsidRPr="008F5501">
        <w:t xml:space="preserve"> the</w:t>
      </w:r>
      <w:r w:rsidR="00FD3024" w:rsidRPr="008F5501">
        <w:t xml:space="preserve"> reactions of these atoms</w:t>
      </w:r>
      <w:r w:rsidR="006A19DC" w:rsidRPr="008F5501">
        <w:t xml:space="preserve"> in the natural world. The products of </w:t>
      </w:r>
      <w:r w:rsidR="00035FBF" w:rsidRPr="008F5501">
        <w:t xml:space="preserve">these </w:t>
      </w:r>
      <w:r w:rsidR="006A19DC" w:rsidRPr="008F5501">
        <w:t>natural reactions in plants</w:t>
      </w:r>
      <w:r w:rsidR="00035FBF" w:rsidRPr="008F5501">
        <w:t>, animals,</w:t>
      </w:r>
      <w:r w:rsidR="006A19DC" w:rsidRPr="008F5501">
        <w:t xml:space="preserve"> and the water cycle affect the isotopic composition of</w:t>
      </w:r>
      <w:r w:rsidR="00035FBF" w:rsidRPr="008F5501">
        <w:t xml:space="preserve"> food and water ingested by humans, and the</w:t>
      </w:r>
      <w:r w:rsidR="00502ED1" w:rsidRPr="008F5501">
        <w:t xml:space="preserve"> isotopic composition of these </w:t>
      </w:r>
      <w:r w:rsidR="008D3CE1" w:rsidRPr="008F5501">
        <w:t>“isotopic pools” is then incorporated into human bone</w:t>
      </w:r>
      <w:r w:rsidR="00D711C2" w:rsidRPr="008F5501">
        <w:t>,</w:t>
      </w:r>
      <w:r w:rsidR="008D3CE1" w:rsidRPr="008F5501">
        <w:t xml:space="preserve"> </w:t>
      </w:r>
      <w:r w:rsidR="00660860" w:rsidRPr="008F5501">
        <w:t>with a slight divergence due to physiological processes</w:t>
      </w:r>
      <w:r w:rsidR="00C9436E" w:rsidRPr="008F5501">
        <w:t>.</w:t>
      </w:r>
      <w:r w:rsidR="00D711C2" w:rsidRPr="008F5501">
        <w:t xml:space="preserve"> These differences in the </w:t>
      </w:r>
      <w:r w:rsidR="00D41CCD" w:rsidRPr="008F5501">
        <w:t>abundance of isotopes allows for biogeochemistry to be used to interpret the diet and water source of an individual from their skeletal remains</w:t>
      </w:r>
      <w:r w:rsidR="00AA361E" w:rsidRPr="008F5501">
        <w:t>. The focus of biogeochemistry in biological anthropology are the stable forms of isotopes as they become incorporated into the skeleton. The</w:t>
      </w:r>
      <w:r w:rsidR="00465512" w:rsidRPr="008F5501">
        <w:t>se</w:t>
      </w:r>
      <w:r w:rsidR="00AA361E" w:rsidRPr="008F5501">
        <w:t xml:space="preserve"> stable isotopes can either be radiogenic, heavier elements that are usually the result of radioactive decay, or light isotopes </w:t>
      </w:r>
      <w:r w:rsidR="00F93967" w:rsidRPr="008F5501">
        <w:t>that</w:t>
      </w:r>
      <w:r w:rsidR="00AA361E" w:rsidRPr="008F5501">
        <w:t xml:space="preserve"> are naturally occurring but less abundant forms of a common element. Radiogenic isotopes like </w:t>
      </w:r>
      <w:r w:rsidR="00C22FEE" w:rsidRPr="008F5501">
        <w:t>s</w:t>
      </w:r>
      <w:r w:rsidR="00AA361E" w:rsidRPr="008F5501">
        <w:t xml:space="preserve">trontium and </w:t>
      </w:r>
      <w:r w:rsidR="00C22FEE" w:rsidRPr="008F5501">
        <w:t>l</w:t>
      </w:r>
      <w:r w:rsidR="00AA361E" w:rsidRPr="008F5501">
        <w:t>ead are often used to explore residential location</w:t>
      </w:r>
      <w:r w:rsidR="008A6EFB" w:rsidRPr="008F5501">
        <w:t xml:space="preserve"> </w:t>
      </w:r>
      <w:r w:rsidR="00C061EE" w:rsidRPr="008F5501">
        <w:fldChar w:fldCharType="begin">
          <w:fldData xml:space="preserve">PEVuZE5vdGU+PENpdGU+PEF1dGhvcj5CYXJ0ZWxpbms8L0F1dGhvcj48WWVhcj4yMDE5PC9ZZWFy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</w:fldData>
        </w:fldChar>
      </w:r>
      <w:r w:rsidR="00C061EE" w:rsidRPr="008F5501">
        <w:instrText xml:space="preserve"> ADDIN EN.CITE </w:instrText>
      </w:r>
      <w:r w:rsidR="00C061EE" w:rsidRPr="008F5501">
        <w:fldChar w:fldCharType="begin">
          <w:fldData xml:space="preserve">PEVuZE5vdGU+PENpdGU+PEF1dGhvcj5CYXJ0ZWxpbms8L0F1dGhvcj48WWVhcj4yMDE5PC9ZZWFy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</w:fldData>
        </w:fldChar>
      </w:r>
      <w:r w:rsidR="00C061EE" w:rsidRPr="008F5501">
        <w:instrText xml:space="preserve"> ADDIN EN.CITE.DATA </w:instrText>
      </w:r>
      <w:r w:rsidR="00C061EE" w:rsidRPr="008F5501">
        <w:fldChar w:fldCharType="end"/>
      </w:r>
      <w:r w:rsidR="00C061EE" w:rsidRPr="008F5501">
        <w:fldChar w:fldCharType="separate"/>
      </w:r>
      <w:r w:rsidR="00C061EE" w:rsidRPr="008F5501">
        <w:rPr>
          <w:noProof/>
        </w:rPr>
        <w:t>(Bartelink &amp; Chesson, 2019; Bentley, 2006)</w:t>
      </w:r>
      <w:r w:rsidR="00C061EE" w:rsidRPr="008F5501">
        <w:fldChar w:fldCharType="end"/>
      </w:r>
      <w:r w:rsidR="00C061EE" w:rsidRPr="008F5501">
        <w:t>. L</w:t>
      </w:r>
      <w:r w:rsidR="00AA361E" w:rsidRPr="008F5501">
        <w:t xml:space="preserve">ighter isotopes </w:t>
      </w:r>
      <w:r w:rsidR="009F6078" w:rsidRPr="008F5501">
        <w:t xml:space="preserve">such as </w:t>
      </w:r>
      <w:r w:rsidR="00AA361E" w:rsidRPr="008F5501">
        <w:t>nitrogen</w:t>
      </w:r>
      <w:r w:rsidR="00023C79" w:rsidRPr="008F5501">
        <w:t xml:space="preserve"> and </w:t>
      </w:r>
      <w:r w:rsidR="00AA361E" w:rsidRPr="008F5501">
        <w:t xml:space="preserve">carbon are used for </w:t>
      </w:r>
      <w:r w:rsidR="00A04CF6" w:rsidRPr="008F5501">
        <w:t xml:space="preserve">interpretations of </w:t>
      </w:r>
      <w:r w:rsidR="003C6B35" w:rsidRPr="008F5501">
        <w:t>diet</w:t>
      </w:r>
      <w:r w:rsidR="005D5538" w:rsidRPr="008F5501">
        <w:t xml:space="preserve"> </w:t>
      </w:r>
      <w:r w:rsidR="00C061EE" w:rsidRPr="008F5501">
        <w:fldChar w:fldCharType="begin"/>
      </w:r>
      <w:r w:rsidR="00C061EE" w:rsidRPr="008F5501">
        <w:instrText xml:space="preserve"> ADDIN EN.CITE &lt;EndNote&gt;&lt;Cite&gt;&lt;Author&gt;Bethard&lt;/Author&gt;&lt;Year&gt;2013&lt;/Year&gt;&lt;RecNum&gt;3315&lt;/RecNum&gt;&lt;DisplayText&gt;(Bethard, 2013; Katzenberg, 2008)&lt;/DisplayText&gt;&lt;record&gt;&lt;rec-number&gt;3315&lt;/rec-number&gt;&lt;foreign-keys&gt;&lt;key app="EN" db-id="eszrtvt52dds27eefrnx52270a9zp90ftsx2" timestamp="1530572156"&gt;3315&lt;/key&gt;&lt;/foreign-keys&gt;&lt;ref-type name="Book Section"&gt;5&lt;/ref-type&gt;&lt;contributors&gt;&lt;authors&gt;&lt;author&gt;Bethard, Jonathan D.&lt;/author&gt;&lt;/authors&gt;&lt;secondary-authors&gt;&lt;author&gt;DiGangi, Elizabeth, A.&lt;/author&gt;&lt;author&gt;Moore, Megan K.&lt;/author&gt;&lt;/secondary-authors&gt;&lt;/contributors&gt;&lt;titles&gt;&lt;title&gt;Isotopes&lt;/title&gt;&lt;secondary-title&gt;Research Methods in Human Skeletal Biology&lt;/secondary-title&gt;&lt;/titles&gt;&lt;pages&gt;425-447&lt;/pages&gt;&lt;section&gt;15&lt;/section&gt;&lt;dates&gt;&lt;year&gt;2013&lt;/year&gt;&lt;/dates&gt;&lt;pub-location&gt;Waltham, MA&lt;/pub-location&gt;&lt;publisher&gt;Academic Press&lt;/publisher&gt;&lt;isbn&gt;978-0-12-385189-5&lt;/isbn&gt;&lt;urls&gt;&lt;/urls&gt;&lt;/record&gt;&lt;/Cite&gt;&lt;Cite&gt;&lt;Author&gt;Katzenberg&lt;/Author&gt;&lt;Year&gt;2008&lt;/Year&gt;&lt;RecNum&gt;3939&lt;/RecNum&gt;&lt;record&gt;&lt;rec-number&gt;3939&lt;/rec-number&gt;&lt;foreign-keys&gt;&lt;key app="EN" db-id="eszrtvt52dds27eefrnx52270a9zp90ftsx2" timestamp="1544804102"&gt;3939&lt;/key&gt;&lt;/foreign-keys&gt;&lt;ref-type name="Book Section"&gt;5&lt;/ref-type&gt;&lt;contributors&gt;&lt;authors&gt;&lt;author&gt;Katzenberg, M. Anne&lt;/author&gt;&lt;/authors&gt;&lt;secondary-authors&gt;&lt;author&gt;Katzenberg, M. Anne&lt;/author&gt;&lt;author&gt;Saunders, Shelley R.&lt;/author&gt;&lt;/secondary-authors&gt;&lt;/contributors&gt;&lt;titles&gt;&lt;title&gt;Stable Isotope Analysis: A Tool for Studying Past Diet, Demography, and Life History&lt;/title&gt;&lt;secondary-title&gt;Biological Anthropology of the Human Skeleton&lt;/secondary-title&gt;&lt;/titles&gt;&lt;pages&gt;413-441&lt;/pages&gt;&lt;edition&gt;2nd&lt;/edition&gt;&lt;section&gt;13&lt;/section&gt;&lt;dates&gt;&lt;year&gt;2008&lt;/year&gt;&lt;/dates&gt;&lt;pub-location&gt;Hoboken&lt;/pub-location&gt;&lt;publisher&gt;John Wiley &amp;amp; Sons Ltd&lt;/publisher&gt;&lt;urls&gt;&lt;/urls&gt;&lt;research-notes&gt;Explains the difficulty of destructive analyses and places it as the primary reason for lower rates of isotopic analyses.&lt;/research-notes&gt;&lt;/record&gt;&lt;/Cite&gt;&lt;/EndNote&gt;</w:instrText>
      </w:r>
      <w:r w:rsidR="00C061EE" w:rsidRPr="008F5501">
        <w:fldChar w:fldCharType="separate"/>
      </w:r>
      <w:r w:rsidR="00C061EE" w:rsidRPr="008F5501">
        <w:rPr>
          <w:noProof/>
        </w:rPr>
        <w:t>(Bethard, 2013; Katzenberg, 2008)</w:t>
      </w:r>
      <w:r w:rsidR="00C061EE" w:rsidRPr="008F5501">
        <w:fldChar w:fldCharType="end"/>
      </w:r>
      <w:r w:rsidR="00AA361E" w:rsidRPr="008F5501">
        <w:t xml:space="preserve"> </w:t>
      </w:r>
      <w:r w:rsidR="009F6078" w:rsidRPr="008F5501">
        <w:t>while</w:t>
      </w:r>
      <w:r w:rsidR="00AA361E" w:rsidRPr="008F5501">
        <w:t xml:space="preserve"> </w:t>
      </w:r>
      <w:r w:rsidR="00023C79" w:rsidRPr="008F5501">
        <w:t>oxygen</w:t>
      </w:r>
      <w:r w:rsidR="008728A4" w:rsidRPr="008F5501">
        <w:t xml:space="preserve"> is used in the study of</w:t>
      </w:r>
      <w:r w:rsidR="00023C79" w:rsidRPr="008F5501">
        <w:t xml:space="preserve"> </w:t>
      </w:r>
      <w:r w:rsidR="00AA361E" w:rsidRPr="008F5501">
        <w:t>residential location</w:t>
      </w:r>
      <w:r w:rsidR="008728A4" w:rsidRPr="008F5501">
        <w:t xml:space="preserve"> </w:t>
      </w:r>
      <w:r w:rsidR="00C061EE" w:rsidRPr="008F5501">
        <w:fldChar w:fldCharType="begin">
          <w:fldData xml:space="preserve">PEVuZE5vdGU+PENpdGU+PEF1dGhvcj5CZXRoYXJkPC9BdXRob3I+PFllYXI+MjAxMzwvWWVhcj48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</w:fldData>
        </w:fldChar>
      </w:r>
      <w:r w:rsidR="00C061EE" w:rsidRPr="008F5501">
        <w:instrText xml:space="preserve"> ADDIN EN.CITE </w:instrText>
      </w:r>
      <w:r w:rsidR="00C061EE" w:rsidRPr="008F5501">
        <w:fldChar w:fldCharType="begin">
          <w:fldData xml:space="preserve">PEVuZE5vdGU+PENpdGU+PEF1dGhvcj5CZXRoYXJkPC9BdXRob3I+PFllYXI+MjAxMzwvWWVhcj48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</w:fldData>
        </w:fldChar>
      </w:r>
      <w:r w:rsidR="00C061EE" w:rsidRPr="008F5501">
        <w:instrText xml:space="preserve"> ADDIN EN.CITE.DATA </w:instrText>
      </w:r>
      <w:r w:rsidR="00C061EE" w:rsidRPr="008F5501">
        <w:fldChar w:fldCharType="end"/>
      </w:r>
      <w:r w:rsidR="00C061EE" w:rsidRPr="008F5501">
        <w:fldChar w:fldCharType="separate"/>
      </w:r>
      <w:r w:rsidR="00C061EE" w:rsidRPr="008F5501">
        <w:rPr>
          <w:noProof/>
        </w:rPr>
        <w:t>(Bethard, 2013; Daux et al., 2008; Katzenberg, 2008)</w:t>
      </w:r>
      <w:r w:rsidR="00C061EE" w:rsidRPr="008F5501">
        <w:fldChar w:fldCharType="end"/>
      </w:r>
      <w:r w:rsidR="00AA361E" w:rsidRPr="008F5501">
        <w:t>. The ratios of the less abundant isotopes to the more abundant isotopes are compared with an internationally defined standard and are presented as δ values representing the difference in the ratio between the sample and the reference in parts per thousand (</w:t>
      </w:r>
      <w:r w:rsidR="003C6B35" w:rsidRPr="008F5501">
        <w:t>‰). Light isotopes can be recovered from either bioapatite, as in this study, or collagen, and each provide a different interpretive value. Isotopic analyses of carbon (δ</w:t>
      </w:r>
      <w:r w:rsidR="003C6B35" w:rsidRPr="008F5501">
        <w:rPr>
          <w:vertAlign w:val="superscript"/>
        </w:rPr>
        <w:t>13</w:t>
      </w:r>
      <w:r w:rsidR="003C6B35" w:rsidRPr="008F5501">
        <w:t>C) from collagen and carbonate can provide information on dietary choices related to the plants</w:t>
      </w:r>
      <w:r w:rsidR="00F15005" w:rsidRPr="008F5501">
        <w:t xml:space="preserve"> and proteins</w:t>
      </w:r>
      <w:r w:rsidR="003C6B35" w:rsidRPr="008F5501">
        <w:t xml:space="preserve"> being consumed. Isotopic </w:t>
      </w:r>
      <w:r w:rsidR="003C6B35" w:rsidRPr="008F5501">
        <w:lastRenderedPageBreak/>
        <w:t>analyses of oxygen (δ</w:t>
      </w:r>
      <w:r w:rsidR="003C6B35" w:rsidRPr="008F5501">
        <w:rPr>
          <w:vertAlign w:val="superscript"/>
        </w:rPr>
        <w:t>18</w:t>
      </w:r>
      <w:r w:rsidR="003C6B35" w:rsidRPr="008F5501">
        <w:t xml:space="preserve">O) can provide information on the water source being consumed as </w:t>
      </w:r>
      <w:r w:rsidR="00E22774" w:rsidRPr="008F5501">
        <w:t>those values</w:t>
      </w:r>
      <w:r w:rsidR="003C6B35" w:rsidRPr="008F5501">
        <w:t xml:space="preserve"> relates to precipitation and evaporation in the water cycle related to geography.</w:t>
      </w:r>
      <w:r w:rsidR="008B2FAE" w:rsidRPr="008F5501">
        <w:t xml:space="preserve"> </w:t>
      </w:r>
      <w:r w:rsidR="003C6B35" w:rsidRPr="008F5501">
        <w:t xml:space="preserve">This geographic basis for isotopic data has been used to narrow the location of residence for unknown individuals through the use of </w:t>
      </w:r>
      <w:proofErr w:type="spellStart"/>
      <w:r w:rsidR="003C6B35" w:rsidRPr="008F5501">
        <w:t>isoscapes</w:t>
      </w:r>
      <w:proofErr w:type="spellEnd"/>
      <w:r w:rsidR="003C6B35" w:rsidRPr="008F5501">
        <w:t xml:space="preserve">, or maps that show the isotopic distribution across a region </w:t>
      </w:r>
      <w:r w:rsidR="008B2FAE" w:rsidRPr="008F5501">
        <w:fldChar w:fldCharType="begin">
          <w:fldData xml:space="preserve">PEVuZE5vdGU+PENpdGU+PEF1dGhvcj5CYXJ0ZWxpbms8L0F1dGhvcj48WWVhcj4yMDE5PC9ZZWFy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</w:fldData>
        </w:fldChar>
      </w:r>
      <w:r w:rsidR="008B2FAE" w:rsidRPr="008F5501">
        <w:instrText xml:space="preserve"> ADDIN EN.CITE </w:instrText>
      </w:r>
      <w:r w:rsidR="008B2FAE" w:rsidRPr="008F5501">
        <w:fldChar w:fldCharType="begin">
          <w:fldData xml:space="preserve">PEVuZE5vdGU+PENpdGU+PEF1dGhvcj5CYXJ0ZWxpbms8L0F1dGhvcj48WWVhcj4yMDE5PC9ZZWFy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</w:fldData>
        </w:fldChar>
      </w:r>
      <w:r w:rsidR="008B2FAE" w:rsidRPr="008F5501">
        <w:instrText xml:space="preserve"> ADDIN EN.CITE.DATA </w:instrText>
      </w:r>
      <w:r w:rsidR="008B2FAE" w:rsidRPr="008F5501">
        <w:fldChar w:fldCharType="end"/>
      </w:r>
      <w:r w:rsidR="008B2FAE" w:rsidRPr="008F5501">
        <w:fldChar w:fldCharType="separate"/>
      </w:r>
      <w:r w:rsidR="008B2FAE" w:rsidRPr="008F5501">
        <w:rPr>
          <w:noProof/>
        </w:rPr>
        <w:t>(Bartelink &amp; Chesson, 2019; Chesson, Tipple, Ehleringer, Park, &amp; Bartelink, 2017)</w:t>
      </w:r>
      <w:r w:rsidR="008B2FAE" w:rsidRPr="008F5501">
        <w:fldChar w:fldCharType="end"/>
      </w:r>
      <w:r w:rsidR="003C6B35" w:rsidRPr="008F5501">
        <w:t xml:space="preserve">. </w:t>
      </w:r>
    </w:p>
    <w:p w14:paraId="69F23D58" w14:textId="01CAC635" w:rsidR="00B23D73" w:rsidRPr="008F5501" w:rsidRDefault="00A87354" w:rsidP="00A53D02">
      <w:r w:rsidRPr="008F5501">
        <w:t>T</w:t>
      </w:r>
      <w:r w:rsidR="00EC1FF6" w:rsidRPr="008F5501">
        <w:t>o assess the isotopic ratio values from human skeletal remains</w:t>
      </w:r>
      <w:r w:rsidRPr="008F5501">
        <w:t xml:space="preserve"> requires a destructive process</w:t>
      </w:r>
      <w:r w:rsidR="00A00A0A" w:rsidRPr="008F5501">
        <w:t xml:space="preserve">. </w:t>
      </w:r>
      <w:r w:rsidR="00AF584D" w:rsidRPr="008F5501">
        <w:t>Samples of skeletal remains undergo both mechanical and chemical preparations that break down the sample into constituent parts prior to vaporization and mass spectrometry analyses.</w:t>
      </w:r>
      <w:r w:rsidR="00E92142" w:rsidRPr="008F5501">
        <w:t xml:space="preserve"> </w:t>
      </w:r>
      <w:r w:rsidR="00067115" w:rsidRPr="008F5501">
        <w:t>M</w:t>
      </w:r>
      <w:r w:rsidR="008B2FAE" w:rsidRPr="008F5501">
        <w:t xml:space="preserve">inor </w:t>
      </w:r>
      <w:r w:rsidR="00293F00" w:rsidRPr="008F5501">
        <w:t>variations in the preparation of the sample or the reference material each lab</w:t>
      </w:r>
      <w:r w:rsidR="007934F8" w:rsidRPr="008F5501">
        <w:t>oratory</w:t>
      </w:r>
      <w:r w:rsidR="00293F00" w:rsidRPr="008F5501">
        <w:t xml:space="preserve"> utilizes for the purposes of calibration can affect the precision of the isotopic analysis, with research demonstrating that δ</w:t>
      </w:r>
      <w:r w:rsidR="00293F00" w:rsidRPr="008F5501">
        <w:rPr>
          <w:vertAlign w:val="superscript"/>
        </w:rPr>
        <w:t>13</w:t>
      </w:r>
      <w:r w:rsidR="00293F00" w:rsidRPr="008F5501">
        <w:t>C from bone apatite can vary as much as 1.2‰</w:t>
      </w:r>
      <w:r w:rsidR="002916D6" w:rsidRPr="008F5501">
        <w:t xml:space="preserve"> and δ</w:t>
      </w:r>
      <w:r w:rsidR="002916D6" w:rsidRPr="008F5501">
        <w:rPr>
          <w:vertAlign w:val="superscript"/>
        </w:rPr>
        <w:t>18</w:t>
      </w:r>
      <w:r w:rsidR="002916D6" w:rsidRPr="008F5501">
        <w:t xml:space="preserve">O can vary as much as 3.1‰ </w:t>
      </w:r>
      <w:r w:rsidR="009E7E5B" w:rsidRPr="008F5501">
        <w:t xml:space="preserve">between laboratories analyzing the same sample </w:t>
      </w:r>
      <w:r w:rsidR="002916D6" w:rsidRPr="008F5501">
        <w:fldChar w:fldCharType="begin"/>
      </w:r>
      <w:r w:rsidR="008B2FAE" w:rsidRPr="008F5501">
        <w:instrText xml:space="preserve"> ADDIN EN.CITE &lt;EndNote&gt;&lt;Cite&gt;&lt;Author&gt;Pestle&lt;/Author&gt;&lt;Year&gt;2014&lt;/Year&gt;&lt;RecNum&gt;5187&lt;/RecNum&gt;&lt;DisplayText&gt;(Pestle, Crowley, &amp;amp; Weirauch,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2916D6" w:rsidRPr="008F5501">
        <w:fldChar w:fldCharType="separate"/>
      </w:r>
      <w:r w:rsidR="008B2FAE" w:rsidRPr="008F5501">
        <w:rPr>
          <w:noProof/>
        </w:rPr>
        <w:t>(Pestle, Crowley, &amp; Weirauch, 2014)</w:t>
      </w:r>
      <w:r w:rsidR="002916D6" w:rsidRPr="008F5501">
        <w:fldChar w:fldCharType="end"/>
      </w:r>
      <w:r w:rsidR="002916D6" w:rsidRPr="008F5501">
        <w:t>.</w:t>
      </w:r>
      <w:r w:rsidR="00393F63" w:rsidRPr="008F5501">
        <w:t xml:space="preserve"> These variations have been termed the minimum meaningful differences (MMD) such that only </w:t>
      </w:r>
      <w:r w:rsidR="00DB58CF" w:rsidRPr="008F5501">
        <w:t>differences between individuals above these values should be interpreted as biologically meaningful and have also become the standard</w:t>
      </w:r>
      <w:r w:rsidR="006B1459" w:rsidRPr="008F5501">
        <w:t xml:space="preserve"> variability expected</w:t>
      </w:r>
      <w:r w:rsidR="00DB58CF" w:rsidRPr="008F5501">
        <w:t xml:space="preserve"> </w:t>
      </w:r>
      <w:r w:rsidR="006B1459" w:rsidRPr="008F5501">
        <w:t xml:space="preserve">between laboratories </w:t>
      </w:r>
      <w:r w:rsidR="006B1459" w:rsidRPr="008F5501">
        <w:fldChar w:fldCharType="begin"/>
      </w:r>
      <w:r w:rsidR="006B1459"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6B1459" w:rsidRPr="008F5501">
        <w:fldChar w:fldCharType="separate"/>
      </w:r>
      <w:r w:rsidR="006B1459" w:rsidRPr="008F5501">
        <w:rPr>
          <w:noProof/>
        </w:rPr>
        <w:t>(Pestle, Crowley, et al., 2014)</w:t>
      </w:r>
      <w:r w:rsidR="006B1459" w:rsidRPr="008F5501">
        <w:fldChar w:fldCharType="end"/>
      </w:r>
      <w:r w:rsidR="00DB58CF" w:rsidRPr="008F5501">
        <w:t>.</w:t>
      </w:r>
    </w:p>
    <w:p w14:paraId="7658B746" w14:textId="17612E2A" w:rsidR="00EC1FF6" w:rsidRPr="008F5501" w:rsidRDefault="00B23D73" w:rsidP="00A53D02">
      <w:r w:rsidRPr="008F5501">
        <w:t>The process of gri</w:t>
      </w:r>
      <w:r w:rsidR="00C22FEE" w:rsidRPr="008F5501">
        <w:t>n</w:t>
      </w:r>
      <w:r w:rsidRPr="008F5501">
        <w:t xml:space="preserve">ding and homogenizing the sample, often referred to as bulk sampling, averages intra-element differences that have previously been found with a more focused isotopic analysis of individual osteons and of the endosteal surface </w:t>
      </w:r>
      <w:r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 </w:instrText>
      </w:r>
      <w:r w:rsidR="00E52851"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EN.CITE.DATA </w:instrText>
      </w:r>
      <w:r w:rsidR="00E52851" w:rsidRPr="008F5501">
        <w:fldChar w:fldCharType="end"/>
      </w:r>
      <w:r w:rsidRPr="008F5501">
        <w:fldChar w:fldCharType="separate"/>
      </w:r>
      <w:r w:rsidR="00E52851" w:rsidRPr="008F5501">
        <w:rPr>
          <w:noProof/>
        </w:rPr>
        <w:t>(Bell et al., 2001; Fahy et al., 2017; Maggiano et al., 2019)</w:t>
      </w:r>
      <w:r w:rsidRPr="008F5501">
        <w:fldChar w:fldCharType="end"/>
      </w:r>
      <w:r w:rsidRPr="008F5501">
        <w:t xml:space="preserve">. </w:t>
      </w:r>
      <w:r w:rsidR="004E687D" w:rsidRPr="008F5501">
        <w:t>However, remodeling rates may</w:t>
      </w:r>
      <w:r w:rsidR="005A71C8" w:rsidRPr="008F5501">
        <w:t xml:space="preserve"> also</w:t>
      </w:r>
      <w:r w:rsidR="004E687D" w:rsidRPr="008F5501">
        <w:t xml:space="preserve"> affect </w:t>
      </w:r>
      <w:r w:rsidR="005A71C8" w:rsidRPr="008F5501">
        <w:t>the length of the diaphysis differently as bone reacts to mechanical stimuli</w:t>
      </w:r>
      <w:r w:rsidR="0069266C" w:rsidRPr="008F5501">
        <w:t xml:space="preserve"> </w:t>
      </w:r>
      <w:r w:rsidR="00971E1D" w:rsidRPr="008F5501">
        <w:fldChar w:fldCharType="begin">
          <w:fldData xml:space="preserve">PEVuZE5vdGU+PENpdGU+PEF1dGhvcj5CaXJraG9sZDwvQXV0aG9yPjxZZWFyPjIwMTY8L1llYXI+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</w:fldData>
        </w:fldChar>
      </w:r>
      <w:r w:rsidR="009D6C69" w:rsidRPr="008F5501">
        <w:instrText xml:space="preserve"> ADDIN EN.CITE </w:instrText>
      </w:r>
      <w:r w:rsidR="009D6C69" w:rsidRPr="008F5501">
        <w:fldChar w:fldCharType="begin">
          <w:fldData xml:space="preserve">PEVuZE5vdGU+PENpdGU+PEF1dGhvcj5CaXJraG9sZDwvQXV0aG9yPjxZZWFyPjIwMTY8L1llYXI+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</w:fldData>
        </w:fldChar>
      </w:r>
      <w:r w:rsidR="009D6C69" w:rsidRPr="008F5501">
        <w:instrText xml:space="preserve"> ADDIN EN.CITE.DATA </w:instrText>
      </w:r>
      <w:r w:rsidR="009D6C69" w:rsidRPr="008F5501">
        <w:fldChar w:fldCharType="end"/>
      </w:r>
      <w:r w:rsidR="00971E1D" w:rsidRPr="008F5501">
        <w:fldChar w:fldCharType="separate"/>
      </w:r>
      <w:r w:rsidR="009D6C69" w:rsidRPr="008F5501">
        <w:rPr>
          <w:noProof/>
        </w:rPr>
        <w:t>(Birkhold et al., 2016; Lanyon et al., 1982)</w:t>
      </w:r>
      <w:r w:rsidR="00971E1D" w:rsidRPr="008F5501">
        <w:fldChar w:fldCharType="end"/>
      </w:r>
      <w:r w:rsidR="0069266C" w:rsidRPr="008F5501">
        <w:t xml:space="preserve">, differences </w:t>
      </w:r>
      <w:r w:rsidR="008D6DCC" w:rsidRPr="008F5501">
        <w:t>that</w:t>
      </w:r>
      <w:r w:rsidR="0069266C" w:rsidRPr="008F5501">
        <w:t xml:space="preserve"> may lead to varied incorporation of isotopes into the bone along the diaphysis.</w:t>
      </w:r>
      <w:r w:rsidR="005A71C8" w:rsidRPr="008F5501">
        <w:t xml:space="preserve"> </w:t>
      </w:r>
      <w:r w:rsidRPr="008F5501">
        <w:t>These differences</w:t>
      </w:r>
      <w:r w:rsidR="004E687D" w:rsidRPr="008F5501">
        <w:t>,</w:t>
      </w:r>
      <w:r w:rsidRPr="008F5501">
        <w:t xml:space="preserve"> related to patterns of remodeling</w:t>
      </w:r>
      <w:r w:rsidR="004E687D" w:rsidRPr="008F5501">
        <w:t>,</w:t>
      </w:r>
      <w:r w:rsidRPr="008F5501">
        <w:t xml:space="preserve"> can only be explored with more </w:t>
      </w:r>
      <w:r w:rsidR="00C768E3" w:rsidRPr="008F5501">
        <w:lastRenderedPageBreak/>
        <w:t xml:space="preserve">locally </w:t>
      </w:r>
      <w:r w:rsidRPr="008F5501">
        <w:t xml:space="preserve">focused analyses of the bone, but the highly destructive nature of the methodology </w:t>
      </w:r>
      <w:r w:rsidR="00B45B10" w:rsidRPr="008F5501">
        <w:t>makes the exploration of this question impractical using currently established methods</w:t>
      </w:r>
      <w:r w:rsidRPr="008F5501">
        <w:t>. T</w:t>
      </w:r>
      <w:r w:rsidR="002916D6" w:rsidRPr="008F5501">
        <w:t>he process</w:t>
      </w:r>
      <w:r w:rsidR="00E92142" w:rsidRPr="008F5501">
        <w:t xml:space="preserve"> </w:t>
      </w:r>
      <w:r w:rsidRPr="008F5501">
        <w:t xml:space="preserve">of isotopic analysis </w:t>
      </w:r>
      <w:r w:rsidR="00E92142" w:rsidRPr="008F5501">
        <w:t>is</w:t>
      </w:r>
      <w:r w:rsidR="002916D6" w:rsidRPr="008F5501">
        <w:t xml:space="preserve"> always</w:t>
      </w:r>
      <w:r w:rsidR="00E92142" w:rsidRPr="008F5501">
        <w:t xml:space="preserve"> highly destructive for any skeletal material </w:t>
      </w:r>
      <w:r w:rsidR="00404A53" w:rsidRPr="008F5501">
        <w:t>and has been considered problematic for some marginalized communities</w:t>
      </w:r>
      <w:r w:rsidR="00C22FEE" w:rsidRPr="008F5501">
        <w:t>,</w:t>
      </w:r>
      <w:r w:rsidR="00404A53" w:rsidRPr="008F5501">
        <w:t xml:space="preserve"> as have other destructive analyses</w:t>
      </w:r>
      <w:r w:rsidR="00874F3B" w:rsidRPr="008F5501">
        <w:t xml:space="preserve"> </w:t>
      </w:r>
      <w:r w:rsidR="008A6EFB" w:rsidRPr="008F5501">
        <w:fldChar w:fldCharType="begin">
          <w:fldData xml:space="preserve">PEVuZE5vdGU+PENpdGU+PEF1dGhvcj5LYXVmbWFubjwvQXV0aG9yPjxZZWFyPjIwMTA8L1llYXI+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</w:fldData>
        </w:fldChar>
      </w:r>
      <w:r w:rsidR="008A6EFB" w:rsidRPr="008F5501">
        <w:instrText xml:space="preserve"> ADDIN EN.CITE </w:instrText>
      </w:r>
      <w:r w:rsidR="008A6EFB" w:rsidRPr="008F5501">
        <w:fldChar w:fldCharType="begin">
          <w:fldData xml:space="preserve">PEVuZE5vdGU+PENpdGU+PEF1dGhvcj5LYXVmbWFubjwvQXV0aG9yPjxZZWFyPjIwMTA8L1llYXI+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</w:fldData>
        </w:fldChar>
      </w:r>
      <w:r w:rsidR="008A6EFB" w:rsidRPr="008F5501">
        <w:instrText xml:space="preserve"> ADDIN EN.CITE.DATA </w:instrText>
      </w:r>
      <w:r w:rsidR="008A6EFB" w:rsidRPr="008F5501">
        <w:fldChar w:fldCharType="end"/>
      </w:r>
      <w:r w:rsidR="008A6EFB" w:rsidRPr="008F5501">
        <w:fldChar w:fldCharType="separate"/>
      </w:r>
      <w:r w:rsidR="008A6EFB" w:rsidRPr="008F5501">
        <w:rPr>
          <w:noProof/>
        </w:rPr>
        <w:t>(Fox &amp; Hawks, 2019; Kaufmann &amp; Rühli, 2010; Sadongei &amp; Cash Cash, 2007; Squires, Booth, &amp; Roberts, 2019; Tsosie, 2007)</w:t>
      </w:r>
      <w:r w:rsidR="008A6EFB" w:rsidRPr="008F5501">
        <w:fldChar w:fldCharType="end"/>
      </w:r>
      <w:r w:rsidR="00404A53" w:rsidRPr="008F5501">
        <w:t>.</w:t>
      </w:r>
    </w:p>
    <w:p w14:paraId="415CE9CE" w14:textId="5020F389" w:rsidR="00891B3C" w:rsidRPr="008F5501" w:rsidRDefault="00891B3C" w:rsidP="00E32599">
      <w:pPr>
        <w:pStyle w:val="Heading2"/>
      </w:pPr>
      <w:bookmarkStart w:id="5" w:name="_Toc111106866"/>
      <w:r w:rsidRPr="008F5501">
        <w:t>A Critical Theory of Destructive Analyses</w:t>
      </w:r>
      <w:r w:rsidR="00E22168" w:rsidRPr="008F5501">
        <w:t xml:space="preserve"> in Biological Anthropology</w:t>
      </w:r>
      <w:bookmarkEnd w:id="5"/>
    </w:p>
    <w:p w14:paraId="186A7A78" w14:textId="70EAD4BD" w:rsidR="00156337" w:rsidRPr="008F5501" w:rsidRDefault="000573C0" w:rsidP="00156337">
      <w:r w:rsidRPr="008F5501">
        <w:t xml:space="preserve">Destructive analyses of humans </w:t>
      </w:r>
      <w:proofErr w:type="gramStart"/>
      <w:r w:rsidRPr="008F5501">
        <w:t>remains</w:t>
      </w:r>
      <w:proofErr w:type="gramEnd"/>
      <w:r w:rsidRPr="008F5501">
        <w:t xml:space="preserve">, such as those required for the collection of isotopic data, </w:t>
      </w:r>
      <w:r w:rsidR="00D13BF2" w:rsidRPr="008F5501">
        <w:t>can be</w:t>
      </w:r>
      <w:r w:rsidRPr="008F5501">
        <w:t xml:space="preserve"> problematic from many perspectives. </w:t>
      </w:r>
      <w:r w:rsidR="00FB6B24" w:rsidRPr="008F5501">
        <w:t>Western scientific thought</w:t>
      </w:r>
      <w:r w:rsidRPr="008F5501">
        <w:t xml:space="preserve"> has historically</w:t>
      </w:r>
      <w:r w:rsidR="00FB6B24" w:rsidRPr="008F5501">
        <w:t xml:space="preserve"> place</w:t>
      </w:r>
      <w:r w:rsidRPr="008F5501">
        <w:t>d</w:t>
      </w:r>
      <w:r w:rsidR="00FB6B24" w:rsidRPr="008F5501">
        <w:t xml:space="preserve"> human remains </w:t>
      </w:r>
      <w:r w:rsidR="00D21478" w:rsidRPr="008F5501">
        <w:t>in the category of objects</w:t>
      </w:r>
      <w:r w:rsidR="00583002" w:rsidRPr="008F5501">
        <w:t xml:space="preserve"> of study</w:t>
      </w:r>
      <w:r w:rsidR="000D650E" w:rsidRPr="008F5501">
        <w:t xml:space="preserve"> </w:t>
      </w:r>
      <w:r w:rsidR="00693109" w:rsidRPr="008F5501">
        <w:fldChar w:fldCharType="begin">
          <w:fldData xml:space="preserve">PEVuZE5vdGU+PENpdGU+PEF1dGhvcj5Hb2xkPC9BdXRob3I+PFllYXI+MTk5NjwvWWVhcj48UmVj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</w:fldData>
        </w:fldChar>
      </w:r>
      <w:r w:rsidR="00693109" w:rsidRPr="008F5501">
        <w:instrText xml:space="preserve"> ADDIN EN.CITE </w:instrText>
      </w:r>
      <w:r w:rsidR="00693109" w:rsidRPr="008F5501">
        <w:fldChar w:fldCharType="begin">
          <w:fldData xml:space="preserve">PEVuZE5vdGU+PENpdGU+PEF1dGhvcj5Hb2xkPC9BdXRob3I+PFllYXI+MTk5NjwvWWVhcj48UmVj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</w:fldData>
        </w:fldChar>
      </w:r>
      <w:r w:rsidR="00693109" w:rsidRPr="008F5501">
        <w:instrText xml:space="preserve"> ADDIN EN.CITE.DATA </w:instrText>
      </w:r>
      <w:r w:rsidR="00693109" w:rsidRPr="008F5501">
        <w:fldChar w:fldCharType="end"/>
      </w:r>
      <w:r w:rsidR="00693109" w:rsidRPr="008F5501">
        <w:fldChar w:fldCharType="separate"/>
      </w:r>
      <w:r w:rsidR="00693109" w:rsidRPr="008F5501">
        <w:rPr>
          <w:noProof/>
        </w:rPr>
        <w:t>(Gold, 1996; Highet, 2005; Kaufmann &amp; Rühli, 2010; Rabinow &amp; Rose, 2006)</w:t>
      </w:r>
      <w:r w:rsidR="00693109" w:rsidRPr="008F5501">
        <w:fldChar w:fldCharType="end"/>
      </w:r>
      <w:r w:rsidR="000D650E" w:rsidRPr="008F5501">
        <w:t xml:space="preserve">. </w:t>
      </w:r>
      <w:r w:rsidR="00DE0C1D" w:rsidRPr="008F5501">
        <w:t xml:space="preserve">This perspective is founded on </w:t>
      </w:r>
      <w:r w:rsidR="00B543A2" w:rsidRPr="008F5501">
        <w:t>C</w:t>
      </w:r>
      <w:r w:rsidR="00DE0C1D" w:rsidRPr="008F5501">
        <w:t xml:space="preserve">artesian dualism, the idea that body and mind are separate </w:t>
      </w:r>
      <w:r w:rsidR="005E11EE" w:rsidRPr="008F5501">
        <w:t>entities</w:t>
      </w:r>
      <w:r w:rsidR="00DE0C1D" w:rsidRPr="008F5501">
        <w:t>, such that the body is seen as merely a vessel for a soul</w:t>
      </w:r>
      <w:r w:rsidR="00B6248A" w:rsidRPr="008F5501">
        <w:t>/mind</w:t>
      </w:r>
      <w:r w:rsidR="00693109" w:rsidRPr="008F5501">
        <w:t xml:space="preserve"> </w:t>
      </w:r>
      <w:r w:rsidR="00693109" w:rsidRPr="008F5501">
        <w:fldChar w:fldCharType="begin"/>
      </w:r>
      <w:r w:rsidR="00693109" w:rsidRPr="008F5501">
        <w:instrText xml:space="preserve"> ADDIN EN.CITE &lt;EndNote&gt;&lt;Cite&gt;&lt;Author&gt;Campbell&lt;/Author&gt;&lt;Year&gt;2003&lt;/Year&gt;&lt;RecNum&gt;4504&lt;/RecNum&gt;&lt;DisplayText&gt;(Campbell, 2003; Gold, 1996)&lt;/DisplayText&gt;&lt;record&gt;&lt;rec-number&gt;4504&lt;/rec-number&gt;&lt;foreign-keys&gt;&lt;key app="EN" db-id="eszrtvt52dds27eefrnx52270a9zp90ftsx2" timestamp="1556989703"&gt;4504&lt;/key&gt;&lt;/foreign-keys&gt;&lt;ref-type name="Journal Article"&gt;17&lt;/ref-type&gt;&lt;contributors&gt;&lt;authors&gt;&lt;author&gt;Campbell, Courtney S.&lt;/author&gt;&lt;/authors&gt;&lt;/contributors&gt;&lt;titles&gt;&lt;title&gt;Body, Self, and the Property Paradigm&lt;/title&gt;&lt;secondary-title&gt;The Hastings Center Report&lt;/secondary-title&gt;&lt;/titles&gt;&lt;periodical&gt;&lt;full-title&gt;The Hastings Center Report&lt;/full-title&gt;&lt;/periodical&gt;&lt;pages&gt;34-42&lt;/pages&gt;&lt;volume&gt;22&lt;/volume&gt;&lt;number&gt;5&lt;/number&gt;&lt;dates&gt;&lt;year&gt;2003&lt;/year&gt;&lt;/dates&gt;&lt;urls&gt;&lt;related-urls&gt;&lt;url&gt;https://www.jstor.org/stable/3562143&lt;/url&gt;&lt;/related-urls&gt;&lt;/urls&gt;&lt;/record&gt;&lt;/Cite&gt;&lt;Cite&gt;&lt;Author&gt;Gold&lt;/Author&gt;&lt;Year&gt;1996&lt;/Year&gt;&lt;RecNum&gt;4621&lt;/RecNum&gt;&lt;record&gt;&lt;rec-number&gt;4621&lt;/rec-number&gt;&lt;foreign-keys&gt;&lt;key app="EN" db-id="eszrtvt52dds27eefrnx52270a9zp90ftsx2" timestamp="1568221050"&gt;4621&lt;/key&gt;&lt;/foreign-keys&gt;&lt;ref-type name="Book"&gt;6&lt;/ref-type&gt;&lt;contributors&gt;&lt;authors&gt;&lt;author&gt;Gold, E. Richard &lt;/author&gt;&lt;/authors&gt;&lt;/contributors&gt;&lt;titles&gt;&lt;title&gt;Body parts: Property rights and the ownership of human biological materials&lt;/title&gt;&lt;/titles&gt;&lt;dates&gt;&lt;year&gt;1996&lt;/year&gt;&lt;/dates&gt;&lt;pub-location&gt;Washington, D.C.&lt;/pub-location&gt;&lt;publisher&gt;Georgetown University Press&lt;/publisher&gt;&lt;isbn&gt;978-0878406616&lt;/isbn&gt;&lt;urls&gt;&lt;/urls&gt;&lt;research-notes&gt;Washington, D.C.; Georgetown University Press&lt;/research-notes&gt;&lt;/record&gt;&lt;/Cite&gt;&lt;/EndNote&gt;</w:instrText>
      </w:r>
      <w:r w:rsidR="00693109" w:rsidRPr="008F5501">
        <w:fldChar w:fldCharType="separate"/>
      </w:r>
      <w:r w:rsidR="00693109" w:rsidRPr="008F5501">
        <w:rPr>
          <w:noProof/>
        </w:rPr>
        <w:t>(Campbell, 2003; Gold, 1996)</w:t>
      </w:r>
      <w:r w:rsidR="00693109" w:rsidRPr="008F5501">
        <w:fldChar w:fldCharType="end"/>
      </w:r>
      <w:r w:rsidR="00DE0C1D" w:rsidRPr="008F5501">
        <w:t xml:space="preserve">. Such a vessel, therefore, can easily be separated and damaged </w:t>
      </w:r>
      <w:r w:rsidR="003D5176" w:rsidRPr="008F5501">
        <w:t xml:space="preserve">postmortem </w:t>
      </w:r>
      <w:r w:rsidR="00DE0C1D" w:rsidRPr="008F5501">
        <w:t>without harm to the individual. However, not all cultures see the body in this</w:t>
      </w:r>
      <w:r w:rsidR="005228D3" w:rsidRPr="008F5501">
        <w:t xml:space="preserve"> </w:t>
      </w:r>
      <w:r w:rsidR="005449FF" w:rsidRPr="008F5501">
        <w:t>detached</w:t>
      </w:r>
      <w:r w:rsidR="00DE0C1D" w:rsidRPr="008F5501">
        <w:t xml:space="preserve"> way</w:t>
      </w:r>
      <w:r w:rsidR="00693109" w:rsidRPr="008F5501">
        <w:t xml:space="preserve"> </w:t>
      </w:r>
      <w:r w:rsidR="00693109" w:rsidRPr="008F5501">
        <w:fldChar w:fldCharType="begin">
          <w:fldData xml:space="preserve">PEVuZE5vdGU+PENpdGU+PEF1dGhvcj5EZWxvcmlhIEpyLjwvQXV0aG9yPjxZZWFyPjE5OTI8L1ll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</w:fldData>
        </w:fldChar>
      </w:r>
      <w:r w:rsidR="00693109" w:rsidRPr="008F5501">
        <w:instrText xml:space="preserve"> ADDIN EN.CITE </w:instrText>
      </w:r>
      <w:r w:rsidR="00693109" w:rsidRPr="008F5501">
        <w:fldChar w:fldCharType="begin">
          <w:fldData xml:space="preserve">PEVuZE5vdGU+PENpdGU+PEF1dGhvcj5EZWxvcmlhIEpyLjwvQXV0aG9yPjxZZWFyPjE5OTI8L1ll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</w:fldData>
        </w:fldChar>
      </w:r>
      <w:r w:rsidR="00693109" w:rsidRPr="008F5501">
        <w:instrText xml:space="preserve"> ADDIN EN.CITE.DATA </w:instrText>
      </w:r>
      <w:r w:rsidR="00693109" w:rsidRPr="008F5501">
        <w:fldChar w:fldCharType="end"/>
      </w:r>
      <w:r w:rsidR="00693109" w:rsidRPr="008F5501">
        <w:fldChar w:fldCharType="separate"/>
      </w:r>
      <w:r w:rsidR="00693109" w:rsidRPr="008F5501">
        <w:rPr>
          <w:noProof/>
        </w:rPr>
        <w:t>(Deloria Jr., 1992; Riding In, 1992; Sadongei &amp; Cash Cash, 2007; Tsosie, 2007)</w:t>
      </w:r>
      <w:r w:rsidR="00693109" w:rsidRPr="008F5501">
        <w:fldChar w:fldCharType="end"/>
      </w:r>
      <w:r w:rsidR="00DE0C1D" w:rsidRPr="008F5501">
        <w:t>.</w:t>
      </w:r>
      <w:r w:rsidR="005228D3" w:rsidRPr="008F5501">
        <w:t xml:space="preserve"> E</w:t>
      </w:r>
      <w:r w:rsidR="00DE0C1D" w:rsidRPr="008F5501">
        <w:t xml:space="preserve">ven in western thought, the body represents a symbol on which </w:t>
      </w:r>
      <w:r w:rsidR="00460EC4" w:rsidRPr="008F5501">
        <w:t>all stakeholders, those with an interest in the body, can place their own ideologies</w:t>
      </w:r>
      <w:r w:rsidR="005228D3" w:rsidRPr="008F5501">
        <w:t xml:space="preserve"> and meaning</w:t>
      </w:r>
      <w:r w:rsidR="00693109" w:rsidRPr="008F5501">
        <w:t xml:space="preserve"> </w:t>
      </w:r>
      <w:r w:rsidR="00693109" w:rsidRPr="008F5501">
        <w:fldChar w:fldCharType="begin">
          <w:fldData xml:space="preserve">PEVuZE5vdGU+PENpdGU+PEF1dGhvcj5BbmRyZXdzPC9BdXRob3I+PFllYXI+MTk5ODwvWWVhcj48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</w:fldData>
        </w:fldChar>
      </w:r>
      <w:r w:rsidR="00693109" w:rsidRPr="008F5501">
        <w:instrText xml:space="preserve"> ADDIN EN.CITE </w:instrText>
      </w:r>
      <w:r w:rsidR="00693109" w:rsidRPr="008F5501">
        <w:fldChar w:fldCharType="begin">
          <w:fldData xml:space="preserve">PEVuZE5vdGU+PENpdGU+PEF1dGhvcj5BbmRyZXdzPC9BdXRob3I+PFllYXI+MTk5ODwvWWVhcj48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</w:fldData>
        </w:fldChar>
      </w:r>
      <w:r w:rsidR="00693109" w:rsidRPr="008F5501">
        <w:instrText xml:space="preserve"> ADDIN EN.CITE.DATA </w:instrText>
      </w:r>
      <w:r w:rsidR="00693109" w:rsidRPr="008F5501">
        <w:fldChar w:fldCharType="end"/>
      </w:r>
      <w:r w:rsidR="00693109" w:rsidRPr="008F5501">
        <w:fldChar w:fldCharType="separate"/>
      </w:r>
      <w:r w:rsidR="00693109" w:rsidRPr="008F5501">
        <w:rPr>
          <w:noProof/>
        </w:rPr>
        <w:t>(Andrews &amp; Nelkin, 1998; Harper, 2010; Verdery, 1999)</w:t>
      </w:r>
      <w:r w:rsidR="00693109" w:rsidRPr="008F5501">
        <w:fldChar w:fldCharType="end"/>
      </w:r>
      <w:r w:rsidR="00460EC4" w:rsidRPr="008F5501">
        <w:t>. This imposition onto the body as separate from its own agency</w:t>
      </w:r>
      <w:r w:rsidR="007A5650" w:rsidRPr="008F5501">
        <w:t xml:space="preserve"> is a form of dominance perpetrated by those </w:t>
      </w:r>
      <w:r w:rsidR="00923E86" w:rsidRPr="008F5501">
        <w:t>with authority</w:t>
      </w:r>
      <w:r w:rsidR="007A5650" w:rsidRPr="008F5501">
        <w:t>, such as scientists, through direct action</w:t>
      </w:r>
      <w:r w:rsidR="001B3120" w:rsidRPr="008F5501">
        <w:t>,</w:t>
      </w:r>
      <w:r w:rsidR="007A5650" w:rsidRPr="008F5501">
        <w:t xml:space="preserve"> and</w:t>
      </w:r>
      <w:r w:rsidR="00DF4D3B" w:rsidRPr="008F5501">
        <w:t xml:space="preserve"> such dominance is</w:t>
      </w:r>
      <w:r w:rsidR="007A5650" w:rsidRPr="008F5501">
        <w:t xml:space="preserve"> perpetuated by the legal structures of society. </w:t>
      </w:r>
      <w:r w:rsidR="005E11EE" w:rsidRPr="008F5501">
        <w:t xml:space="preserve">In the vein of </w:t>
      </w:r>
      <w:proofErr w:type="spellStart"/>
      <w:r w:rsidR="005E11EE" w:rsidRPr="008F5501">
        <w:t>Mbembé’s</w:t>
      </w:r>
      <w:proofErr w:type="spellEnd"/>
      <w:r w:rsidR="005E11EE" w:rsidRPr="008F5501">
        <w:t xml:space="preserve"> </w:t>
      </w:r>
      <w:r w:rsidR="005E11EE" w:rsidRPr="008F5501">
        <w:fldChar w:fldCharType="begin"/>
      </w:r>
      <w:r w:rsidR="005E11EE" w:rsidRPr="008F5501">
        <w:instrText xml:space="preserve"> ADDIN EN.CITE &lt;EndNote&gt;&lt;Cite ExcludeAuth="1"&gt;&lt;Author&gt;Mbembé&lt;/Author&gt;&lt;Year&gt;2003&lt;/Year&gt;&lt;RecNum&gt;4460&lt;/RecNum&gt;&lt;DisplayText&gt;(2003)&lt;/DisplayText&gt;&lt;record&gt;&lt;rec-number&gt;4460&lt;/rec-number&gt;&lt;foreign-keys&gt;&lt;key app="EN" db-id="eszrtvt52dds27eefrnx52270a9zp90ftsx2" timestamp="1554933445"&gt;4460&lt;/key&gt;&lt;/foreign-keys&gt;&lt;ref-type name="Journal Article"&gt;17&lt;/ref-type&gt;&lt;contributors&gt;&lt;authors&gt;&lt;author&gt;Mbembé, Achille&lt;/author&gt;&lt;/authors&gt;&lt;/contributors&gt;&lt;titles&gt;&lt;title&gt;Necropolitics&lt;/title&gt;&lt;secondary-title&gt;Public Culture&lt;/secondary-title&gt;&lt;/titles&gt;&lt;periodical&gt;&lt;full-title&gt;Public Culture&lt;/full-title&gt;&lt;abbr-1&gt;Publ. Cult.&lt;/abbr-1&gt;&lt;abbr-2&gt;Publ Cult&lt;/abbr-2&gt;&lt;/periodical&gt;&lt;pages&gt;11-40&lt;/pages&gt;&lt;volume&gt;15&lt;/volume&gt;&lt;number&gt;1&lt;/number&gt;&lt;dates&gt;&lt;year&gt;2003&lt;/year&gt;&lt;/dates&gt;&lt;urls&gt;&lt;/urls&gt;&lt;/record&gt;&lt;/Cite&gt;&lt;/EndNote&gt;</w:instrText>
      </w:r>
      <w:r w:rsidR="005E11EE" w:rsidRPr="008F5501">
        <w:fldChar w:fldCharType="separate"/>
      </w:r>
      <w:r w:rsidR="005E11EE" w:rsidRPr="008F5501">
        <w:rPr>
          <w:noProof/>
        </w:rPr>
        <w:t>(2003)</w:t>
      </w:r>
      <w:r w:rsidR="005E11EE" w:rsidRPr="008F5501">
        <w:fldChar w:fldCharType="end"/>
      </w:r>
      <w:r w:rsidR="005E11EE" w:rsidRPr="008F5501">
        <w:t xml:space="preserve"> </w:t>
      </w:r>
      <w:proofErr w:type="spellStart"/>
      <w:r w:rsidR="005E11EE" w:rsidRPr="008F5501">
        <w:t>necropolitics</w:t>
      </w:r>
      <w:proofErr w:type="spellEnd"/>
      <w:r w:rsidR="005E11EE" w:rsidRPr="008F5501">
        <w:t>, I call this form of dominance o</w:t>
      </w:r>
      <w:r w:rsidR="005C42B5" w:rsidRPr="008F5501">
        <w:t>f</w:t>
      </w:r>
      <w:r w:rsidR="005E11EE" w:rsidRPr="008F5501">
        <w:t xml:space="preserve"> </w:t>
      </w:r>
      <w:r w:rsidR="005C42B5" w:rsidRPr="008F5501">
        <w:t>human remains</w:t>
      </w:r>
      <w:r w:rsidR="005E11EE" w:rsidRPr="008F5501">
        <w:t xml:space="preserve"> </w:t>
      </w:r>
      <w:proofErr w:type="spellStart"/>
      <w:r w:rsidR="005E11EE" w:rsidRPr="008F5501">
        <w:t>necrodominance</w:t>
      </w:r>
      <w:proofErr w:type="spellEnd"/>
      <w:r w:rsidR="005E11EE" w:rsidRPr="008F5501">
        <w:t xml:space="preserve">. </w:t>
      </w:r>
      <w:r w:rsidR="007627E4" w:rsidRPr="008F5501">
        <w:t>In recent years, a</w:t>
      </w:r>
      <w:r w:rsidR="005E11EE" w:rsidRPr="008F5501">
        <w:t>nthropologists ha</w:t>
      </w:r>
      <w:r w:rsidR="007627E4" w:rsidRPr="008F5501">
        <w:t xml:space="preserve">ve grappled with </w:t>
      </w:r>
      <w:r w:rsidR="00DF4D3B" w:rsidRPr="008F5501">
        <w:t>the discipline’s</w:t>
      </w:r>
      <w:r w:rsidR="007627E4" w:rsidRPr="008F5501">
        <w:t xml:space="preserve"> history</w:t>
      </w:r>
      <w:r w:rsidR="00DF4D3B" w:rsidRPr="008F5501">
        <w:t xml:space="preserve"> of </w:t>
      </w:r>
      <w:proofErr w:type="spellStart"/>
      <w:r w:rsidR="00DF4D3B" w:rsidRPr="008F5501">
        <w:lastRenderedPageBreak/>
        <w:t>necrodominance</w:t>
      </w:r>
      <w:proofErr w:type="spellEnd"/>
      <w:r w:rsidR="007627E4" w:rsidRPr="008F5501">
        <w:t xml:space="preserve"> by </w:t>
      </w:r>
      <w:r w:rsidR="00DF4D3B" w:rsidRPr="008F5501">
        <w:t>acknowledging the</w:t>
      </w:r>
      <w:r w:rsidR="007627E4" w:rsidRPr="008F5501">
        <w:t xml:space="preserve"> agency </w:t>
      </w:r>
      <w:r w:rsidR="00DF4D3B" w:rsidRPr="008F5501">
        <w:t>of</w:t>
      </w:r>
      <w:r w:rsidR="007627E4" w:rsidRPr="008F5501">
        <w:t xml:space="preserve"> the skeletal remains</w:t>
      </w:r>
      <w:r w:rsidR="00C344D4" w:rsidRPr="008F5501">
        <w:t xml:space="preserve"> as individuals</w:t>
      </w:r>
      <w:r w:rsidR="009759EF" w:rsidRPr="008F5501">
        <w:t xml:space="preserve">, by understanding the cultural harm perpetrated by acts of </w:t>
      </w:r>
      <w:proofErr w:type="spellStart"/>
      <w:r w:rsidR="009759EF" w:rsidRPr="008F5501">
        <w:t>necrodominance</w:t>
      </w:r>
      <w:proofErr w:type="spellEnd"/>
      <w:r w:rsidR="009759EF" w:rsidRPr="008F5501">
        <w:t xml:space="preserve">, and by increasingly seeking the most ethical treatment of human skeletal remains </w:t>
      </w:r>
      <w:r w:rsidR="00693109" w:rsidRPr="008F5501">
        <w:fldChar w:fldCharType="begin">
          <w:fldData xml:space="preserve">PEVuZE5vdGU+PENpdGU+PEF1dGhvcj5Bcm5vbGQ8L0F1dGhvcj48WWVhcj4yMDE0PC9ZZWFyPjxS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</w:fldData>
        </w:fldChar>
      </w:r>
      <w:r w:rsidR="00693109" w:rsidRPr="008F5501">
        <w:instrText xml:space="preserve"> ADDIN EN.CITE </w:instrText>
      </w:r>
      <w:r w:rsidR="00693109" w:rsidRPr="008F5501">
        <w:fldChar w:fldCharType="begin">
          <w:fldData xml:space="preserve">PEVuZE5vdGU+PENpdGU+PEF1dGhvcj5Bcm5vbGQ8L0F1dGhvcj48WWVhcj4yMDE0PC9ZZWFyPjxS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</w:fldData>
        </w:fldChar>
      </w:r>
      <w:r w:rsidR="00693109" w:rsidRPr="008F5501">
        <w:instrText xml:space="preserve"> ADDIN EN.CITE.DATA </w:instrText>
      </w:r>
      <w:r w:rsidR="00693109" w:rsidRPr="008F5501">
        <w:fldChar w:fldCharType="end"/>
      </w:r>
      <w:r w:rsidR="00693109" w:rsidRPr="008F5501">
        <w:fldChar w:fldCharType="separate"/>
      </w:r>
      <w:r w:rsidR="00693109" w:rsidRPr="008F5501">
        <w:rPr>
          <w:noProof/>
        </w:rPr>
        <w:t>(Arnold, 2014; Geller &amp; Suri, 2014; Kreissl Lonfat, Kaufmann, &amp; Rühli, 2015; Walker, 2008; Zuckerman, Kamnikar, &amp; Mathena, 2014)</w:t>
      </w:r>
      <w:r w:rsidR="00693109" w:rsidRPr="008F5501">
        <w:fldChar w:fldCharType="end"/>
      </w:r>
      <w:r w:rsidR="009759EF" w:rsidRPr="008F5501">
        <w:t xml:space="preserve">. </w:t>
      </w:r>
      <w:r w:rsidR="004A58B7" w:rsidRPr="008F5501">
        <w:t>From these efforts, a few suggestions have arisen for a more ethical treatment of human remains</w:t>
      </w:r>
      <w:r w:rsidR="00DF4D3B" w:rsidRPr="008F5501">
        <w:t>,</w:t>
      </w:r>
      <w:r w:rsidR="004A58B7" w:rsidRPr="008F5501">
        <w:t xml:space="preserve"> </w:t>
      </w:r>
      <w:r w:rsidR="00826219" w:rsidRPr="008F5501">
        <w:t xml:space="preserve">especially concerning </w:t>
      </w:r>
      <w:r w:rsidR="004A58B7" w:rsidRPr="008F5501">
        <w:t xml:space="preserve">invasive/destructive analyses </w:t>
      </w:r>
      <w:r w:rsidR="00693109" w:rsidRPr="008F5501">
        <w:fldChar w:fldCharType="begin">
          <w:fldData xml:space="preserve">PEVuZE5vdGU+PENpdGU+PEF1dGhvcj5LcmVpc3NsIExvbmZhdDwvQXV0aG9yPjxZZWFyPjIwMTU8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</w:fldData>
        </w:fldChar>
      </w:r>
      <w:r w:rsidR="00693109" w:rsidRPr="008F5501">
        <w:instrText xml:space="preserve"> ADDIN EN.CITE </w:instrText>
      </w:r>
      <w:r w:rsidR="00693109" w:rsidRPr="008F5501">
        <w:fldChar w:fldCharType="begin">
          <w:fldData xml:space="preserve">PEVuZE5vdGU+PENpdGU+PEF1dGhvcj5LcmVpc3NsIExvbmZhdDwvQXV0aG9yPjxZZWFyPjIwMTU8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</w:fldData>
        </w:fldChar>
      </w:r>
      <w:r w:rsidR="00693109" w:rsidRPr="008F5501">
        <w:instrText xml:space="preserve"> ADDIN EN.CITE.DATA </w:instrText>
      </w:r>
      <w:r w:rsidR="00693109" w:rsidRPr="008F5501">
        <w:fldChar w:fldCharType="end"/>
      </w:r>
      <w:r w:rsidR="00693109" w:rsidRPr="008F5501">
        <w:fldChar w:fldCharType="separate"/>
      </w:r>
      <w:r w:rsidR="00693109" w:rsidRPr="008F5501">
        <w:rPr>
          <w:noProof/>
        </w:rPr>
        <w:t>(Kreissl Lonfat et al., 2015; T. R. Turner, 2012; T. R. Turner, Wagner, &amp; Cabana, 2018)</w:t>
      </w:r>
      <w:r w:rsidR="00693109" w:rsidRPr="008F5501">
        <w:fldChar w:fldCharType="end"/>
      </w:r>
      <w:r w:rsidR="00826219" w:rsidRPr="008F5501">
        <w:t xml:space="preserve">. </w:t>
      </w:r>
      <w:r w:rsidR="00DF4D3B" w:rsidRPr="008F5501">
        <w:t>S</w:t>
      </w:r>
      <w:r w:rsidR="002251F1" w:rsidRPr="008F5501">
        <w:t>uggestions</w:t>
      </w:r>
      <w:r w:rsidR="00826219" w:rsidRPr="008F5501">
        <w:t xml:space="preserve"> </w:t>
      </w:r>
      <w:r w:rsidR="00DF4D3B" w:rsidRPr="008F5501">
        <w:t xml:space="preserve">for a more ethical biological anthropology </w:t>
      </w:r>
      <w:r w:rsidR="002251F1" w:rsidRPr="008F5501">
        <w:t>include:</w:t>
      </w:r>
      <w:r w:rsidR="00826219" w:rsidRPr="008F5501">
        <w:t xml:space="preserve"> </w:t>
      </w:r>
      <w:r w:rsidR="002251F1" w:rsidRPr="008F5501">
        <w:t>complete collaboration with descendant communities</w:t>
      </w:r>
      <w:r w:rsidR="00BE00D7" w:rsidRPr="008F5501">
        <w:t xml:space="preserve"> beginning at the stage of hypothesis development</w:t>
      </w:r>
      <w:r w:rsidR="002251F1" w:rsidRPr="008F5501">
        <w:t xml:space="preserve">, data privacy and a stewardship model of both data and samples collected from individuals, </w:t>
      </w:r>
      <w:r w:rsidR="00BE00D7" w:rsidRPr="008F5501">
        <w:t>giving back to the</w:t>
      </w:r>
      <w:r w:rsidR="00C01B6F" w:rsidRPr="008F5501">
        <w:t xml:space="preserve"> descendant communities using the results of </w:t>
      </w:r>
      <w:r w:rsidR="002251F1" w:rsidRPr="008F5501">
        <w:t>all research, and methodological advancements should place an emphasis on discovering non-invasive and non-destructive methods for all analyses in biological anthropology</w:t>
      </w:r>
      <w:r w:rsidR="00672151" w:rsidRPr="008F5501">
        <w:t xml:space="preserve"> </w:t>
      </w:r>
      <w:r w:rsidR="005F5B6E" w:rsidRPr="008F5501">
        <w:fldChar w:fldCharType="begin">
          <w:fldData xml:space="preserve">PEVuZE5vdGU+PENpdGU+PEF1dGhvcj5BcmJvdXI8L0F1dGhvcj48WWVhcj4yMDA2PC9ZZWFyPjxS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</w:fldData>
        </w:fldChar>
      </w:r>
      <w:r w:rsidR="005F5B6E" w:rsidRPr="008F5501">
        <w:instrText xml:space="preserve"> ADDIN EN.CITE </w:instrText>
      </w:r>
      <w:r w:rsidR="005F5B6E" w:rsidRPr="008F5501">
        <w:fldChar w:fldCharType="begin">
          <w:fldData xml:space="preserve">PEVuZE5vdGU+PENpdGU+PEF1dGhvcj5BcmJvdXI8L0F1dGhvcj48WWVhcj4yMDA2PC9ZZWFyPjxS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</w:fldData>
        </w:fldChar>
      </w:r>
      <w:r w:rsidR="005F5B6E" w:rsidRPr="008F5501">
        <w:instrText xml:space="preserve"> ADDIN EN.CITE.DATA </w:instrText>
      </w:r>
      <w:r w:rsidR="005F5B6E" w:rsidRPr="008F5501">
        <w:fldChar w:fldCharType="end"/>
      </w:r>
      <w:r w:rsidR="005F5B6E" w:rsidRPr="008F5501">
        <w:fldChar w:fldCharType="separate"/>
      </w:r>
      <w:r w:rsidR="005F5B6E" w:rsidRPr="008F5501">
        <w:rPr>
          <w:noProof/>
        </w:rPr>
        <w:t>(Arbour &amp; Cook, 2006; Kreissl Lonfat et al., 2015; Sadongei &amp; Cash Cash, 2007; Squires et al., 2019; T. R. Turner et al., 2018)</w:t>
      </w:r>
      <w:r w:rsidR="005F5B6E" w:rsidRPr="008F5501">
        <w:fldChar w:fldCharType="end"/>
      </w:r>
      <w:r w:rsidR="002251F1" w:rsidRPr="008F5501">
        <w:t>.</w:t>
      </w:r>
      <w:r w:rsidR="00826219" w:rsidRPr="008F5501">
        <w:t xml:space="preserve"> </w:t>
      </w:r>
      <w:r w:rsidR="00860E3F" w:rsidRPr="008F5501">
        <w:t>The current project seeks to provide one alternative, non-destructive approach that, when applied in conjunction with all other suggest</w:t>
      </w:r>
      <w:r w:rsidR="00552795" w:rsidRPr="008F5501">
        <w:t>ions</w:t>
      </w:r>
      <w:r w:rsidR="00860E3F" w:rsidRPr="008F5501">
        <w:t xml:space="preserve">, will further </w:t>
      </w:r>
      <w:r w:rsidR="007A2899" w:rsidRPr="008F5501">
        <w:t>the efforts of the field for a more ethical understanding of the skeletal remains of individuals.</w:t>
      </w:r>
      <w:r w:rsidR="005E11EE" w:rsidRPr="008F5501">
        <w:t xml:space="preserve"> </w:t>
      </w:r>
      <w:r w:rsidR="00D24418" w:rsidRPr="008F5501">
        <w:t xml:space="preserve"> </w:t>
      </w:r>
      <w:r w:rsidR="0096349C" w:rsidRPr="008F5501">
        <w:t xml:space="preserve"> </w:t>
      </w:r>
    </w:p>
    <w:p w14:paraId="1488A096" w14:textId="47E91034" w:rsidR="00484F80" w:rsidRPr="008F5501" w:rsidRDefault="00484F80" w:rsidP="00E32599">
      <w:pPr>
        <w:pStyle w:val="Heading2"/>
      </w:pPr>
      <w:bookmarkStart w:id="6" w:name="_Toc111106867"/>
      <w:r w:rsidRPr="008F5501">
        <w:t>Vibrational Spectrometry and its Applications in Bioarchaeology and Forensic Anthropology</w:t>
      </w:r>
      <w:bookmarkEnd w:id="6"/>
    </w:p>
    <w:p w14:paraId="13F510EA" w14:textId="6144F472" w:rsidR="003C4229" w:rsidRPr="008F5501" w:rsidRDefault="00205B4B" w:rsidP="00156337">
      <w:r w:rsidRPr="008F5501">
        <w:t xml:space="preserve">Some attempts to reduce the potential for needless destruction of skeletal material have included the prescreening of </w:t>
      </w:r>
      <w:r w:rsidR="00ED47DF" w:rsidRPr="008F5501">
        <w:t>skeletal remains</w:t>
      </w:r>
      <w:r w:rsidR="004E4F56" w:rsidRPr="008F5501">
        <w:t xml:space="preserve"> for isotopic analysis</w:t>
      </w:r>
      <w:r w:rsidR="00567F33" w:rsidRPr="008F5501">
        <w:t xml:space="preserve"> using vibrational spectrometry</w:t>
      </w:r>
      <w:r w:rsidR="00DA098F" w:rsidRPr="008F5501">
        <w:t xml:space="preserve"> prior to removal and destruction </w:t>
      </w:r>
      <w:r w:rsidR="00A13844" w:rsidRPr="008F5501">
        <w:fldChar w:fldCharType="begin">
          <w:fldData xml:space="preserve">PEVuZE5vdGU+PENpdGU+PEF1dGhvcj5IYWxjcm93PC9BdXRob3I+PFllYXI+MjAxNDwvWWVhcj48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</w:fldData>
        </w:fldChar>
      </w:r>
      <w:r w:rsidR="00A13844" w:rsidRPr="008F5501">
        <w:instrText xml:space="preserve"> ADDIN EN.CITE </w:instrText>
      </w:r>
      <w:r w:rsidR="00A13844" w:rsidRPr="008F5501">
        <w:fldChar w:fldCharType="begin">
          <w:fldData xml:space="preserve">PEVuZE5vdGU+PENpdGU+PEF1dGhvcj5IYWxjcm93PC9BdXRob3I+PFllYXI+MjAxNDwvWWVhcj48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</w:fldData>
        </w:fldChar>
      </w:r>
      <w:r w:rsidR="00A13844" w:rsidRPr="008F5501">
        <w:instrText xml:space="preserve"> ADDIN EN.CITE.DATA </w:instrText>
      </w:r>
      <w:r w:rsidR="00A13844" w:rsidRPr="008F5501">
        <w:fldChar w:fldCharType="end"/>
      </w:r>
      <w:r w:rsidR="00A13844" w:rsidRPr="008F5501">
        <w:fldChar w:fldCharType="separate"/>
      </w:r>
      <w:r w:rsidR="00A13844" w:rsidRPr="008F5501">
        <w:rPr>
          <w:noProof/>
        </w:rPr>
        <w:t>(Halcrow et al., 2014; Madden, Chan, Dundon, &amp; France, 2018; Mays, Elders, Humphrey, White, &amp; Marshall, 2013; Pestle et al., 2015; Sponheimer et al., 2019)</w:t>
      </w:r>
      <w:r w:rsidR="00A13844" w:rsidRPr="008F5501">
        <w:fldChar w:fldCharType="end"/>
      </w:r>
      <w:r w:rsidR="00A13844" w:rsidRPr="008F5501">
        <w:t xml:space="preserve">. </w:t>
      </w:r>
      <w:r w:rsidR="00567F33" w:rsidRPr="008F5501">
        <w:lastRenderedPageBreak/>
        <w:t xml:space="preserve">Vibrational spectrometry is a form of </w:t>
      </w:r>
      <w:r w:rsidR="001556B0" w:rsidRPr="008F5501">
        <w:t xml:space="preserve">non-destructive </w:t>
      </w:r>
      <w:r w:rsidR="00567F33" w:rsidRPr="008F5501">
        <w:t>chemical analysis that uses the physical properties of molecules</w:t>
      </w:r>
      <w:r w:rsidR="00F349EF" w:rsidRPr="008F5501">
        <w:t xml:space="preserve">, </w:t>
      </w:r>
      <w:proofErr w:type="gramStart"/>
      <w:r w:rsidR="00F349EF" w:rsidRPr="008F5501">
        <w:t>in particular their</w:t>
      </w:r>
      <w:proofErr w:type="gramEnd"/>
      <w:r w:rsidR="00F349EF" w:rsidRPr="008F5501">
        <w:t xml:space="preserve"> inherent vibrational frequency,</w:t>
      </w:r>
      <w:r w:rsidR="00567F33" w:rsidRPr="008F5501">
        <w:t xml:space="preserve"> </w:t>
      </w:r>
      <w:r w:rsidR="00C23010" w:rsidRPr="008F5501">
        <w:t>to identify the</w:t>
      </w:r>
      <w:r w:rsidR="00F349EF" w:rsidRPr="008F5501">
        <w:t>ir</w:t>
      </w:r>
      <w:r w:rsidR="00C23010" w:rsidRPr="008F5501">
        <w:t xml:space="preserve"> concentration in the composition of some material. </w:t>
      </w:r>
      <w:r w:rsidR="00391252" w:rsidRPr="008F5501">
        <w:t>Vibrational spectro</w:t>
      </w:r>
      <w:r w:rsidR="001318E0" w:rsidRPr="008F5501">
        <w:t xml:space="preserve">metry has been frequently applied in bioarchaeology in the study of diagenesis, the process by which the molecular composition of bone is altered in the burial environment </w:t>
      </w:r>
      <w:r w:rsidR="00533118" w:rsidRPr="008F5501">
        <w:fldChar w:fldCharType="begin">
          <w:fldData xml:space="preserve">PEVuZE5vdGU+PENpdGU+PEF1dGhvcj5CZWFzbGV5PC9BdXRob3I+PFllYXI+MjAxNDwvWWVhcj48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</w:fldData>
        </w:fldChar>
      </w:r>
      <w:r w:rsidR="00533118" w:rsidRPr="008F5501">
        <w:instrText xml:space="preserve"> ADDIN EN.CITE </w:instrText>
      </w:r>
      <w:r w:rsidR="00533118" w:rsidRPr="008F5501">
        <w:fldChar w:fldCharType="begin">
          <w:fldData xml:space="preserve">PEVuZE5vdGU+PENpdGU+PEF1dGhvcj5CZWFzbGV5PC9BdXRob3I+PFllYXI+MjAxNDwvWWVhcj48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</w:fldData>
        </w:fldChar>
      </w:r>
      <w:r w:rsidR="00533118" w:rsidRPr="008F5501">
        <w:instrText xml:space="preserve"> ADDIN EN.CITE.DATA </w:instrText>
      </w:r>
      <w:r w:rsidR="00533118" w:rsidRPr="008F5501">
        <w:fldChar w:fldCharType="end"/>
      </w:r>
      <w:r w:rsidR="00533118" w:rsidRPr="008F5501">
        <w:fldChar w:fldCharType="separate"/>
      </w:r>
      <w:r w:rsidR="00533118" w:rsidRPr="008F5501">
        <w:rPr>
          <w:noProof/>
        </w:rPr>
        <w:t>(Beasley, Bartelink, Taylor, &amp; Miller, 2014; Berna, Matthews, &amp; Weiner, 2004; Hedges, 2002; López-Costas, Lantes-Suárez, &amp; Martínez Cortizas, 2016; Stathopoulou, Psycharis, Chryssikos, Gionis, &amp; Theodorou, 2008)</w:t>
      </w:r>
      <w:r w:rsidR="00533118" w:rsidRPr="008F5501">
        <w:fldChar w:fldCharType="end"/>
      </w:r>
      <w:r w:rsidR="001318E0" w:rsidRPr="008F5501">
        <w:t xml:space="preserve">. </w:t>
      </w:r>
      <w:r w:rsidR="003C4229" w:rsidRPr="008F5501">
        <w:t>Diagenetic alteration of bone may significantly affect the results of isotopic analyses</w:t>
      </w:r>
      <w:r w:rsidR="00D173B4" w:rsidRPr="008F5501">
        <w:t xml:space="preserve">, making any interpretations from those isotopic values unreliable. Therefore, the effect of diagenesis on </w:t>
      </w:r>
      <w:r w:rsidR="00EC6F45" w:rsidRPr="008F5501">
        <w:t xml:space="preserve">skeletal remains has been the focus of </w:t>
      </w:r>
      <w:r w:rsidR="00D86A6D" w:rsidRPr="008F5501">
        <w:t>several</w:t>
      </w:r>
      <w:r w:rsidR="00EC6F45" w:rsidRPr="008F5501">
        <w:t xml:space="preserve"> studies on the application of vibrational spectrometry </w:t>
      </w:r>
      <w:r w:rsidR="001D485F" w:rsidRPr="008F5501">
        <w:fldChar w:fldCharType="begin">
          <w:fldData xml:space="preserve">PEVuZE5vdGU+PENpdGU+PEF1dGhvcj5CZWFzbGV5PC9BdXRob3I+PFllYXI+MjAxNDwvWWVhcj48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</w:fldData>
        </w:fldChar>
      </w:r>
      <w:r w:rsidR="001D485F" w:rsidRPr="008F5501">
        <w:instrText xml:space="preserve"> ADDIN EN.CITE </w:instrText>
      </w:r>
      <w:r w:rsidR="001D485F" w:rsidRPr="008F5501">
        <w:fldChar w:fldCharType="begin">
          <w:fldData xml:space="preserve">PEVuZE5vdGU+PENpdGU+PEF1dGhvcj5CZWFzbGV5PC9BdXRob3I+PFllYXI+MjAxNDwvWWVhcj48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</w:fldData>
        </w:fldChar>
      </w:r>
      <w:r w:rsidR="001D485F" w:rsidRPr="008F5501">
        <w:instrText xml:space="preserve"> ADDIN EN.CITE.DATA </w:instrText>
      </w:r>
      <w:r w:rsidR="001D485F" w:rsidRPr="008F5501">
        <w:fldChar w:fldCharType="end"/>
      </w:r>
      <w:r w:rsidR="001D485F" w:rsidRPr="008F5501">
        <w:fldChar w:fldCharType="separate"/>
      </w:r>
      <w:r w:rsidR="001D485F" w:rsidRPr="008F5501">
        <w:rPr>
          <w:noProof/>
        </w:rPr>
        <w:t>(Beasley et al., 2014; France, Thomas, Doney, &amp; Madden, 2014; Madden et al., 2018; Muhamadali, Chisanga, Subaihi, &amp; Goodacre, 2015; Pestle et al., 2015)</w:t>
      </w:r>
      <w:r w:rsidR="001D485F" w:rsidRPr="008F5501">
        <w:fldChar w:fldCharType="end"/>
      </w:r>
      <w:r w:rsidR="001D485F" w:rsidRPr="008F5501">
        <w:t>.</w:t>
      </w:r>
    </w:p>
    <w:p w14:paraId="531F8716" w14:textId="3A8DB6C1" w:rsidR="00156337" w:rsidRPr="008F5501" w:rsidRDefault="00475256" w:rsidP="00156337">
      <w:r w:rsidRPr="008F5501">
        <w:t xml:space="preserve">This study focuses on the </w:t>
      </w:r>
      <w:r w:rsidR="00F349EF" w:rsidRPr="008F5501">
        <w:t xml:space="preserve">application of Raman spectrometry, a form of vibrational spectrometry </w:t>
      </w:r>
      <w:r w:rsidR="00533118" w:rsidRPr="008F5501">
        <w:t>that</w:t>
      </w:r>
      <w:r w:rsidR="00F349EF" w:rsidRPr="008F5501">
        <w:t xml:space="preserve"> applies a low-powered laser at a particular frequency to excite the molecules in a material</w:t>
      </w:r>
      <w:r w:rsidR="006A4C4C" w:rsidRPr="008F5501">
        <w:t xml:space="preserve"> and then collects the photons released by those molecules at their inherent frequencies. </w:t>
      </w:r>
      <w:r w:rsidR="00053B2F" w:rsidRPr="008F5501">
        <w:t>Raman spectrometry has been used in the study of human skeletal remains for decades</w:t>
      </w:r>
      <w:r w:rsidR="00FE1549" w:rsidRPr="008F5501">
        <w:t>, especially in the study of diagenesis</w:t>
      </w:r>
      <w:r w:rsidR="007465CA" w:rsidRPr="008F5501">
        <w:t>,</w:t>
      </w:r>
      <w:r w:rsidR="00FE1549" w:rsidRPr="008F5501">
        <w:t xml:space="preserve"> but more recently in other applications such as the estimation of time since death in forensic contexts</w:t>
      </w:r>
      <w:r w:rsidR="00053B2F" w:rsidRPr="008F5501">
        <w:t xml:space="preserve"> </w:t>
      </w:r>
      <w:r w:rsidR="00FE1549" w:rsidRPr="008F5501">
        <w:fldChar w:fldCharType="begin">
          <w:fldData xml:space="preserve">PEVuZE5vdGU+PENpdGU+PEF1dGhvcj5GcmFuY2U8L0F1dGhvcj48WWVhcj4yMDE0PC9ZZWFyPjxS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</w:fldData>
        </w:fldChar>
      </w:r>
      <w:r w:rsidR="001D485F" w:rsidRPr="008F5501">
        <w:instrText xml:space="preserve"> ADDIN EN.CITE </w:instrText>
      </w:r>
      <w:r w:rsidR="001D485F" w:rsidRPr="008F5501">
        <w:fldChar w:fldCharType="begin">
          <w:fldData xml:space="preserve">PEVuZE5vdGU+PENpdGU+PEF1dGhvcj5GcmFuY2U8L0F1dGhvcj48WWVhcj4yMDE0PC9ZZWFyPjxS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</w:fldData>
        </w:fldChar>
      </w:r>
      <w:r w:rsidR="001D485F" w:rsidRPr="008F5501">
        <w:instrText xml:space="preserve"> ADDIN EN.CITE.DATA </w:instrText>
      </w:r>
      <w:r w:rsidR="001D485F" w:rsidRPr="008F5501">
        <w:fldChar w:fldCharType="end"/>
      </w:r>
      <w:r w:rsidR="00FE1549" w:rsidRPr="008F5501">
        <w:fldChar w:fldCharType="separate"/>
      </w:r>
      <w:r w:rsidR="001D485F" w:rsidRPr="008F5501">
        <w:rPr>
          <w:noProof/>
        </w:rPr>
        <w:t>(France et al., 2014; Halcrow et al., 2014; Khan et al., 2013; Madden et al., 2018; McLaughlin &amp; Lednev, 2011; Penel, Leroy, Rey, &amp; Bres, 1998; Pestle et al., 2015)</w:t>
      </w:r>
      <w:r w:rsidR="00FE1549" w:rsidRPr="008F5501">
        <w:fldChar w:fldCharType="end"/>
      </w:r>
      <w:r w:rsidR="00FE1549" w:rsidRPr="008F5501">
        <w:t xml:space="preserve">. </w:t>
      </w:r>
      <w:r w:rsidR="007508C5" w:rsidRPr="008F5501">
        <w:t xml:space="preserve">Outside of anthropology, Raman spectrometry has </w:t>
      </w:r>
      <w:r w:rsidR="00883703" w:rsidRPr="008F5501">
        <w:t xml:space="preserve">also </w:t>
      </w:r>
      <w:r w:rsidR="007508C5" w:rsidRPr="008F5501">
        <w:t xml:space="preserve">been successfully used in the application of a non-destructive approach to isotope ratio </w:t>
      </w:r>
      <w:r w:rsidR="00883703" w:rsidRPr="008F5501">
        <w:t xml:space="preserve">analyses </w:t>
      </w:r>
      <w:r w:rsidR="003356B8" w:rsidRPr="008F5501">
        <w:t>often called Isotope Ratio Infrared Spectrometry</w:t>
      </w:r>
      <w:r w:rsidR="00126B81" w:rsidRPr="008F5501">
        <w:t xml:space="preserve"> (IRIS)</w:t>
      </w:r>
      <w:r w:rsidR="003356B8" w:rsidRPr="008F5501">
        <w:t xml:space="preserve"> </w:t>
      </w:r>
      <w:r w:rsidR="00695DBE" w:rsidRPr="008F5501">
        <w:fldChar w:fldCharType="begin">
          <w:fldData xml:space="preserve">PEVuZE5vdGU+PENpdGU+PEF1dGhvcj5EYWxvdTwvQXV0aG9yPjxZZWFyPjIwMTg8L1llYXI+PFJl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</w:fldData>
        </w:fldChar>
      </w:r>
      <w:r w:rsidR="00695DBE" w:rsidRPr="008F5501">
        <w:instrText xml:space="preserve"> ADDIN EN.CITE </w:instrText>
      </w:r>
      <w:r w:rsidR="00695DBE" w:rsidRPr="008F5501">
        <w:fldChar w:fldCharType="begin">
          <w:fldData xml:space="preserve">PEVuZE5vdGU+PENpdGU+PEF1dGhvcj5EYWxvdTwvQXV0aG9yPjxZZWFyPjIwMTg8L1llYXI+PFJl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</w:fldData>
        </w:fldChar>
      </w:r>
      <w:r w:rsidR="00695DBE" w:rsidRPr="008F5501">
        <w:instrText xml:space="preserve"> ADDIN EN.CITE.DATA </w:instrText>
      </w:r>
      <w:r w:rsidR="00695DBE" w:rsidRPr="008F5501">
        <w:fldChar w:fldCharType="end"/>
      </w:r>
      <w:r w:rsidR="00695DBE" w:rsidRPr="008F5501">
        <w:fldChar w:fldCharType="separate"/>
      </w:r>
      <w:r w:rsidR="00695DBE" w:rsidRPr="008F5501">
        <w:rPr>
          <w:noProof/>
        </w:rPr>
        <w:t xml:space="preserve">(Dalou, Füri, Caumon, &amp; Laumonier, 2018; Kerstel, 2004; McKay, Dettman, Downs, &amp; Overpeck, 2013; Muhamadali et al., 2015; Vitkin et </w:t>
      </w:r>
      <w:r w:rsidR="00695DBE" w:rsidRPr="008F5501">
        <w:rPr>
          <w:noProof/>
        </w:rPr>
        <w:lastRenderedPageBreak/>
        <w:t>al., 2020; Wiesheu et al., 2018)</w:t>
      </w:r>
      <w:r w:rsidR="00695DBE" w:rsidRPr="008F5501">
        <w:fldChar w:fldCharType="end"/>
      </w:r>
      <w:r w:rsidR="00695DBE" w:rsidRPr="008F5501">
        <w:t>. This study, therefore, applies Raman spectrometry</w:t>
      </w:r>
      <w:r w:rsidR="00126B81" w:rsidRPr="008F5501">
        <w:t xml:space="preserve">-based IRIS to the isotopic study of human </w:t>
      </w:r>
      <w:r w:rsidR="00165836" w:rsidRPr="008F5501">
        <w:t>skeletal remains.</w:t>
      </w:r>
    </w:p>
    <w:p w14:paraId="7434960F" w14:textId="11BA279E" w:rsidR="00484F80" w:rsidRPr="008F5501" w:rsidRDefault="00891B3C" w:rsidP="00E32599">
      <w:pPr>
        <w:pStyle w:val="Heading2"/>
      </w:pPr>
      <w:bookmarkStart w:id="7" w:name="_Toc111106868"/>
      <w:r w:rsidRPr="008F5501">
        <w:t>The Potential for a Non-Destructive Stable Isotope Analysis</w:t>
      </w:r>
      <w:bookmarkEnd w:id="7"/>
    </w:p>
    <w:p w14:paraId="4CCB0A48" w14:textId="74B86128" w:rsidR="007C3E9D" w:rsidRPr="008F5501" w:rsidRDefault="005E5B02" w:rsidP="00DC3982">
      <w:r w:rsidRPr="008F5501">
        <w:t>While reducing needless destruction</w:t>
      </w:r>
      <w:r w:rsidR="00AF3253" w:rsidRPr="008F5501">
        <w:t xml:space="preserve"> through pre-screening of samples</w:t>
      </w:r>
      <w:r w:rsidRPr="008F5501">
        <w:t xml:space="preserve"> is important, </w:t>
      </w:r>
      <w:r w:rsidR="001D3B45" w:rsidRPr="008F5501">
        <w:t>non-</w:t>
      </w:r>
      <w:r w:rsidRPr="008F5501">
        <w:t>destructive analyses would be the ideal solution</w:t>
      </w:r>
      <w:r w:rsidR="00672151" w:rsidRPr="008F5501">
        <w:t xml:space="preserve"> </w:t>
      </w:r>
      <w:r w:rsidR="001D3B45" w:rsidRPr="008F5501">
        <w:t>by providing</w:t>
      </w:r>
      <w:r w:rsidR="00672151" w:rsidRPr="008F5501">
        <w:t xml:space="preserve"> an alternative method</w:t>
      </w:r>
      <w:r w:rsidRPr="008F5501">
        <w:t xml:space="preserve">. </w:t>
      </w:r>
      <w:r w:rsidR="0097060B" w:rsidRPr="008F5501">
        <w:t>To this end, the current study attempt</w:t>
      </w:r>
      <w:r w:rsidR="00ED6CAF" w:rsidRPr="008F5501">
        <w:t>s</w:t>
      </w:r>
      <w:r w:rsidR="0097060B" w:rsidRPr="008F5501">
        <w:t xml:space="preserve"> to </w:t>
      </w:r>
      <w:r w:rsidR="00CC1A94" w:rsidRPr="008F5501">
        <w:t>develop a protocol for the use of Isotope Ratio Infrared Spectrometry (IRIS)</w:t>
      </w:r>
      <w:r w:rsidR="002C6640" w:rsidRPr="008F5501">
        <w:t xml:space="preserve"> using Raman </w:t>
      </w:r>
      <w:r w:rsidR="00A50056" w:rsidRPr="008F5501">
        <w:t>spectrometry</w:t>
      </w:r>
      <w:r w:rsidR="00C96B92" w:rsidRPr="008F5501">
        <w:t xml:space="preserve">. </w:t>
      </w:r>
      <w:r w:rsidR="00F414E9" w:rsidRPr="008F5501">
        <w:t xml:space="preserve">While IRMS is a destructive method, it </w:t>
      </w:r>
      <w:r w:rsidR="00DA3D3B" w:rsidRPr="008F5501">
        <w:t>directly measures the ratios of isotopes present in the material based on their atomic mass.</w:t>
      </w:r>
      <w:r w:rsidR="00F414E9" w:rsidRPr="008F5501">
        <w:t xml:space="preserve"> </w:t>
      </w:r>
      <w:r w:rsidR="00DA3D3B" w:rsidRPr="008F5501">
        <w:t xml:space="preserve">IRIS, on the other hand, is a non-destructive protocol that uses the physics of vibrational spectroscopy </w:t>
      </w:r>
      <w:r w:rsidR="004C5B54" w:rsidRPr="008F5501">
        <w:t>to estimate the ratio</w:t>
      </w:r>
      <w:r w:rsidR="009F75FC" w:rsidRPr="008F5501">
        <w:t xml:space="preserve"> of molecules with a heavier isotope to those with a lighter isotope. </w:t>
      </w:r>
      <w:r w:rsidR="005F6294" w:rsidRPr="008F5501">
        <w:t xml:space="preserve">The vibrational frequency of a molecule in Raman spectrometry is based on the relationship between the atomic weight of the chemical elements in the molecule and their bonding energy </w:t>
      </w:r>
      <w:r w:rsidR="005F6294" w:rsidRPr="008F5501">
        <w:fldChar w:fldCharType="begin"/>
      </w:r>
      <w:r w:rsidR="005F6294" w:rsidRPr="008F5501">
        <w:instrText xml:space="preserve"> ADDIN EN.CITE &lt;EndNote&gt;&lt;Cite&gt;&lt;Author&gt;Keresztury&lt;/Author&gt;&lt;Year&gt;2006&lt;/Year&gt;&lt;RecNum&gt;4734&lt;/RecNum&gt;&lt;DisplayText&gt;(Keresztury, 2006)&lt;/DisplayText&gt;&lt;record&gt;&lt;rec-number&gt;4734&lt;/rec-number&gt;&lt;foreign-keys&gt;&lt;key app="EN" db-id="eszrtvt52dds27eefrnx52270a9zp90ftsx2" timestamp="1575681482"&gt;4734&lt;/key&gt;&lt;/foreign-keys&gt;&lt;ref-type name="Book Section"&gt;5&lt;/ref-type&gt;&lt;contributors&gt;&lt;authors&gt;&lt;author&gt;Keresztury, Gábor&lt;/author&gt;&lt;/authors&gt;&lt;secondary-authors&gt;&lt;author&gt;Chalmers, John M.&lt;/author&gt;&lt;author&gt;Griffiths, Peter R.&lt;/author&gt;&lt;/secondary-authors&gt;&lt;/contributors&gt;&lt;titles&gt;&lt;title&gt;Raman Spectroscopy: Theory&lt;/title&gt;&lt;secondary-title&gt;Handbook of Vibrational Spectroscopy&lt;/secondary-title&gt;&lt;/titles&gt;&lt;pages&gt;71-87&lt;/pages&gt;&lt;volume&gt;1&lt;/volume&gt;&lt;dates&gt;&lt;year&gt;2006&lt;/year&gt;&lt;/dates&gt;&lt;pub-location&gt;New York&lt;/pub-location&gt;&lt;publisher&gt;John Wiley &amp;amp; Sons&lt;/publisher&gt;&lt;urls&gt;&lt;/urls&gt;&lt;electronic-resource-num&gt;10.1002/0470027320.s0109&lt;/electronic-resource-num&gt;&lt;/record&gt;&lt;/Cite&gt;&lt;/EndNote&gt;</w:instrText>
      </w:r>
      <w:r w:rsidR="005F6294" w:rsidRPr="008F5501">
        <w:fldChar w:fldCharType="separate"/>
      </w:r>
      <w:r w:rsidR="005F6294" w:rsidRPr="008F5501">
        <w:rPr>
          <w:noProof/>
        </w:rPr>
        <w:t>(Keresztury, 2006)</w:t>
      </w:r>
      <w:r w:rsidR="005F6294" w:rsidRPr="008F5501">
        <w:fldChar w:fldCharType="end"/>
      </w:r>
      <w:r w:rsidR="005F6294" w:rsidRPr="008F5501">
        <w:t xml:space="preserve">. </w:t>
      </w:r>
      <w:r w:rsidR="00324DB6" w:rsidRPr="008F5501">
        <w:t xml:space="preserve">Since </w:t>
      </w:r>
      <w:r w:rsidR="00140950" w:rsidRPr="008F5501">
        <w:t>IRIS</w:t>
      </w:r>
      <w:r w:rsidR="00324DB6" w:rsidRPr="008F5501">
        <w:t xml:space="preserve"> is an indirect method of estimating isotopic ratios, for any new material being studied </w:t>
      </w:r>
      <w:r w:rsidR="00140950" w:rsidRPr="008F5501">
        <w:t xml:space="preserve">using IRIS, the protocol must be correlated and calibrated to IRMS-derived values to create a </w:t>
      </w:r>
      <w:r w:rsidR="00AA70B2" w:rsidRPr="008F5501">
        <w:t>standard model.</w:t>
      </w:r>
      <w:r w:rsidR="00D45DAF" w:rsidRPr="008F5501">
        <w:t xml:space="preserve"> </w:t>
      </w:r>
      <w:r w:rsidR="003F122B" w:rsidRPr="008F5501">
        <w:t xml:space="preserve">While anthropology has yet to apply </w:t>
      </w:r>
      <w:r w:rsidR="00AA70B2" w:rsidRPr="008F5501">
        <w:t>IRIS</w:t>
      </w:r>
      <w:r w:rsidR="003F122B" w:rsidRPr="008F5501">
        <w:t xml:space="preserve"> to the question of isotopic ratio analysis</w:t>
      </w:r>
      <w:r w:rsidR="00AA70B2" w:rsidRPr="008F5501">
        <w:t xml:space="preserve"> of human skeletal remains</w:t>
      </w:r>
      <w:r w:rsidR="003F122B" w:rsidRPr="008F5501">
        <w:t>, other disciplines have previously found promising results</w:t>
      </w:r>
      <w:r w:rsidR="00EA015D" w:rsidRPr="008F5501">
        <w:t xml:space="preserve"> in applying Raman spectrometry</w:t>
      </w:r>
      <w:r w:rsidR="005D3CFF" w:rsidRPr="008F5501">
        <w:t xml:space="preserve">-based </w:t>
      </w:r>
      <w:r w:rsidR="00EA015D" w:rsidRPr="008F5501">
        <w:t xml:space="preserve">IRIS </w:t>
      </w:r>
      <w:r w:rsidR="00165836" w:rsidRPr="008F5501">
        <w:t xml:space="preserve">to the study of isotopic ratios </w:t>
      </w:r>
      <w:r w:rsidR="00EA015D" w:rsidRPr="008F5501">
        <w:t xml:space="preserve">for </w:t>
      </w:r>
      <w:r w:rsidR="00AA70B2" w:rsidRPr="008F5501">
        <w:t>several</w:t>
      </w:r>
      <w:r w:rsidR="00EA015D" w:rsidRPr="008F5501">
        <w:t xml:space="preserve"> materials</w:t>
      </w:r>
      <w:r w:rsidR="005D3CFF" w:rsidRPr="008F5501">
        <w:t>, both biological and non-biological</w:t>
      </w:r>
      <w:r w:rsidR="003F122B" w:rsidRPr="008F5501">
        <w:t xml:space="preserve"> </w:t>
      </w:r>
      <w:r w:rsidR="003F122B" w:rsidRPr="008F5501">
        <w:fldChar w:fldCharType="begin">
          <w:fldData xml:space="preserve">PEVuZE5vdGU+PENpdGU+PEF1dGhvcj5EYWxvdTwvQXV0aG9yPjxZZWFyPjIwMTg8L1llYXI+PFJl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</w:fldData>
        </w:fldChar>
      </w:r>
      <w:r w:rsidR="00695DBE" w:rsidRPr="008F5501">
        <w:instrText xml:space="preserve"> ADDIN EN.CITE </w:instrText>
      </w:r>
      <w:r w:rsidR="00695DBE" w:rsidRPr="008F5501">
        <w:fldChar w:fldCharType="begin">
          <w:fldData xml:space="preserve">PEVuZE5vdGU+PENpdGU+PEF1dGhvcj5EYWxvdTwvQXV0aG9yPjxZZWFyPjIwMTg8L1llYXI+PFJl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</w:fldData>
        </w:fldChar>
      </w:r>
      <w:r w:rsidR="00695DBE" w:rsidRPr="008F5501">
        <w:instrText xml:space="preserve"> ADDIN EN.CITE.DATA </w:instrText>
      </w:r>
      <w:r w:rsidR="00695DBE" w:rsidRPr="008F5501">
        <w:fldChar w:fldCharType="end"/>
      </w:r>
      <w:r w:rsidR="003F122B" w:rsidRPr="008F5501">
        <w:fldChar w:fldCharType="separate"/>
      </w:r>
      <w:r w:rsidR="00695DBE" w:rsidRPr="008F5501">
        <w:rPr>
          <w:noProof/>
        </w:rPr>
        <w:t>(Dalou et al., 2018; McKay et al., 2013; Muhamadali et al., 2015; Vitkin et al., 2020; Wiesheu et al., 2018)</w:t>
      </w:r>
      <w:r w:rsidR="003F122B" w:rsidRPr="008F5501">
        <w:fldChar w:fldCharType="end"/>
      </w:r>
      <w:r w:rsidR="003F122B" w:rsidRPr="008F5501">
        <w:t xml:space="preserve">. </w:t>
      </w:r>
    </w:p>
    <w:p w14:paraId="2C43B388" w14:textId="19C100BA" w:rsidR="00A34A9F" w:rsidRPr="008F5501" w:rsidRDefault="00AA70B2" w:rsidP="00DC3982">
      <w:r w:rsidRPr="008F5501">
        <w:t xml:space="preserve">A </w:t>
      </w:r>
      <w:r w:rsidR="00263D93" w:rsidRPr="008F5501">
        <w:t>great</w:t>
      </w:r>
      <w:r w:rsidR="00A34A9F" w:rsidRPr="008F5501">
        <w:t xml:space="preserve"> potential benefit of IRIS is its ability to sample multiple elements without any destruction. </w:t>
      </w:r>
      <w:r w:rsidRPr="008F5501">
        <w:t>A reliable IRIS approach</w:t>
      </w:r>
      <w:r w:rsidR="00F83865" w:rsidRPr="008F5501">
        <w:t xml:space="preserve"> allow</w:t>
      </w:r>
      <w:r w:rsidR="00D80194" w:rsidRPr="008F5501">
        <w:t>s</w:t>
      </w:r>
      <w:r w:rsidR="00F83865" w:rsidRPr="008F5501">
        <w:t xml:space="preserve"> for the study of intra-element and intraskeletal variation</w:t>
      </w:r>
      <w:r w:rsidR="00D45DAF" w:rsidRPr="008F5501">
        <w:t xml:space="preserve"> without comprising the skeletal remains </w:t>
      </w:r>
      <w:r w:rsidR="00A238F7" w:rsidRPr="008F5501">
        <w:t>of the individuals being studied</w:t>
      </w:r>
      <w:r w:rsidR="00EE2E5C" w:rsidRPr="008F5501">
        <w:t>.</w:t>
      </w:r>
      <w:r w:rsidR="00D80194" w:rsidRPr="008F5501">
        <w:t xml:space="preserve"> With a better </w:t>
      </w:r>
      <w:r w:rsidR="00D80194" w:rsidRPr="008F5501">
        <w:lastRenderedPageBreak/>
        <w:t xml:space="preserve">understanding of </w:t>
      </w:r>
      <w:r w:rsidR="0068299F" w:rsidRPr="008F5501">
        <w:t xml:space="preserve">this variation in isotopic values, both intra-skeletal and intra-element, </w:t>
      </w:r>
      <w:r w:rsidR="00517EFB" w:rsidRPr="008F5501">
        <w:t xml:space="preserve">IRIS </w:t>
      </w:r>
      <w:r w:rsidR="00A238F7" w:rsidRPr="008F5501">
        <w:t xml:space="preserve">may </w:t>
      </w:r>
      <w:r w:rsidR="00517EFB" w:rsidRPr="008F5501">
        <w:t>also provide the</w:t>
      </w:r>
      <w:r w:rsidR="0068299F" w:rsidRPr="008F5501">
        <w:t xml:space="preserve"> potential </w:t>
      </w:r>
      <w:r w:rsidR="00517EFB" w:rsidRPr="008F5501">
        <w:t xml:space="preserve">for </w:t>
      </w:r>
      <w:r w:rsidR="0068299F" w:rsidRPr="008F5501">
        <w:t>reassociation of remains</w:t>
      </w:r>
      <w:r w:rsidR="00517EFB" w:rsidRPr="008F5501">
        <w:t xml:space="preserve"> using biogeochemistry.</w:t>
      </w:r>
      <w:r w:rsidR="00EE2E5C" w:rsidRPr="008F5501">
        <w:t xml:space="preserve"> </w:t>
      </w:r>
      <w:r w:rsidR="00A34A9F" w:rsidRPr="008F5501">
        <w:t xml:space="preserve">Previous research has found some success in </w:t>
      </w:r>
      <w:r w:rsidR="00004601" w:rsidRPr="008F5501">
        <w:t>biogeochemical</w:t>
      </w:r>
      <w:r w:rsidR="00A34A9F" w:rsidRPr="008F5501">
        <w:t xml:space="preserve"> reassociation of skeletal remains in commingled contexts, mostly through exclusionary methods </w:t>
      </w:r>
      <w:r w:rsidR="00A34A9F" w:rsidRPr="008F5501">
        <w:fldChar w:fldCharType="begin"/>
      </w:r>
      <w:r w:rsidR="00A34A9F"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A34A9F" w:rsidRPr="008F5501">
        <w:fldChar w:fldCharType="separate"/>
      </w:r>
      <w:r w:rsidR="00A34A9F" w:rsidRPr="008F5501">
        <w:rPr>
          <w:noProof/>
        </w:rPr>
        <w:t>(Berg et al., 2022)</w:t>
      </w:r>
      <w:r w:rsidR="00A34A9F" w:rsidRPr="008F5501">
        <w:fldChar w:fldCharType="end"/>
      </w:r>
      <w:r w:rsidR="00A34A9F" w:rsidRPr="008F5501">
        <w:t xml:space="preserve">. The most frequent approach to reassociation in commingled contexts is the use of osteometric techniques </w:t>
      </w:r>
      <w:r w:rsidR="00A34A9F" w:rsidRPr="008F5501">
        <w:fldChar w:fldCharType="begin"/>
      </w:r>
      <w:r w:rsidR="00A34A9F" w:rsidRPr="008F5501">
        <w:instrText xml:space="preserve"> ADDIN EN.CITE &lt;EndNote&gt;&lt;Cite&gt;&lt;Author&gt;Lynch&lt;/Author&gt;&lt;Year&gt;2018&lt;/Year&gt;&lt;RecNum&gt;4722&lt;/RecNum&gt;&lt;DisplayText&gt;(Lynch, 2018)&lt;/DisplayText&gt;&lt;record&gt;&lt;rec-number&gt;4722&lt;/rec-number&gt;&lt;foreign-keys&gt;&lt;key app="EN" db-id="eszrtvt52dds27eefrnx52270a9zp90ftsx2" timestamp="1574785443"&gt;4722&lt;/key&gt;&lt;/foreign-keys&gt;&lt;ref-type name="Journal Article"&gt;17&lt;/ref-type&gt;&lt;contributors&gt;&lt;authors&gt;&lt;author&gt;Lynch, Jeffrey James&lt;/author&gt;&lt;/authors&gt;&lt;/contributors&gt;&lt;auth-address&gt;Defense POW/MIA Accounting Agency, Offutt Air Force Base, Omaha, 68113, NE.&lt;/auth-address&gt;&lt;titles&gt;&lt;title&gt;The Automation of Regression Modeling in Osteometric Sorting: An Ordination Approach&lt;/title&gt;&lt;secondary-title&gt;Journal of Forensic Sciences&lt;/secondary-title&gt;&lt;/titles&gt;&lt;periodical&gt;&lt;full-title&gt;Journal of Forensic Sciences&lt;/full-title&gt;&lt;abbr-1&gt;J. Forensic Sci.&lt;/abbr-1&gt;&lt;abbr-2&gt;J Forensic Sci&lt;/abbr-2&gt;&lt;/periodical&gt;&lt;pages&gt;798-804&lt;/pages&gt;&lt;volume&gt;63&lt;/volume&gt;&lt;number&gt;3&lt;/number&gt;&lt;edition&gt;2017/07/22&lt;/edition&gt;&lt;keywords&gt;&lt;keyword&gt;Bone and Bones/*anatomy &amp;amp; histology&lt;/keyword&gt;&lt;keyword&gt;Forensic Anthropology/*methods&lt;/keyword&gt;&lt;keyword&gt;Humans&lt;/keyword&gt;&lt;keyword&gt;*Models, Statistical&lt;/keyword&gt;&lt;keyword&gt;Regression Analysis&lt;/keyword&gt;&lt;keyword&gt;canonical correlation analysis&lt;/keyword&gt;&lt;keyword&gt;commingling&lt;/keyword&gt;&lt;keyword&gt;forensic science&lt;/keyword&gt;&lt;keyword&gt;osteometric sorting&lt;/keyword&gt;&lt;keyword&gt;principal components analysis&lt;/keyword&gt;&lt;keyword&gt;regression&lt;/keyword&gt;&lt;/keywords&gt;&lt;dates&gt;&lt;year&gt;2018&lt;/year&gt;&lt;pub-dates&gt;&lt;date&gt;May&lt;/date&gt;&lt;/pub-dates&gt;&lt;/dates&gt;&lt;isbn&gt;1556-4029 (Electronic)&amp;#xD;0022-1198 (Linking)&lt;/isbn&gt;&lt;accession-num&gt;28731575&lt;/accession-num&gt;&lt;urls&gt;&lt;related-urls&gt;&lt;url&gt;https://www.ncbi.nlm.nih.gov/pubmed/28731575&lt;/url&gt;&lt;/related-urls&gt;&lt;/urls&gt;&lt;electronic-resource-num&gt;10.1111/1556-4029.13597&lt;/electronic-resource-num&gt;&lt;/record&gt;&lt;/Cite&gt;&lt;/EndNote&gt;</w:instrText>
      </w:r>
      <w:r w:rsidR="00A34A9F" w:rsidRPr="008F5501">
        <w:fldChar w:fldCharType="separate"/>
      </w:r>
      <w:r w:rsidR="00A34A9F" w:rsidRPr="008F5501">
        <w:rPr>
          <w:noProof/>
        </w:rPr>
        <w:t>(Lynch, 2018)</w:t>
      </w:r>
      <w:r w:rsidR="00A34A9F" w:rsidRPr="008F5501">
        <w:fldChar w:fldCharType="end"/>
      </w:r>
      <w:r w:rsidR="00A34A9F" w:rsidRPr="008F5501">
        <w:t xml:space="preserve">, but techniques using molecular composition may provide more replicable results. The destructive nature of isotopic analyses has </w:t>
      </w:r>
      <w:r w:rsidR="00360925" w:rsidRPr="008F5501">
        <w:t>limited</w:t>
      </w:r>
      <w:r w:rsidR="00A34A9F" w:rsidRPr="008F5501">
        <w:t xml:space="preserve"> the application of reassociation using biogeochemistry, but a non-destructive method may be more readily appli</w:t>
      </w:r>
      <w:r w:rsidR="00360925" w:rsidRPr="008F5501">
        <w:t>ed</w:t>
      </w:r>
      <w:r w:rsidR="00A34A9F" w:rsidRPr="008F5501">
        <w:t xml:space="preserve">. </w:t>
      </w:r>
      <w:proofErr w:type="gramStart"/>
      <w:r w:rsidR="00A34A9F" w:rsidRPr="008F5501">
        <w:t>In order to</w:t>
      </w:r>
      <w:proofErr w:type="gramEnd"/>
      <w:r w:rsidR="00A34A9F" w:rsidRPr="008F5501">
        <w:t xml:space="preserve"> develop such a method, however, intra-element and intra-skeletal variation in isotopic ratios must be better understood.</w:t>
      </w:r>
    </w:p>
    <w:p w14:paraId="49103249" w14:textId="43496257" w:rsidR="00254439" w:rsidRPr="008F5501" w:rsidRDefault="003E0076" w:rsidP="00E32599">
      <w:pPr>
        <w:pStyle w:val="Heading2"/>
      </w:pPr>
      <w:bookmarkStart w:id="8" w:name="_Toc107742712"/>
      <w:bookmarkStart w:id="9" w:name="_Toc111106869"/>
      <w:r w:rsidRPr="008F5501">
        <w:t>Summary of Individuals Analyzed</w:t>
      </w:r>
      <w:bookmarkEnd w:id="8"/>
      <w:bookmarkEnd w:id="9"/>
    </w:p>
    <w:p w14:paraId="338BEB4F" w14:textId="707D21DC" w:rsidR="00D55C7E" w:rsidRPr="008F5501" w:rsidRDefault="00D55C7E" w:rsidP="00D55C7E">
      <w:r w:rsidRPr="008F5501">
        <w:t>To explore the research questions presented, individuals from two populations were selected for this study</w:t>
      </w:r>
      <w:r w:rsidR="00D70475" w:rsidRPr="008F5501">
        <w:t>. The individuals in this study derive from</w:t>
      </w:r>
      <w:r w:rsidR="00231171" w:rsidRPr="008F5501">
        <w:t xml:space="preserve"> both</w:t>
      </w:r>
      <w:r w:rsidR="00D70475" w:rsidRPr="008F5501">
        <w:t xml:space="preserve"> the archaeological site of </w:t>
      </w:r>
      <w:proofErr w:type="spellStart"/>
      <w:r w:rsidR="00D70475" w:rsidRPr="008F5501">
        <w:t>Patakfalva-Papdomb</w:t>
      </w:r>
      <w:proofErr w:type="spellEnd"/>
      <w:r w:rsidR="00D70475" w:rsidRPr="008F5501">
        <w:t xml:space="preserve"> located in modern day Romania </w:t>
      </w:r>
      <w:r w:rsidR="00231171" w:rsidRPr="008F5501">
        <w:t>and</w:t>
      </w:r>
      <w:r w:rsidR="0019303D" w:rsidRPr="008F5501">
        <w:t xml:space="preserve"> the University of Tennessee Skeletal Collection.</w:t>
      </w:r>
    </w:p>
    <w:p w14:paraId="258D5B60" w14:textId="32360A30" w:rsidR="001217C1" w:rsidRPr="008F5501" w:rsidRDefault="004F35BC" w:rsidP="00254439">
      <w:pPr>
        <w:pStyle w:val="Heading3"/>
      </w:pPr>
      <w:bookmarkStart w:id="10" w:name="_Toc107742713"/>
      <w:bookmarkStart w:id="11" w:name="_Toc111106870"/>
      <w:r w:rsidRPr="008F5501">
        <w:t xml:space="preserve">The </w:t>
      </w:r>
      <w:proofErr w:type="spellStart"/>
      <w:r w:rsidR="001217C1" w:rsidRPr="008F5501">
        <w:t>Patakfalva-Papdomb</w:t>
      </w:r>
      <w:proofErr w:type="spellEnd"/>
      <w:r w:rsidR="001217C1" w:rsidRPr="008F5501">
        <w:t xml:space="preserve"> Site</w:t>
      </w:r>
      <w:bookmarkEnd w:id="10"/>
      <w:bookmarkEnd w:id="11"/>
    </w:p>
    <w:p w14:paraId="10FAE9CD" w14:textId="3AC15D6B" w:rsidR="001217C1" w:rsidRPr="008F5501" w:rsidRDefault="00F2791B" w:rsidP="00E517BF">
      <w:r w:rsidRPr="008F5501">
        <w:t xml:space="preserve">The site of </w:t>
      </w:r>
      <w:proofErr w:type="spellStart"/>
      <w:r w:rsidRPr="008F5501">
        <w:t>Patakfalva-Papdomb</w:t>
      </w:r>
      <w:proofErr w:type="spellEnd"/>
      <w:r w:rsidR="00320265" w:rsidRPr="008F5501">
        <w:t xml:space="preserve">, </w:t>
      </w:r>
      <w:r w:rsidRPr="008F5501">
        <w:t xml:space="preserve">located in the </w:t>
      </w:r>
      <w:r w:rsidR="00320265" w:rsidRPr="008F5501">
        <w:t xml:space="preserve">town of </w:t>
      </w:r>
      <w:proofErr w:type="spellStart"/>
      <w:r w:rsidR="00320265" w:rsidRPr="008F5501">
        <w:t>Văleni</w:t>
      </w:r>
      <w:proofErr w:type="spellEnd"/>
      <w:r w:rsidR="00320265" w:rsidRPr="008F5501">
        <w:t xml:space="preserve"> (Hungarian: </w:t>
      </w:r>
      <w:proofErr w:type="spellStart"/>
      <w:r w:rsidR="00320265" w:rsidRPr="008F5501">
        <w:t>Patakfalva</w:t>
      </w:r>
      <w:proofErr w:type="spellEnd"/>
      <w:r w:rsidR="00320265" w:rsidRPr="008F5501">
        <w:t xml:space="preserve">), </w:t>
      </w:r>
      <w:r w:rsidR="00780DDB" w:rsidRPr="008F5501">
        <w:t xml:space="preserve">has been investigated since 2014 </w:t>
      </w:r>
      <w:r w:rsidR="0077275A" w:rsidRPr="008F5501">
        <w:t xml:space="preserve">in collaboration between the </w:t>
      </w:r>
      <w:proofErr w:type="spellStart"/>
      <w:r w:rsidR="0077275A" w:rsidRPr="008F5501">
        <w:t>Haáz</w:t>
      </w:r>
      <w:proofErr w:type="spellEnd"/>
      <w:r w:rsidR="0077275A" w:rsidRPr="008F5501">
        <w:t xml:space="preserve"> Rezs</w:t>
      </w:r>
      <w:r w:rsidR="00512BED" w:rsidRPr="008F5501">
        <w:t>ő</w:t>
      </w:r>
      <w:r w:rsidR="0077275A" w:rsidRPr="008F5501">
        <w:t xml:space="preserve"> </w:t>
      </w:r>
      <w:r w:rsidR="00D04E42" w:rsidRPr="008F5501">
        <w:t>Museum</w:t>
      </w:r>
      <w:r w:rsidR="0077275A" w:rsidRPr="008F5501">
        <w:t>,</w:t>
      </w:r>
      <w:r w:rsidR="00512BED" w:rsidRPr="008F5501">
        <w:t xml:space="preserve"> </w:t>
      </w:r>
      <w:proofErr w:type="spellStart"/>
      <w:r w:rsidR="00FB57AD" w:rsidRPr="008F5501">
        <w:t>ArchaeoTek</w:t>
      </w:r>
      <w:proofErr w:type="spellEnd"/>
      <w:r w:rsidR="00FB57AD" w:rsidRPr="008F5501">
        <w:t xml:space="preserve"> Canda, LLC, and the </w:t>
      </w:r>
      <w:proofErr w:type="spellStart"/>
      <w:r w:rsidR="00FB57AD" w:rsidRPr="008F5501">
        <w:t>Văleni</w:t>
      </w:r>
      <w:proofErr w:type="spellEnd"/>
      <w:r w:rsidR="00FB57AD" w:rsidRPr="008F5501">
        <w:t xml:space="preserve"> descendant community. </w:t>
      </w:r>
      <w:r w:rsidR="009F1562" w:rsidRPr="008F5501">
        <w:t>Contemporary interments</w:t>
      </w:r>
      <w:r w:rsidR="00866945" w:rsidRPr="008F5501">
        <w:t xml:space="preserve"> </w:t>
      </w:r>
      <w:r w:rsidR="00980B78" w:rsidRPr="008F5501">
        <w:t>within</w:t>
      </w:r>
      <w:r w:rsidR="00866945" w:rsidRPr="008F5501">
        <w:t xml:space="preserve"> this </w:t>
      </w:r>
      <w:r w:rsidR="00D04E42" w:rsidRPr="008F5501">
        <w:t xml:space="preserve">currently </w:t>
      </w:r>
      <w:r w:rsidR="00866945" w:rsidRPr="008F5501">
        <w:t>in-use cemetery</w:t>
      </w:r>
      <w:r w:rsidR="009F1562" w:rsidRPr="008F5501">
        <w:t xml:space="preserve"> had been</w:t>
      </w:r>
      <w:r w:rsidR="00866945" w:rsidRPr="008F5501">
        <w:t xml:space="preserve"> encountering </w:t>
      </w:r>
      <w:r w:rsidR="002F1FE1" w:rsidRPr="008F5501">
        <w:t>historical graves</w:t>
      </w:r>
      <w:r w:rsidR="005C2369" w:rsidRPr="008F5501">
        <w:t xml:space="preserve"> surrounding what had previously been recorded as </w:t>
      </w:r>
      <w:r w:rsidR="00980B78" w:rsidRPr="008F5501">
        <w:t xml:space="preserve">the site of a </w:t>
      </w:r>
      <w:r w:rsidR="007528DF" w:rsidRPr="008F5501">
        <w:t xml:space="preserve">Medieval </w:t>
      </w:r>
      <w:r w:rsidR="00980B78" w:rsidRPr="008F5501">
        <w:t>church</w:t>
      </w:r>
      <w:r w:rsidR="00F41361" w:rsidRPr="008F5501">
        <w:t xml:space="preserve"> </w:t>
      </w:r>
      <w:r w:rsidR="00BA7705" w:rsidRPr="008F5501">
        <w:fldChar w:fldCharType="begin"/>
      </w:r>
      <w:r w:rsidR="006A6A8E" w:rsidRPr="008F5501">
        <w:instrText xml:space="preserve"> ADDIN EN.CITE &lt;EndNote&gt;&lt;Cite&gt;&lt;Author&gt;Zejdlik&lt;/Author&gt;&lt;Year&gt;2020&lt;/Year&gt;&lt;RecNum&gt;5178&lt;/RecNum&gt;&lt;DisplayText&gt;(Zejdlik, Gonciar, Bethard, &amp;amp; Nyárádi, 2020)&lt;/DisplayText&gt;&lt;record&gt;&lt;rec-number&gt;5178&lt;/rec-number&gt;&lt;foreign-keys&gt;&lt;key app="EN" db-id="eszrtvt52dds27eefrnx52270a9zp90ftsx2" timestamp="1655159294"&gt;5178&lt;/key&gt;&lt;/foreign-keys&gt;&lt;ref-type name="Journal Article"&gt;17&lt;/ref-type&gt;&lt;contributors&gt;&lt;authors&gt;&lt;author&gt;Zejdlik, Katie&lt;/author&gt;&lt;author&gt;Gonciar, Andrei&lt;/author&gt;&lt;author&gt;Bethard, Jonathan&lt;/author&gt;&lt;author&gt;Nyárádi, Zsolt&lt;/author&gt;&lt;/authors&gt;&lt;/contributors&gt;&lt;titles&gt;&lt;title&gt;&lt;style face="normal" font="default" size="100%"&gt;Investigating a Medieval Church and Cemetery (V&lt;/style&gt;&lt;style face="normal" font="default" charset="238" size="100%"&gt;ăleni-Papdomb, Harghita County)&lt;/style&gt;&lt;/title&gt;&lt;secondary-title&gt;Acta Musei Napocensis&lt;/secondary-title&gt;&lt;/titles&gt;&lt;pages&gt;143-173&lt;/pages&gt;&lt;volume&gt;57&lt;/volume&gt;&lt;number&gt;II&lt;/number&gt;&lt;section&gt;143&lt;/section&gt;&lt;keywords&gt;&lt;keyword&gt;medieval cemetery&lt;/keyword&gt;&lt;keyword&gt;bioarchaeology&lt;/keyword&gt;&lt;keyword&gt;anthropology&lt;/keyword&gt;&lt;keyword&gt;church&lt;/keyword&gt;&lt;keyword&gt;archaeological excavation&lt;/keyword&gt;&lt;/keywords&gt;&lt;dates&gt;&lt;year&gt;2020&lt;/year&gt;&lt;/dates&gt;&lt;urls&gt;&lt;related-urls&gt;&lt;url&gt;https://www.ceeol.com/search/article-detail?id=951216&lt;/url&gt;&lt;/related-urls&gt;&lt;/urls&gt;&lt;/record&gt;&lt;/Cite&gt;&lt;/EndNote&gt;</w:instrText>
      </w:r>
      <w:r w:rsidR="00BA7705" w:rsidRPr="008F5501">
        <w:fldChar w:fldCharType="separate"/>
      </w:r>
      <w:r w:rsidR="006A6A8E" w:rsidRPr="008F5501">
        <w:rPr>
          <w:noProof/>
        </w:rPr>
        <w:t>(Zejdlik, Gonciar, Bethard, &amp; Nyárádi, 2020)</w:t>
      </w:r>
      <w:r w:rsidR="00BA7705" w:rsidRPr="008F5501">
        <w:fldChar w:fldCharType="end"/>
      </w:r>
      <w:r w:rsidR="00980B78" w:rsidRPr="008F5501">
        <w:t xml:space="preserve">. The descendant community of </w:t>
      </w:r>
      <w:proofErr w:type="spellStart"/>
      <w:r w:rsidR="00980B78" w:rsidRPr="008F5501">
        <w:t>Văleni</w:t>
      </w:r>
      <w:proofErr w:type="spellEnd"/>
      <w:r w:rsidR="00E02709" w:rsidRPr="008F5501">
        <w:t xml:space="preserve"> requested </w:t>
      </w:r>
      <w:r w:rsidR="007528DF" w:rsidRPr="008F5501">
        <w:t xml:space="preserve">the </w:t>
      </w:r>
      <w:r w:rsidR="00E02709" w:rsidRPr="008F5501">
        <w:t xml:space="preserve">excavation and </w:t>
      </w:r>
      <w:r w:rsidR="001A66D9" w:rsidRPr="008F5501">
        <w:t xml:space="preserve">recovery of the skeletal remains from the director of the </w:t>
      </w:r>
      <w:proofErr w:type="spellStart"/>
      <w:r w:rsidR="0043345B" w:rsidRPr="008F5501">
        <w:t>Haáz</w:t>
      </w:r>
      <w:proofErr w:type="spellEnd"/>
      <w:r w:rsidR="0043345B" w:rsidRPr="008F5501">
        <w:t xml:space="preserve"> Rezső </w:t>
      </w:r>
      <w:r w:rsidR="007528DF" w:rsidRPr="008F5501">
        <w:t>Museum</w:t>
      </w:r>
      <w:r w:rsidR="001A66D9" w:rsidRPr="008F5501">
        <w:t xml:space="preserve">, </w:t>
      </w:r>
      <w:proofErr w:type="spellStart"/>
      <w:r w:rsidR="001A66D9" w:rsidRPr="008F5501">
        <w:t>Zsolt</w:t>
      </w:r>
      <w:proofErr w:type="spellEnd"/>
      <w:r w:rsidR="001A66D9" w:rsidRPr="008F5501">
        <w:t xml:space="preserve"> </w:t>
      </w:r>
      <w:proofErr w:type="spellStart"/>
      <w:r w:rsidR="001A66D9" w:rsidRPr="008F5501">
        <w:t>Nyárádi</w:t>
      </w:r>
      <w:proofErr w:type="spellEnd"/>
      <w:r w:rsidR="0043345B" w:rsidRPr="008F5501">
        <w:t xml:space="preserve">, who in turn </w:t>
      </w:r>
      <w:r w:rsidR="0043345B" w:rsidRPr="008F5501">
        <w:lastRenderedPageBreak/>
        <w:t xml:space="preserve">requested assistance in the excavation and analysis of the </w:t>
      </w:r>
      <w:r w:rsidR="007528DF" w:rsidRPr="008F5501">
        <w:t xml:space="preserve">skeletal </w:t>
      </w:r>
      <w:r w:rsidR="0043345B" w:rsidRPr="008F5501">
        <w:t>remains to learn more about the history of the</w:t>
      </w:r>
      <w:r w:rsidR="00D63C4D" w:rsidRPr="008F5501">
        <w:t>ir</w:t>
      </w:r>
      <w:r w:rsidR="0043345B" w:rsidRPr="008F5501">
        <w:t xml:space="preserve"> community </w:t>
      </w:r>
      <w:r w:rsidR="005A6387" w:rsidRPr="008F5501">
        <w:fldChar w:fldCharType="begin"/>
      </w:r>
      <w:r w:rsidR="006A6A8E" w:rsidRPr="008F5501">
        <w:instrText xml:space="preserve"> ADDIN EN.CITE &lt;EndNote&gt;&lt;Cite&gt;&lt;Author&gt;Zejdlik&lt;/Author&gt;&lt;Year&gt;2020&lt;/Year&gt;&lt;RecNum&gt;5178&lt;/RecNum&gt;&lt;DisplayText&gt;(Zejdlik et al., 2020)&lt;/DisplayText&gt;&lt;record&gt;&lt;rec-number&gt;5178&lt;/rec-number&gt;&lt;foreign-keys&gt;&lt;key app="EN" db-id="eszrtvt52dds27eefrnx52270a9zp90ftsx2" timestamp="1655159294"&gt;5178&lt;/key&gt;&lt;/foreign-keys&gt;&lt;ref-type name="Journal Article"&gt;17&lt;/ref-type&gt;&lt;contributors&gt;&lt;authors&gt;&lt;author&gt;Zejdlik, Katie&lt;/author&gt;&lt;author&gt;Gonciar, Andrei&lt;/author&gt;&lt;author&gt;Bethard, Jonathan&lt;/author&gt;&lt;author&gt;Nyárádi, Zsolt&lt;/author&gt;&lt;/authors&gt;&lt;/contributors&gt;&lt;titles&gt;&lt;title&gt;&lt;style face="normal" font="default" size="100%"&gt;Investigating a Medieval Church and Cemetery (V&lt;/style&gt;&lt;style face="normal" font="default" charset="238" size="100%"&gt;ăleni-Papdomb, Harghita County)&lt;/style&gt;&lt;/title&gt;&lt;secondary-title&gt;Acta Musei Napocensis&lt;/secondary-title&gt;&lt;/titles&gt;&lt;pages&gt;143-173&lt;/pages&gt;&lt;volume&gt;57&lt;/volume&gt;&lt;number&gt;II&lt;/number&gt;&lt;section&gt;143&lt;/section&gt;&lt;keywords&gt;&lt;keyword&gt;medieval cemetery&lt;/keyword&gt;&lt;keyword&gt;bioarchaeology&lt;/keyword&gt;&lt;keyword&gt;anthropology&lt;/keyword&gt;&lt;keyword&gt;church&lt;/keyword&gt;&lt;keyword&gt;archaeological excavation&lt;/keyword&gt;&lt;/keywords&gt;&lt;dates&gt;&lt;year&gt;2020&lt;/year&gt;&lt;/dates&gt;&lt;urls&gt;&lt;related-urls&gt;&lt;url&gt;https://www.ceeol.com/search/article-detail?id=951216&lt;/url&gt;&lt;/related-urls&gt;&lt;/urls&gt;&lt;/record&gt;&lt;/Cite&gt;&lt;/EndNote&gt;</w:instrText>
      </w:r>
      <w:r w:rsidR="005A6387" w:rsidRPr="008F5501">
        <w:fldChar w:fldCharType="separate"/>
      </w:r>
      <w:r w:rsidR="006A6A8E" w:rsidRPr="008F5501">
        <w:rPr>
          <w:noProof/>
        </w:rPr>
        <w:t>(Zejdlik et al., 2020)</w:t>
      </w:r>
      <w:r w:rsidR="005A6387" w:rsidRPr="008F5501">
        <w:fldChar w:fldCharType="end"/>
      </w:r>
      <w:r w:rsidR="00FA6902" w:rsidRPr="008F5501">
        <w:t>.</w:t>
      </w:r>
      <w:r w:rsidR="00105CF9" w:rsidRPr="008F5501">
        <w:t xml:space="preserve"> Over 700 burials have been excavated since the project b</w:t>
      </w:r>
      <w:r w:rsidR="00A665B0" w:rsidRPr="008F5501">
        <w:t>e</w:t>
      </w:r>
      <w:r w:rsidR="00105CF9" w:rsidRPr="008F5501">
        <w:t>g</w:t>
      </w:r>
      <w:r w:rsidR="00A665B0" w:rsidRPr="008F5501">
        <w:t>a</w:t>
      </w:r>
      <w:r w:rsidR="00105CF9" w:rsidRPr="008F5501">
        <w:t>n</w:t>
      </w:r>
      <w:r w:rsidR="00A665B0" w:rsidRPr="008F5501">
        <w:t xml:space="preserve">, and three main interment </w:t>
      </w:r>
      <w:r w:rsidR="00E13ECA" w:rsidRPr="008F5501">
        <w:t>strategies</w:t>
      </w:r>
      <w:r w:rsidR="00A665B0" w:rsidRPr="008F5501">
        <w:t xml:space="preserve"> have been observed at the site</w:t>
      </w:r>
      <w:r w:rsidR="007C66C4" w:rsidRPr="008F5501">
        <w:t>, one primary and two secondary</w:t>
      </w:r>
      <w:r w:rsidR="00EA1CE3" w:rsidRPr="008F5501">
        <w:t xml:space="preserve"> interments</w:t>
      </w:r>
      <w:r w:rsidR="00292820" w:rsidRPr="008F5501">
        <w:t xml:space="preserve">: 1) traditional </w:t>
      </w:r>
      <w:r w:rsidR="007C66C4" w:rsidRPr="008F5501">
        <w:t xml:space="preserve">primary </w:t>
      </w:r>
      <w:r w:rsidR="00292820" w:rsidRPr="008F5501">
        <w:t xml:space="preserve">Christian interments, extended and facing East-West with little to no disturbance; 2) </w:t>
      </w:r>
      <w:r w:rsidR="007C66C4" w:rsidRPr="008F5501">
        <w:t xml:space="preserve">a secondary interment of </w:t>
      </w:r>
      <w:r w:rsidR="00D02C6B" w:rsidRPr="008F5501">
        <w:t xml:space="preserve">skeletal remains mixed into the </w:t>
      </w:r>
      <w:r w:rsidR="00AF05DC" w:rsidRPr="008F5501">
        <w:t xml:space="preserve">overburden </w:t>
      </w:r>
      <w:r w:rsidR="00D02C6B" w:rsidRPr="008F5501">
        <w:t>of</w:t>
      </w:r>
      <w:r w:rsidR="007C66C4" w:rsidRPr="008F5501">
        <w:t xml:space="preserve"> intact medieval </w:t>
      </w:r>
      <w:r w:rsidR="00D02C6B" w:rsidRPr="008F5501">
        <w:t>burials</w:t>
      </w:r>
      <w:r w:rsidR="003A0A18" w:rsidRPr="008F5501">
        <w:t>, likely excavated to create space for more recent burials</w:t>
      </w:r>
      <w:r w:rsidR="00D02C6B" w:rsidRPr="008F5501">
        <w:t xml:space="preserve">; and 3) a collective ossuary located on the northern side of the </w:t>
      </w:r>
      <w:r w:rsidR="00503C51" w:rsidRPr="008F5501">
        <w:t>historical</w:t>
      </w:r>
      <w:r w:rsidR="00265881" w:rsidRPr="008F5501">
        <w:t xml:space="preserve"> church.</w:t>
      </w:r>
      <w:r w:rsidR="00E13ECA" w:rsidRPr="008F5501">
        <w:t xml:space="preserve"> This project focuse</w:t>
      </w:r>
      <w:r w:rsidR="00EC1E63" w:rsidRPr="008F5501">
        <w:t>d</w:t>
      </w:r>
      <w:r w:rsidR="00E13ECA" w:rsidRPr="008F5501">
        <w:t xml:space="preserve"> on</w:t>
      </w:r>
      <w:r w:rsidR="00F57A39" w:rsidRPr="008F5501">
        <w:t xml:space="preserve"> a small subsample of</w:t>
      </w:r>
      <w:r w:rsidR="00E13ECA" w:rsidRPr="008F5501">
        <w:t xml:space="preserve"> the </w:t>
      </w:r>
      <w:r w:rsidR="00A8259E" w:rsidRPr="008F5501">
        <w:t xml:space="preserve">remains found in the </w:t>
      </w:r>
      <w:r w:rsidR="00727F56" w:rsidRPr="008F5501">
        <w:t>secondary interments covering the more recent intact graves</w:t>
      </w:r>
      <w:r w:rsidR="00A8259E" w:rsidRPr="008F5501">
        <w:t>, comparing the</w:t>
      </w:r>
      <w:r w:rsidR="008B5052" w:rsidRPr="008F5501">
        <w:t>ir isotopic values</w:t>
      </w:r>
      <w:r w:rsidR="00A8259E" w:rsidRPr="008F5501">
        <w:t xml:space="preserve"> with </w:t>
      </w:r>
      <w:r w:rsidR="008B5052" w:rsidRPr="008F5501">
        <w:t xml:space="preserve">results from the previously conducted </w:t>
      </w:r>
      <w:r w:rsidR="00A8259E" w:rsidRPr="008F5501">
        <w:t xml:space="preserve">isotopic analysis </w:t>
      </w:r>
      <w:r w:rsidR="003E43BC" w:rsidRPr="008F5501">
        <w:t xml:space="preserve">of complete burials, to explore </w:t>
      </w:r>
      <w:r w:rsidR="00BA7705" w:rsidRPr="008F5501">
        <w:t>one of the questions posed by the community</w:t>
      </w:r>
      <w:r w:rsidR="00265881" w:rsidRPr="008F5501">
        <w:t xml:space="preserve"> </w:t>
      </w:r>
      <w:r w:rsidR="00BA7705" w:rsidRPr="008F5501">
        <w:t>of the potential reasons for the differing mortuary treatments</w:t>
      </w:r>
      <w:r w:rsidR="009C4D75" w:rsidRPr="008F5501">
        <w:t>.</w:t>
      </w:r>
      <w:r w:rsidR="00727F56" w:rsidRPr="008F5501">
        <w:t xml:space="preserve"> Individuals from this site aid</w:t>
      </w:r>
      <w:r w:rsidR="00937B56" w:rsidRPr="008F5501">
        <w:t>ed</w:t>
      </w:r>
      <w:r w:rsidR="00727F56" w:rsidRPr="008F5501">
        <w:t xml:space="preserve"> in the </w:t>
      </w:r>
      <w:r w:rsidR="00004601" w:rsidRPr="008F5501">
        <w:t>development of the IRIS protocol</w:t>
      </w:r>
      <w:r w:rsidR="00727F56" w:rsidRPr="008F5501">
        <w:t>, intr</w:t>
      </w:r>
      <w:r w:rsidR="00A26FB9" w:rsidRPr="008F5501">
        <w:t>a-</w:t>
      </w:r>
      <w:r w:rsidR="00727F56" w:rsidRPr="008F5501">
        <w:t>element variation in isotopic data, and to better understand the effects of diagenesis on IRIS and IRMS methods.</w:t>
      </w:r>
    </w:p>
    <w:p w14:paraId="547D7BDB" w14:textId="3CC308F0" w:rsidR="001217C1" w:rsidRPr="008F5501" w:rsidRDefault="004F35BC" w:rsidP="00254439">
      <w:pPr>
        <w:pStyle w:val="Heading3"/>
      </w:pPr>
      <w:bookmarkStart w:id="12" w:name="_Toc107742714"/>
      <w:bookmarkStart w:id="13" w:name="_Toc111106871"/>
      <w:r w:rsidRPr="008F5501">
        <w:t xml:space="preserve">The </w:t>
      </w:r>
      <w:r w:rsidR="001217C1" w:rsidRPr="008F5501">
        <w:t>University of Tennessee Skeletal Collection</w:t>
      </w:r>
      <w:bookmarkEnd w:id="12"/>
      <w:bookmarkEnd w:id="13"/>
    </w:p>
    <w:p w14:paraId="3B133F2E" w14:textId="5A4DE505" w:rsidR="00D66F27" w:rsidRPr="008F5501" w:rsidRDefault="009C4D75" w:rsidP="00D66F27">
      <w:r w:rsidRPr="008F5501">
        <w:t xml:space="preserve">The University of Tennessee skeletal collection is composed of </w:t>
      </w:r>
      <w:r w:rsidR="00400BBF" w:rsidRPr="008F5501">
        <w:t xml:space="preserve">over 1800 individuals who donated their bodies </w:t>
      </w:r>
      <w:r w:rsidR="00F6757E" w:rsidRPr="008F5501">
        <w:t xml:space="preserve">to the Forensic Anthropology Center </w:t>
      </w:r>
      <w:r w:rsidR="00400BBF" w:rsidRPr="008F5501">
        <w:t>for research</w:t>
      </w:r>
      <w:r w:rsidR="00F6757E" w:rsidRPr="008F5501">
        <w:t>. D</w:t>
      </w:r>
      <w:r w:rsidR="00101A8C" w:rsidRPr="008F5501">
        <w:t>onors</w:t>
      </w:r>
      <w:r w:rsidR="00F6757E" w:rsidRPr="008F5501">
        <w:t xml:space="preserve"> to the Forensic Anthropology Center</w:t>
      </w:r>
      <w:r w:rsidR="00101A8C" w:rsidRPr="008F5501">
        <w:t xml:space="preserve"> are placed at the Anthropology Research Facility for </w:t>
      </w:r>
      <w:r w:rsidR="006D4246" w:rsidRPr="008F5501">
        <w:t xml:space="preserve">decomposition </w:t>
      </w:r>
      <w:r w:rsidR="00101A8C" w:rsidRPr="008F5501">
        <w:t>research</w:t>
      </w:r>
      <w:r w:rsidR="00683671" w:rsidRPr="008F5501">
        <w:t>.</w:t>
      </w:r>
      <w:r w:rsidR="00AE3D25" w:rsidRPr="008F5501">
        <w:t xml:space="preserve"> Once the remains have fully decomposed, they have given permission for their skeletal remains to be cleaned, inventoried, and curated</w:t>
      </w:r>
      <w:r w:rsidR="00BB0BED" w:rsidRPr="008F5501">
        <w:t>.</w:t>
      </w:r>
      <w:r w:rsidR="00683671" w:rsidRPr="008F5501">
        <w:t xml:space="preserve"> </w:t>
      </w:r>
      <w:r w:rsidR="00630AFC" w:rsidRPr="008F5501">
        <w:t>These donors or their families provide background information</w:t>
      </w:r>
      <w:r w:rsidR="00101A8C" w:rsidRPr="008F5501">
        <w:t xml:space="preserve">, </w:t>
      </w:r>
      <w:r w:rsidR="004D7D60" w:rsidRPr="008F5501">
        <w:t>life history</w:t>
      </w:r>
      <w:r w:rsidR="00101A8C" w:rsidRPr="008F5501">
        <w:t>,</w:t>
      </w:r>
      <w:r w:rsidR="004D7D60" w:rsidRPr="008F5501">
        <w:t xml:space="preserve"> and</w:t>
      </w:r>
      <w:r w:rsidR="00101A8C" w:rsidRPr="008F5501">
        <w:t xml:space="preserve"> consent </w:t>
      </w:r>
      <w:r w:rsidR="00BA7537" w:rsidRPr="008F5501">
        <w:t xml:space="preserve">for their remains to be used in research. </w:t>
      </w:r>
      <w:r w:rsidR="00C77169" w:rsidRPr="008F5501">
        <w:t>To maintain res</w:t>
      </w:r>
      <w:r w:rsidR="00E03A5C" w:rsidRPr="008F5501">
        <w:t xml:space="preserve">pect and safeguard the integrity of the collection, non-invasive analysis is often preferred to any destructive analysis. This project, therefore, </w:t>
      </w:r>
      <w:r w:rsidR="00155DAD" w:rsidRPr="008F5501">
        <w:t xml:space="preserve">applied non-destructive </w:t>
      </w:r>
      <w:r w:rsidR="00D91B6A" w:rsidRPr="008F5501">
        <w:lastRenderedPageBreak/>
        <w:t>analyses</w:t>
      </w:r>
      <w:r w:rsidR="00975B43" w:rsidRPr="008F5501">
        <w:t xml:space="preserve"> using Raman spectro</w:t>
      </w:r>
      <w:r w:rsidR="004645C0" w:rsidRPr="008F5501">
        <w:t>metry</w:t>
      </w:r>
      <w:r w:rsidR="00155DAD" w:rsidRPr="008F5501">
        <w:t xml:space="preserve"> to </w:t>
      </w:r>
      <w:r w:rsidR="00C71C6B" w:rsidRPr="008F5501">
        <w:t xml:space="preserve">explore questions related to isotopic deposition </w:t>
      </w:r>
      <w:r w:rsidR="00975B43" w:rsidRPr="008F5501">
        <w:t xml:space="preserve">and patterns of remodeling </w:t>
      </w:r>
      <w:r w:rsidR="00C71C6B" w:rsidRPr="008F5501">
        <w:t xml:space="preserve">in a small subsample of these </w:t>
      </w:r>
      <w:r w:rsidR="00003CC2" w:rsidRPr="008F5501">
        <w:t>individuals</w:t>
      </w:r>
      <w:r w:rsidR="00C71C6B" w:rsidRPr="008F5501">
        <w:t>. The collection of 30 individuals</w:t>
      </w:r>
      <w:r w:rsidR="00003CC2" w:rsidRPr="008F5501">
        <w:t xml:space="preserve"> for this study were selected for their broad geographic residential range</w:t>
      </w:r>
      <w:r w:rsidR="004C0020" w:rsidRPr="008F5501">
        <w:t xml:space="preserve"> </w:t>
      </w:r>
      <w:r w:rsidR="00C21377" w:rsidRPr="008F5501">
        <w:t xml:space="preserve">between individuals </w:t>
      </w:r>
      <w:r w:rsidR="008C0F0A" w:rsidRPr="008F5501">
        <w:t xml:space="preserve">and </w:t>
      </w:r>
      <w:r w:rsidR="005254A8" w:rsidRPr="008F5501">
        <w:t xml:space="preserve">their </w:t>
      </w:r>
      <w:r w:rsidR="008C0F0A" w:rsidRPr="008F5501">
        <w:t xml:space="preserve">diversity in age. </w:t>
      </w:r>
      <w:r w:rsidR="00727F56" w:rsidRPr="008F5501">
        <w:t xml:space="preserve">These donors </w:t>
      </w:r>
      <w:r w:rsidR="00937B56" w:rsidRPr="008F5501">
        <w:t>aided</w:t>
      </w:r>
      <w:r w:rsidR="00727F56" w:rsidRPr="008F5501">
        <w:t xml:space="preserve"> in the exploration of intraskeletal and intra</w:t>
      </w:r>
      <w:r w:rsidR="00A26FB9" w:rsidRPr="008F5501">
        <w:t>-</w:t>
      </w:r>
      <w:r w:rsidR="00727F56" w:rsidRPr="008F5501">
        <w:t>element variation in isotopic data and in the testing of methods for the reassociation of skeletal remains using spectrometry.</w:t>
      </w:r>
    </w:p>
    <w:p w14:paraId="3D003F21" w14:textId="77777777" w:rsidR="000F510B" w:rsidRPr="008F5501" w:rsidRDefault="000F510B" w:rsidP="00E32599">
      <w:pPr>
        <w:pStyle w:val="Heading2"/>
      </w:pPr>
      <w:bookmarkStart w:id="14" w:name="_Toc36747362"/>
      <w:bookmarkStart w:id="15" w:name="_Toc65600359"/>
      <w:bookmarkStart w:id="16" w:name="_Toc107742715"/>
      <w:bookmarkStart w:id="17" w:name="_Toc111106872"/>
      <w:r w:rsidRPr="008F5501">
        <w:t>Research Hypotheses</w:t>
      </w:r>
      <w:bookmarkEnd w:id="14"/>
      <w:bookmarkEnd w:id="15"/>
      <w:bookmarkEnd w:id="16"/>
      <w:bookmarkEnd w:id="17"/>
    </w:p>
    <w:p w14:paraId="7DFC1AD9" w14:textId="6CF98FA3" w:rsidR="00085877" w:rsidRPr="008F5501" w:rsidRDefault="00085877" w:rsidP="00085877">
      <w:r w:rsidRPr="008F5501">
        <w:t xml:space="preserve">Through the analysis of </w:t>
      </w:r>
      <w:r w:rsidR="008C0A89" w:rsidRPr="008F5501">
        <w:t xml:space="preserve">these </w:t>
      </w:r>
      <w:r w:rsidR="00B8336D" w:rsidRPr="008F5501">
        <w:t>individuals</w:t>
      </w:r>
      <w:r w:rsidR="008C0A89" w:rsidRPr="008F5501">
        <w:t>, the following hypotheses, based on the research questions, w</w:t>
      </w:r>
      <w:r w:rsidR="00356AD1" w:rsidRPr="008F5501">
        <w:t>ere</w:t>
      </w:r>
      <w:r w:rsidR="008C0A89" w:rsidRPr="008F5501">
        <w:t xml:space="preserve"> tested:</w:t>
      </w:r>
    </w:p>
    <w:p w14:paraId="4D82B8B8" w14:textId="6B0EC873" w:rsidR="000F510B" w:rsidRPr="008F5501" w:rsidRDefault="000C1F0D" w:rsidP="000F510B">
      <w:pPr>
        <w:numPr>
          <w:ilvl w:val="0"/>
          <w:numId w:val="10"/>
        </w:numPr>
      </w:pPr>
      <w:r w:rsidRPr="008F5501">
        <w:t>Application of IRIS from Raman spectra to human skeletal remains provides a reliable non-destructive proxy for IRMS δ</w:t>
      </w:r>
      <w:r w:rsidRPr="008F5501">
        <w:rPr>
          <w:vertAlign w:val="superscript"/>
        </w:rPr>
        <w:t>13</w:t>
      </w:r>
      <w:r w:rsidRPr="008F5501">
        <w:t>C and δ</w:t>
      </w:r>
      <w:r w:rsidRPr="008F5501">
        <w:rPr>
          <w:vertAlign w:val="superscript"/>
        </w:rPr>
        <w:t>18</w:t>
      </w:r>
      <w:r w:rsidRPr="008F5501">
        <w:t>O isotopic values from bioapatite.</w:t>
      </w:r>
    </w:p>
    <w:p w14:paraId="40725C00" w14:textId="6316CE3A" w:rsidR="001B6A1D" w:rsidRPr="008F5501" w:rsidRDefault="000F510B" w:rsidP="001B6A1D">
      <w:pPr>
        <w:numPr>
          <w:ilvl w:val="1"/>
          <w:numId w:val="10"/>
        </w:numPr>
      </w:pPr>
      <w:r w:rsidRPr="008F5501">
        <w:t xml:space="preserve">This hypothesis will be supported </w:t>
      </w:r>
      <w:r w:rsidR="000C1F0D" w:rsidRPr="008F5501">
        <w:t>for δ</w:t>
      </w:r>
      <w:r w:rsidR="000C1F0D" w:rsidRPr="008F5501">
        <w:rPr>
          <w:vertAlign w:val="superscript"/>
        </w:rPr>
        <w:t>13</w:t>
      </w:r>
      <w:r w:rsidR="000C1F0D" w:rsidRPr="008F5501">
        <w:t xml:space="preserve">C values if those values derived using IRIS are within the 1.2‰ </w:t>
      </w:r>
      <w:r w:rsidR="007F4D0F" w:rsidRPr="008F5501">
        <w:t>expected variability</w:t>
      </w:r>
      <w:r w:rsidR="000C1F0D" w:rsidRPr="008F5501">
        <w:t xml:space="preserve"> between</w:t>
      </w:r>
      <w:r w:rsidR="007F4D0F" w:rsidRPr="008F5501">
        <w:t xml:space="preserve"> isotope preparation</w:t>
      </w:r>
      <w:r w:rsidR="000C1F0D" w:rsidRPr="008F5501">
        <w:t xml:space="preserve"> lab</w:t>
      </w:r>
      <w:r w:rsidR="007F4D0F" w:rsidRPr="008F5501">
        <w:t>oratories</w:t>
      </w:r>
      <w:r w:rsidR="000C1F0D" w:rsidRPr="008F5501">
        <w:t xml:space="preserve"> </w:t>
      </w:r>
      <w:r w:rsidR="00293F00" w:rsidRPr="008F5501">
        <w:fldChar w:fldCharType="begin"/>
      </w:r>
      <w:r w:rsidR="00293F00"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293F00" w:rsidRPr="008F5501">
        <w:fldChar w:fldCharType="separate"/>
      </w:r>
      <w:r w:rsidR="00293F00" w:rsidRPr="008F5501">
        <w:rPr>
          <w:noProof/>
        </w:rPr>
        <w:t>(Pestle, Crowley, et al., 2014)</w:t>
      </w:r>
      <w:r w:rsidR="00293F00" w:rsidRPr="008F5501">
        <w:fldChar w:fldCharType="end"/>
      </w:r>
      <w:r w:rsidR="000C1F0D" w:rsidRPr="008F5501">
        <w:t>.</w:t>
      </w:r>
    </w:p>
    <w:p w14:paraId="2F72658A" w14:textId="6E0E7918" w:rsidR="000C1F0D" w:rsidRPr="008F5501" w:rsidRDefault="000C1F0D" w:rsidP="001B6A1D">
      <w:pPr>
        <w:numPr>
          <w:ilvl w:val="1"/>
          <w:numId w:val="10"/>
        </w:numPr>
      </w:pPr>
      <w:r w:rsidRPr="008F5501">
        <w:t>This hypothesis will be supported for δ</w:t>
      </w:r>
      <w:r w:rsidRPr="008F5501">
        <w:rPr>
          <w:vertAlign w:val="superscript"/>
        </w:rPr>
        <w:t>18</w:t>
      </w:r>
      <w:r w:rsidRPr="008F5501">
        <w:t>O values if those values derived using IRIS are within the 3.</w:t>
      </w:r>
      <w:r w:rsidR="002916D6" w:rsidRPr="008F5501">
        <w:t>1</w:t>
      </w:r>
      <w:r w:rsidRPr="008F5501">
        <w:t xml:space="preserve">‰ </w:t>
      </w:r>
      <w:r w:rsidR="007F4D0F" w:rsidRPr="008F5501">
        <w:t xml:space="preserve">expected variability between isotope preparation laboratories </w:t>
      </w:r>
      <w:r w:rsidR="00293F00" w:rsidRPr="008F5501">
        <w:fldChar w:fldCharType="begin"/>
      </w:r>
      <w:r w:rsidR="00293F00"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293F00" w:rsidRPr="008F5501">
        <w:fldChar w:fldCharType="separate"/>
      </w:r>
      <w:r w:rsidR="00293F00" w:rsidRPr="008F5501">
        <w:rPr>
          <w:noProof/>
        </w:rPr>
        <w:t>(Pestle, Crowley, et al., 2014)</w:t>
      </w:r>
      <w:r w:rsidR="00293F00" w:rsidRPr="008F5501">
        <w:fldChar w:fldCharType="end"/>
      </w:r>
      <w:r w:rsidRPr="008F5501">
        <w:t>.</w:t>
      </w:r>
    </w:p>
    <w:p w14:paraId="441CA798" w14:textId="43A0398C" w:rsidR="001B6A1D" w:rsidRPr="008F5501" w:rsidRDefault="001B6A1D" w:rsidP="001B6A1D">
      <w:pPr>
        <w:numPr>
          <w:ilvl w:val="0"/>
          <w:numId w:val="10"/>
        </w:numPr>
      </w:pPr>
      <w:r w:rsidRPr="008F5501">
        <w:t xml:space="preserve">Diagenetic alteration of the skeletal remains will not significantly impact stable isotope analysis using </w:t>
      </w:r>
      <w:r w:rsidR="009A2EDC" w:rsidRPr="008F5501">
        <w:t>IRIS</w:t>
      </w:r>
      <w:r w:rsidRPr="008F5501">
        <w:t>.</w:t>
      </w:r>
    </w:p>
    <w:p w14:paraId="2AF53B9E" w14:textId="0C9AB009" w:rsidR="000F510B" w:rsidRPr="008F5501" w:rsidRDefault="001B6A1D" w:rsidP="001B6A1D">
      <w:pPr>
        <w:pStyle w:val="ListParagraph"/>
        <w:numPr>
          <w:ilvl w:val="0"/>
          <w:numId w:val="11"/>
        </w:numPr>
        <w:ind w:left="1440"/>
      </w:pPr>
      <w:r w:rsidRPr="008F5501">
        <w:t xml:space="preserve">This hypothesis will be supported if </w:t>
      </w:r>
      <w:r w:rsidR="00A3260F" w:rsidRPr="008F5501">
        <w:t>IRIS derived isotopic values show a similar relationship to Raman derived indices of diagenesis as traditional IRMS derived isotopic values.</w:t>
      </w:r>
    </w:p>
    <w:p w14:paraId="1CFCEEE6" w14:textId="77777777" w:rsidR="000F510B" w:rsidRPr="008F5501" w:rsidRDefault="000F510B" w:rsidP="000F510B">
      <w:pPr>
        <w:numPr>
          <w:ilvl w:val="0"/>
          <w:numId w:val="10"/>
        </w:numPr>
      </w:pPr>
      <w:r w:rsidRPr="008F5501">
        <w:lastRenderedPageBreak/>
        <w:t>With known intra-element and intra-skeletal variation in light-weight isotope fractionation, isotopic ratios may be used to re-associate skeletal remains in commingled contexts with greater accuracy than osteometric methods.</w:t>
      </w:r>
    </w:p>
    <w:p w14:paraId="2E65A082" w14:textId="7BE3A054" w:rsidR="000F510B" w:rsidRPr="008F5501" w:rsidRDefault="000F510B" w:rsidP="000F510B">
      <w:pPr>
        <w:numPr>
          <w:ilvl w:val="1"/>
          <w:numId w:val="10"/>
        </w:numPr>
      </w:pPr>
      <w:r w:rsidRPr="008F5501">
        <w:t xml:space="preserve">This hypothesis will be supported if regression models </w:t>
      </w:r>
      <w:r w:rsidR="009A2EDC" w:rsidRPr="008F5501">
        <w:t>on light-weight stable isotopes or Bayesian Gaussian Mixture Models</w:t>
      </w:r>
      <w:r w:rsidRPr="008F5501">
        <w:t xml:space="preserve"> of </w:t>
      </w:r>
      <w:r w:rsidR="00511F5B" w:rsidRPr="008F5501">
        <w:t>Raman spectra</w:t>
      </w:r>
      <w:r w:rsidRPr="008F5501">
        <w:t xml:space="preserve"> can be used to re-associate skeletal elements with an accuracy equal to or above the approximately 95% specificity rates of osteometric methods </w:t>
      </w:r>
      <w:r w:rsidRPr="008F5501">
        <w:fldChar w:fldCharType="begin"/>
      </w:r>
      <w:r w:rsidR="001C5FF8" w:rsidRPr="008F5501">
        <w:instrText xml:space="preserve"> ADDIN EN.CITE &lt;EndNote&gt;&lt;Cite&gt;&lt;Author&gt;Lynch&lt;/Author&gt;&lt;Year&gt;2018&lt;/Year&gt;&lt;RecNum&gt;4722&lt;/RecNum&gt;&lt;DisplayText&gt;(Lynch, 2018)&lt;/DisplayText&gt;&lt;record&gt;&lt;rec-number&gt;4722&lt;/rec-number&gt;&lt;foreign-keys&gt;&lt;key app="EN" db-id="eszrtvt52dds27eefrnx52270a9zp90ftsx2" timestamp="1574785443"&gt;4722&lt;/key&gt;&lt;/foreign-keys&gt;&lt;ref-type name="Journal Article"&gt;17&lt;/ref-type&gt;&lt;contributors&gt;&lt;authors&gt;&lt;author&gt;Lynch, Jeffrey James&lt;/author&gt;&lt;/authors&gt;&lt;/contributors&gt;&lt;auth-address&gt;Defense POW/MIA Accounting Agency, Offutt Air Force Base, Omaha, 68113, NE.&lt;/auth-address&gt;&lt;titles&gt;&lt;title&gt;The Automation of Regression Modeling in Osteometric Sorting: An Ordination Approach&lt;/title&gt;&lt;secondary-title&gt;Journal of Forensic Sciences&lt;/secondary-title&gt;&lt;/titles&gt;&lt;periodical&gt;&lt;full-title&gt;Journal of Forensic Sciences&lt;/full-title&gt;&lt;abbr-1&gt;J. Forensic Sci.&lt;/abbr-1&gt;&lt;abbr-2&gt;J Forensic Sci&lt;/abbr-2&gt;&lt;/periodical&gt;&lt;pages&gt;798-804&lt;/pages&gt;&lt;volume&gt;63&lt;/volume&gt;&lt;number&gt;3&lt;/number&gt;&lt;edition&gt;2017/07/22&lt;/edition&gt;&lt;keywords&gt;&lt;keyword&gt;Bone and Bones/*anatomy &amp;amp; histology&lt;/keyword&gt;&lt;keyword&gt;Forensic Anthropology/*methods&lt;/keyword&gt;&lt;keyword&gt;Humans&lt;/keyword&gt;&lt;keyword&gt;*Models, Statistical&lt;/keyword&gt;&lt;keyword&gt;Regression Analysis&lt;/keyword&gt;&lt;keyword&gt;canonical correlation analysis&lt;/keyword&gt;&lt;keyword&gt;commingling&lt;/keyword&gt;&lt;keyword&gt;forensic science&lt;/keyword&gt;&lt;keyword&gt;osteometric sorting&lt;/keyword&gt;&lt;keyword&gt;principal components analysis&lt;/keyword&gt;&lt;keyword&gt;regression&lt;/keyword&gt;&lt;/keywords&gt;&lt;dates&gt;&lt;year&gt;2018&lt;/year&gt;&lt;pub-dates&gt;&lt;date&gt;May&lt;/date&gt;&lt;/pub-dates&gt;&lt;/dates&gt;&lt;isbn&gt;1556-4029 (Electronic)&amp;#xD;0022-1198 (Linking)&lt;/isbn&gt;&lt;accession-num&gt;28731575&lt;/accession-num&gt;&lt;urls&gt;&lt;related-urls&gt;&lt;url&gt;https://www.ncbi.nlm.nih.gov/pubmed/28731575&lt;/url&gt;&lt;/related-urls&gt;&lt;/urls&gt;&lt;electronic-resource-num&gt;10.1111/1556-4029.13597&lt;/electronic-resource-num&gt;&lt;/record&gt;&lt;/Cite&gt;&lt;/EndNote&gt;</w:instrText>
      </w:r>
      <w:r w:rsidRPr="008F5501">
        <w:fldChar w:fldCharType="separate"/>
      </w:r>
      <w:r w:rsidR="001C5FF8" w:rsidRPr="008F5501">
        <w:rPr>
          <w:noProof/>
        </w:rPr>
        <w:t>(Lynch, 2018)</w:t>
      </w:r>
      <w:r w:rsidRPr="008F5501">
        <w:fldChar w:fldCharType="end"/>
      </w:r>
      <w:r w:rsidRPr="008F5501">
        <w:t xml:space="preserve">. </w:t>
      </w:r>
    </w:p>
    <w:p w14:paraId="0F52B092" w14:textId="2B7B145A" w:rsidR="00A23BA0" w:rsidRPr="008F5501" w:rsidRDefault="00A23BA0" w:rsidP="00E32599">
      <w:pPr>
        <w:pStyle w:val="Heading2"/>
      </w:pPr>
      <w:bookmarkStart w:id="18" w:name="_Toc107742716"/>
      <w:bookmarkStart w:id="19" w:name="_Toc111106873"/>
      <w:r w:rsidRPr="008F5501">
        <w:t>Significance of Research</w:t>
      </w:r>
      <w:bookmarkEnd w:id="18"/>
      <w:bookmarkEnd w:id="19"/>
    </w:p>
    <w:p w14:paraId="3C53A0D7" w14:textId="1F6B08C9" w:rsidR="0018690D" w:rsidRPr="008F5501" w:rsidRDefault="002B482A" w:rsidP="0018690D">
      <w:r w:rsidRPr="008F5501">
        <w:t xml:space="preserve">The increasing popularity and advancement of isotopic analyses have brought some </w:t>
      </w:r>
      <w:r w:rsidR="00B15F2C" w:rsidRPr="008F5501">
        <w:t xml:space="preserve">gaps to the fore. Recent research has explored the precision </w:t>
      </w:r>
      <w:r w:rsidR="00662CBC" w:rsidRPr="008F5501">
        <w:t xml:space="preserve">of isotopic data between labs </w:t>
      </w:r>
      <w:r w:rsidR="009D0ACA" w:rsidRPr="008F5501">
        <w:fldChar w:fldCharType="begin"/>
      </w:r>
      <w:r w:rsidR="006C4EE0" w:rsidRPr="008F5501">
        <w:instrText xml:space="preserve"> ADDIN EN.CITE &lt;EndNote&gt;&lt;Cite&gt;&lt;Author&gt;Chesson&lt;/Author&gt;&lt;Year&gt;2019&lt;/Year&gt;&lt;RecNum&gt;4706&lt;/RecNum&gt;&lt;DisplayText&gt;(Chesson, Kenyhercz, Regan, &amp;amp; Berg, 2019)&lt;/DisplayText&gt;&lt;record&gt;&lt;rec-number&gt;4706&lt;/rec-number&gt;&lt;foreign-keys&gt;&lt;key app="EN" db-id="eszrtvt52dds27eefrnx52270a9zp90ftsx2" timestamp="1572655177"&gt;4706&lt;/key&gt;&lt;/foreign-keys&gt;&lt;ref-type name="Journal Article"&gt;17&lt;/ref-type&gt;&lt;contributors&gt;&lt;authors&gt;&lt;author&gt;Chesson, Lesley A.&lt;/author&gt;&lt;author&gt;Kenyhercz, Michael W.&lt;/author&gt;&lt;author&gt;Regan, L. A.&lt;/author&gt;&lt;author&gt;Berg, G. E.&lt;/author&gt;&lt;/authors&gt;&lt;/contributors&gt;&lt;titles&gt;&lt;title&gt;Addressing data comparability in the creation of combined data sets of bioapatite carbon and oxygen isotopic compositions&lt;/title&gt;&lt;secondary-title&gt;Archaeometry&lt;/secondary-title&gt;&lt;/titles&gt;&lt;periodical&gt;&lt;full-title&gt;Archaeometry&lt;/full-title&gt;&lt;abbr-1&gt;Archaeometry&lt;/abbr-1&gt;&lt;abbr-2&gt;Archaeometry&lt;/abbr-2&gt;&lt;/periodical&gt;&lt;pages&gt;1193-1206&lt;/pages&gt;&lt;volume&gt;61&lt;/volume&gt;&lt;number&gt;5&lt;/number&gt;&lt;dates&gt;&lt;year&gt;2019&lt;/year&gt;&lt;/dates&gt;&lt;isbn&gt;0003-813X&amp;#xD;1475-4754&lt;/isbn&gt;&lt;urls&gt;&lt;related-urls&gt;&lt;url&gt;https://onlinelibrary.wiley.com/doi/abs/10.1111/arcm.12480&lt;/url&gt;&lt;/related-urls&gt;&lt;/urls&gt;&lt;electronic-resource-num&gt;10.1111/arcm.12480&lt;/electronic-resource-num&gt;&lt;/record&gt;&lt;/Cite&gt;&lt;/EndNote&gt;</w:instrText>
      </w:r>
      <w:r w:rsidR="009D0ACA" w:rsidRPr="008F5501">
        <w:fldChar w:fldCharType="separate"/>
      </w:r>
      <w:r w:rsidR="006C4EE0" w:rsidRPr="008F5501">
        <w:rPr>
          <w:noProof/>
        </w:rPr>
        <w:t>(Chesson, Kenyhercz, Regan, &amp; Berg, 2019)</w:t>
      </w:r>
      <w:r w:rsidR="009D0ACA" w:rsidRPr="008F5501">
        <w:fldChar w:fldCharType="end"/>
      </w:r>
      <w:r w:rsidR="00662CBC" w:rsidRPr="008F5501">
        <w:t xml:space="preserve"> and intraskeletal variation </w:t>
      </w:r>
      <w:r w:rsidR="009D0ACA" w:rsidRPr="008F5501">
        <w:fldChar w:fldCharType="begin">
          <w:fldData xml:space="preserve">PEVuZE5vdGU+PENpdGU+PEF1dGhvcj5CZXJnPC9BdXRob3I+PFllYXI+MjAyMjwvWWVhcj48UmVj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</w:fldData>
        </w:fldChar>
      </w:r>
      <w:r w:rsidR="00B23D73" w:rsidRPr="008F5501">
        <w:instrText xml:space="preserve"> ADDIN EN.CITE </w:instrText>
      </w:r>
      <w:r w:rsidR="00B23D73" w:rsidRPr="008F5501">
        <w:fldChar w:fldCharType="begin">
          <w:fldData xml:space="preserve">PEVuZE5vdGU+PENpdGU+PEF1dGhvcj5CZXJnPC9BdXRob3I+PFllYXI+MjAyMjwvWWVhcj48UmVj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</w:fldData>
        </w:fldChar>
      </w:r>
      <w:r w:rsidR="00B23D73" w:rsidRPr="008F5501">
        <w:instrText xml:space="preserve"> ADDIN EN.CITE.DATA </w:instrText>
      </w:r>
      <w:r w:rsidR="00B23D73" w:rsidRPr="008F5501">
        <w:fldChar w:fldCharType="end"/>
      </w:r>
      <w:r w:rsidR="009D0ACA" w:rsidRPr="008F5501">
        <w:fldChar w:fldCharType="separate"/>
      </w:r>
      <w:r w:rsidR="00B23D73" w:rsidRPr="008F5501">
        <w:rPr>
          <w:noProof/>
        </w:rPr>
        <w:t>(Berg et al., 2022; Fahy et al., 2017; Jørkov, Heinemeier, &amp; Lynnerup, 2009)</w:t>
      </w:r>
      <w:r w:rsidR="009D0ACA" w:rsidRPr="008F5501">
        <w:fldChar w:fldCharType="end"/>
      </w:r>
      <w:r w:rsidR="005F10C7" w:rsidRPr="008F5501">
        <w:t xml:space="preserve"> </w:t>
      </w:r>
      <w:r w:rsidR="003E5733" w:rsidRPr="008F5501">
        <w:t>that</w:t>
      </w:r>
      <w:r w:rsidR="005F10C7" w:rsidRPr="008F5501">
        <w:t xml:space="preserve"> have vastly improved </w:t>
      </w:r>
      <w:r w:rsidR="006B268E" w:rsidRPr="008F5501">
        <w:t>our understanding of isotopic data. The next step</w:t>
      </w:r>
      <w:r w:rsidR="00C66D52" w:rsidRPr="008F5501">
        <w:t>, undertaken by this research,</w:t>
      </w:r>
      <w:r w:rsidR="006B268E" w:rsidRPr="008F5501">
        <w:t xml:space="preserve"> is to understand how bone remodeling</w:t>
      </w:r>
      <w:r w:rsidR="00C66D52" w:rsidRPr="008F5501">
        <w:t xml:space="preserve"> affects isotopic deposition </w:t>
      </w:r>
      <w:r w:rsidR="0097317A" w:rsidRPr="008F5501">
        <w:t xml:space="preserve">across </w:t>
      </w:r>
      <w:r w:rsidR="00511F5B" w:rsidRPr="008F5501">
        <w:t xml:space="preserve">individual </w:t>
      </w:r>
      <w:r w:rsidR="0097317A" w:rsidRPr="008F5501">
        <w:t>skeletal elements.</w:t>
      </w:r>
      <w:r w:rsidR="009D0ACA" w:rsidRPr="008F5501">
        <w:t xml:space="preserve"> </w:t>
      </w:r>
      <w:r w:rsidR="002730E1" w:rsidRPr="008F5501">
        <w:t xml:space="preserve">This is particularly important because, while differential remodeling between different skeletal elements is known </w:t>
      </w:r>
      <w:r w:rsidR="00706AEF" w:rsidRPr="008F5501">
        <w:fldChar w:fldCharType="begin">
          <w:fldData xml:space="preserve">PEVuZE5vdGU+PENpdGU+PEF1dGhvcj5Kw7hya292PC9BdXRob3I+PFllYXI+MjAwOTwvWWVhcj48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</w:fldData>
        </w:fldChar>
      </w:r>
      <w:r w:rsidR="00D80274" w:rsidRPr="008F5501">
        <w:instrText xml:space="preserve"> ADDIN EN.CITE </w:instrText>
      </w:r>
      <w:r w:rsidR="00D80274" w:rsidRPr="008F5501">
        <w:fldChar w:fldCharType="begin">
          <w:fldData xml:space="preserve">PEVuZE5vdGU+PENpdGU+PEF1dGhvcj5Kw7hya292PC9BdXRob3I+PFllYXI+MjAwOTwvWWVhcj48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</w:fldData>
        </w:fldChar>
      </w:r>
      <w:r w:rsidR="00D80274" w:rsidRPr="008F5501">
        <w:instrText xml:space="preserve"> ADDIN EN.CITE.DATA </w:instrText>
      </w:r>
      <w:r w:rsidR="00D80274" w:rsidRPr="008F5501">
        <w:fldChar w:fldCharType="end"/>
      </w:r>
      <w:r w:rsidR="00706AEF" w:rsidRPr="008F5501">
        <w:fldChar w:fldCharType="separate"/>
      </w:r>
      <w:r w:rsidR="00D80274" w:rsidRPr="008F5501">
        <w:rPr>
          <w:noProof/>
        </w:rPr>
        <w:t>(Jørkov et al., 2009; Sealy et al., 1995)</w:t>
      </w:r>
      <w:r w:rsidR="00706AEF" w:rsidRPr="008F5501">
        <w:fldChar w:fldCharType="end"/>
      </w:r>
      <w:r w:rsidR="002730E1" w:rsidRPr="008F5501">
        <w:t xml:space="preserve">, </w:t>
      </w:r>
      <w:r w:rsidR="000F3943" w:rsidRPr="008F5501">
        <w:t>no skeletal element is homogenous in its rate or pattern of remodeling</w:t>
      </w:r>
      <w:r w:rsidR="009F6764" w:rsidRPr="008F5501">
        <w:t xml:space="preserve"> </w:t>
      </w:r>
      <w:r w:rsidR="00AD40FB" w:rsidRPr="008F5501">
        <w:fldChar w:fldCharType="begin">
          <w:fldData xml:space="preserve">PEVuZE5vdGU+PENpdGU+PEF1dGhvcj5BbGxvcmk8L0F1dGhvcj48WWVhcj4yMDA4PC9ZZWFyPjxS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cmVwMjM0ODA8L2VsZWN0cm9uaWMtcmVzb3VyY2UtbnVtPjwvcmVjb3JkPjwvQ2l0ZT48Q2l0ZT48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</w:fldData>
        </w:fldChar>
      </w:r>
      <w:r w:rsidR="00AD40FB" w:rsidRPr="008F5501">
        <w:instrText xml:space="preserve"> ADDIN EN.CITE </w:instrText>
      </w:r>
      <w:r w:rsidR="00AD40FB" w:rsidRPr="008F5501">
        <w:fldChar w:fldCharType="begin">
          <w:fldData xml:space="preserve">PEVuZE5vdGU+PENpdGU+PEF1dGhvcj5BbGxvcmk8L0F1dGhvcj48WWVhcj4yMDA4PC9ZZWFyPjxS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cmVwMjM0ODA8L2VsZWN0cm9uaWMtcmVzb3VyY2UtbnVtPjwvcmVjb3JkPjwvQ2l0ZT48Q2l0ZT48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</w:fldData>
        </w:fldChar>
      </w:r>
      <w:r w:rsidR="00AD40FB" w:rsidRPr="008F5501">
        <w:instrText xml:space="preserve"> ADDIN EN.CITE.DATA </w:instrText>
      </w:r>
      <w:r w:rsidR="00AD40FB" w:rsidRPr="008F5501">
        <w:fldChar w:fldCharType="end"/>
      </w:r>
      <w:r w:rsidR="00AD40FB" w:rsidRPr="008F5501">
        <w:fldChar w:fldCharType="separate"/>
      </w:r>
      <w:r w:rsidR="00AD40FB" w:rsidRPr="008F5501">
        <w:rPr>
          <w:noProof/>
        </w:rPr>
        <w:t>(Allori, Sailon, Pan, &amp; Warren, 2008; Birkhold et al., 2016; Hsieh et al., 2001; Sugiyama et al., 2012)</w:t>
      </w:r>
      <w:r w:rsidR="00AD40FB" w:rsidRPr="008F5501">
        <w:fldChar w:fldCharType="end"/>
      </w:r>
      <w:r w:rsidR="00A07985" w:rsidRPr="008F5501">
        <w:t xml:space="preserve">. The highly destructive nature of isotopic analyses, however, makes </w:t>
      </w:r>
      <w:r w:rsidR="0080537F" w:rsidRPr="008F5501">
        <w:t xml:space="preserve">such an exploration difficult both ethically and </w:t>
      </w:r>
      <w:r w:rsidR="00771C5D" w:rsidRPr="008F5501">
        <w:t xml:space="preserve">practically when attempting to protect or curate skeletal remains. </w:t>
      </w:r>
      <w:r w:rsidR="00EB3713" w:rsidRPr="008F5501">
        <w:t xml:space="preserve">The non-destructive approach presented in this study </w:t>
      </w:r>
      <w:r w:rsidR="0000637E" w:rsidRPr="008F5501">
        <w:t>allows us to explore this variation while reducing the impact to skeletal remains.</w:t>
      </w:r>
    </w:p>
    <w:p w14:paraId="6EEB4CF0" w14:textId="503671C3" w:rsidR="0000637E" w:rsidRPr="008F5501" w:rsidRDefault="0086051E" w:rsidP="0018690D">
      <w:r w:rsidRPr="008F5501">
        <w:t>In addition, Raman Spectro</w:t>
      </w:r>
      <w:r w:rsidR="004645C0" w:rsidRPr="008F5501">
        <w:t>metric</w:t>
      </w:r>
      <w:r w:rsidRPr="008F5501">
        <w:t xml:space="preserve"> technology is accessible, portable, and less expensive </w:t>
      </w:r>
      <w:r w:rsidR="00936FE3" w:rsidRPr="008F5501">
        <w:lastRenderedPageBreak/>
        <w:t xml:space="preserve">in the long term than traditional isotopic analyses. </w:t>
      </w:r>
      <w:r w:rsidR="00B770DB" w:rsidRPr="008F5501">
        <w:t>Any investigator can begin to use th</w:t>
      </w:r>
      <w:r w:rsidR="00B45073" w:rsidRPr="008F5501">
        <w:t>is</w:t>
      </w:r>
      <w:r w:rsidR="00B770DB" w:rsidRPr="008F5501">
        <w:t xml:space="preserve"> system</w:t>
      </w:r>
      <w:r w:rsidR="00B45073" w:rsidRPr="008F5501">
        <w:t xml:space="preserve"> </w:t>
      </w:r>
      <w:r w:rsidR="00B770DB" w:rsidRPr="008F5501">
        <w:t xml:space="preserve">with </w:t>
      </w:r>
      <w:r w:rsidR="00EB2B04" w:rsidRPr="008F5501">
        <w:t xml:space="preserve">a brief training session and without the need for </w:t>
      </w:r>
      <w:r w:rsidR="00CD08C6" w:rsidRPr="008F5501">
        <w:t>expensive</w:t>
      </w:r>
      <w:r w:rsidR="00EB2B04" w:rsidRPr="008F5501">
        <w:t xml:space="preserve"> lab consumables</w:t>
      </w:r>
      <w:r w:rsidR="00CD08C6" w:rsidRPr="008F5501">
        <w:t xml:space="preserve"> or any mechanical or chemical preparation. These analyses can be conducted </w:t>
      </w:r>
      <w:r w:rsidR="003628F2" w:rsidRPr="008F5501">
        <w:t>in remote lab spaces without the need to remove sections of osseus material</w:t>
      </w:r>
      <w:r w:rsidR="00150DCC" w:rsidRPr="008F5501">
        <w:t xml:space="preserve"> or export samples </w:t>
      </w:r>
      <w:r w:rsidR="00D7441D" w:rsidRPr="008F5501">
        <w:fldChar w:fldCharType="begin"/>
      </w:r>
      <w:r w:rsidR="00D7441D" w:rsidRPr="008F5501">
        <w:instrText xml:space="preserve"> ADDIN EN.CITE &lt;EndNote&gt;&lt;Cite&gt;&lt;Author&gt;Weiner&lt;/Author&gt;&lt;Year&gt;2010&lt;/Year&gt;&lt;RecNum&gt;4002&lt;/RecNum&gt;&lt;DisplayText&gt;(Weiner, 2010b)&lt;/DisplayText&gt;&lt;record&gt;&lt;rec-number&gt;4002&lt;/rec-number&gt;&lt;foreign-keys&gt;&lt;key app="EN" db-id="eszrtvt52dds27eefrnx52270a9zp90ftsx2" timestamp="1549160653"&gt;4002&lt;/key&gt;&lt;/foreign-keys&gt;&lt;ref-type name="Book Section"&gt;5&lt;/ref-type&gt;&lt;contributors&gt;&lt;authors&gt;&lt;author&gt;Weiner, Stephen&lt;/author&gt;&lt;/authors&gt;&lt;/contributors&gt;&lt;titles&gt;&lt;title&gt;Reading the Microscopic Record On-Site&lt;/title&gt;&lt;secondary-title&gt;Microarchaeology: Beyond the Visible Archaeological Record&lt;/secondary-title&gt;&lt;/titles&gt;&lt;pages&gt;261-274&lt;/pages&gt;&lt;section&gt;11&lt;/section&gt;&lt;dates&gt;&lt;year&gt;2010&lt;/year&gt;&lt;/dates&gt;&lt;pub-location&gt;New York&lt;/pub-location&gt;&lt;publisher&gt;Cambridge University Press&lt;/publisher&gt;&lt;isbn&gt;978-0-521-88003-9&lt;/isbn&gt;&lt;urls&gt;&lt;/urls&gt;&lt;/record&gt;&lt;/Cite&gt;&lt;/EndNote&gt;</w:instrText>
      </w:r>
      <w:r w:rsidR="00D7441D" w:rsidRPr="008F5501">
        <w:fldChar w:fldCharType="separate"/>
      </w:r>
      <w:r w:rsidR="00D7441D" w:rsidRPr="008F5501">
        <w:rPr>
          <w:noProof/>
        </w:rPr>
        <w:t>(Weiner, 2010b)</w:t>
      </w:r>
      <w:r w:rsidR="00D7441D" w:rsidRPr="008F5501">
        <w:fldChar w:fldCharType="end"/>
      </w:r>
      <w:r w:rsidR="002C57B3" w:rsidRPr="008F5501">
        <w:t xml:space="preserve">. These tools are relatively inexpensive, compared with traditional isotope ratio mass spectrometers, and can often be found in </w:t>
      </w:r>
      <w:r w:rsidR="00057956" w:rsidRPr="008F5501">
        <w:t>publicly funded labs, even internationally.</w:t>
      </w:r>
    </w:p>
    <w:p w14:paraId="45E69918" w14:textId="1C0C9172" w:rsidR="00A23BA0" w:rsidRPr="008F5501" w:rsidRDefault="00B71F73" w:rsidP="006F4AD3">
      <w:r w:rsidRPr="008F5501">
        <w:t xml:space="preserve">Lastly, </w:t>
      </w:r>
      <w:r w:rsidR="00603B2A" w:rsidRPr="008F5501">
        <w:t>vibrational spectro</w:t>
      </w:r>
      <w:r w:rsidR="004645C0" w:rsidRPr="008F5501">
        <w:t>metric</w:t>
      </w:r>
      <w:r w:rsidR="00603B2A" w:rsidRPr="008F5501">
        <w:t xml:space="preserve"> methods </w:t>
      </w:r>
      <w:r w:rsidRPr="008F5501">
        <w:t>ha</w:t>
      </w:r>
      <w:r w:rsidR="00603B2A" w:rsidRPr="008F5501">
        <w:t>ve been used to assess bone quality and diagenesis</w:t>
      </w:r>
      <w:r w:rsidR="00E13AA3" w:rsidRPr="008F5501">
        <w:t>, and have</w:t>
      </w:r>
      <w:r w:rsidRPr="008F5501">
        <w:t xml:space="preserve"> been applied to other questions of the biological profile </w:t>
      </w:r>
      <w:r w:rsidR="00BC5CDF" w:rsidRPr="008F5501">
        <w:t xml:space="preserve">such as discrimination between human and non-human </w:t>
      </w:r>
      <w:r w:rsidR="00706AEF" w:rsidRPr="008F5501">
        <w:fldChar w:fldCharType="begin"/>
      </w:r>
      <w:r w:rsidR="00BB5BE9" w:rsidRPr="008F5501">
        <w:instrText xml:space="preserve"> ADDIN EN.CITE &lt;EndNote&gt;&lt;Cite&gt;&lt;Author&gt;McLaughlin&lt;/Author&gt;&lt;Year&gt;2012&lt;/Year&gt;&lt;RecNum&gt;5163&lt;/RecNum&gt;&lt;DisplayText&gt;(McLaughlin &amp;amp; Lednev, 2012)&lt;/DisplayText&gt;&lt;record&gt;&lt;rec-number&gt;5163&lt;/rec-number&gt;&lt;foreign-keys&gt;&lt;key app="EN" db-id="eszrtvt52dds27eefrnx52270a9zp90ftsx2" timestamp="1646272018"&gt;5163&lt;/key&gt;&lt;/foreign-keys&gt;&lt;ref-type name="Journal Article"&gt;17&lt;/ref-type&gt;&lt;contributors&gt;&lt;authors&gt;&lt;author&gt;McLaughlin, Gregory&lt;/author&gt;&lt;author&gt;Lednev, Igor K.&lt;/author&gt;&lt;/authors&gt;&lt;/contributors&gt;&lt;titles&gt;&lt;title&gt;Spectroscopic Discrimination of Bone Samples from Various Species&lt;/title&gt;&lt;secondary-title&gt;American Journal of Analytical Chemistry&lt;/secondary-title&gt;&lt;/titles&gt;&lt;pages&gt;161-167&lt;/pages&gt;&lt;volume&gt;03&lt;/volume&gt;&lt;number&gt;02&lt;/number&gt;&lt;section&gt;161&lt;/section&gt;&lt;keywords&gt;&lt;keyword&gt;Forensic Science&lt;/keyword&gt;&lt;keyword&gt;Bone Tissue&lt;/keyword&gt;&lt;keyword&gt;Raman Spectroscopy&lt;/keyword&gt;&lt;keyword&gt;Chemometrics&lt;/keyword&gt;&lt;/keywords&gt;&lt;dates&gt;&lt;year&gt;2012&lt;/year&gt;&lt;/dates&gt;&lt;isbn&gt;2156-8251&amp;#xD;2156-8278&lt;/isbn&gt;&lt;urls&gt;&lt;/urls&gt;&lt;electronic-resource-num&gt;10.4236/ajac.2012.32023&lt;/electronic-resource-num&gt;&lt;/record&gt;&lt;/Cite&gt;&lt;/EndNote&gt;</w:instrText>
      </w:r>
      <w:r w:rsidR="00706AEF" w:rsidRPr="008F5501">
        <w:fldChar w:fldCharType="separate"/>
      </w:r>
      <w:r w:rsidR="00BB5BE9" w:rsidRPr="008F5501">
        <w:rPr>
          <w:noProof/>
        </w:rPr>
        <w:t>(McLaughlin &amp; Lednev, 2012)</w:t>
      </w:r>
      <w:r w:rsidR="00706AEF" w:rsidRPr="008F5501">
        <w:fldChar w:fldCharType="end"/>
      </w:r>
      <w:r w:rsidR="00BC5CDF" w:rsidRPr="008F5501">
        <w:t>,</w:t>
      </w:r>
      <w:r w:rsidR="009612EF" w:rsidRPr="008F5501">
        <w:t xml:space="preserve"> </w:t>
      </w:r>
      <w:r w:rsidR="00706AEF" w:rsidRPr="008F5501">
        <w:t xml:space="preserve">estimation of age-at-death </w:t>
      </w:r>
      <w:r w:rsidR="00706AEF" w:rsidRPr="008F5501">
        <w:fldChar w:fldCharType="begin">
          <w:fldData xml:space="preserve">PEVuZE5vdGU+PENpdGU+PEF1dGhvcj5QZWRyb3NhPC9BdXRob3I+PFllYXI+MjAyMDwvWWVhcj48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</w:fldData>
        </w:fldChar>
      </w:r>
      <w:r w:rsidR="00706AEF" w:rsidRPr="008F5501">
        <w:instrText xml:space="preserve"> ADDIN EN.CITE </w:instrText>
      </w:r>
      <w:r w:rsidR="00706AEF" w:rsidRPr="008F5501">
        <w:fldChar w:fldCharType="begin">
          <w:fldData xml:space="preserve">PEVuZE5vdGU+PENpdGU+PEF1dGhvcj5QZWRyb3NhPC9BdXRob3I+PFllYXI+MjAyMDwvWWVhcj48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</w:fldData>
        </w:fldChar>
      </w:r>
      <w:r w:rsidR="00706AEF" w:rsidRPr="008F5501">
        <w:instrText xml:space="preserve"> ADDIN EN.CITE.DATA </w:instrText>
      </w:r>
      <w:r w:rsidR="00706AEF" w:rsidRPr="008F5501">
        <w:fldChar w:fldCharType="end"/>
      </w:r>
      <w:r w:rsidR="00706AEF" w:rsidRPr="008F5501">
        <w:fldChar w:fldCharType="separate"/>
      </w:r>
      <w:r w:rsidR="00706AEF" w:rsidRPr="008F5501">
        <w:rPr>
          <w:noProof/>
        </w:rPr>
        <w:t>(Pedrosa, Curate, Batista de Carvalho, Marques, &amp; Ferreira, 2020)</w:t>
      </w:r>
      <w:r w:rsidR="00706AEF" w:rsidRPr="008F5501">
        <w:fldChar w:fldCharType="end"/>
      </w:r>
      <w:r w:rsidR="00706AEF" w:rsidRPr="008F5501">
        <w:t xml:space="preserve">, </w:t>
      </w:r>
      <w:r w:rsidR="009612EF" w:rsidRPr="008F5501">
        <w:t>and even estimation of post</w:t>
      </w:r>
      <w:r w:rsidR="00E73141" w:rsidRPr="008F5501">
        <w:t>-</w:t>
      </w:r>
      <w:r w:rsidR="009612EF" w:rsidRPr="008F5501">
        <w:t xml:space="preserve">mortem interval </w:t>
      </w:r>
      <w:r w:rsidR="00706AEF" w:rsidRPr="008F5501">
        <w:fldChar w:fldCharType="begin">
          <w:fldData xml:space="preserve">PEVuZE5vdGU+PENpdGU+PEF1dGhvcj5PcnRpei1IZXJyZXJvPC9BdXRob3I+PFllYXI+MjAyMTwv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aXMgcGFwZXIuPC9jdXN0b20xPjxlbGVjdHJvbmljLXJlc291cmNlLW51bT4xMC4xMDE2L2ouZm9y
c2NpaW50LjIwMjEuMTExMDg3PC9lbGVjdHJvbmljLXJlc291cmNlLW51bT48L3JlY29yZD48L0Np
dGU+PC9FbmROb3RlPn==
</w:fldData>
        </w:fldChar>
      </w:r>
      <w:r w:rsidR="00706AEF" w:rsidRPr="008F5501">
        <w:instrText xml:space="preserve"> ADDIN EN.CITE </w:instrText>
      </w:r>
      <w:r w:rsidR="00706AEF" w:rsidRPr="008F5501">
        <w:fldChar w:fldCharType="begin">
          <w:fldData xml:space="preserve">PEVuZE5vdGU+PENpdGU+PEF1dGhvcj5PcnRpei1IZXJyZXJvPC9BdXRob3I+PFllYXI+MjAyMTwv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aXMgcGFwZXIuPC9jdXN0b20xPjxlbGVjdHJvbmljLXJlc291cmNlLW51bT4xMC4xMDE2L2ouZm9y
c2NpaW50LjIwMjEuMTExMDg3PC9lbGVjdHJvbmljLXJlc291cmNlLW51bT48L3JlY29yZD48L0Np
dGU+PC9FbmROb3RlPn==
</w:fldData>
        </w:fldChar>
      </w:r>
      <w:r w:rsidR="00706AEF" w:rsidRPr="008F5501">
        <w:instrText xml:space="preserve"> ADDIN EN.CITE.DATA </w:instrText>
      </w:r>
      <w:r w:rsidR="00706AEF" w:rsidRPr="008F5501">
        <w:fldChar w:fldCharType="end"/>
      </w:r>
      <w:r w:rsidR="00706AEF" w:rsidRPr="008F5501">
        <w:fldChar w:fldCharType="separate"/>
      </w:r>
      <w:r w:rsidR="00706AEF" w:rsidRPr="008F5501">
        <w:rPr>
          <w:noProof/>
        </w:rPr>
        <w:t>(Ortiz-Herrero et al., 2021)</w:t>
      </w:r>
      <w:r w:rsidR="00706AEF" w:rsidRPr="008F5501">
        <w:fldChar w:fldCharType="end"/>
      </w:r>
      <w:r w:rsidR="00706AEF" w:rsidRPr="008F5501">
        <w:t xml:space="preserve">. This project adds two more potential applications of this methodology: 1) the estimation of isotopic </w:t>
      </w:r>
      <w:r w:rsidR="007E2076" w:rsidRPr="008F5501">
        <w:t>values giving diet and residential information and</w:t>
      </w:r>
      <w:r w:rsidR="002F068E" w:rsidRPr="008F5501">
        <w:t>,</w:t>
      </w:r>
      <w:r w:rsidR="007E2076" w:rsidRPr="008F5501">
        <w:t xml:space="preserve"> 2) the potential for reassociation of remains in </w:t>
      </w:r>
      <w:r w:rsidR="002D6DD8" w:rsidRPr="008F5501">
        <w:t>commingled contexts. This latter potential has</w:t>
      </w:r>
      <w:r w:rsidR="00E73141" w:rsidRPr="008F5501">
        <w:t xml:space="preserve"> already</w:t>
      </w:r>
      <w:r w:rsidR="002D6DD8" w:rsidRPr="008F5501">
        <w:t xml:space="preserve"> been demonstrated with light weight stable isotopes </w:t>
      </w:r>
      <w:r w:rsidR="00C3216E" w:rsidRPr="008F5501">
        <w:fldChar w:fldCharType="begin"/>
      </w:r>
      <w:r w:rsidR="00C3216E"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C3216E" w:rsidRPr="008F5501">
        <w:fldChar w:fldCharType="separate"/>
      </w:r>
      <w:r w:rsidR="00C3216E" w:rsidRPr="008F5501">
        <w:rPr>
          <w:noProof/>
        </w:rPr>
        <w:t>(Berg et al., 2022)</w:t>
      </w:r>
      <w:r w:rsidR="00C3216E" w:rsidRPr="008F5501">
        <w:fldChar w:fldCharType="end"/>
      </w:r>
      <w:r w:rsidR="00C3216E" w:rsidRPr="008F5501">
        <w:t xml:space="preserve"> and the correlation between these values and Raman spectro</w:t>
      </w:r>
      <w:r w:rsidR="004645C0" w:rsidRPr="008F5501">
        <w:t>metry</w:t>
      </w:r>
      <w:r w:rsidR="00C3216E" w:rsidRPr="008F5501">
        <w:t xml:space="preserve"> allows</w:t>
      </w:r>
      <w:r w:rsidR="00E73141" w:rsidRPr="008F5501">
        <w:t xml:space="preserve"> for</w:t>
      </w:r>
      <w:r w:rsidR="00C3216E" w:rsidRPr="008F5501">
        <w:t xml:space="preserve"> the application of </w:t>
      </w:r>
      <w:r w:rsidR="00590951" w:rsidRPr="008F5501">
        <w:t>a</w:t>
      </w:r>
      <w:r w:rsidR="00C3216E" w:rsidRPr="008F5501">
        <w:t xml:space="preserve"> non-destructive approach to this important</w:t>
      </w:r>
      <w:r w:rsidR="00590951" w:rsidRPr="008F5501">
        <w:t xml:space="preserve"> question</w:t>
      </w:r>
      <w:r w:rsidR="00C3216E" w:rsidRPr="008F5501">
        <w:t xml:space="preserve"> of reassociation.</w:t>
      </w:r>
    </w:p>
    <w:p w14:paraId="5BED1035" w14:textId="4B9ADE6D" w:rsidR="00C66F57" w:rsidRPr="008F5501" w:rsidRDefault="006D4246" w:rsidP="00E32599">
      <w:pPr>
        <w:pStyle w:val="Heading2"/>
      </w:pPr>
      <w:bookmarkStart w:id="20" w:name="_Toc107742717"/>
      <w:bookmarkStart w:id="21" w:name="_Toc111106874"/>
      <w:r w:rsidRPr="008F5501">
        <w:t>Chapter Organization</w:t>
      </w:r>
      <w:bookmarkEnd w:id="21"/>
      <w:r w:rsidRPr="008F5501">
        <w:t xml:space="preserve"> </w:t>
      </w:r>
      <w:bookmarkEnd w:id="20"/>
    </w:p>
    <w:p w14:paraId="1CA79B0F" w14:textId="7E6BEF3E" w:rsidR="00CE5A8B" w:rsidRPr="008F5501" w:rsidRDefault="004D74F1" w:rsidP="00015190">
      <w:r w:rsidRPr="008F5501">
        <w:t xml:space="preserve">This project </w:t>
      </w:r>
      <w:r w:rsidR="00624168" w:rsidRPr="008F5501">
        <w:t>explores the effects of the patterns of bone remodeling on stable isotope values</w:t>
      </w:r>
      <w:r w:rsidR="00116EE6" w:rsidRPr="008F5501">
        <w:t xml:space="preserve"> in human skeletal remains</w:t>
      </w:r>
      <w:r w:rsidR="006A62DB" w:rsidRPr="008F5501">
        <w:t xml:space="preserve"> </w:t>
      </w:r>
      <w:r w:rsidR="00A3315A" w:rsidRPr="008F5501">
        <w:t>using</w:t>
      </w:r>
      <w:r w:rsidR="006A62DB" w:rsidRPr="008F5501">
        <w:t xml:space="preserve"> non-destructive methods. </w:t>
      </w:r>
      <w:r w:rsidR="00FA10BA" w:rsidRPr="008F5501">
        <w:t xml:space="preserve">Chapter Two presents the </w:t>
      </w:r>
      <w:r w:rsidR="00632576" w:rsidRPr="008F5501">
        <w:t>biological patterns of remodeling and explains how these may affect isotopic deposition</w:t>
      </w:r>
      <w:r w:rsidR="00C71B99" w:rsidRPr="008F5501">
        <w:t xml:space="preserve"> along a single skeletal element</w:t>
      </w:r>
      <w:r w:rsidR="00632576" w:rsidRPr="008F5501">
        <w:t>. Th</w:t>
      </w:r>
      <w:r w:rsidR="00461A43" w:rsidRPr="008F5501">
        <w:t>at</w:t>
      </w:r>
      <w:r w:rsidR="00632576" w:rsidRPr="008F5501">
        <w:t xml:space="preserve"> chapter also presents</w:t>
      </w:r>
      <w:r w:rsidR="00754956" w:rsidRPr="008F5501">
        <w:t xml:space="preserve"> background on biogeochemistry and</w:t>
      </w:r>
      <w:r w:rsidR="00632576" w:rsidRPr="008F5501">
        <w:t xml:space="preserve"> previous research on intraskeletal variation in isotope</w:t>
      </w:r>
      <w:r w:rsidR="00946B27" w:rsidRPr="008F5501">
        <w:t xml:space="preserve"> values</w:t>
      </w:r>
      <w:r w:rsidR="00632576" w:rsidRPr="008F5501">
        <w:t xml:space="preserve"> and demonstrates that an even more refined </w:t>
      </w:r>
      <w:r w:rsidR="00632576" w:rsidRPr="008F5501">
        <w:lastRenderedPageBreak/>
        <w:t xml:space="preserve">look at isotopic variation is </w:t>
      </w:r>
      <w:r w:rsidR="00A3315A" w:rsidRPr="008F5501">
        <w:t xml:space="preserve">necessary to further our understanding of biogeochemistry in the human skeleton. Chapter Three </w:t>
      </w:r>
      <w:r w:rsidR="00136D1C" w:rsidRPr="008F5501">
        <w:t>provides a broad overview of the ethical considerations of destructive research</w:t>
      </w:r>
      <w:r w:rsidR="00461A43" w:rsidRPr="008F5501">
        <w:t>, specifically presented as a form of dominance imposed on descendant communities. That chapter concludes with some suggested solutions that, in addition to less invasive and non-destructive approaches</w:t>
      </w:r>
      <w:r w:rsidR="00BC1CFB" w:rsidRPr="008F5501">
        <w:t xml:space="preserve"> as presented in this project</w:t>
      </w:r>
      <w:r w:rsidR="00461A43" w:rsidRPr="008F5501">
        <w:t xml:space="preserve">, should be </w:t>
      </w:r>
      <w:r w:rsidR="00BC1CFB" w:rsidRPr="008F5501">
        <w:t>considered</w:t>
      </w:r>
      <w:r w:rsidR="00461A43" w:rsidRPr="008F5501">
        <w:t xml:space="preserve"> </w:t>
      </w:r>
      <w:r w:rsidR="00BC1CFB" w:rsidRPr="008F5501">
        <w:t>in</w:t>
      </w:r>
      <w:r w:rsidR="00461A43" w:rsidRPr="008F5501">
        <w:t xml:space="preserve"> future bioarchaeological investigations.</w:t>
      </w:r>
      <w:r w:rsidR="005231F0" w:rsidRPr="008F5501">
        <w:t xml:space="preserve"> Chapter Four </w:t>
      </w:r>
      <w:r w:rsidR="002D5F54" w:rsidRPr="008F5501">
        <w:t>presents the skeletal collections and descendant communities that make this project possible a</w:t>
      </w:r>
      <w:r w:rsidR="00C80BB3" w:rsidRPr="008F5501">
        <w:t xml:space="preserve">nd explains the research design, protocol, </w:t>
      </w:r>
      <w:r w:rsidR="004362C3" w:rsidRPr="008F5501">
        <w:t>and analytical methods</w:t>
      </w:r>
      <w:r w:rsidR="00C80BB3" w:rsidRPr="008F5501">
        <w:t xml:space="preserve">. </w:t>
      </w:r>
      <w:r w:rsidR="004362C3" w:rsidRPr="008F5501">
        <w:t xml:space="preserve">Chapter Five </w:t>
      </w:r>
      <w:r w:rsidR="00C41A57" w:rsidRPr="008F5501">
        <w:t xml:space="preserve">reports the results of this study </w:t>
      </w:r>
      <w:r w:rsidR="002C4070" w:rsidRPr="008F5501">
        <w:t xml:space="preserve">beginning with the correlation between isotopic </w:t>
      </w:r>
      <w:r w:rsidR="00FA756C" w:rsidRPr="008F5501">
        <w:t>data and Raman spectro</w:t>
      </w:r>
      <w:r w:rsidR="004645C0" w:rsidRPr="008F5501">
        <w:t>metry</w:t>
      </w:r>
      <w:r w:rsidR="00FA756C" w:rsidRPr="008F5501">
        <w:t xml:space="preserve"> and then </w:t>
      </w:r>
      <w:r w:rsidR="00FF08B2" w:rsidRPr="008F5501">
        <w:t>fo</w:t>
      </w:r>
      <w:r w:rsidR="00FA756C" w:rsidRPr="008F5501">
        <w:t>llowing</w:t>
      </w:r>
      <w:r w:rsidR="00FF08B2" w:rsidRPr="008F5501">
        <w:t xml:space="preserve"> each of the three hypotheses </w:t>
      </w:r>
      <w:r w:rsidR="007D2103" w:rsidRPr="008F5501">
        <w:t>proposed</w:t>
      </w:r>
      <w:r w:rsidR="004C701C" w:rsidRPr="008F5501">
        <w:t xml:space="preserve"> in this project</w:t>
      </w:r>
      <w:r w:rsidR="00A41780" w:rsidRPr="008F5501">
        <w:t>:</w:t>
      </w:r>
      <w:r w:rsidR="005E6E21" w:rsidRPr="008F5501">
        <w:t xml:space="preserve"> 1)</w:t>
      </w:r>
      <w:r w:rsidR="00156B23" w:rsidRPr="008F5501">
        <w:t xml:space="preserve"> the application of IRIS to the biogeochemical analysis of human skeletal remains, 2)</w:t>
      </w:r>
      <w:r w:rsidR="00A41780" w:rsidRPr="008F5501">
        <w:t xml:space="preserve"> </w:t>
      </w:r>
      <w:r w:rsidR="00156B23" w:rsidRPr="008F5501">
        <w:t>the effects of diagenesis on IRIS and IRMS methods, and 3) the understanding of intra-element variation and the application of this understanding to reassociation of skeletal remains in comingled contexts</w:t>
      </w:r>
      <w:r w:rsidR="007D2103" w:rsidRPr="008F5501">
        <w:t xml:space="preserve">. </w:t>
      </w:r>
      <w:r w:rsidR="005E6E21" w:rsidRPr="008F5501">
        <w:t xml:space="preserve">Chapter Six </w:t>
      </w:r>
      <w:r w:rsidR="005974DD" w:rsidRPr="008F5501">
        <w:t xml:space="preserve">presents a discussion of these results, their significance to the future of non-destructive isotopic analyses, </w:t>
      </w:r>
      <w:r w:rsidR="00407CD8" w:rsidRPr="008F5501">
        <w:t xml:space="preserve">and the implications of </w:t>
      </w:r>
      <w:r w:rsidR="00094AD7" w:rsidRPr="008F5501">
        <w:t xml:space="preserve">the results on intra-element isotopic variation for future biogeochemical studies. </w:t>
      </w:r>
      <w:r w:rsidR="00631595" w:rsidRPr="008F5501">
        <w:t xml:space="preserve">Lastly, Chapter Seven concludes with a summation of the work, some final remarks, </w:t>
      </w:r>
      <w:r w:rsidR="007C19E8" w:rsidRPr="008F5501">
        <w:t>and potential future directions for research.</w:t>
      </w:r>
    </w:p>
    <w:p w14:paraId="7829900C" w14:textId="77777777" w:rsidR="00A12CF4" w:rsidRPr="008F5501" w:rsidRDefault="00A12CF4">
      <w:pPr>
        <w:spacing w:after="160" w:line="259" w:lineRule="auto"/>
        <w:ind w:firstLine="0"/>
        <w:rPr>
          <w:rFonts w:eastAsiaTheme="majorEastAsia" w:cstheme="majorBidi"/>
          <w:caps/>
          <w:szCs w:val="32"/>
        </w:rPr>
      </w:pPr>
      <w:r w:rsidRPr="008F5501">
        <w:br w:type="page"/>
      </w:r>
    </w:p>
    <w:p w14:paraId="1BBA51F5" w14:textId="41D1A5DF" w:rsidR="003C1EDF" w:rsidRPr="008F5501" w:rsidRDefault="007C2299" w:rsidP="007C4F4F">
      <w:pPr>
        <w:pStyle w:val="Heading1"/>
      </w:pPr>
      <w:bookmarkStart w:id="22" w:name="_Toc107742718"/>
      <w:bookmarkStart w:id="23" w:name="_Toc111106875"/>
      <w:r w:rsidRPr="008F5501">
        <w:lastRenderedPageBreak/>
        <w:t>Chapter Two</w:t>
      </w:r>
      <w:r w:rsidR="00E71CB8" w:rsidRPr="008F5501">
        <w:br/>
      </w:r>
      <w:r w:rsidR="004C5B4C" w:rsidRPr="008F5501">
        <w:t xml:space="preserve">Skeletal </w:t>
      </w:r>
      <w:r w:rsidR="00766C4B" w:rsidRPr="008F5501">
        <w:t>Structure</w:t>
      </w:r>
      <w:r w:rsidR="00892E7C" w:rsidRPr="008F5501">
        <w:t xml:space="preserve">, </w:t>
      </w:r>
      <w:r w:rsidR="00766C4B" w:rsidRPr="008F5501">
        <w:t>Skeletal Remodeling</w:t>
      </w:r>
      <w:r w:rsidR="00892E7C" w:rsidRPr="008F5501">
        <w:t>, And stable Isotope Analyses</w:t>
      </w:r>
      <w:bookmarkEnd w:id="22"/>
      <w:bookmarkEnd w:id="23"/>
    </w:p>
    <w:p w14:paraId="0FC1E5C9" w14:textId="7DE15FDB" w:rsidR="00BA772B" w:rsidRPr="008F5501" w:rsidRDefault="00E81A7C" w:rsidP="00BA772B">
      <w:r w:rsidRPr="008F5501">
        <w:t xml:space="preserve">In this chapter, </w:t>
      </w:r>
      <w:r w:rsidR="008968B2" w:rsidRPr="008F5501">
        <w:t>I present</w:t>
      </w:r>
      <w:r w:rsidR="00857782" w:rsidRPr="008F5501">
        <w:t xml:space="preserve"> an overview of</w:t>
      </w:r>
      <w:r w:rsidR="008968B2" w:rsidRPr="008F5501">
        <w:t xml:space="preserve"> the physical, biological, and chemical structure of bone</w:t>
      </w:r>
      <w:r w:rsidR="005935CF" w:rsidRPr="008F5501">
        <w:t>,</w:t>
      </w:r>
      <w:r w:rsidR="008968B2" w:rsidRPr="008F5501">
        <w:t xml:space="preserve"> and how each of these inform our current understanding of isotopic analyses and the potential for future non-destructive approaches to biogeochemistry. </w:t>
      </w:r>
      <w:r w:rsidR="00A97F63" w:rsidRPr="008F5501">
        <w:t xml:space="preserve">First, </w:t>
      </w:r>
      <w:r w:rsidR="0034111A" w:rsidRPr="008F5501">
        <w:t>I describe the structur</w:t>
      </w:r>
      <w:r w:rsidR="007F3E75" w:rsidRPr="008F5501">
        <w:t>al</w:t>
      </w:r>
      <w:r w:rsidR="00453F6F" w:rsidRPr="008F5501">
        <w:t xml:space="preserve"> and chemical</w:t>
      </w:r>
      <w:r w:rsidR="007F3E75" w:rsidRPr="008F5501">
        <w:t xml:space="preserve"> composition</w:t>
      </w:r>
      <w:r w:rsidR="0034111A" w:rsidRPr="008F5501">
        <w:t xml:space="preserve"> of bone</w:t>
      </w:r>
      <w:r w:rsidR="00525B39" w:rsidRPr="008F5501">
        <w:t xml:space="preserve">. This </w:t>
      </w:r>
      <w:r w:rsidR="00801478" w:rsidRPr="008F5501">
        <w:t xml:space="preserve">discussion </w:t>
      </w:r>
      <w:r w:rsidR="00525B39" w:rsidRPr="008F5501">
        <w:t xml:space="preserve">forms the foundation for understanding </w:t>
      </w:r>
      <w:r w:rsidR="00801478" w:rsidRPr="008F5501">
        <w:t xml:space="preserve">the processes of bone remodeling, the interactions between biomechanical </w:t>
      </w:r>
      <w:r w:rsidR="000F7DA0" w:rsidRPr="008F5501">
        <w:t>stimul</w:t>
      </w:r>
      <w:r w:rsidR="00D82DC0" w:rsidRPr="008F5501">
        <w:t>i</w:t>
      </w:r>
      <w:r w:rsidR="000F7DA0" w:rsidRPr="008F5501">
        <w:t xml:space="preserve"> and patterns of remodeling across the skeleton</w:t>
      </w:r>
      <w:r w:rsidR="00B10B46" w:rsidRPr="008F5501">
        <w:t>, and how these patterns of remodeling interact with</w:t>
      </w:r>
      <w:r w:rsidR="00791680" w:rsidRPr="008F5501">
        <w:t xml:space="preserve"> stable </w:t>
      </w:r>
      <w:r w:rsidR="00EE4804" w:rsidRPr="008F5501">
        <w:t>i</w:t>
      </w:r>
      <w:r w:rsidR="00791680" w:rsidRPr="008F5501">
        <w:t>sotope</w:t>
      </w:r>
      <w:r w:rsidR="00AC0C02" w:rsidRPr="008F5501">
        <w:t xml:space="preserve"> data</w:t>
      </w:r>
      <w:r w:rsidR="00944403" w:rsidRPr="008F5501">
        <w:t xml:space="preserve">. Next, I </w:t>
      </w:r>
      <w:r w:rsidR="008D66C9" w:rsidRPr="008F5501">
        <w:t xml:space="preserve">briefly </w:t>
      </w:r>
      <w:r w:rsidR="00944403" w:rsidRPr="008F5501">
        <w:t>describe the current understanding of biogeochemistry in biological anthropology</w:t>
      </w:r>
      <w:r w:rsidR="00F44CD8" w:rsidRPr="008F5501">
        <w:t xml:space="preserve"> and our current understanding of intraskeletal variation</w:t>
      </w:r>
      <w:r w:rsidR="008D66C9" w:rsidRPr="008F5501">
        <w:t xml:space="preserve">. </w:t>
      </w:r>
      <w:r w:rsidR="0052058B" w:rsidRPr="008F5501">
        <w:t>T</w:t>
      </w:r>
      <w:r w:rsidR="008D66C9" w:rsidRPr="008F5501">
        <w:t>he technology of isotope ratio mass spectrometry has been available to biological anthropologists for at least four decades</w:t>
      </w:r>
      <w:r w:rsidR="0052058B" w:rsidRPr="008F5501">
        <w:t xml:space="preserve">, and more recent explorations of intraskeletal variation have </w:t>
      </w:r>
      <w:r w:rsidR="00B87AC5" w:rsidRPr="008F5501">
        <w:t>changed our understanding and interpretations</w:t>
      </w:r>
      <w:r w:rsidR="00975943" w:rsidRPr="008F5501">
        <w:t xml:space="preserve"> </w:t>
      </w:r>
      <w:r w:rsidR="003D5330" w:rsidRPr="008F5501">
        <w:t xml:space="preserve">of </w:t>
      </w:r>
      <w:r w:rsidR="00975943" w:rsidRPr="008F5501">
        <w:t>isotopic ratio values derived from skeletal remains</w:t>
      </w:r>
      <w:r w:rsidR="003D5330" w:rsidRPr="008F5501">
        <w:t>. Th</w:t>
      </w:r>
      <w:r w:rsidR="009372F3" w:rsidRPr="008F5501">
        <w:t>e</w:t>
      </w:r>
      <w:r w:rsidR="003D5330" w:rsidRPr="008F5501">
        <w:t>s</w:t>
      </w:r>
      <w:r w:rsidR="009372F3" w:rsidRPr="008F5501">
        <w:t>e</w:t>
      </w:r>
      <w:r w:rsidR="003D5330" w:rsidRPr="008F5501">
        <w:t xml:space="preserve"> studies on intraskeletal variation</w:t>
      </w:r>
      <w:r w:rsidR="00F44CD8" w:rsidRPr="008F5501">
        <w:t xml:space="preserve"> have highlighted the </w:t>
      </w:r>
      <w:r w:rsidR="003D5330" w:rsidRPr="008F5501">
        <w:t xml:space="preserve">potential for certain </w:t>
      </w:r>
      <w:r w:rsidR="009372F3" w:rsidRPr="008F5501">
        <w:t xml:space="preserve">isotopic </w:t>
      </w:r>
      <w:r w:rsidR="003D5330" w:rsidRPr="008F5501">
        <w:t xml:space="preserve">differences between individuals to be of lower magnitude </w:t>
      </w:r>
      <w:r w:rsidR="009372F3" w:rsidRPr="008F5501">
        <w:t xml:space="preserve">and significance </w:t>
      </w:r>
      <w:r w:rsidR="003D5330" w:rsidRPr="008F5501">
        <w:t xml:space="preserve">than variation within </w:t>
      </w:r>
      <w:r w:rsidR="009372F3" w:rsidRPr="008F5501">
        <w:t>individuals</w:t>
      </w:r>
      <w:r w:rsidR="00B87AC5" w:rsidRPr="008F5501">
        <w:t xml:space="preserve">. Therefore, </w:t>
      </w:r>
      <w:r w:rsidR="007F00A9" w:rsidRPr="008F5501">
        <w:t xml:space="preserve">in this chapter </w:t>
      </w:r>
      <w:r w:rsidR="00B87AC5" w:rsidRPr="008F5501">
        <w:t>I explore some of the recent work demonstrating natural variation in isoto</w:t>
      </w:r>
      <w:r w:rsidR="00E83451" w:rsidRPr="008F5501">
        <w:t>pe incorporation. Last</w:t>
      </w:r>
      <w:r w:rsidR="002876ED" w:rsidRPr="008F5501">
        <w:t>ly</w:t>
      </w:r>
      <w:r w:rsidR="00E83451" w:rsidRPr="008F5501">
        <w:t xml:space="preserve">, I explore the </w:t>
      </w:r>
      <w:r w:rsidR="00347675" w:rsidRPr="008F5501">
        <w:t>applications</w:t>
      </w:r>
      <w:r w:rsidR="00E83451" w:rsidRPr="008F5501">
        <w:t xml:space="preserve"> of vibrational spectro</w:t>
      </w:r>
      <w:r w:rsidR="004645C0" w:rsidRPr="008F5501">
        <w:t>metry</w:t>
      </w:r>
      <w:r w:rsidR="00E83451" w:rsidRPr="008F5501">
        <w:t xml:space="preserve"> </w:t>
      </w:r>
      <w:r w:rsidR="00347675" w:rsidRPr="008F5501">
        <w:t xml:space="preserve">in biological anthropology, especially as they relate to </w:t>
      </w:r>
      <w:r w:rsidR="00E83A7B" w:rsidRPr="008F5501">
        <w:t>isotopic ratio data,</w:t>
      </w:r>
      <w:r w:rsidR="00A71FC3" w:rsidRPr="008F5501">
        <w:t xml:space="preserve"> </w:t>
      </w:r>
      <w:r w:rsidR="00E83A7B" w:rsidRPr="008F5501">
        <w:t>and how some advances in the use of vibrational spectro</w:t>
      </w:r>
      <w:r w:rsidR="004645C0" w:rsidRPr="008F5501">
        <w:t>metry</w:t>
      </w:r>
      <w:r w:rsidR="00E83A7B" w:rsidRPr="008F5501">
        <w:t xml:space="preserve"> in </w:t>
      </w:r>
      <w:r w:rsidR="00EC0D31" w:rsidRPr="008F5501">
        <w:t>other fields</w:t>
      </w:r>
      <w:r w:rsidR="00E83A7B" w:rsidRPr="008F5501">
        <w:t xml:space="preserve"> may provide a non-destructive alternative to collect the same biogeochemical data</w:t>
      </w:r>
      <w:r w:rsidR="00EC0D31" w:rsidRPr="008F5501">
        <w:t xml:space="preserve"> as with a mass spectrometer</w:t>
      </w:r>
      <w:r w:rsidR="00A71FC3" w:rsidRPr="008F5501">
        <w:t>, even if this approach has not been applied previously in biological anthropology</w:t>
      </w:r>
      <w:r w:rsidR="00E83A7B" w:rsidRPr="008F5501">
        <w:t>.</w:t>
      </w:r>
    </w:p>
    <w:p w14:paraId="14A3DFD8" w14:textId="114133BA" w:rsidR="00BA772B" w:rsidRPr="008F5501" w:rsidRDefault="00BA772B" w:rsidP="00E32599">
      <w:pPr>
        <w:pStyle w:val="Heading2"/>
      </w:pPr>
      <w:bookmarkStart w:id="24" w:name="_Toc107742719"/>
      <w:bookmarkStart w:id="25" w:name="_Toc111106876"/>
      <w:r w:rsidRPr="008F5501">
        <w:lastRenderedPageBreak/>
        <w:t xml:space="preserve">Skeletal </w:t>
      </w:r>
      <w:r w:rsidR="00A97F63" w:rsidRPr="008F5501">
        <w:t>Structure and</w:t>
      </w:r>
      <w:bookmarkEnd w:id="24"/>
      <w:r w:rsidR="00541CF4" w:rsidRPr="008F5501">
        <w:t xml:space="preserve"> Remodeling</w:t>
      </w:r>
      <w:bookmarkEnd w:id="25"/>
    </w:p>
    <w:p w14:paraId="17FCC208" w14:textId="3B175B85" w:rsidR="0045147B" w:rsidRPr="008F5501" w:rsidRDefault="00DB3318" w:rsidP="0045147B">
      <w:pPr>
        <w:pStyle w:val="Heading3"/>
      </w:pPr>
      <w:bookmarkStart w:id="26" w:name="_Toc107742720"/>
      <w:bookmarkStart w:id="27" w:name="_Toc111106877"/>
      <w:r w:rsidRPr="008F5501">
        <w:t>Bones</w:t>
      </w:r>
      <w:r w:rsidR="0045147B" w:rsidRPr="008F5501">
        <w:t>: From Micro to Macro</w:t>
      </w:r>
      <w:bookmarkEnd w:id="26"/>
      <w:bookmarkEnd w:id="27"/>
    </w:p>
    <w:p w14:paraId="47B3F915" w14:textId="142AEC4C" w:rsidR="00447CF3" w:rsidRPr="008F5501" w:rsidRDefault="002123BF" w:rsidP="001E02A9">
      <w:proofErr w:type="gramStart"/>
      <w:r w:rsidRPr="008F5501">
        <w:t>In order to</w:t>
      </w:r>
      <w:proofErr w:type="gramEnd"/>
      <w:r w:rsidRPr="008F5501">
        <w:t xml:space="preserve"> understand how vibrational spectro</w:t>
      </w:r>
      <w:r w:rsidR="004645C0" w:rsidRPr="008F5501">
        <w:t>metry</w:t>
      </w:r>
      <w:r w:rsidR="00C22810" w:rsidRPr="008F5501">
        <w:t>, a molecular analytical technique,</w:t>
      </w:r>
      <w:r w:rsidRPr="008F5501">
        <w:t xml:space="preserve"> can </w:t>
      </w:r>
      <w:r w:rsidR="00CC4FBB" w:rsidRPr="008F5501">
        <w:t xml:space="preserve">be used as a proxy for isotopic data and to explore patterns of bone remodeling, we must first understand the </w:t>
      </w:r>
      <w:r w:rsidR="00F44107" w:rsidRPr="008F5501">
        <w:t xml:space="preserve">chemical and crystalline structure of bone. </w:t>
      </w:r>
      <w:r w:rsidR="00E06E01" w:rsidRPr="008F5501">
        <w:t xml:space="preserve">Bone is </w:t>
      </w:r>
      <w:r w:rsidR="00C3122F" w:rsidRPr="008F5501">
        <w:t xml:space="preserve">approximately </w:t>
      </w:r>
      <w:r w:rsidR="00E06E01" w:rsidRPr="008F5501">
        <w:t>composed of 65% mineral component, 25% organic component, and 10% water</w:t>
      </w:r>
      <w:r w:rsidR="00E33F72" w:rsidRPr="008F5501">
        <w:t xml:space="preserve"> </w:t>
      </w:r>
      <w:r w:rsidR="008075FA" w:rsidRPr="008F5501">
        <w:fldChar w:fldCharType="begin"/>
      </w:r>
      <w:r w:rsidR="008075FA" w:rsidRPr="008F5501">
        <w:instrText xml:space="preserve"> ADDIN EN.CITE &lt;EndNote&gt;&lt;Cite&gt;&lt;Author&gt;Burr&lt;/Author&gt;&lt;Year&gt;2019&lt;/Year&gt;&lt;RecNum&gt;5013&lt;/RecNum&gt;&lt;DisplayText&gt;(Burr, 2019)&lt;/DisplayText&gt;&lt;record&gt;&lt;rec-number&gt;5013&lt;/rec-number&gt;&lt;foreign-keys&gt;&lt;key app="EN" db-id="eszrtvt52dds27eefrnx52270a9zp90ftsx2" timestamp="1612906058"&gt;5013&lt;/key&gt;&lt;/foreign-keys&gt;&lt;ref-type name="Book Section"&gt;5&lt;/ref-type&gt;&lt;contributors&gt;&lt;authors&gt;&lt;author&gt;Burr, David B.&lt;/author&gt;&lt;/authors&gt;&lt;secondary-authors&gt;&lt;author&gt;Burr, David B.&lt;/author&gt;&lt;author&gt;Allen, Matthew R.&lt;/author&gt;&lt;/secondary-authors&gt;&lt;/contributors&gt;&lt;titles&gt;&lt;title&gt;Bone Morphology and Organization&lt;/title&gt;&lt;secondary-title&gt;Basic and Applied Bone Biology&lt;/secondary-title&gt;&lt;/titles&gt;&lt;pages&gt;3-26&lt;/pages&gt;&lt;edition&gt;2nd&lt;/edition&gt;&lt;section&gt;1&lt;/section&gt;&lt;keywords&gt;&lt;keyword&gt;Cell–cell communication and cell attachment&lt;/keyword&gt;&lt;keyword&gt;Cytokine&lt;/keyword&gt;&lt;keyword&gt;Growth factor&lt;/keyword&gt;&lt;keyword&gt;Intracellular signaling&lt;/keyword&gt;&lt;/keywords&gt;&lt;dates&gt;&lt;year&gt;2019&lt;/year&gt;&lt;pub-dates&gt;&lt;date&gt;2019/01/01/&lt;/date&gt;&lt;/pub-dates&gt;&lt;/dates&gt;&lt;pub-location&gt;San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978012813259300004X&lt;/url&gt;&lt;/related-urls&gt;&lt;/urls&gt;&lt;electronic-resource-num&gt;10.1016/B978-0-12-813259-3.00004-x&lt;/electronic-resource-num&gt;&lt;/record&gt;&lt;/Cite&gt;&lt;/EndNote&gt;</w:instrText>
      </w:r>
      <w:r w:rsidR="008075FA" w:rsidRPr="008F5501">
        <w:fldChar w:fldCharType="separate"/>
      </w:r>
      <w:r w:rsidR="008075FA" w:rsidRPr="008F5501">
        <w:rPr>
          <w:noProof/>
        </w:rPr>
        <w:t>(Burr, 2019)</w:t>
      </w:r>
      <w:r w:rsidR="008075FA" w:rsidRPr="008F5501">
        <w:fldChar w:fldCharType="end"/>
      </w:r>
      <w:r w:rsidR="00E06E01" w:rsidRPr="008F5501">
        <w:t xml:space="preserve">. The organic component is </w:t>
      </w:r>
      <w:r w:rsidR="00C3122F" w:rsidRPr="008F5501">
        <w:t>largely</w:t>
      </w:r>
      <w:r w:rsidR="00E06E01" w:rsidRPr="008F5501">
        <w:t xml:space="preserve"> Type I collagen fibrils organized as </w:t>
      </w:r>
      <w:r w:rsidR="00545C57" w:rsidRPr="008F5501">
        <w:t xml:space="preserve">a </w:t>
      </w:r>
      <w:r w:rsidR="0013787C" w:rsidRPr="008F5501">
        <w:t>series of triple heli</w:t>
      </w:r>
      <w:r w:rsidR="00E06E01" w:rsidRPr="008F5501">
        <w:t>c</w:t>
      </w:r>
      <w:r w:rsidR="0013787C" w:rsidRPr="008F5501">
        <w:t>es</w:t>
      </w:r>
      <w:r w:rsidR="002E5D50" w:rsidRPr="008F5501">
        <w:t xml:space="preserve"> of amino acids </w:t>
      </w:r>
      <w:r w:rsidR="00E06E01" w:rsidRPr="008F5501">
        <w:t xml:space="preserve">of the form Glycine-X-Y, where X and Y are most often proline and hydroxyproline but </w:t>
      </w:r>
      <w:r w:rsidR="006827B2" w:rsidRPr="008F5501">
        <w:t xml:space="preserve">are </w:t>
      </w:r>
      <w:r w:rsidR="00E06E01" w:rsidRPr="008F5501">
        <w:t xml:space="preserve">sometimes replaced by other amino acids. </w:t>
      </w:r>
      <w:r w:rsidR="00C116A1" w:rsidRPr="008F5501">
        <w:t xml:space="preserve">These amino acids </w:t>
      </w:r>
      <w:r w:rsidR="00AF0313" w:rsidRPr="008F5501">
        <w:t>are the molecules from which isotopic values of δ</w:t>
      </w:r>
      <w:r w:rsidR="00AF0313" w:rsidRPr="008F5501">
        <w:rPr>
          <w:vertAlign w:val="superscript"/>
        </w:rPr>
        <w:t>13</w:t>
      </w:r>
      <w:r w:rsidR="00AF0313" w:rsidRPr="008F5501">
        <w:t>C and δ</w:t>
      </w:r>
      <w:r w:rsidR="00AF0313" w:rsidRPr="008F5501">
        <w:rPr>
          <w:vertAlign w:val="superscript"/>
        </w:rPr>
        <w:t>15</w:t>
      </w:r>
      <w:r w:rsidR="00AF0313" w:rsidRPr="008F5501">
        <w:t xml:space="preserve">N can be derived from bone collagen. </w:t>
      </w:r>
      <w:r w:rsidR="00E06E01" w:rsidRPr="008F5501">
        <w:t xml:space="preserve">Additional non-collagenous proteins are present within bone as they are trapped by the collagen </w:t>
      </w:r>
      <w:r w:rsidR="00E06E01" w:rsidRPr="008F5501">
        <w:fldChar w:fldCharType="begin"/>
      </w:r>
      <w:r w:rsidR="00E06E01" w:rsidRPr="008F5501">
        <w:instrText xml:space="preserve"> ADDIN EN.CITE &lt;EndNote&gt;&lt;Cite&gt;&lt;Author&gt;Burr&lt;/Author&gt;&lt;Year&gt;2019&lt;/Year&gt;&lt;RecNum&gt;5013&lt;/RecNum&gt;&lt;DisplayText&gt;(Burr, 2019)&lt;/DisplayText&gt;&lt;record&gt;&lt;rec-number&gt;5013&lt;/rec-number&gt;&lt;foreign-keys&gt;&lt;key app="EN" db-id="eszrtvt52dds27eefrnx52270a9zp90ftsx2" timestamp="1612906058"&gt;5013&lt;/key&gt;&lt;/foreign-keys&gt;&lt;ref-type name="Book Section"&gt;5&lt;/ref-type&gt;&lt;contributors&gt;&lt;authors&gt;&lt;author&gt;Burr, David B.&lt;/author&gt;&lt;/authors&gt;&lt;secondary-authors&gt;&lt;author&gt;Burr, David B.&lt;/author&gt;&lt;author&gt;Allen, Matthew R.&lt;/author&gt;&lt;/secondary-authors&gt;&lt;/contributors&gt;&lt;titles&gt;&lt;title&gt;Bone Morphology and Organization&lt;/title&gt;&lt;secondary-title&gt;Basic and Applied Bone Biology&lt;/secondary-title&gt;&lt;/titles&gt;&lt;pages&gt;3-26&lt;/pages&gt;&lt;edition&gt;2nd&lt;/edition&gt;&lt;section&gt;1&lt;/section&gt;&lt;keywords&gt;&lt;keyword&gt;Cell–cell communication and cell attachment&lt;/keyword&gt;&lt;keyword&gt;Cytokine&lt;/keyword&gt;&lt;keyword&gt;Growth factor&lt;/keyword&gt;&lt;keyword&gt;Intracellular signaling&lt;/keyword&gt;&lt;/keywords&gt;&lt;dates&gt;&lt;year&gt;2019&lt;/year&gt;&lt;pub-dates&gt;&lt;date&gt;2019/01/01/&lt;/date&gt;&lt;/pub-dates&gt;&lt;/dates&gt;&lt;pub-location&gt;San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978012813259300004X&lt;/url&gt;&lt;/related-urls&gt;&lt;/urls&gt;&lt;electronic-resource-num&gt;10.1016/B978-0-12-813259-3.00004-x&lt;/electronic-resource-num&gt;&lt;/record&gt;&lt;/Cite&gt;&lt;/EndNote&gt;</w:instrText>
      </w:r>
      <w:r w:rsidR="00E06E01" w:rsidRPr="008F5501">
        <w:fldChar w:fldCharType="separate"/>
      </w:r>
      <w:r w:rsidR="00E06E01" w:rsidRPr="008F5501">
        <w:rPr>
          <w:noProof/>
        </w:rPr>
        <w:t>(Burr, 2019)</w:t>
      </w:r>
      <w:r w:rsidR="00E06E01" w:rsidRPr="008F5501">
        <w:fldChar w:fldCharType="end"/>
      </w:r>
      <w:r w:rsidR="00E06E01" w:rsidRPr="008F5501">
        <w:t xml:space="preserve">. </w:t>
      </w:r>
      <w:r w:rsidR="001E02A9" w:rsidRPr="008F5501">
        <w:t xml:space="preserve">The collagenous fibrils organize into a brick-like lattice where the spaces between the fibrils are packed with mineral crystals and spaces between layers of collagenous fibrils are divided by so-called “plates” of mineral. </w:t>
      </w:r>
    </w:p>
    <w:p w14:paraId="10CC9993" w14:textId="77777777" w:rsidR="006E55EE" w:rsidRPr="008F5501" w:rsidRDefault="001E02A9" w:rsidP="005328D4">
      <w:r w:rsidRPr="008F5501">
        <w:t>Th</w:t>
      </w:r>
      <w:r w:rsidR="00447CF3" w:rsidRPr="008F5501">
        <w:t>e</w:t>
      </w:r>
      <w:r w:rsidRPr="008F5501">
        <w:t xml:space="preserve"> mineral</w:t>
      </w:r>
      <w:r w:rsidR="00447CF3" w:rsidRPr="008F5501">
        <w:t xml:space="preserve"> component</w:t>
      </w:r>
      <w:r w:rsidRPr="008F5501">
        <w:t xml:space="preserve"> is characterized by an </w:t>
      </w:r>
      <w:proofErr w:type="spellStart"/>
      <w:r w:rsidR="003204AE" w:rsidRPr="008F5501">
        <w:t>apatite</w:t>
      </w:r>
      <w:proofErr w:type="spellEnd"/>
      <w:r w:rsidR="003204AE" w:rsidRPr="008F5501">
        <w:t>-like crystal often referred to as hydroxyapatite</w:t>
      </w:r>
      <w:r w:rsidR="00200B38" w:rsidRPr="008F5501">
        <w:t xml:space="preserve"> but more appropriately called bioapatite</w:t>
      </w:r>
      <w:r w:rsidR="003204AE" w:rsidRPr="008F5501">
        <w:t>.</w:t>
      </w:r>
      <w:r w:rsidRPr="008F5501">
        <w:t xml:space="preserve"> Mineralogically, </w:t>
      </w:r>
      <w:r w:rsidR="00E9667A" w:rsidRPr="008F5501">
        <w:t xml:space="preserve">hydroxyapatite </w:t>
      </w:r>
      <w:r w:rsidRPr="008F5501">
        <w:t xml:space="preserve">has the chemical formula </w:t>
      </w:r>
      <w:r w:rsidR="00E9667A" w:rsidRPr="008F5501">
        <w:t>Ca</w:t>
      </w:r>
      <w:r w:rsidR="00E9667A" w:rsidRPr="008F5501">
        <w:rPr>
          <w:vertAlign w:val="subscript"/>
        </w:rPr>
        <w:t>5</w:t>
      </w:r>
      <w:r w:rsidR="00E9667A" w:rsidRPr="008F5501">
        <w:t>(PO</w:t>
      </w:r>
      <w:r w:rsidR="00E9667A" w:rsidRPr="008F5501">
        <w:rPr>
          <w:vertAlign w:val="subscript"/>
        </w:rPr>
        <w:t>4</w:t>
      </w:r>
      <w:r w:rsidR="00E9667A" w:rsidRPr="008F5501">
        <w:t>)</w:t>
      </w:r>
      <w:r w:rsidR="00E9667A" w:rsidRPr="008F5501">
        <w:rPr>
          <w:vertAlign w:val="subscript"/>
        </w:rPr>
        <w:t>3</w:t>
      </w:r>
      <w:r w:rsidR="00E9667A" w:rsidRPr="008F5501">
        <w:t>OH</w:t>
      </w:r>
      <w:r w:rsidRPr="008F5501">
        <w:t xml:space="preserve"> and is a well-organized and durable crystalline mineral. However, in bioapatite</w:t>
      </w:r>
      <w:r w:rsidR="00E9667A" w:rsidRPr="008F5501">
        <w:t xml:space="preserve"> </w:t>
      </w:r>
      <w:r w:rsidRPr="008F5501">
        <w:t>the crystal structure is</w:t>
      </w:r>
      <w:r w:rsidR="00E9667A" w:rsidRPr="008F5501">
        <w:t xml:space="preserve"> interspersed with carbonate ion</w:t>
      </w:r>
      <w:r w:rsidR="00447CF3" w:rsidRPr="008F5501">
        <w:t>s</w:t>
      </w:r>
      <w:r w:rsidR="00E9667A" w:rsidRPr="008F5501">
        <w:t xml:space="preserve"> either replac</w:t>
      </w:r>
      <w:r w:rsidRPr="008F5501">
        <w:t>ing</w:t>
      </w:r>
      <w:r w:rsidR="00E9667A" w:rsidRPr="008F5501">
        <w:t xml:space="preserve"> the PO</w:t>
      </w:r>
      <w:r w:rsidR="00E9667A" w:rsidRPr="008F5501">
        <w:rPr>
          <w:vertAlign w:val="subscript"/>
        </w:rPr>
        <w:t>4</w:t>
      </w:r>
      <w:r w:rsidR="00E9667A" w:rsidRPr="008F5501">
        <w:t xml:space="preserve"> </w:t>
      </w:r>
      <w:r w:rsidRPr="008F5501">
        <w:t xml:space="preserve">component </w:t>
      </w:r>
      <w:r w:rsidR="00E9667A" w:rsidRPr="008F5501">
        <w:t>(called B-type carbonated apatite) or replac</w:t>
      </w:r>
      <w:r w:rsidRPr="008F5501">
        <w:t>ing</w:t>
      </w:r>
      <w:r w:rsidR="00E9667A" w:rsidRPr="008F5501">
        <w:t xml:space="preserve"> </w:t>
      </w:r>
      <w:r w:rsidRPr="008F5501">
        <w:t>the</w:t>
      </w:r>
      <w:r w:rsidR="00E9667A" w:rsidRPr="008F5501">
        <w:t xml:space="preserve"> OH ion (called A-type carbonated apatite)</w:t>
      </w:r>
      <w:r w:rsidRPr="008F5501">
        <w:t>. These replacements occur in</w:t>
      </w:r>
      <w:r w:rsidR="00E9667A" w:rsidRPr="008F5501">
        <w:t xml:space="preserve"> </w:t>
      </w:r>
      <w:r w:rsidRPr="008F5501">
        <w:t>approximately</w:t>
      </w:r>
      <w:r w:rsidR="00E9667A" w:rsidRPr="008F5501">
        <w:t xml:space="preserve"> 10% of all biogenic apatite (</w:t>
      </w:r>
      <w:r w:rsidR="00F12AF8" w:rsidRPr="008F5501">
        <w:fldChar w:fldCharType="begin"/>
      </w:r>
      <w:r w:rsidR="00F12AF8" w:rsidRPr="008F5501">
        <w:instrText xml:space="preserve"> REF _Ref108646002 \h </w:instrText>
      </w:r>
      <w:r w:rsidR="00F12AF8" w:rsidRPr="008F5501">
        <w:fldChar w:fldCharType="separate"/>
      </w:r>
      <w:r w:rsidR="00F12AF8" w:rsidRPr="008F5501">
        <w:t xml:space="preserve">Figure </w:t>
      </w:r>
      <w:r w:rsidR="00F12AF8" w:rsidRPr="008F5501">
        <w:rPr>
          <w:noProof/>
        </w:rPr>
        <w:t>1</w:t>
      </w:r>
      <w:r w:rsidR="00F12AF8" w:rsidRPr="008F5501">
        <w:fldChar w:fldCharType="end"/>
      </w:r>
      <w:r w:rsidR="00E9667A" w:rsidRPr="008F5501">
        <w:t>).</w:t>
      </w:r>
      <w:r w:rsidRPr="008F5501">
        <w:t xml:space="preserve"> Additional replacements in the crystal structure can also be observed with elements like strontium and fluorine, which sometimes preferentially bond within the mineral structure</w:t>
      </w:r>
      <w:r w:rsidR="00956AED" w:rsidRPr="008F5501">
        <w:t xml:space="preserve"> </w:t>
      </w:r>
    </w:p>
    <w:p w14:paraId="57DB695A" w14:textId="3AF3A7A0" w:rsidR="002E67E6" w:rsidRPr="008F5501" w:rsidRDefault="002E67E6" w:rsidP="002E67E6">
      <w:pPr>
        <w:pStyle w:val="Caption"/>
        <w:rPr>
          <w:sz w:val="24"/>
        </w:rPr>
      </w:pPr>
      <w:bookmarkStart w:id="28" w:name="_Ref108646002"/>
      <w:bookmarkStart w:id="29" w:name="_Toc107744306"/>
      <w:bookmarkStart w:id="30" w:name="_Toc111106650"/>
      <w:r w:rsidRPr="008F5501">
        <w:rPr>
          <w:noProof/>
        </w:rPr>
        <w:lastRenderedPageBreak/>
        <w:drawing>
          <wp:anchor distT="0" distB="0" distL="114300" distR="114300" simplePos="0" relativeHeight="251636736" behindDoc="0" locked="0" layoutInCell="1" allowOverlap="1" wp14:anchorId="3E610FC9" wp14:editId="4528B8B6">
            <wp:simplePos x="0" y="0"/>
            <wp:positionH relativeFrom="margin">
              <wp:align>right</wp:align>
            </wp:positionH>
            <wp:positionV relativeFrom="paragraph">
              <wp:posOffset>0</wp:posOffset>
            </wp:positionV>
            <wp:extent cx="5932170" cy="373824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8">
                      <a:extLst>
                        <a:ext uri="{28A0092B-C50C-407E-A947-70E740481C1C}">
                          <a14:useLocalDpi xmlns:a14="http://schemas.microsoft.com/office/drawing/2010/main"/>
                        </a:ext>
                      </a:extLst>
                    </a:blip>
                    <a:srcRect/>
                    <a:stretch/>
                  </pic:blipFill>
                  <pic:spPr bwMode="auto">
                    <a:xfrm>
                      <a:off x="0" y="0"/>
                      <a:ext cx="5932170" cy="3738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Pr="008F5501">
        <w:rPr>
          <w:noProof/>
        </w:rPr>
        <w:t>1</w:t>
      </w:r>
      <w:r w:rsidR="006C5CF2" w:rsidRPr="008F5501">
        <w:rPr>
          <w:noProof/>
        </w:rPr>
        <w:fldChar w:fldCharType="end"/>
      </w:r>
      <w:bookmarkEnd w:id="28"/>
      <w:r w:rsidRPr="008F5501">
        <w:t xml:space="preserve">. Example of hydroxyapatite crystal demonstrating replacements of carbonate for the phosphate (B-type) and for the hydroxyl group (A-type). Drawn using VESTA </w:t>
      </w:r>
      <w:r w:rsidRPr="008F5501">
        <w:fldChar w:fldCharType="begin"/>
      </w:r>
      <w:r w:rsidRPr="008F5501">
        <w:instrText xml:space="preserve"> ADDIN EN.CITE &lt;EndNote&gt;&lt;Cite&gt;&lt;Author&gt;Momma&lt;/Author&gt;&lt;Year&gt;2008&lt;/Year&gt;&lt;RecNum&gt;4701&lt;/RecNum&gt;&lt;DisplayText&gt;(Momma &amp;amp; Izumi, 2008)&lt;/DisplayText&gt;&lt;record&gt;&lt;rec-number&gt;4701&lt;/rec-number&gt;&lt;foreign-keys&gt;&lt;key app="EN" db-id="eszrtvt52dds27eefrnx52270a9zp90ftsx2" timestamp="1571930733"&gt;4701&lt;/key&gt;&lt;/foreign-keys&gt;&lt;ref-type name="Journal Article"&gt;17&lt;/ref-type&gt;&lt;contributors&gt;&lt;authors&gt;&lt;author&gt;Momma, Koichi&lt;/author&gt;&lt;author&gt;Izumi, Fujio&lt;/author&gt;&lt;/authors&gt;&lt;/contributors&gt;&lt;titles&gt;&lt;title&gt;VESTA: a three-dimensional visualization system for electronic and structural analysis&lt;/title&gt;&lt;secondary-title&gt;Journal of Applied Crystallography&lt;/secondary-title&gt;&lt;/titles&gt;&lt;periodical&gt;&lt;full-title&gt;Journal of Applied Crystallography&lt;/full-title&gt;&lt;/periodical&gt;&lt;pages&gt;653-658&lt;/pages&gt;&lt;volume&gt;41&lt;/volume&gt;&lt;number&gt;3&lt;/number&gt;&lt;section&gt;653&lt;/section&gt;&lt;dates&gt;&lt;year&gt;2008&lt;/year&gt;&lt;/dates&gt;&lt;isbn&gt;0021-8898&lt;/isbn&gt;&lt;urls&gt;&lt;/urls&gt;&lt;electronic-resource-num&gt;10.1107/s0021889808012016&lt;/electronic-resource-num&gt;&lt;/record&gt;&lt;/Cite&gt;&lt;/EndNote&gt;</w:instrText>
      </w:r>
      <w:r w:rsidRPr="008F5501">
        <w:fldChar w:fldCharType="separate"/>
      </w:r>
      <w:r w:rsidRPr="008F5501">
        <w:rPr>
          <w:noProof/>
        </w:rPr>
        <w:t>(Momma &amp; Izumi, 2008)</w:t>
      </w:r>
      <w:r w:rsidRPr="008F5501">
        <w:fldChar w:fldCharType="end"/>
      </w:r>
      <w:r w:rsidRPr="008F5501">
        <w:t xml:space="preserve"> from the Crystallographic Information File obtained from </w:t>
      </w:r>
      <w:r w:rsidRPr="008F5501">
        <w:fldChar w:fldCharType="begin"/>
      </w:r>
      <w:r w:rsidRPr="008F5501">
        <w:instrText xml:space="preserve"> ADDIN EN.CITE &lt;EndNote&gt;&lt;Cite AuthorYear="1"&gt;&lt;Author&gt;Sudarsanan&lt;/Author&gt;&lt;Year&gt;1969&lt;/Year&gt;&lt;RecNum&gt;4700&lt;/RecNum&gt;&lt;DisplayText&gt;Sudarsanan and Young (1969)&lt;/DisplayText&gt;&lt;record&gt;&lt;rec-number&gt;4700&lt;/rec-number&gt;&lt;foreign-keys&gt;&lt;key app="EN" db-id="eszrtvt52dds27eefrnx52270a9zp90ftsx2" timestamp="1571930674"&gt;4700&lt;/key&gt;&lt;/foreign-keys&gt;&lt;ref-type name="Journal Article"&gt;17&lt;/ref-type&gt;&lt;contributors&gt;&lt;authors&gt;&lt;author&gt;Sudarsanan, K.&lt;/author&gt;&lt;author&gt;Young, R. A.&lt;/author&gt;&lt;/authors&gt;&lt;/contributors&gt;&lt;titles&gt;&lt;title&gt;Significant precision in crystal structural details. Holly Springs hydroxyapatite&lt;/title&gt;&lt;secondary-title&gt;Acta Crystallographica Section B Structural Crystallography and Crystal Chemistry&lt;/secondary-title&gt;&lt;/titles&gt;&lt;periodical&gt;&lt;full-title&gt;Acta Crystallographica Section B Structural Crystallography and Crystal Chemistry&lt;/full-title&gt;&lt;/periodical&gt;&lt;pages&gt;1534-1543&lt;/pages&gt;&lt;volume&gt;25&lt;/volume&gt;&lt;number&gt;8&lt;/number&gt;&lt;section&gt;1534&lt;/section&gt;&lt;dates&gt;&lt;year&gt;1969&lt;/year&gt;&lt;/dates&gt;&lt;isbn&gt;05677408&lt;/isbn&gt;&lt;urls&gt;&lt;/urls&gt;&lt;electronic-resource-num&gt;10.1107/s0567740869004298&lt;/electronic-resource-num&gt;&lt;/record&gt;&lt;/Cite&gt;&lt;/EndNote&gt;</w:instrText>
      </w:r>
      <w:r w:rsidRPr="008F5501">
        <w:fldChar w:fldCharType="separate"/>
      </w:r>
      <w:r w:rsidRPr="008F5501">
        <w:rPr>
          <w:noProof/>
        </w:rPr>
        <w:t>Sudarsanan and Young (1969)</w:t>
      </w:r>
      <w:bookmarkEnd w:id="29"/>
      <w:bookmarkEnd w:id="30"/>
      <w:r w:rsidRPr="008F5501">
        <w:fldChar w:fldCharType="end"/>
      </w:r>
    </w:p>
    <w:p w14:paraId="046E4BFD" w14:textId="0A539697" w:rsidR="006E55EE" w:rsidRPr="008F5501" w:rsidRDefault="006E55EE">
      <w:pPr>
        <w:widowControl/>
        <w:spacing w:after="160" w:line="259" w:lineRule="auto"/>
        <w:ind w:firstLine="0"/>
      </w:pPr>
      <w:r w:rsidRPr="008F5501">
        <w:br w:type="page"/>
      </w:r>
    </w:p>
    <w:p w14:paraId="42B53E6A" w14:textId="2F2756FC" w:rsidR="006A4679" w:rsidRPr="008F5501" w:rsidRDefault="001E02A9" w:rsidP="005328D4">
      <w:r w:rsidRPr="008F5501">
        <w:lastRenderedPageBreak/>
        <w:t xml:space="preserve">replacing calcium </w:t>
      </w:r>
      <w:r w:rsidR="00827255" w:rsidRPr="008F5501">
        <w:t>and hydroxyl groups respectively</w:t>
      </w:r>
      <w:r w:rsidR="00DB3318" w:rsidRPr="008F5501">
        <w:t>.</w:t>
      </w:r>
      <w:r w:rsidR="00447CF3" w:rsidRPr="008F5501">
        <w:t xml:space="preserve"> The replacements are important since they are either used in isotopic analyses of migration (i.e., strontium) or can </w:t>
      </w:r>
      <w:r w:rsidR="00C10EC0" w:rsidRPr="008F5501">
        <w:t>inform researchers that bone has undergone some form of post-mortem alteration (i.e., fluorine)</w:t>
      </w:r>
      <w:r w:rsidR="004E0DCE" w:rsidRPr="008F5501">
        <w:t xml:space="preserve"> </w:t>
      </w:r>
      <w:r w:rsidR="00B365F8" w:rsidRPr="008F5501">
        <w:fldChar w:fldCharType="begin">
          <w:fldData xml:space="preserve">PEVuZE5vdGU+PENpdGU+PEF1dGhvcj5CZWFzbGV5PC9BdXRob3I+PFllYXI+MjAxNDwvWWVhcj48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</w:fldData>
        </w:fldChar>
      </w:r>
      <w:r w:rsidR="00B365F8" w:rsidRPr="008F5501">
        <w:instrText xml:space="preserve"> ADDIN EN.CITE </w:instrText>
      </w:r>
      <w:r w:rsidR="00B365F8" w:rsidRPr="008F5501">
        <w:fldChar w:fldCharType="begin">
          <w:fldData xml:space="preserve">PEVuZE5vdGU+PENpdGU+PEF1dGhvcj5CZWFzbGV5PC9BdXRob3I+PFllYXI+MjAxNDwvWWVhcj48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</w:fldData>
        </w:fldChar>
      </w:r>
      <w:r w:rsidR="00B365F8" w:rsidRPr="008F5501">
        <w:instrText xml:space="preserve"> ADDIN EN.CITE.DATA </w:instrText>
      </w:r>
      <w:r w:rsidR="00B365F8" w:rsidRPr="008F5501">
        <w:fldChar w:fldCharType="end"/>
      </w:r>
      <w:r w:rsidR="00B365F8" w:rsidRPr="008F5501">
        <w:fldChar w:fldCharType="separate"/>
      </w:r>
      <w:r w:rsidR="00B365F8" w:rsidRPr="008F5501">
        <w:rPr>
          <w:noProof/>
        </w:rPr>
        <w:t>(Beasley et al., 2014; Keenan &amp; Engel, 2017; Sponheimer et al., 2019; Wright &amp; Schwarcz, 1996)</w:t>
      </w:r>
      <w:r w:rsidR="00B365F8" w:rsidRPr="008F5501">
        <w:fldChar w:fldCharType="end"/>
      </w:r>
      <w:r w:rsidR="00C10EC0" w:rsidRPr="008F5501">
        <w:t>.</w:t>
      </w:r>
      <w:r w:rsidR="00421037" w:rsidRPr="008F5501">
        <w:t xml:space="preserve"> The</w:t>
      </w:r>
      <w:r w:rsidR="00C116A1" w:rsidRPr="008F5501">
        <w:t xml:space="preserve"> molecular</w:t>
      </w:r>
      <w:r w:rsidR="00421037" w:rsidRPr="008F5501">
        <w:t xml:space="preserve"> replacements in the crystalline matrix form the foundation of isotopic values </w:t>
      </w:r>
      <w:r w:rsidR="001B2CE1" w:rsidRPr="008F5501">
        <w:t xml:space="preserve">derived from </w:t>
      </w:r>
      <w:r w:rsidR="00510E8E" w:rsidRPr="008F5501">
        <w:t xml:space="preserve">carbonate </w:t>
      </w:r>
      <w:r w:rsidR="001B2CE1" w:rsidRPr="008F5501">
        <w:t>bioapatite</w:t>
      </w:r>
      <w:r w:rsidR="00510E8E" w:rsidRPr="008F5501">
        <w:t>, such as</w:t>
      </w:r>
      <w:r w:rsidR="001B2CE1" w:rsidRPr="008F5501">
        <w:t xml:space="preserve"> isotopic ratios for </w:t>
      </w:r>
      <w:r w:rsidR="00106F19" w:rsidRPr="008F5501">
        <w:t>δ</w:t>
      </w:r>
      <w:r w:rsidR="00106F19" w:rsidRPr="008F5501">
        <w:rPr>
          <w:vertAlign w:val="superscript"/>
        </w:rPr>
        <w:t>13</w:t>
      </w:r>
      <w:r w:rsidR="00106F19" w:rsidRPr="008F5501">
        <w:t>C and δ</w:t>
      </w:r>
      <w:r w:rsidR="00106F19" w:rsidRPr="008F5501">
        <w:rPr>
          <w:vertAlign w:val="superscript"/>
        </w:rPr>
        <w:t>18</w:t>
      </w:r>
      <w:r w:rsidR="00106F19" w:rsidRPr="008F5501">
        <w:t>O.</w:t>
      </w:r>
    </w:p>
    <w:p w14:paraId="6D6E9362" w14:textId="3EE1378B" w:rsidR="009E372F" w:rsidRPr="008F5501" w:rsidRDefault="00F971EC" w:rsidP="005328D4">
      <w:r w:rsidRPr="008F5501">
        <w:t xml:space="preserve">Macroscopically, bone can be categorized as either trabecular or cortical, with trabecular bone being more reactive to biomechanical stress. </w:t>
      </w:r>
      <w:r w:rsidR="00DB3318" w:rsidRPr="008F5501">
        <w:t xml:space="preserve">The microscopic structure of </w:t>
      </w:r>
      <w:r w:rsidRPr="008F5501">
        <w:t xml:space="preserve">cortical </w:t>
      </w:r>
      <w:r w:rsidR="00DB3318" w:rsidRPr="008F5501">
        <w:t>bone can generally be subdivided into lamellar bone and osteon</w:t>
      </w:r>
      <w:r w:rsidRPr="008F5501">
        <w:t>s</w:t>
      </w:r>
      <w:r w:rsidR="00DB3318" w:rsidRPr="008F5501">
        <w:t xml:space="preserve">. This distinction is important for </w:t>
      </w:r>
      <w:r w:rsidR="00CC16E5" w:rsidRPr="008F5501">
        <w:t xml:space="preserve">the </w:t>
      </w:r>
      <w:r w:rsidR="00DB3318" w:rsidRPr="008F5501">
        <w:t xml:space="preserve">discussion of bone remodeling as </w:t>
      </w:r>
      <w:r w:rsidRPr="008F5501">
        <w:t>these two m</w:t>
      </w:r>
      <w:r w:rsidR="00CE5AFF" w:rsidRPr="008F5501">
        <w:t>a</w:t>
      </w:r>
      <w:r w:rsidRPr="008F5501">
        <w:t>croscopic structures</w:t>
      </w:r>
      <w:r w:rsidR="00DB3318" w:rsidRPr="008F5501">
        <w:t xml:space="preserve"> will remodel differently</w:t>
      </w:r>
      <w:r w:rsidRPr="008F5501">
        <w:t xml:space="preserve"> and react differently to mechanical stress</w:t>
      </w:r>
      <w:r w:rsidR="00DB3318" w:rsidRPr="008F5501">
        <w:t xml:space="preserve">. Lamellar bone is composed of </w:t>
      </w:r>
      <w:r w:rsidRPr="008F5501">
        <w:t>parallel sheets</w:t>
      </w:r>
      <w:r w:rsidR="00D77229" w:rsidRPr="008F5501">
        <w:t xml:space="preserve"> of </w:t>
      </w:r>
      <w:r w:rsidR="006A585B" w:rsidRPr="008F5501">
        <w:t xml:space="preserve">the collagen-apatite </w:t>
      </w:r>
      <w:r w:rsidR="00CE5AFF" w:rsidRPr="008F5501">
        <w:t xml:space="preserve">compound </w:t>
      </w:r>
      <w:r w:rsidR="006A585B" w:rsidRPr="008F5501">
        <w:t>material</w:t>
      </w:r>
      <w:r w:rsidRPr="008F5501">
        <w:t xml:space="preserve">, is dense, and has few vascular apertures </w:t>
      </w:r>
      <w:r w:rsidRPr="008F5501">
        <w:fldChar w:fldCharType="begin"/>
      </w:r>
      <w:r w:rsidRPr="008F5501">
        <w:instrText xml:space="preserve"> ADDIN EN.CITE &lt;EndNote&gt;&lt;Cite&gt;&lt;Author&gt;Burr&lt;/Author&gt;&lt;Year&gt;2019&lt;/Year&gt;&lt;RecNum&gt;5013&lt;/RecNum&gt;&lt;DisplayText&gt;(Burr, 2019)&lt;/DisplayText&gt;&lt;record&gt;&lt;rec-number&gt;5013&lt;/rec-number&gt;&lt;foreign-keys&gt;&lt;key app="EN" db-id="eszrtvt52dds27eefrnx52270a9zp90ftsx2" timestamp="1612906058"&gt;5013&lt;/key&gt;&lt;/foreign-keys&gt;&lt;ref-type name="Book Section"&gt;5&lt;/ref-type&gt;&lt;contributors&gt;&lt;authors&gt;&lt;author&gt;Burr, David B.&lt;/author&gt;&lt;/authors&gt;&lt;secondary-authors&gt;&lt;author&gt;Burr, David B.&lt;/author&gt;&lt;author&gt;Allen, Matthew R.&lt;/author&gt;&lt;/secondary-authors&gt;&lt;/contributors&gt;&lt;titles&gt;&lt;title&gt;Bone Morphology and Organization&lt;/title&gt;&lt;secondary-title&gt;Basic and Applied Bone Biology&lt;/secondary-title&gt;&lt;/titles&gt;&lt;pages&gt;3-26&lt;/pages&gt;&lt;edition&gt;2nd&lt;/edition&gt;&lt;section&gt;1&lt;/section&gt;&lt;keywords&gt;&lt;keyword&gt;Cell–cell communication and cell attachment&lt;/keyword&gt;&lt;keyword&gt;Cytokine&lt;/keyword&gt;&lt;keyword&gt;Growth factor&lt;/keyword&gt;&lt;keyword&gt;Intracellular signaling&lt;/keyword&gt;&lt;/keywords&gt;&lt;dates&gt;&lt;year&gt;2019&lt;/year&gt;&lt;pub-dates&gt;&lt;date&gt;2019/01/01/&lt;/date&gt;&lt;/pub-dates&gt;&lt;/dates&gt;&lt;pub-location&gt;San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978012813259300004X&lt;/url&gt;&lt;/related-urls&gt;&lt;/urls&gt;&lt;electronic-resource-num&gt;10.1016/B978-0-12-813259-3.00004-x&lt;/electronic-resource-num&gt;&lt;/record&gt;&lt;/Cite&gt;&lt;/EndNote&gt;</w:instrText>
      </w:r>
      <w:r w:rsidRPr="008F5501">
        <w:fldChar w:fldCharType="separate"/>
      </w:r>
      <w:r w:rsidRPr="008F5501">
        <w:rPr>
          <w:noProof/>
        </w:rPr>
        <w:t>(Burr, 2019)</w:t>
      </w:r>
      <w:r w:rsidRPr="008F5501">
        <w:fldChar w:fldCharType="end"/>
      </w:r>
      <w:r w:rsidRPr="008F5501">
        <w:t xml:space="preserve">. Osteons </w:t>
      </w:r>
      <w:r w:rsidR="006A585B" w:rsidRPr="008F5501">
        <w:t xml:space="preserve">are </w:t>
      </w:r>
      <w:r w:rsidRPr="008F5501">
        <w:t>cylindrical structures</w:t>
      </w:r>
      <w:r w:rsidR="0072445A" w:rsidRPr="008F5501">
        <w:t xml:space="preserve"> </w:t>
      </w:r>
      <w:r w:rsidRPr="008F5501">
        <w:t xml:space="preserve">built up of circumferential sheets </w:t>
      </w:r>
      <w:r w:rsidR="006A585B" w:rsidRPr="008F5501">
        <w:t xml:space="preserve">of the same collagen-apatite material </w:t>
      </w:r>
      <w:r w:rsidRPr="008F5501">
        <w:t>with a central haversian canal and</w:t>
      </w:r>
      <w:r w:rsidR="0072445A" w:rsidRPr="008F5501">
        <w:t xml:space="preserve"> a</w:t>
      </w:r>
      <w:r w:rsidRPr="008F5501">
        <w:t xml:space="preserve"> perpendicular Volkmann’s canals. Lamellar bone is most often observed on the periosteal and endosteal surfaces and more readily reacts to biomechanical stress</w:t>
      </w:r>
      <w:r w:rsidR="0072445A" w:rsidRPr="008F5501">
        <w:t xml:space="preserve"> than </w:t>
      </w:r>
      <w:proofErr w:type="spellStart"/>
      <w:r w:rsidR="0072445A" w:rsidRPr="008F5501">
        <w:t>osteona</w:t>
      </w:r>
      <w:r w:rsidR="0043161F" w:rsidRPr="008F5501">
        <w:t>l</w:t>
      </w:r>
      <w:proofErr w:type="spellEnd"/>
      <w:r w:rsidR="0043161F" w:rsidRPr="008F5501">
        <w:t xml:space="preserve"> bone but is still less reactive than trabecular bone</w:t>
      </w:r>
      <w:r w:rsidRPr="008F5501">
        <w:t xml:space="preserve"> </w:t>
      </w:r>
      <w:r w:rsidRPr="008F5501">
        <w:fldChar w:fldCharType="begin">
          <w:fldData xml:space="preserve">PEVuZE5vdGU+PENpdGU+PEF1dGhvcj5CdXJyPC9BdXRob3I+PFllYXI+MjAxOTwvWWVhcj48UmVj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==
</w:fldData>
        </w:fldChar>
      </w:r>
      <w:r w:rsidRPr="008F5501">
        <w:instrText xml:space="preserve"> ADDIN EN.CITE </w:instrText>
      </w:r>
      <w:r w:rsidRPr="008F5501">
        <w:fldChar w:fldCharType="begin">
          <w:fldData xml:space="preserve">PEVuZE5vdGU+PENpdGU+PEF1dGhvcj5CdXJyPC9BdXRob3I+PFllYXI+MjAxOTwvWWVhcj48UmVj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==
</w:fldData>
        </w:fldChar>
      </w:r>
      <w:r w:rsidRPr="008F5501">
        <w:instrText xml:space="preserve"> ADDIN EN.CITE.DATA </w:instrText>
      </w:r>
      <w:r w:rsidRPr="008F5501">
        <w:fldChar w:fldCharType="end"/>
      </w:r>
      <w:r w:rsidRPr="008F5501">
        <w:fldChar w:fldCharType="separate"/>
      </w:r>
      <w:r w:rsidRPr="008F5501">
        <w:rPr>
          <w:noProof/>
        </w:rPr>
        <w:t>(Birkhold et al., 2016; Burr, 2019)</w:t>
      </w:r>
      <w:r w:rsidRPr="008F5501">
        <w:fldChar w:fldCharType="end"/>
      </w:r>
      <w:r w:rsidR="00CE5AFF" w:rsidRPr="008F5501">
        <w:t>. O</w:t>
      </w:r>
      <w:r w:rsidRPr="008F5501">
        <w:t>steons</w:t>
      </w:r>
      <w:r w:rsidR="00CE5AFF" w:rsidRPr="008F5501">
        <w:t>, although less reactive,</w:t>
      </w:r>
      <w:r w:rsidRPr="008F5501">
        <w:t xml:space="preserve"> constitute </w:t>
      </w:r>
      <w:proofErr w:type="gramStart"/>
      <w:r w:rsidRPr="008F5501">
        <w:t>the majority of</w:t>
      </w:r>
      <w:proofErr w:type="gramEnd"/>
      <w:r w:rsidRPr="008F5501">
        <w:t xml:space="preserve"> the cortical bone volume</w:t>
      </w:r>
      <w:r w:rsidR="006A585B" w:rsidRPr="008F5501">
        <w:t xml:space="preserve">. </w:t>
      </w:r>
      <w:r w:rsidR="00D616FE" w:rsidRPr="008F5501">
        <w:t xml:space="preserve">Differences in isotopic values have been observed between </w:t>
      </w:r>
      <w:proofErr w:type="spellStart"/>
      <w:r w:rsidR="00D616FE" w:rsidRPr="008F5501">
        <w:t>osteonal</w:t>
      </w:r>
      <w:proofErr w:type="spellEnd"/>
      <w:r w:rsidR="00D616FE" w:rsidRPr="008F5501">
        <w:t xml:space="preserve"> and lamellar bone</w:t>
      </w:r>
      <w:r w:rsidR="002752A7" w:rsidRPr="008F5501">
        <w:t xml:space="preserve"> and these have been attributed to differences in modeling and </w:t>
      </w:r>
      <w:r w:rsidR="00154313" w:rsidRPr="008F5501">
        <w:t>remodeling</w:t>
      </w:r>
      <w:r w:rsidR="002752A7" w:rsidRPr="008F5501">
        <w:t xml:space="preserve"> patterns of these structures </w:t>
      </w:r>
      <w:r w:rsidR="00340DFF" w:rsidRPr="008F5501">
        <w:fldChar w:fldCharType="begin">
          <w:fldData xml:space="preserve">PEVuZE5vdGU+PENpdGU+PEF1dGhvcj5NYWdnaWFubzwvQXV0aG9yPjxZZWFyPjIwMTk8L1llYXI+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
</w:fldData>
        </w:fldChar>
      </w:r>
      <w:r w:rsidR="00E52851" w:rsidRPr="008F5501">
        <w:instrText xml:space="preserve"> ADDIN EN.CITE </w:instrText>
      </w:r>
      <w:r w:rsidR="00E52851" w:rsidRPr="008F5501">
        <w:fldChar w:fldCharType="begin">
          <w:fldData xml:space="preserve">PEVuZE5vdGU+PENpdGU+PEF1dGhvcj5NYWdnaWFubzwvQXV0aG9yPjxZZWFyPjIwMTk8L1llYXI+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
</w:fldData>
        </w:fldChar>
      </w:r>
      <w:r w:rsidR="00E52851" w:rsidRPr="008F5501">
        <w:instrText xml:space="preserve"> ADDIN EN.CITE.DATA </w:instrText>
      </w:r>
      <w:r w:rsidR="00E52851" w:rsidRPr="008F5501">
        <w:fldChar w:fldCharType="end"/>
      </w:r>
      <w:r w:rsidR="00340DFF" w:rsidRPr="008F5501">
        <w:fldChar w:fldCharType="separate"/>
      </w:r>
      <w:r w:rsidR="00E52851" w:rsidRPr="008F5501">
        <w:rPr>
          <w:noProof/>
        </w:rPr>
        <w:t>(Bell et al., 2001; Birkhold et al., 2016; Brady, White, Longstaffe, &amp; Southam, 2008; Fahy et al., 2017; Maggiano et al., 2019)</w:t>
      </w:r>
      <w:r w:rsidR="00340DFF" w:rsidRPr="008F5501">
        <w:fldChar w:fldCharType="end"/>
      </w:r>
      <w:r w:rsidR="00340DFF" w:rsidRPr="008F5501">
        <w:t>.</w:t>
      </w:r>
    </w:p>
    <w:p w14:paraId="56AC7403" w14:textId="77777777" w:rsidR="0045147B" w:rsidRPr="008F5501" w:rsidRDefault="0045147B" w:rsidP="0045147B">
      <w:pPr>
        <w:pStyle w:val="Heading3"/>
      </w:pPr>
      <w:bookmarkStart w:id="31" w:name="_Toc107742721"/>
      <w:bookmarkStart w:id="32" w:name="_Toc111106878"/>
      <w:r w:rsidRPr="008F5501">
        <w:lastRenderedPageBreak/>
        <w:t>Processes of Bone Modeling and Remodeling</w:t>
      </w:r>
      <w:bookmarkEnd w:id="31"/>
      <w:bookmarkEnd w:id="32"/>
    </w:p>
    <w:p w14:paraId="7441970D" w14:textId="37C96908" w:rsidR="004A47A1" w:rsidRPr="008F5501" w:rsidRDefault="004A47A1" w:rsidP="00E30BCA">
      <w:r w:rsidRPr="008F5501">
        <w:t>The first description of bone functional adaptation, or the reaction of bone to biomechanical stress</w:t>
      </w:r>
      <w:r w:rsidR="005D6302" w:rsidRPr="008F5501">
        <w:t xml:space="preserve"> through modeling or remodeling</w:t>
      </w:r>
      <w:r w:rsidRPr="008F5501">
        <w:t xml:space="preserve">, was published by Julius Wolff </w:t>
      </w:r>
      <w:r w:rsidRPr="008F5501">
        <w:fldChar w:fldCharType="begin"/>
      </w:r>
      <w:r w:rsidR="005E30AB" w:rsidRPr="008F5501">
        <w:instrText xml:space="preserve"> ADDIN EN.CITE &lt;EndNote&gt;&lt;Cite ExcludeAuth="1"&gt;&lt;Author&gt;Wolff&lt;/Author&gt;&lt;Year&gt;1986 [1892]&lt;/Year&gt;&lt;RecNum&gt;4576&lt;/RecNum&gt;&lt;DisplayText&gt;(1986 [1892])&lt;/DisplayText&gt;&lt;record&gt;&lt;rec-number&gt;4576&lt;/rec-number&gt;&lt;foreign-keys&gt;&lt;key app="EN" db-id="eszrtvt52dds27eefrnx52270a9zp90ftsx2" timestamp="1567373517"&gt;4576&lt;/key&gt;&lt;/foreign-keys&gt;&lt;ref-type name="Book"&gt;6&lt;/ref-type&gt;&lt;contributors&gt;&lt;authors&gt;&lt;author&gt;Wolff, Julius&lt;/author&gt;&lt;/authors&gt;&lt;subsidiary-authors&gt;&lt;author&gt;Maquet, Paul&lt;/author&gt;&lt;author&gt;Furlong, Ronald&lt;/author&gt;&lt;/subsidiary-authors&gt;&lt;/contributors&gt;&lt;titles&gt;&lt;title&gt;Law of Bone Remodelling&lt;/title&gt;&lt;/titles&gt;&lt;keywords&gt;&lt;keyword&gt;Orthopedics&lt;/keyword&gt;&lt;/keywords&gt;&lt;dates&gt;&lt;year&gt;1986 [1892]&lt;/year&gt;&lt;/dates&gt;&lt;pub-location&gt;Berlin&lt;/pub-location&gt;&lt;publisher&gt;Springer-Verlag&lt;/publisher&gt;&lt;orig-pub&gt;1892&lt;/orig-pub&gt;&lt;isbn&gt;978-3-642-71031-5&lt;/isbn&gt;&lt;urls&gt;&lt;/urls&gt;&lt;electronic-resource-num&gt;10.1007/978-3-642-71031-5&lt;/electronic-resource-num&gt;&lt;/record&gt;&lt;/Cite&gt;&lt;/EndNote&gt;</w:instrText>
      </w:r>
      <w:r w:rsidRPr="008F5501">
        <w:fldChar w:fldCharType="separate"/>
      </w:r>
      <w:r w:rsidR="005E30AB" w:rsidRPr="008F5501">
        <w:rPr>
          <w:noProof/>
        </w:rPr>
        <w:t>(1986 [1892])</w:t>
      </w:r>
      <w:r w:rsidRPr="008F5501">
        <w:fldChar w:fldCharType="end"/>
      </w:r>
      <w:r w:rsidRPr="008F5501">
        <w:t>. In his seminal book, Wolff described, in engineering terms, the reaction of trabecular bone to mechanical stress</w:t>
      </w:r>
      <w:r w:rsidR="0043161F" w:rsidRPr="008F5501">
        <w:t xml:space="preserve"> and the trabecular buttressing of </w:t>
      </w:r>
      <w:r w:rsidR="00C564CF" w:rsidRPr="008F5501">
        <w:t>articular surfaces; however, he</w:t>
      </w:r>
      <w:r w:rsidRPr="008F5501">
        <w:t xml:space="preserve"> did not hypothe</w:t>
      </w:r>
      <w:r w:rsidR="00C564CF" w:rsidRPr="008F5501">
        <w:t>size</w:t>
      </w:r>
      <w:r w:rsidRPr="008F5501">
        <w:t xml:space="preserve"> the mechanisms for the signaling or control processes that may </w:t>
      </w:r>
      <w:r w:rsidR="00C564CF" w:rsidRPr="008F5501">
        <w:t>have</w:t>
      </w:r>
      <w:r w:rsidRPr="008F5501">
        <w:t xml:space="preserve"> </w:t>
      </w:r>
      <w:r w:rsidR="00C564CF" w:rsidRPr="008F5501">
        <w:t>led</w:t>
      </w:r>
      <w:r w:rsidRPr="008F5501">
        <w:t xml:space="preserve"> to his observations. </w:t>
      </w:r>
      <w:r w:rsidR="00E30BCA" w:rsidRPr="008F5501">
        <w:t xml:space="preserve">Originally published in the 1960s, Frost’s </w:t>
      </w:r>
      <w:proofErr w:type="spellStart"/>
      <w:r w:rsidR="00E30BCA" w:rsidRPr="008F5501">
        <w:t>mechanostat</w:t>
      </w:r>
      <w:proofErr w:type="spellEnd"/>
      <w:r w:rsidR="00E30BCA" w:rsidRPr="008F5501">
        <w:t xml:space="preserve"> theory has come to be the foundation for our understanding of the mechanisms behind bone functional adaptation</w:t>
      </w:r>
      <w:r w:rsidRPr="008F5501">
        <w:t xml:space="preserve"> </w:t>
      </w:r>
      <w:r w:rsidRPr="008F5501">
        <w:fldChar w:fldCharType="begin"/>
      </w:r>
      <w:r w:rsidRPr="008F5501">
        <w:instrText xml:space="preserve"> ADDIN EN.CITE &lt;EndNote&gt;&lt;Cite&gt;&lt;Author&gt;Frost&lt;/Author&gt;&lt;Year&gt;1987&lt;/Year&gt;&lt;RecNum&gt;4847&lt;/RecNum&gt;&lt;DisplayText&gt;(Frost, 1987)&lt;/DisplayText&gt;&lt;record&gt;&lt;rec-number&gt;4847&lt;/rec-number&gt;&lt;foreign-keys&gt;&lt;key app="EN" db-id="eszrtvt52dds27eefrnx52270a9zp90ftsx2" timestamp="1592347599"&gt;4847&lt;/key&gt;&lt;/foreign-keys&gt;&lt;ref-type name="Journal Article"&gt;17&lt;/ref-type&gt;&lt;contributors&gt;&lt;authors&gt;&lt;author&gt;Frost, Harold M.&lt;/author&gt;&lt;/authors&gt;&lt;/contributors&gt;&lt;titles&gt;&lt;title&gt;Bone “mass” and the “mechanostat”: A proposal&lt;/title&gt;&lt;secondary-title&gt;The Anatomical Record&lt;/secondary-title&gt;&lt;/titles&gt;&lt;periodical&gt;&lt;full-title&gt;The Anatomical Record&lt;/full-title&gt;&lt;/periodical&gt;&lt;pages&gt;1-9&lt;/pages&gt;&lt;volume&gt;219&lt;/volume&gt;&lt;number&gt;1&lt;/number&gt;&lt;dates&gt;&lt;year&gt;1987&lt;/year&gt;&lt;/dates&gt;&lt;isbn&gt;0003-276X&lt;/isbn&gt;&lt;urls&gt;&lt;related-urls&gt;&lt;url&gt;https://onlinelibrary.wiley.com/doi/abs/10.1002/ar.1092190104&lt;/url&gt;&lt;/related-urls&gt;&lt;/urls&gt;&lt;electronic-resource-num&gt;10.1002/ar.1092190104&lt;/electronic-resource-num&gt;&lt;/record&gt;&lt;/Cite&gt;&lt;/EndNote&gt;</w:instrText>
      </w:r>
      <w:r w:rsidRPr="008F5501">
        <w:fldChar w:fldCharType="separate"/>
      </w:r>
      <w:r w:rsidRPr="008F5501">
        <w:rPr>
          <w:noProof/>
        </w:rPr>
        <w:t>(Frost, 1987)</w:t>
      </w:r>
      <w:r w:rsidRPr="008F5501">
        <w:fldChar w:fldCharType="end"/>
      </w:r>
      <w:r w:rsidR="00E30BCA" w:rsidRPr="008F5501">
        <w:t>. The name ‘</w:t>
      </w:r>
      <w:proofErr w:type="spellStart"/>
      <w:r w:rsidR="00E30BCA" w:rsidRPr="008F5501">
        <w:t>mechanostat</w:t>
      </w:r>
      <w:proofErr w:type="spellEnd"/>
      <w:r w:rsidR="00E30BCA" w:rsidRPr="008F5501">
        <w:t xml:space="preserve">’ is a portmanteau of mechanical and thermostat and defines the foundational hypothesis behind this theory. The </w:t>
      </w:r>
      <w:proofErr w:type="spellStart"/>
      <w:r w:rsidR="00E30BCA" w:rsidRPr="008F5501">
        <w:t>mechanostat</w:t>
      </w:r>
      <w:proofErr w:type="spellEnd"/>
      <w:r w:rsidR="00E30BCA" w:rsidRPr="008F5501">
        <w:t xml:space="preserve"> is founded on the idea that bone has an optimal window of strain within which it neither forms new bone nor reduces bone volume through resorption</w:t>
      </w:r>
      <w:r w:rsidR="00D04040" w:rsidRPr="008F5501">
        <w:t xml:space="preserve"> during remodeling</w:t>
      </w:r>
      <w:r w:rsidRPr="008F5501">
        <w:t xml:space="preserve"> </w:t>
      </w:r>
      <w:r w:rsidRPr="008F5501">
        <w:fldChar w:fldCharType="begin"/>
      </w:r>
      <w:r w:rsidRPr="008F5501">
        <w:instrText xml:space="preserve"> ADDIN EN.CITE &lt;EndNote&gt;&lt;Cite&gt;&lt;Author&gt;Frost&lt;/Author&gt;&lt;Year&gt;2000&lt;/Year&gt;&lt;RecNum&gt;4713&lt;/RecNum&gt;&lt;DisplayText&gt;(Frost, 2000)&lt;/DisplayText&gt;&lt;record&gt;&lt;rec-number&gt;4713&lt;/rec-number&gt;&lt;foreign-keys&gt;&lt;key app="EN" db-id="eszrtvt52dds27eefrnx52270a9zp90ftsx2" timestamp="1573506667"&gt;4713&lt;/key&gt;&lt;/foreign-keys&gt;&lt;ref-type name="Journal Article"&gt;17&lt;/ref-type&gt;&lt;contributors&gt;&lt;authors&gt;&lt;author&gt;Frost, Harold M.&lt;/author&gt;&lt;/authors&gt;&lt;/contributors&gt;&lt;auth-address&gt;Department of Orthopaedic Surgery, Southern Colorado Clinic, Pueblo 81009-9000, USA.&lt;/auth-address&gt;&lt;titles&gt;&lt;title&gt;The Utah paradigm of skeletal physiology: an overview of its insights for bone, cartilage and collagenous tissue organs&lt;/title&gt;&lt;secondary-title&gt;Journal of Bone and Mineral Metabolism&lt;/secondary-title&gt;&lt;/titles&gt;&lt;periodical&gt;&lt;full-title&gt;Journal of Bone and Mineral Metabolism&lt;/full-title&gt;&lt;abbr-1&gt;J. Bone Miner. Metab.&lt;/abbr-1&gt;&lt;abbr-2&gt;J Bone Miner Metab&lt;/abbr-2&gt;&lt;abbr-3&gt;Journal of Bone &amp;amp; Mineral Metabolism&lt;/abbr-3&gt;&lt;/periodical&gt;&lt;pages&gt;305-16&lt;/pages&gt;&lt;volume&gt;18&lt;/volume&gt;&lt;number&gt;6&lt;/number&gt;&lt;edition&gt;2000/10/29&lt;/edition&gt;&lt;keywords&gt;&lt;keyword&gt;Bone and Bones/*physiology&lt;/keyword&gt;&lt;keyword&gt;Cartilage/*physiology&lt;/keyword&gt;&lt;keyword&gt;Collagen/*physiology&lt;/keyword&gt;&lt;keyword&gt;Fascia/physiology&lt;/keyword&gt;&lt;keyword&gt;Fractures, Spontaneous/physiopathology&lt;/keyword&gt;&lt;keyword&gt;Humans&lt;/keyword&gt;&lt;keyword&gt;Ligaments/physiology&lt;/keyword&gt;&lt;keyword&gt;Osteoporosis/physiopathology&lt;/keyword&gt;&lt;keyword&gt;Tendons/physiology&lt;/keyword&gt;&lt;keyword&gt;Utah&lt;/keyword&gt;&lt;/keywords&gt;&lt;dates&gt;&lt;year&gt;2000&lt;/year&gt;&lt;/dates&gt;&lt;isbn&gt;0914-8779 (Print)&amp;#xD;0914-8779 (Linking)&lt;/isbn&gt;&lt;accession-num&gt;11052462&lt;/accession-num&gt;&lt;urls&gt;&lt;related-urls&gt;&lt;url&gt;https://www.ncbi.nlm.nih.gov/pubmed/11052462&lt;/url&gt;&lt;/related-urls&gt;&lt;/urls&gt;&lt;electronic-resource-num&gt;10.1007/s007740070001&lt;/electronic-resource-num&gt;&lt;/record&gt;&lt;/Cite&gt;&lt;/EndNote&gt;</w:instrText>
      </w:r>
      <w:r w:rsidRPr="008F5501">
        <w:fldChar w:fldCharType="separate"/>
      </w:r>
      <w:r w:rsidRPr="008F5501">
        <w:rPr>
          <w:noProof/>
        </w:rPr>
        <w:t>(Frost, 2000)</w:t>
      </w:r>
      <w:r w:rsidRPr="008F5501">
        <w:fldChar w:fldCharType="end"/>
      </w:r>
      <w:r w:rsidR="00E30BCA" w:rsidRPr="008F5501">
        <w:t xml:space="preserve">. This ‘threshold window’ of strain acts like a thermostat by increasing bone volume when strain increases </w:t>
      </w:r>
      <w:r w:rsidR="00752541" w:rsidRPr="008F5501">
        <w:t>and</w:t>
      </w:r>
      <w:r w:rsidR="00E30BCA" w:rsidRPr="008F5501">
        <w:t xml:space="preserve"> resorbing bone</w:t>
      </w:r>
      <w:r w:rsidR="00752541" w:rsidRPr="008F5501">
        <w:t xml:space="preserve"> to reduce volume</w:t>
      </w:r>
      <w:r w:rsidR="00E30BCA" w:rsidRPr="008F5501">
        <w:t xml:space="preserve"> when strain decreases </w:t>
      </w:r>
      <w:proofErr w:type="gramStart"/>
      <w:r w:rsidR="00E30BCA" w:rsidRPr="008F5501">
        <w:t>in order</w:t>
      </w:r>
      <w:r w:rsidR="004C2535" w:rsidRPr="008F5501">
        <w:t xml:space="preserve"> </w:t>
      </w:r>
      <w:r w:rsidR="00E30BCA" w:rsidRPr="008F5501">
        <w:t>to</w:t>
      </w:r>
      <w:proofErr w:type="gramEnd"/>
      <w:r w:rsidR="00E30BCA" w:rsidRPr="008F5501">
        <w:t xml:space="preserve"> return bone to the ideal strain window. Simply, if strain increases </w:t>
      </w:r>
      <w:r w:rsidR="002E5110" w:rsidRPr="008F5501">
        <w:t>beyond</w:t>
      </w:r>
      <w:r w:rsidR="00E30BCA" w:rsidRPr="008F5501">
        <w:t xml:space="preserve"> a given point, bone forms, if it decreases </w:t>
      </w:r>
      <w:r w:rsidR="002E5110" w:rsidRPr="008F5501">
        <w:t>under</w:t>
      </w:r>
      <w:r w:rsidR="00E30BCA" w:rsidRPr="008F5501">
        <w:t xml:space="preserve"> a certain </w:t>
      </w:r>
      <w:r w:rsidR="00FE7B82" w:rsidRPr="008F5501">
        <w:t xml:space="preserve">set </w:t>
      </w:r>
      <w:r w:rsidR="00E30BCA" w:rsidRPr="008F5501">
        <w:t xml:space="preserve">point, bone resorbs, </w:t>
      </w:r>
      <w:r w:rsidR="00752541" w:rsidRPr="008F5501">
        <w:t xml:space="preserve">so that strain on bone </w:t>
      </w:r>
      <w:r w:rsidR="00043335" w:rsidRPr="008F5501">
        <w:t>remains within an acceptable window.</w:t>
      </w:r>
      <w:r w:rsidR="00E30BCA" w:rsidRPr="008F5501">
        <w:t xml:space="preserve"> </w:t>
      </w:r>
    </w:p>
    <w:p w14:paraId="1AB74177" w14:textId="3696447B" w:rsidR="00AA5174" w:rsidRPr="008F5501" w:rsidRDefault="00FE7B82" w:rsidP="00E30BCA">
      <w:r w:rsidRPr="008F5501">
        <w:t>Frost posits that t</w:t>
      </w:r>
      <w:r w:rsidR="00FB35F2" w:rsidRPr="008F5501">
        <w:t xml:space="preserve">he </w:t>
      </w:r>
      <w:proofErr w:type="spellStart"/>
      <w:r w:rsidR="00FB35F2" w:rsidRPr="008F5501">
        <w:t>mechanostat</w:t>
      </w:r>
      <w:proofErr w:type="spellEnd"/>
      <w:r w:rsidR="00FB35F2" w:rsidRPr="008F5501">
        <w:t xml:space="preserve"> process is</w:t>
      </w:r>
      <w:r w:rsidR="00E30BCA" w:rsidRPr="008F5501">
        <w:t xml:space="preserve"> locally controlled, </w:t>
      </w:r>
      <w:r w:rsidR="00FB35F2" w:rsidRPr="008F5501">
        <w:t xml:space="preserve">with the </w:t>
      </w:r>
      <w:r w:rsidR="00E30BCA" w:rsidRPr="008F5501">
        <w:t xml:space="preserve">osteocyte </w:t>
      </w:r>
      <w:r w:rsidR="006C7579" w:rsidRPr="008F5501">
        <w:t xml:space="preserve">acting </w:t>
      </w:r>
      <w:r w:rsidR="00E30BCA" w:rsidRPr="008F5501">
        <w:t xml:space="preserve">as the primary mechanosensory organ. Some critiques of the model have </w:t>
      </w:r>
      <w:r w:rsidR="001E599D" w:rsidRPr="008F5501">
        <w:t>argued that</w:t>
      </w:r>
      <w:r w:rsidR="00E30BCA" w:rsidRPr="008F5501">
        <w:t xml:space="preserve"> the</w:t>
      </w:r>
      <w:r w:rsidR="00493244" w:rsidRPr="008F5501">
        <w:t xml:space="preserve"> </w:t>
      </w:r>
      <w:proofErr w:type="spellStart"/>
      <w:r w:rsidR="00493244" w:rsidRPr="008F5501">
        <w:t>mechanostat</w:t>
      </w:r>
      <w:proofErr w:type="spellEnd"/>
      <w:r w:rsidR="00493244" w:rsidRPr="008F5501">
        <w:t xml:space="preserve"> theory suffers from a</w:t>
      </w:r>
      <w:r w:rsidR="00E30BCA" w:rsidRPr="008F5501">
        <w:t xml:space="preserve"> ‘disuse fallacy</w:t>
      </w:r>
      <w:r w:rsidR="00493244" w:rsidRPr="008F5501">
        <w:t>,’ suggesting that, taken to its natural conclusion,</w:t>
      </w:r>
      <w:r w:rsidR="000E6BE7" w:rsidRPr="008F5501">
        <w:t xml:space="preserve"> the theory would suggest that</w:t>
      </w:r>
      <w:r w:rsidR="00493244" w:rsidRPr="008F5501">
        <w:t xml:space="preserve"> </w:t>
      </w:r>
      <w:r w:rsidR="000E6BE7" w:rsidRPr="008F5501">
        <w:t xml:space="preserve">a lack of use of a bone would </w:t>
      </w:r>
      <w:r w:rsidR="00047D39" w:rsidRPr="008F5501">
        <w:t xml:space="preserve">ultimately </w:t>
      </w:r>
      <w:r w:rsidR="004A47A1" w:rsidRPr="008F5501">
        <w:t xml:space="preserve">lead to </w:t>
      </w:r>
      <w:r w:rsidR="00047D39" w:rsidRPr="008F5501">
        <w:t>a complete loss of bone</w:t>
      </w:r>
      <w:r w:rsidR="00E50D0F" w:rsidRPr="008F5501">
        <w:t xml:space="preserve"> density</w:t>
      </w:r>
      <w:r w:rsidR="004A47A1" w:rsidRPr="008F5501">
        <w:t xml:space="preserve"> </w:t>
      </w:r>
      <w:r w:rsidR="00AD1293"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 </w:instrText>
      </w:r>
      <w:r w:rsidR="0060197B"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EN.CITE.DATA </w:instrText>
      </w:r>
      <w:r w:rsidR="0060197B" w:rsidRPr="008F5501">
        <w:fldChar w:fldCharType="end"/>
      </w:r>
      <w:r w:rsidR="00AD1293" w:rsidRPr="008F5501">
        <w:fldChar w:fldCharType="separate"/>
      </w:r>
      <w:r w:rsidR="0060197B" w:rsidRPr="008F5501">
        <w:rPr>
          <w:noProof/>
        </w:rPr>
        <w:t>(C. H. Turner, 1999)</w:t>
      </w:r>
      <w:r w:rsidR="00AD1293" w:rsidRPr="008F5501">
        <w:fldChar w:fldCharType="end"/>
      </w:r>
      <w:r w:rsidR="006E18DB" w:rsidRPr="008F5501">
        <w:t xml:space="preserve">. Others have </w:t>
      </w:r>
      <w:r w:rsidR="00E810DF" w:rsidRPr="008F5501">
        <w:t xml:space="preserve">argued </w:t>
      </w:r>
      <w:r w:rsidR="000E6BE7" w:rsidRPr="008F5501">
        <w:t>against</w:t>
      </w:r>
      <w:r w:rsidR="00E30BCA" w:rsidRPr="008F5501">
        <w:t xml:space="preserve"> </w:t>
      </w:r>
      <w:r w:rsidR="00E810DF" w:rsidRPr="008F5501">
        <w:t>a so-called</w:t>
      </w:r>
      <w:r w:rsidR="00E30BCA" w:rsidRPr="008F5501">
        <w:t xml:space="preserve"> ‘lazy zone’,</w:t>
      </w:r>
      <w:r w:rsidR="004A47A1" w:rsidRPr="008F5501">
        <w:t xml:space="preserve"> a region of the </w:t>
      </w:r>
      <w:proofErr w:type="spellStart"/>
      <w:r w:rsidR="004A47A1" w:rsidRPr="008F5501">
        <w:t>mechanostat</w:t>
      </w:r>
      <w:proofErr w:type="spellEnd"/>
      <w:r w:rsidR="004A47A1" w:rsidRPr="008F5501">
        <w:t xml:space="preserve"> model where </w:t>
      </w:r>
      <w:r w:rsidR="00047D39" w:rsidRPr="008F5501">
        <w:t>b</w:t>
      </w:r>
      <w:r w:rsidR="004A47A1" w:rsidRPr="008F5501">
        <w:t>one appears to do nothing</w:t>
      </w:r>
      <w:r w:rsidR="00F7575A" w:rsidRPr="008F5501">
        <w:t>, an idea that</w:t>
      </w:r>
      <w:r w:rsidR="000E6BE7" w:rsidRPr="008F5501">
        <w:t xml:space="preserve"> </w:t>
      </w:r>
      <w:r w:rsidR="00F7575A" w:rsidRPr="008F5501">
        <w:lastRenderedPageBreak/>
        <w:t>originates from the strain threshold window</w:t>
      </w:r>
      <w:r w:rsidR="0071502B" w:rsidRPr="008F5501">
        <w:t xml:space="preserve"> hypothesis</w:t>
      </w:r>
      <w:r w:rsidR="004A47A1" w:rsidRPr="008F5501">
        <w:t xml:space="preserve"> </w:t>
      </w:r>
      <w:r w:rsidR="00AD1293" w:rsidRPr="008F5501">
        <w:fldChar w:fldCharType="begin">
          <w:fldData xml:space="preserve">PEVuZE5vdGU+PENpdGU+PEF1dGhvcj5DaHJpc3RlbjwvQXV0aG9yPjxZZWFyPjIwMTQ8L1llYXI+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</w:fldData>
        </w:fldChar>
      </w:r>
      <w:r w:rsidR="00AD1293" w:rsidRPr="008F5501">
        <w:instrText xml:space="preserve"> ADDIN EN.CITE </w:instrText>
      </w:r>
      <w:r w:rsidR="00AD1293" w:rsidRPr="008F5501">
        <w:fldChar w:fldCharType="begin">
          <w:fldData xml:space="preserve">PEVuZE5vdGU+PENpdGU+PEF1dGhvcj5DaHJpc3RlbjwvQXV0aG9yPjxZZWFyPjIwMTQ8L1llYXI+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</w:fldData>
        </w:fldChar>
      </w:r>
      <w:r w:rsidR="00AD1293" w:rsidRPr="008F5501">
        <w:instrText xml:space="preserve"> ADDIN EN.CITE.DATA </w:instrText>
      </w:r>
      <w:r w:rsidR="00AD1293" w:rsidRPr="008F5501">
        <w:fldChar w:fldCharType="end"/>
      </w:r>
      <w:r w:rsidR="00AD1293" w:rsidRPr="008F5501">
        <w:fldChar w:fldCharType="separate"/>
      </w:r>
      <w:r w:rsidR="00AD1293" w:rsidRPr="008F5501">
        <w:rPr>
          <w:noProof/>
        </w:rPr>
        <w:t>(Christen et al., 2014)</w:t>
      </w:r>
      <w:r w:rsidR="00AD1293" w:rsidRPr="008F5501">
        <w:fldChar w:fldCharType="end"/>
      </w:r>
      <w:r w:rsidR="00E810DF" w:rsidRPr="008F5501">
        <w:t xml:space="preserve">. </w:t>
      </w:r>
      <w:r w:rsidR="00AA1789" w:rsidRPr="008F5501">
        <w:t>A</w:t>
      </w:r>
      <w:r w:rsidR="00E30BCA" w:rsidRPr="008F5501">
        <w:t>nd</w:t>
      </w:r>
      <w:r w:rsidR="0071502B" w:rsidRPr="008F5501">
        <w:t>, of particular importance for studies comparing various skeletal elements,</w:t>
      </w:r>
      <w:r w:rsidR="00E30BCA" w:rsidRPr="008F5501">
        <w:t xml:space="preserve"> </w:t>
      </w:r>
      <w:r w:rsidR="00AA1789" w:rsidRPr="008F5501">
        <w:t>some</w:t>
      </w:r>
      <w:r w:rsidR="0071502B" w:rsidRPr="008F5501">
        <w:t xml:space="preserve"> researchers</w:t>
      </w:r>
      <w:r w:rsidR="00AA1789" w:rsidRPr="008F5501">
        <w:t xml:space="preserve"> have critiqued the </w:t>
      </w:r>
      <w:proofErr w:type="spellStart"/>
      <w:r w:rsidR="00AA1789" w:rsidRPr="008F5501">
        <w:t>mechanostat</w:t>
      </w:r>
      <w:proofErr w:type="spellEnd"/>
      <w:r w:rsidR="00AA1789" w:rsidRPr="008F5501">
        <w:t xml:space="preserve"> theory</w:t>
      </w:r>
      <w:r w:rsidR="0071502B" w:rsidRPr="008F5501">
        <w:t xml:space="preserve"> for</w:t>
      </w:r>
      <w:r w:rsidR="00AA1789" w:rsidRPr="008F5501">
        <w:t xml:space="preserve"> its</w:t>
      </w:r>
      <w:r w:rsidR="00E30BCA" w:rsidRPr="008F5501">
        <w:t xml:space="preserve"> lack of accounting for osteocyte fatigue</w:t>
      </w:r>
      <w:r w:rsidR="00AA1789" w:rsidRPr="008F5501">
        <w:t xml:space="preserve"> and differences in the strain threshold between different skeletal elements</w:t>
      </w:r>
      <w:r w:rsidR="00384629" w:rsidRPr="008F5501">
        <w:t xml:space="preserve"> </w:t>
      </w:r>
      <w:r w:rsidR="00AD1293" w:rsidRPr="008F5501">
        <w:fldChar w:fldCharType="begin"/>
      </w:r>
      <w:r w:rsidR="00AD1293" w:rsidRPr="008F5501">
        <w:instrText xml:space="preserve"> ADDIN EN.CITE &lt;EndNote&gt;&lt;Cite&gt;&lt;Author&gt;Parfitt&lt;/Author&gt;&lt;Year&gt;1994&lt;/Year&gt;&lt;RecNum&gt;4479&lt;/RecNum&gt;&lt;DisplayText&gt;(Parfitt, 1994)&lt;/DisplayText&gt;&lt;record&gt;&lt;rec-number&gt;4479&lt;/rec-number&gt;&lt;foreign-keys&gt;&lt;key app="EN" db-id="eszrtvt52dds27eefrnx52270a9zp90ftsx2" timestamp="1556337808"&gt;4479&lt;/key&gt;&lt;/foreign-keys&gt;&lt;ref-type name="Journal Article"&gt;17&lt;/ref-type&gt;&lt;contributors&gt;&lt;authors&gt;&lt;author&gt;Parfitt, A. M.&lt;/author&gt;&lt;/authors&gt;&lt;/contributors&gt;&lt;auth-address&gt;Bone and Mineral Research Laboratory, Henry Ford Hospital, Detroit, Michigan 48202.&lt;/auth-address&gt;&lt;titles&gt;&lt;title&gt;Osteonal and hemi-osteonal remodeling: The spatial and temporal framework for signal traffic in adult human bone&lt;/title&gt;&lt;secondary-title&gt;Journal of Cellular Biochemistry&lt;/secondary-title&gt;&lt;/titles&gt;&lt;periodical&gt;&lt;full-title&gt;Journal of Cellular Biochemistry&lt;/full-title&gt;&lt;abbr-1&gt;J. Cell. Biochem.&lt;/abbr-1&gt;&lt;abbr-2&gt;J Cell Biochem&lt;/abbr-2&gt;&lt;/periodical&gt;&lt;pages&gt;273-286&lt;/pages&gt;&lt;volume&gt;55&lt;/volume&gt;&lt;number&gt;3&lt;/number&gt;&lt;edition&gt;1994/07/01&lt;/edition&gt;&lt;keywords&gt;&lt;keyword&gt;Adult&lt;/keyword&gt;&lt;keyword&gt;Bone Remodeling/*physiology&lt;/keyword&gt;&lt;keyword&gt;Humans&lt;/keyword&gt;&lt;keyword&gt;Osteoblasts/*physiology&lt;/keyword&gt;&lt;keyword&gt;Osteoclasts/*physiology&lt;/keyword&gt;&lt;keyword&gt;Signal Transduction/*physiology&lt;/keyword&gt;&lt;keyword&gt;Time Factors&lt;/keyword&gt;&lt;/keywords&gt;&lt;dates&gt;&lt;year&gt;1994&lt;/year&gt;&lt;pub-dates&gt;&lt;date&gt;Jul&lt;/date&gt;&lt;/pub-dates&gt;&lt;/dates&gt;&lt;isbn&gt;0730-2312 (Print)&amp;#xD;0730-2312 (Linking)&lt;/isbn&gt;&lt;accession-num&gt;7962158&lt;/accession-num&gt;&lt;urls&gt;&lt;related-urls&gt;&lt;url&gt;https://onlinelibrary.wiley.com/doi/abs/10.1002/jcb.240550303&lt;/url&gt;&lt;/related-urls&gt;&lt;/urls&gt;&lt;electronic-resource-num&gt;10.1002/jcb.240550303&lt;/electronic-resource-num&gt;&lt;/record&gt;&lt;/Cite&gt;&lt;/EndNote&gt;</w:instrText>
      </w:r>
      <w:r w:rsidR="00AD1293" w:rsidRPr="008F5501">
        <w:fldChar w:fldCharType="separate"/>
      </w:r>
      <w:r w:rsidR="00AD1293" w:rsidRPr="008F5501">
        <w:rPr>
          <w:noProof/>
        </w:rPr>
        <w:t>(Parfitt, 1994)</w:t>
      </w:r>
      <w:r w:rsidR="00AD1293" w:rsidRPr="008F5501">
        <w:fldChar w:fldCharType="end"/>
      </w:r>
      <w:r w:rsidR="004A47A1" w:rsidRPr="008F5501">
        <w:t>.</w:t>
      </w:r>
      <w:r w:rsidR="00E30BCA" w:rsidRPr="008F5501">
        <w:t xml:space="preserve"> </w:t>
      </w:r>
      <w:r w:rsidR="004A47A1" w:rsidRPr="008F5501">
        <w:t>E</w:t>
      </w:r>
      <w:r w:rsidR="00E30BCA" w:rsidRPr="008F5501">
        <w:t>ach of these</w:t>
      </w:r>
      <w:r w:rsidR="004A47A1" w:rsidRPr="008F5501">
        <w:t xml:space="preserve"> critiques</w:t>
      </w:r>
      <w:r w:rsidR="00E30BCA" w:rsidRPr="008F5501">
        <w:t xml:space="preserve"> has led to adjustments of the model </w:t>
      </w:r>
      <w:r w:rsidR="009E2A5D" w:rsidRPr="008F5501">
        <w:t>rather than</w:t>
      </w:r>
      <w:r w:rsidR="00E30BCA" w:rsidRPr="008F5501">
        <w:t xml:space="preserve"> outright reject</w:t>
      </w:r>
      <w:r w:rsidR="009E2A5D" w:rsidRPr="008F5501">
        <w:t>ion</w:t>
      </w:r>
      <w:r w:rsidR="004019C8" w:rsidRPr="008F5501">
        <w:t xml:space="preserve"> </w:t>
      </w:r>
      <w:r w:rsidR="004019C8" w:rsidRPr="008F5501">
        <w:fldChar w:fldCharType="begin">
          <w:fldData xml:space="preserve">PEVuZE5vdGU+PENpdGU+PEF1dGhvcj5BbGxvcmk8L0F1dGhvcj48WWVhcj4yMDA4PC9ZZWFyPjxS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</w:fldData>
        </w:fldChar>
      </w:r>
      <w:r w:rsidR="004019C8" w:rsidRPr="008F5501">
        <w:instrText xml:space="preserve"> ADDIN EN.CITE </w:instrText>
      </w:r>
      <w:r w:rsidR="004019C8" w:rsidRPr="008F5501">
        <w:fldChar w:fldCharType="begin">
          <w:fldData xml:space="preserve">PEVuZE5vdGU+PENpdGU+PEF1dGhvcj5BbGxvcmk8L0F1dGhvcj48WWVhcj4yMDA4PC9ZZWFyPjxS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</w:fldData>
        </w:fldChar>
      </w:r>
      <w:r w:rsidR="004019C8" w:rsidRPr="008F5501">
        <w:instrText xml:space="preserve"> ADDIN EN.CITE.DATA </w:instrText>
      </w:r>
      <w:r w:rsidR="004019C8" w:rsidRPr="008F5501">
        <w:fldChar w:fldCharType="end"/>
      </w:r>
      <w:r w:rsidR="004019C8" w:rsidRPr="008F5501">
        <w:fldChar w:fldCharType="separate"/>
      </w:r>
      <w:r w:rsidR="004019C8" w:rsidRPr="008F5501">
        <w:rPr>
          <w:noProof/>
        </w:rPr>
        <w:t>(Allori et al., 2008; Christen et al., 2014; Robling, Castillo, &amp; Turner, 2006; Sugiyama, Price, &amp; Lanyon, 2010)</w:t>
      </w:r>
      <w:r w:rsidR="004019C8" w:rsidRPr="008F5501">
        <w:fldChar w:fldCharType="end"/>
      </w:r>
      <w:r w:rsidR="00E30BCA" w:rsidRPr="008F5501">
        <w:t xml:space="preserve">. </w:t>
      </w:r>
    </w:p>
    <w:p w14:paraId="02B6200C" w14:textId="711798A2" w:rsidR="00E30BCA" w:rsidRPr="008F5501" w:rsidRDefault="00AA5174" w:rsidP="00E30BCA">
      <w:r w:rsidRPr="008F5501">
        <w:t xml:space="preserve">As an attempt to </w:t>
      </w:r>
      <w:r w:rsidR="004019C8" w:rsidRPr="008F5501">
        <w:t>address</w:t>
      </w:r>
      <w:r w:rsidRPr="008F5501">
        <w:t xml:space="preserve"> these critiques and improve the model, </w:t>
      </w:r>
      <w:r w:rsidR="005E260E" w:rsidRPr="008F5501">
        <w:t xml:space="preserve">the </w:t>
      </w:r>
      <w:r w:rsidR="001306BE" w:rsidRPr="008F5501">
        <w:t>processes</w:t>
      </w:r>
      <w:r w:rsidR="005E260E" w:rsidRPr="008F5501">
        <w:t xml:space="preserve"> for sensation of stress and signaling for remodeling have been extensively studied</w:t>
      </w:r>
      <w:r w:rsidR="00582D30" w:rsidRPr="008F5501">
        <w:t xml:space="preserve"> </w:t>
      </w:r>
      <w:r w:rsidR="005358A7" w:rsidRPr="008F5501">
        <w:fldChar w:fldCharType="begin">
          <w:fldData xml:space="preserve">PEVuZE5vdGU+PENpdGU+PEF1dGhvcj5Sb2JsaW5nPC9BdXRob3I+PFllYXI+MjAwNjwvWWVhcj48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</w:fldData>
        </w:fldChar>
      </w:r>
      <w:r w:rsidR="005358A7" w:rsidRPr="008F5501">
        <w:instrText xml:space="preserve"> ADDIN EN.CITE </w:instrText>
      </w:r>
      <w:r w:rsidR="005358A7" w:rsidRPr="008F5501">
        <w:fldChar w:fldCharType="begin">
          <w:fldData xml:space="preserve">PEVuZE5vdGU+PENpdGU+PEF1dGhvcj5Sb2JsaW5nPC9BdXRob3I+PFllYXI+MjAwNjwvWWVhcj48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</w:fldData>
        </w:fldChar>
      </w:r>
      <w:r w:rsidR="005358A7" w:rsidRPr="008F5501">
        <w:instrText xml:space="preserve"> ADDIN EN.CITE.DATA </w:instrText>
      </w:r>
      <w:r w:rsidR="005358A7" w:rsidRPr="008F5501">
        <w:fldChar w:fldCharType="end"/>
      </w:r>
      <w:r w:rsidR="005358A7" w:rsidRPr="008F5501">
        <w:fldChar w:fldCharType="separate"/>
      </w:r>
      <w:r w:rsidR="005358A7" w:rsidRPr="008F5501">
        <w:rPr>
          <w:noProof/>
        </w:rPr>
        <w:t>(Robling et al., 2006; Walsh, 2018)</w:t>
      </w:r>
      <w:r w:rsidR="005358A7" w:rsidRPr="008F5501">
        <w:fldChar w:fldCharType="end"/>
      </w:r>
      <w:r w:rsidR="005E260E" w:rsidRPr="008F5501">
        <w:t xml:space="preserve">. </w:t>
      </w:r>
      <w:r w:rsidR="00E30BCA" w:rsidRPr="008F5501">
        <w:t>As more detailed study of the mechanism</w:t>
      </w:r>
      <w:r w:rsidRPr="008F5501">
        <w:t>s</w:t>
      </w:r>
      <w:r w:rsidR="00E30BCA" w:rsidRPr="008F5501">
        <w:t xml:space="preserve"> for osteocyte sensation of mechanical strain </w:t>
      </w:r>
      <w:r w:rsidR="00384629" w:rsidRPr="008F5501">
        <w:t>have become</w:t>
      </w:r>
      <w:r w:rsidR="00E30BCA" w:rsidRPr="008F5501">
        <w:t xml:space="preserve"> prominent</w:t>
      </w:r>
      <w:r w:rsidR="001834EE" w:rsidRPr="008F5501">
        <w:t xml:space="preserve"> through </w:t>
      </w:r>
      <w:r w:rsidR="001834EE" w:rsidRPr="008F5501">
        <w:rPr>
          <w:i/>
          <w:iCs/>
        </w:rPr>
        <w:t>in vitro</w:t>
      </w:r>
      <w:r w:rsidR="001834EE" w:rsidRPr="008F5501">
        <w:t xml:space="preserve"> studies</w:t>
      </w:r>
      <w:r w:rsidR="003E6F3D" w:rsidRPr="008F5501">
        <w:t xml:space="preserve"> </w:t>
      </w:r>
      <w:r w:rsidR="00D26C01" w:rsidRPr="008F5501">
        <w:fldChar w:fldCharType="begin"/>
      </w:r>
      <w:r w:rsidR="00D26C01" w:rsidRPr="008F5501">
        <w:instrText xml:space="preserve"> ADDIN EN.CITE &lt;EndNote&gt;&lt;Cite&gt;&lt;Author&gt;Allori&lt;/Author&gt;&lt;Year&gt;2008&lt;/Year&gt;&lt;RecNum&gt;4830&lt;/RecNum&gt;&lt;DisplayText&gt;(Allori et al., 2008)&lt;/DisplayText&gt;&lt;record&gt;&lt;rec-number&gt;4830&lt;/rec-number&gt;&lt;foreign-keys&gt;&lt;key app="EN" db-id="eszrtvt52dds27eefrnx52270a9zp90ftsx2" timestamp="1591386979"&gt;4830&lt;/key&gt;&lt;/foreign-keys&gt;&lt;ref-type name="Journal Article"&gt;17&lt;/ref-type&gt;&lt;contributors&gt;&lt;authors&gt;&lt;author&gt;Allori, Alexander C.&lt;/author&gt;&lt;author&gt;Sailon, Alexander M.&lt;/author&gt;&lt;author&gt;Pan, Jenny H.&lt;/author&gt;&lt;author&gt;Warren, Stephen M.&lt;/author&gt;&lt;/authors&gt;&lt;/contributors&gt;&lt;auth-address&gt;Institute of Reconstructive Plastic Surgery, New York University Medical Center, New York, New York, USA.&lt;/auth-address&gt;&lt;titles&gt;&lt;title&gt;Biological basis of bone formation, remodeling, and repair-part III: biomechanical forces&lt;/title&gt;&lt;secondary-title&gt;Tissue Engeneering: Part B&lt;/secondary-title&gt;&lt;/titles&gt;&lt;pages&gt;285-93&lt;/pages&gt;&lt;volume&gt;14&lt;/volume&gt;&lt;number&gt;3&lt;/number&gt;&lt;keywords&gt;&lt;keyword&gt;Animals&lt;/keyword&gt;&lt;keyword&gt;Biomechanical Phenomena/*physiology&lt;/keyword&gt;&lt;keyword&gt;Bone Diseases/*therapy&lt;/keyword&gt;&lt;keyword&gt;Bone Remodeling/*physiology&lt;/keyword&gt;&lt;keyword&gt;Humans&lt;/keyword&gt;&lt;keyword&gt;Mechanoreceptors/physiology&lt;/keyword&gt;&lt;keyword&gt;Mechanotransduction, Cellular/physiology&lt;/keyword&gt;&lt;keyword&gt;Models, Animal&lt;/keyword&gt;&lt;keyword&gt;Osteocytes/physiology&lt;/keyword&gt;&lt;keyword&gt;Osteogenesis/*physiology&lt;/keyword&gt;&lt;keyword&gt;Research/trends&lt;/keyword&gt;&lt;keyword&gt;Stress, Physiological&lt;/keyword&gt;&lt;keyword&gt;Tensile Strength/physiology&lt;/keyword&gt;&lt;keyword&gt;Tissue Engineering/*methods/trends&lt;/keyword&gt;&lt;/keywords&gt;&lt;dates&gt;&lt;year&gt;2008&lt;/year&gt;&lt;pub-dates&gt;&lt;date&gt;Sep&lt;/date&gt;&lt;/pub-dates&gt;&lt;/dates&gt;&lt;isbn&gt;1937-3376 (Electronic)&amp;#xD;1937-3368 (Linking)&lt;/isbn&gt;&lt;accession-num&gt;18707225&lt;/accession-num&gt;&lt;urls&gt;&lt;related-urls&gt;&lt;url&gt;https://www.ncbi.nlm.nih.gov/pubmed/18707225&lt;/url&gt;&lt;/related-urls&gt;&lt;/urls&gt;&lt;electronic-resource-num&gt;10.1089/ten.teb.2008.0084&lt;/electronic-resource-num&gt;&lt;/record&gt;&lt;/Cite&gt;&lt;/EndNote&gt;</w:instrText>
      </w:r>
      <w:r w:rsidR="00D26C01" w:rsidRPr="008F5501">
        <w:fldChar w:fldCharType="separate"/>
      </w:r>
      <w:r w:rsidR="00D26C01" w:rsidRPr="008F5501">
        <w:rPr>
          <w:noProof/>
        </w:rPr>
        <w:t>(Allori et al., 2008)</w:t>
      </w:r>
      <w:r w:rsidR="00D26C01" w:rsidRPr="008F5501">
        <w:fldChar w:fldCharType="end"/>
      </w:r>
      <w:r w:rsidR="00E30BCA" w:rsidRPr="008F5501">
        <w:t xml:space="preserve">, the theory </w:t>
      </w:r>
      <w:r w:rsidR="00384629" w:rsidRPr="008F5501">
        <w:t xml:space="preserve">has </w:t>
      </w:r>
      <w:r w:rsidR="00E30BCA" w:rsidRPr="008F5501">
        <w:t xml:space="preserve">evolved to include the fluid within the </w:t>
      </w:r>
      <w:proofErr w:type="spellStart"/>
      <w:r w:rsidR="00E30BCA" w:rsidRPr="008F5501">
        <w:t>lacunocanalicular</w:t>
      </w:r>
      <w:proofErr w:type="spellEnd"/>
      <w:r w:rsidR="00E30BCA" w:rsidRPr="008F5501">
        <w:t xml:space="preserve"> network as being heavily involved in the </w:t>
      </w:r>
      <w:proofErr w:type="spellStart"/>
      <w:r w:rsidR="00E30BCA" w:rsidRPr="008F5501">
        <w:t>mechanosensation</w:t>
      </w:r>
      <w:proofErr w:type="spellEnd"/>
      <w:r w:rsidR="001306BE" w:rsidRPr="008F5501">
        <w:t>, or sensation of the biomechanical strain,</w:t>
      </w:r>
      <w:r w:rsidR="00E30BCA" w:rsidRPr="008F5501">
        <w:t xml:space="preserve"> by the osteocytes</w:t>
      </w:r>
      <w:r w:rsidR="00AB631C" w:rsidRPr="008F5501">
        <w:t xml:space="preserve"> </w:t>
      </w:r>
      <w:r w:rsidR="00FE49CF" w:rsidRPr="008F5501">
        <w:fldChar w:fldCharType="begin"/>
      </w:r>
      <w:r w:rsidR="00FE49CF" w:rsidRPr="008F5501">
        <w:instrText xml:space="preserve"> ADDIN EN.CITE &lt;EndNote&gt;&lt;Cite&gt;&lt;Author&gt;Allori&lt;/Author&gt;&lt;Year&gt;2008&lt;/Year&gt;&lt;RecNum&gt;4830&lt;/RecNum&gt;&lt;DisplayText&gt;(Allori et al., 2008)&lt;/DisplayText&gt;&lt;record&gt;&lt;rec-number&gt;4830&lt;/rec-number&gt;&lt;foreign-keys&gt;&lt;key app="EN" db-id="eszrtvt52dds27eefrnx52270a9zp90ftsx2" timestamp="1591386979"&gt;4830&lt;/key&gt;&lt;/foreign-keys&gt;&lt;ref-type name="Journal Article"&gt;17&lt;/ref-type&gt;&lt;contributors&gt;&lt;authors&gt;&lt;author&gt;Allori, Alexander C.&lt;/author&gt;&lt;author&gt;Sailon, Alexander M.&lt;/author&gt;&lt;author&gt;Pan, Jenny H.&lt;/author&gt;&lt;author&gt;Warren, Stephen M.&lt;/author&gt;&lt;/authors&gt;&lt;/contributors&gt;&lt;auth-address&gt;Institute of Reconstructive Plastic Surgery, New York University Medical Center, New York, New York, USA.&lt;/auth-address&gt;&lt;titles&gt;&lt;title&gt;Biological basis of bone formation, remodeling, and repair-part III: biomechanical forces&lt;/title&gt;&lt;secondary-title&gt;Tissue Engeneering: Part B&lt;/secondary-title&gt;&lt;/titles&gt;&lt;pages&gt;285-93&lt;/pages&gt;&lt;volume&gt;14&lt;/volume&gt;&lt;number&gt;3&lt;/number&gt;&lt;keywords&gt;&lt;keyword&gt;Animals&lt;/keyword&gt;&lt;keyword&gt;Biomechanical Phenomena/*physiology&lt;/keyword&gt;&lt;keyword&gt;Bone Diseases/*therapy&lt;/keyword&gt;&lt;keyword&gt;Bone Remodeling/*physiology&lt;/keyword&gt;&lt;keyword&gt;Humans&lt;/keyword&gt;&lt;keyword&gt;Mechanoreceptors/physiology&lt;/keyword&gt;&lt;keyword&gt;Mechanotransduction, Cellular/physiology&lt;/keyword&gt;&lt;keyword&gt;Models, Animal&lt;/keyword&gt;&lt;keyword&gt;Osteocytes/physiology&lt;/keyword&gt;&lt;keyword&gt;Osteogenesis/*physiology&lt;/keyword&gt;&lt;keyword&gt;Research/trends&lt;/keyword&gt;&lt;keyword&gt;Stress, Physiological&lt;/keyword&gt;&lt;keyword&gt;Tensile Strength/physiology&lt;/keyword&gt;&lt;keyword&gt;Tissue Engineering/*methods/trends&lt;/keyword&gt;&lt;/keywords&gt;&lt;dates&gt;&lt;year&gt;2008&lt;/year&gt;&lt;pub-dates&gt;&lt;date&gt;Sep&lt;/date&gt;&lt;/pub-dates&gt;&lt;/dates&gt;&lt;isbn&gt;1937-3376 (Electronic)&amp;#xD;1937-3368 (Linking)&lt;/isbn&gt;&lt;accession-num&gt;18707225&lt;/accession-num&gt;&lt;urls&gt;&lt;related-urls&gt;&lt;url&gt;https://www.ncbi.nlm.nih.gov/pubmed/18707225&lt;/url&gt;&lt;/related-urls&gt;&lt;/urls&gt;&lt;electronic-resource-num&gt;10.1089/ten.teb.2008.0084&lt;/electronic-resource-num&gt;&lt;/record&gt;&lt;/Cite&gt;&lt;/EndNote&gt;</w:instrText>
      </w:r>
      <w:r w:rsidR="00FE49CF" w:rsidRPr="008F5501">
        <w:fldChar w:fldCharType="separate"/>
      </w:r>
      <w:r w:rsidR="00FE49CF" w:rsidRPr="008F5501">
        <w:rPr>
          <w:noProof/>
        </w:rPr>
        <w:t>(Allori et al., 2008)</w:t>
      </w:r>
      <w:r w:rsidR="00FE49CF" w:rsidRPr="008F5501">
        <w:fldChar w:fldCharType="end"/>
      </w:r>
      <w:r w:rsidR="00E30BCA" w:rsidRPr="008F5501">
        <w:t>. Within th</w:t>
      </w:r>
      <w:r w:rsidR="001306BE" w:rsidRPr="008F5501">
        <w:t>e</w:t>
      </w:r>
      <w:r w:rsidR="00E30BCA" w:rsidRPr="008F5501">
        <w:t xml:space="preserve"> network of canaliculi and the lacunae</w:t>
      </w:r>
      <w:r w:rsidR="001306BE" w:rsidRPr="008F5501">
        <w:t xml:space="preserve"> that interconnect and house</w:t>
      </w:r>
      <w:r w:rsidR="00E30BCA" w:rsidRPr="008F5501">
        <w:t xml:space="preserve"> osteocytes there is a fluid</w:t>
      </w:r>
      <w:r w:rsidR="00384629" w:rsidRPr="008F5501">
        <w:t xml:space="preserve"> </w:t>
      </w:r>
      <w:r w:rsidR="00CC0CBC" w:rsidRPr="008F5501">
        <w:t>that</w:t>
      </w:r>
      <w:r w:rsidR="00E30BCA" w:rsidRPr="008F5501">
        <w:t xml:space="preserve"> encounters shear forces when the bone is under any form of compressive strain</w:t>
      </w:r>
      <w:r w:rsidR="00384629" w:rsidRPr="008F5501">
        <w:t xml:space="preserve"> and potentially signals for the remodeling process to commence</w:t>
      </w:r>
      <w:r w:rsidR="00164103" w:rsidRPr="008F5501">
        <w:t xml:space="preserve"> </w:t>
      </w:r>
      <w:r w:rsidR="00986B8F" w:rsidRPr="008F5501">
        <w:fldChar w:fldCharType="begin">
          <w:fldData xml:space="preserve">PEVuZE5vdGU+PENpdGU+PEF1dGhvcj5BbGxvcmk8L0F1dGhvcj48WWVhcj4yMDA4PC9ZZWFyPjxS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</w:fldData>
        </w:fldChar>
      </w:r>
      <w:r w:rsidR="004019C8" w:rsidRPr="008F5501">
        <w:instrText xml:space="preserve"> ADDIN EN.CITE </w:instrText>
      </w:r>
      <w:r w:rsidR="004019C8" w:rsidRPr="008F5501">
        <w:fldChar w:fldCharType="begin">
          <w:fldData xml:space="preserve">PEVuZE5vdGU+PENpdGU+PEF1dGhvcj5BbGxvcmk8L0F1dGhvcj48WWVhcj4yMDA4PC9ZZWFyPjxS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</w:fldData>
        </w:fldChar>
      </w:r>
      <w:r w:rsidR="004019C8" w:rsidRPr="008F5501">
        <w:instrText xml:space="preserve"> ADDIN EN.CITE.DATA </w:instrText>
      </w:r>
      <w:r w:rsidR="004019C8" w:rsidRPr="008F5501">
        <w:fldChar w:fldCharType="end"/>
      </w:r>
      <w:r w:rsidR="00986B8F" w:rsidRPr="008F5501">
        <w:fldChar w:fldCharType="separate"/>
      </w:r>
      <w:r w:rsidR="004019C8" w:rsidRPr="008F5501">
        <w:rPr>
          <w:noProof/>
        </w:rPr>
        <w:t>(Allori et al., 2008; Robling et al., 2006)</w:t>
      </w:r>
      <w:r w:rsidR="00986B8F" w:rsidRPr="008F5501">
        <w:fldChar w:fldCharType="end"/>
      </w:r>
      <w:r w:rsidR="00E30BCA" w:rsidRPr="008F5501">
        <w:t xml:space="preserve">. </w:t>
      </w:r>
      <w:r w:rsidR="00AD1293" w:rsidRPr="008F5501">
        <w:t>W</w:t>
      </w:r>
      <w:r w:rsidR="00E30BCA" w:rsidRPr="008F5501">
        <w:t>hen an osteocyte senses this increase in shear forces resulting from strain on the bone, it begins the process of releasing biochemical factors that signal the basic multicellular unit (BMU) of bone to begin the process of remodeling</w:t>
      </w:r>
      <w:r w:rsidR="00047D39" w:rsidRPr="008F5501">
        <w:t xml:space="preserve"> </w:t>
      </w:r>
      <w:r w:rsidR="006C7563" w:rsidRPr="008F5501">
        <w:fldChar w:fldCharType="begin"/>
      </w:r>
      <w:r w:rsidR="006C7563" w:rsidRPr="008F5501">
        <w:instrText xml:space="preserve"> ADDIN EN.CITE &lt;EndNote&gt;&lt;Cite&gt;&lt;Author&gt;Walsh&lt;/Author&gt;&lt;Year&gt;2018&lt;/Year&gt;&lt;RecNum&gt;4599&lt;/RecNum&gt;&lt;DisplayText&gt;(Walsh, 2018)&lt;/DisplayText&gt;&lt;record&gt;&lt;rec-number&gt;4599&lt;/rec-number&gt;&lt;foreign-keys&gt;&lt;key app="EN" db-id="eszrtvt52dds27eefrnx52270a9zp90ftsx2" timestamp="1567553833"&gt;4599&lt;/key&gt;&lt;/foreign-keys&gt;&lt;ref-type name="Journal Article"&gt;17&lt;/ref-type&gt;&lt;contributors&gt;&lt;authors&gt;&lt;author&gt;Walsh, Jennifer S.&lt;/author&gt;&lt;/authors&gt;&lt;/contributors&gt;&lt;titles&gt;&lt;title&gt;Normal bone physiology, remodelling and its hormonal regulation&lt;/title&gt;&lt;secondary-title&gt;Surgery (Oxford)&lt;/secondary-title&gt;&lt;/titles&gt;&lt;periodical&gt;&lt;full-title&gt;Surgery (Oxford)&lt;/full-title&gt;&lt;/periodical&gt;&lt;pages&gt;1-6&lt;/pages&gt;&lt;volume&gt;36&lt;/volume&gt;&lt;number&gt;1&lt;/number&gt;&lt;section&gt;1&lt;/section&gt;&lt;keywords&gt;&lt;keyword&gt;Bone&lt;/keyword&gt;&lt;keyword&gt;bone turnover&lt;/keyword&gt;&lt;keyword&gt;hormones&lt;/keyword&gt;&lt;keyword&gt;oestrogen&lt;/keyword&gt;&lt;keyword&gt;osteoblast&lt;/keyword&gt;&lt;keyword&gt;osteoclast&lt;/keyword&gt;&lt;keyword&gt;osteocyte&lt;/keyword&gt;&lt;/keywords&gt;&lt;dates&gt;&lt;year&gt;2018&lt;/year&gt;&lt;pub-dates&gt;&lt;date&gt;2018/01/01/&lt;/date&gt;&lt;/pub-dates&gt;&lt;/dates&gt;&lt;isbn&gt;02639319&lt;/isbn&gt;&lt;urls&gt;&lt;related-urls&gt;&lt;url&gt;http://www.sciencedirect.com/science/article/pii/S0263931917302405&lt;/url&gt;&lt;/related-urls&gt;&lt;/urls&gt;&lt;electronic-resource-num&gt;10.1016/j.mpsur.2017.10.006&lt;/electronic-resource-num&gt;&lt;/record&gt;&lt;/Cite&gt;&lt;/EndNote&gt;</w:instrText>
      </w:r>
      <w:r w:rsidR="006C7563" w:rsidRPr="008F5501">
        <w:fldChar w:fldCharType="separate"/>
      </w:r>
      <w:r w:rsidR="006C7563" w:rsidRPr="008F5501">
        <w:rPr>
          <w:noProof/>
        </w:rPr>
        <w:t>(Walsh, 2018)</w:t>
      </w:r>
      <w:r w:rsidR="006C7563" w:rsidRPr="008F5501">
        <w:fldChar w:fldCharType="end"/>
      </w:r>
      <w:r w:rsidR="00E30BCA" w:rsidRPr="008F5501">
        <w:t xml:space="preserve">. This signaling process is called </w:t>
      </w:r>
      <w:proofErr w:type="spellStart"/>
      <w:r w:rsidR="00E30BCA" w:rsidRPr="008F5501">
        <w:t>mechanotransduction</w:t>
      </w:r>
      <w:proofErr w:type="spellEnd"/>
      <w:r w:rsidR="00FC6797" w:rsidRPr="008F5501">
        <w:t xml:space="preserve"> </w:t>
      </w:r>
      <w:r w:rsidR="00314E44" w:rsidRPr="008F5501">
        <w:fldChar w:fldCharType="begin">
          <w:fldData xml:space="preserve">PEVuZE5vdGU+PENpdGU+PEF1dGhvcj5BbGxvcmk8L0F1dGhvcj48WWVhcj4yMDA4PC9ZZWFyPjxS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</w:fldData>
        </w:fldChar>
      </w:r>
      <w:r w:rsidR="00314E44" w:rsidRPr="008F5501">
        <w:instrText xml:space="preserve"> ADDIN EN.CITE </w:instrText>
      </w:r>
      <w:r w:rsidR="00314E44" w:rsidRPr="008F5501">
        <w:fldChar w:fldCharType="begin">
          <w:fldData xml:space="preserve">PEVuZE5vdGU+PENpdGU+PEF1dGhvcj5BbGxvcmk8L0F1dGhvcj48WWVhcj4yMDA4PC9ZZWFyPjxS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</w:fldData>
        </w:fldChar>
      </w:r>
      <w:r w:rsidR="00314E44" w:rsidRPr="008F5501">
        <w:instrText xml:space="preserve"> ADDIN EN.CITE.DATA </w:instrText>
      </w:r>
      <w:r w:rsidR="00314E44" w:rsidRPr="008F5501">
        <w:fldChar w:fldCharType="end"/>
      </w:r>
      <w:r w:rsidR="00314E44" w:rsidRPr="008F5501">
        <w:fldChar w:fldCharType="separate"/>
      </w:r>
      <w:r w:rsidR="00314E44" w:rsidRPr="008F5501">
        <w:rPr>
          <w:noProof/>
        </w:rPr>
        <w:t>(Allori et al., 2008; Robling et al., 2006)</w:t>
      </w:r>
      <w:r w:rsidR="00314E44" w:rsidRPr="008F5501">
        <w:fldChar w:fldCharType="end"/>
      </w:r>
      <w:r w:rsidR="00E30BCA" w:rsidRPr="008F5501">
        <w:t>.</w:t>
      </w:r>
      <w:r w:rsidR="00280B7C" w:rsidRPr="008F5501">
        <w:t xml:space="preserve"> </w:t>
      </w:r>
      <w:proofErr w:type="spellStart"/>
      <w:r w:rsidR="00E30BCA" w:rsidRPr="008F5501">
        <w:t>Mechanotransduction</w:t>
      </w:r>
      <w:proofErr w:type="spellEnd"/>
      <w:r w:rsidR="00E30BCA" w:rsidRPr="008F5501">
        <w:t xml:space="preserve"> from the osteocytes occurs at the biochemical level with a variety of hormones and transcription factors that regulate the process</w:t>
      </w:r>
      <w:r w:rsidR="006C7563" w:rsidRPr="008F5501">
        <w:t xml:space="preserve"> </w:t>
      </w:r>
      <w:r w:rsidR="006C7563" w:rsidRPr="008F5501">
        <w:fldChar w:fldCharType="begin"/>
      </w:r>
      <w:r w:rsidR="006C7563" w:rsidRPr="008F5501">
        <w:instrText xml:space="preserve"> ADDIN EN.CITE &lt;EndNote&gt;&lt;Cite&gt;&lt;Author&gt;Walsh&lt;/Author&gt;&lt;Year&gt;2018&lt;/Year&gt;&lt;RecNum&gt;4599&lt;/RecNum&gt;&lt;DisplayText&gt;(Walsh, 2018)&lt;/DisplayText&gt;&lt;record&gt;&lt;rec-number&gt;4599&lt;/rec-number&gt;&lt;foreign-keys&gt;&lt;key app="EN" db-id="eszrtvt52dds27eefrnx52270a9zp90ftsx2" timestamp="1567553833"&gt;4599&lt;/key&gt;&lt;/foreign-keys&gt;&lt;ref-type name="Journal Article"&gt;17&lt;/ref-type&gt;&lt;contributors&gt;&lt;authors&gt;&lt;author&gt;Walsh, Jennifer S.&lt;/author&gt;&lt;/authors&gt;&lt;/contributors&gt;&lt;titles&gt;&lt;title&gt;Normal bone physiology, remodelling and its hormonal regulation&lt;/title&gt;&lt;secondary-title&gt;Surgery (Oxford)&lt;/secondary-title&gt;&lt;/titles&gt;&lt;periodical&gt;&lt;full-title&gt;Surgery (Oxford)&lt;/full-title&gt;&lt;/periodical&gt;&lt;pages&gt;1-6&lt;/pages&gt;&lt;volume&gt;36&lt;/volume&gt;&lt;number&gt;1&lt;/number&gt;&lt;section&gt;1&lt;/section&gt;&lt;keywords&gt;&lt;keyword&gt;Bone&lt;/keyword&gt;&lt;keyword&gt;bone turnover&lt;/keyword&gt;&lt;keyword&gt;hormones&lt;/keyword&gt;&lt;keyword&gt;oestrogen&lt;/keyword&gt;&lt;keyword&gt;osteoblast&lt;/keyword&gt;&lt;keyword&gt;osteoclast&lt;/keyword&gt;&lt;keyword&gt;osteocyte&lt;/keyword&gt;&lt;/keywords&gt;&lt;dates&gt;&lt;year&gt;2018&lt;/year&gt;&lt;pub-dates&gt;&lt;date&gt;2018/01/01/&lt;/date&gt;&lt;/pub-dates&gt;&lt;/dates&gt;&lt;isbn&gt;02639319&lt;/isbn&gt;&lt;urls&gt;&lt;related-urls&gt;&lt;url&gt;http://www.sciencedirect.com/science/article/pii/S0263931917302405&lt;/url&gt;&lt;/related-urls&gt;&lt;/urls&gt;&lt;electronic-resource-num&gt;10.1016/j.mpsur.2017.10.006&lt;/electronic-resource-num&gt;&lt;/record&gt;&lt;/Cite&gt;&lt;/EndNote&gt;</w:instrText>
      </w:r>
      <w:r w:rsidR="006C7563" w:rsidRPr="008F5501">
        <w:fldChar w:fldCharType="separate"/>
      </w:r>
      <w:r w:rsidR="006C7563" w:rsidRPr="008F5501">
        <w:rPr>
          <w:noProof/>
        </w:rPr>
        <w:t>(Walsh, 2018)</w:t>
      </w:r>
      <w:r w:rsidR="006C7563" w:rsidRPr="008F5501">
        <w:fldChar w:fldCharType="end"/>
      </w:r>
      <w:r w:rsidR="00E30BCA" w:rsidRPr="008F5501">
        <w:t xml:space="preserve">. </w:t>
      </w:r>
      <w:r w:rsidR="00A35971" w:rsidRPr="008F5501">
        <w:t xml:space="preserve">However, these factors do not appear to affect the rate of </w:t>
      </w:r>
      <w:r w:rsidR="00261D4D" w:rsidRPr="008F5501">
        <w:t>remodeling</w:t>
      </w:r>
      <w:r w:rsidR="00A35971" w:rsidRPr="008F5501">
        <w:t>, but instead affect rates in</w:t>
      </w:r>
      <w:r w:rsidR="00280B7C" w:rsidRPr="008F5501">
        <w:t xml:space="preserve"> </w:t>
      </w:r>
      <w:r w:rsidR="00A35971" w:rsidRPr="008F5501">
        <w:t>a broad sense by signaling for remodeling in areas of higher strain</w:t>
      </w:r>
      <w:r w:rsidR="00E13EEA" w:rsidRPr="008F5501">
        <w:t xml:space="preserve"> </w:t>
      </w:r>
      <w:r w:rsidR="00AB3679" w:rsidRPr="008F5501">
        <w:fldChar w:fldCharType="begin">
          <w:fldData xml:space="preserve">PEVuZE5vdGU+PENpdGU+PEF1dGhvcj5XYWxzaDwvQXV0aG9yPjxZZWFyPjIwMTg8L1llYXI+PFJl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</w:fldData>
        </w:fldChar>
      </w:r>
      <w:r w:rsidR="00AB3679" w:rsidRPr="008F5501">
        <w:instrText xml:space="preserve"> ADDIN EN.CITE </w:instrText>
      </w:r>
      <w:r w:rsidR="00AB3679" w:rsidRPr="008F5501">
        <w:fldChar w:fldCharType="begin">
          <w:fldData xml:space="preserve">PEVuZE5vdGU+PENpdGU+PEF1dGhvcj5XYWxzaDwvQXV0aG9yPjxZZWFyPjIwMTg8L1llYXI+PFJl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</w:fldData>
        </w:fldChar>
      </w:r>
      <w:r w:rsidR="00AB3679" w:rsidRPr="008F5501">
        <w:instrText xml:space="preserve"> ADDIN EN.CITE.DATA </w:instrText>
      </w:r>
      <w:r w:rsidR="00AB3679" w:rsidRPr="008F5501">
        <w:fldChar w:fldCharType="end"/>
      </w:r>
      <w:r w:rsidR="00AB3679" w:rsidRPr="008F5501">
        <w:fldChar w:fldCharType="separate"/>
      </w:r>
      <w:r w:rsidR="00AB3679" w:rsidRPr="008F5501">
        <w:rPr>
          <w:noProof/>
        </w:rPr>
        <w:t xml:space="preserve">(van Oers, Ruimerman, van Rietbergen, </w:t>
      </w:r>
      <w:r w:rsidR="00AB3679" w:rsidRPr="008F5501">
        <w:rPr>
          <w:noProof/>
        </w:rPr>
        <w:lastRenderedPageBreak/>
        <w:t>Hilbers, &amp; Huiskes, 2008; Walsh, 2018)</w:t>
      </w:r>
      <w:r w:rsidR="00AB3679" w:rsidRPr="008F5501">
        <w:fldChar w:fldCharType="end"/>
      </w:r>
      <w:r w:rsidR="00280B7C" w:rsidRPr="008F5501">
        <w:t>.</w:t>
      </w:r>
      <w:r w:rsidR="00D83EE0" w:rsidRPr="008F5501">
        <w:t xml:space="preserve"> </w:t>
      </w:r>
    </w:p>
    <w:p w14:paraId="1FF810B4" w14:textId="751CDE5B" w:rsidR="00E30BCA" w:rsidRPr="008F5501" w:rsidRDefault="00280B7C" w:rsidP="00E30BCA">
      <w:r w:rsidRPr="008F5501">
        <w:t>N</w:t>
      </w:r>
      <w:r w:rsidR="00E30BCA" w:rsidRPr="008F5501">
        <w:t xml:space="preserve">on-biotic factors </w:t>
      </w:r>
      <w:r w:rsidR="00D83EE0" w:rsidRPr="008F5501">
        <w:t xml:space="preserve">that </w:t>
      </w:r>
      <w:r w:rsidR="00E30BCA" w:rsidRPr="008F5501">
        <w:t xml:space="preserve">regulate the rate of remodeling rather than the remodeling process itself are the limits of the rates of chemical reactions and the surface area on which </w:t>
      </w:r>
      <w:r w:rsidR="00AB3679" w:rsidRPr="008F5501">
        <w:t>resorption</w:t>
      </w:r>
      <w:r w:rsidR="00E30BCA" w:rsidRPr="008F5501">
        <w:t xml:space="preserve"> and deposit</w:t>
      </w:r>
      <w:r w:rsidR="00AB3679" w:rsidRPr="008F5501">
        <w:t>ion of</w:t>
      </w:r>
      <w:r w:rsidR="00E30BCA" w:rsidRPr="008F5501">
        <w:t xml:space="preserve"> bone material</w:t>
      </w:r>
      <w:r w:rsidR="00AB3679" w:rsidRPr="008F5501">
        <w:t xml:space="preserve"> is occurring</w:t>
      </w:r>
      <w:r w:rsidR="00E30BCA" w:rsidRPr="008F5501">
        <w:t>. Chemical reactions</w:t>
      </w:r>
      <w:r w:rsidR="00D26C01" w:rsidRPr="008F5501">
        <w:t>,</w:t>
      </w:r>
      <w:r w:rsidR="00E30BCA" w:rsidRPr="008F5501">
        <w:t xml:space="preserve"> such as apatite dissolution through acidification and osteoid removal through protease reactions</w:t>
      </w:r>
      <w:r w:rsidR="00D26C01" w:rsidRPr="008F5501">
        <w:t>,</w:t>
      </w:r>
      <w:r w:rsidR="00E30BCA" w:rsidRPr="008F5501">
        <w:t xml:space="preserve"> take time to develop so osteoclasts are limited in the rate at which they can resorb bone</w:t>
      </w:r>
      <w:r w:rsidR="00012B4D" w:rsidRPr="008F5501">
        <w:t xml:space="preserve"> </w:t>
      </w:r>
      <w:r w:rsidR="00D42FF8" w:rsidRPr="008F5501">
        <w:fldChar w:fldCharType="begin"/>
      </w:r>
      <w:r w:rsidR="00D42FF8" w:rsidRPr="008F5501">
        <w:instrText xml:space="preserve"> ADDIN EN.CITE &lt;EndNote&gt;&lt;Cite&gt;&lt;Author&gt;Allen&lt;/Author&gt;&lt;Year&gt;2019&lt;/Year&gt;&lt;RecNum&gt;4477&lt;/RecNum&gt;&lt;DisplayText&gt;(M. R. Allen &amp;amp; Burr, 2019)&lt;/DisplayText&gt;&lt;record&gt;&lt;rec-number&gt;4477&lt;/rec-number&gt;&lt;foreign-keys&gt;&lt;key app="EN" db-id="eszrtvt52dds27eefrnx52270a9zp90ftsx2" timestamp="1556337569"&gt;4477&lt;/key&gt;&lt;/foreign-keys&gt;&lt;ref-type name="Book Section"&gt;5&lt;/ref-type&gt;&lt;contributors&gt;&lt;authors&gt;&lt;author&gt;Allen, Matthew R.&lt;/author&gt;&lt;author&gt;Burr, David B.&lt;/author&gt;&lt;/authors&gt;&lt;secondary-authors&gt;&lt;author&gt;Burr, David B.&lt;/author&gt;&lt;author&gt;Allen, Matthew R.&lt;/author&gt;&lt;/secondary-authors&gt;&lt;/contributors&gt;&lt;titles&gt;&lt;title&gt;Bone Growth, Modeling, and Remodeling&lt;/title&gt;&lt;secondary-title&gt;Basic and Applied Bone Biology&lt;/secondary-title&gt;&lt;/titles&gt;&lt;pages&gt;85-100&lt;/pages&gt;&lt;edition&gt;2nd&lt;/edition&gt;&lt;keywords&gt;&lt;keyword&gt;Development&lt;/keyword&gt;&lt;keyword&gt;Endochondral ossification&lt;/keyword&gt;&lt;keyword&gt;Growth&lt;/keyword&gt;&lt;keyword&gt;Intramembranous ossification&lt;/keyword&gt;&lt;keyword&gt;Remodeling cycle and basic multicellular unit&lt;/keyword&gt;&lt;/keywords&gt;&lt;dates&gt;&lt;year&gt;2019&lt;/year&gt;&lt;pub-dates&gt;&lt;date&gt;2019/01/01/&lt;/date&gt;&lt;/pub-dates&gt;&lt;/dates&gt;&lt;pub-location&gt;San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9780128132593000051&lt;/url&gt;&lt;/related-urls&gt;&lt;/urls&gt;&lt;electronic-resource-num&gt;10.1016/b978-0-12-813259-3.00005-1&lt;/electronic-resource-num&gt;&lt;/record&gt;&lt;/Cite&gt;&lt;/EndNote&gt;</w:instrText>
      </w:r>
      <w:r w:rsidR="00D42FF8" w:rsidRPr="008F5501">
        <w:fldChar w:fldCharType="separate"/>
      </w:r>
      <w:r w:rsidR="00D42FF8" w:rsidRPr="008F5501">
        <w:rPr>
          <w:noProof/>
        </w:rPr>
        <w:t>(M. R. Allen &amp; Burr, 2019)</w:t>
      </w:r>
      <w:r w:rsidR="00D42FF8" w:rsidRPr="008F5501">
        <w:fldChar w:fldCharType="end"/>
      </w:r>
      <w:r w:rsidR="00E30BCA" w:rsidRPr="008F5501">
        <w:t>. Similarly, the rate for osteoid deposition is limited and osteoblasts can only deposit organized osteoid under a particular rate across a limited surface area, any faster and the osteoid is disorganized and mineralizes as woven bone</w:t>
      </w:r>
      <w:r w:rsidR="000A60E8" w:rsidRPr="008F5501">
        <w:t xml:space="preserve"> </w:t>
      </w:r>
      <w:r w:rsidR="00D42FF8" w:rsidRPr="008F5501">
        <w:fldChar w:fldCharType="begin"/>
      </w:r>
      <w:r w:rsidR="00D42FF8" w:rsidRPr="008F5501">
        <w:instrText xml:space="preserve"> ADDIN EN.CITE &lt;EndNote&gt;&lt;Cite&gt;&lt;Author&gt;Allen&lt;/Author&gt;&lt;Year&gt;2019&lt;/Year&gt;&lt;RecNum&gt;4477&lt;/RecNum&gt;&lt;DisplayText&gt;(M. R. Allen &amp;amp; Burr, 2019)&lt;/DisplayText&gt;&lt;record&gt;&lt;rec-number&gt;4477&lt;/rec-number&gt;&lt;foreign-keys&gt;&lt;key app="EN" db-id="eszrtvt52dds27eefrnx52270a9zp90ftsx2" timestamp="1556337569"&gt;4477&lt;/key&gt;&lt;/foreign-keys&gt;&lt;ref-type name="Book Section"&gt;5&lt;/ref-type&gt;&lt;contributors&gt;&lt;authors&gt;&lt;author&gt;Allen, Matthew R.&lt;/author&gt;&lt;author&gt;Burr, David B.&lt;/author&gt;&lt;/authors&gt;&lt;secondary-authors&gt;&lt;author&gt;Burr, David B.&lt;/author&gt;&lt;author&gt;Allen, Matthew R.&lt;/author&gt;&lt;/secondary-authors&gt;&lt;/contributors&gt;&lt;titles&gt;&lt;title&gt;Bone Growth, Modeling, and Remodeling&lt;/title&gt;&lt;secondary-title&gt;Basic and Applied Bone Biology&lt;/secondary-title&gt;&lt;/titles&gt;&lt;pages&gt;85-100&lt;/pages&gt;&lt;edition&gt;2nd&lt;/edition&gt;&lt;keywords&gt;&lt;keyword&gt;Development&lt;/keyword&gt;&lt;keyword&gt;Endochondral ossification&lt;/keyword&gt;&lt;keyword&gt;Growth&lt;/keyword&gt;&lt;keyword&gt;Intramembranous ossification&lt;/keyword&gt;&lt;keyword&gt;Remodeling cycle and basic multicellular unit&lt;/keyword&gt;&lt;/keywords&gt;&lt;dates&gt;&lt;year&gt;2019&lt;/year&gt;&lt;pub-dates&gt;&lt;date&gt;2019/01/01/&lt;/date&gt;&lt;/pub-dates&gt;&lt;/dates&gt;&lt;pub-location&gt;San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9780128132593000051&lt;/url&gt;&lt;/related-urls&gt;&lt;/urls&gt;&lt;electronic-resource-num&gt;10.1016/b978-0-12-813259-3.00005-1&lt;/electronic-resource-num&gt;&lt;/record&gt;&lt;/Cite&gt;&lt;/EndNote&gt;</w:instrText>
      </w:r>
      <w:r w:rsidR="00D42FF8" w:rsidRPr="008F5501">
        <w:fldChar w:fldCharType="separate"/>
      </w:r>
      <w:r w:rsidR="00D42FF8" w:rsidRPr="008F5501">
        <w:rPr>
          <w:noProof/>
        </w:rPr>
        <w:t>(M. R. Allen &amp; Burr, 2019)</w:t>
      </w:r>
      <w:r w:rsidR="00D42FF8" w:rsidRPr="008F5501">
        <w:fldChar w:fldCharType="end"/>
      </w:r>
      <w:r w:rsidR="00E30BCA" w:rsidRPr="008F5501">
        <w:t>. As for surface area, bone can only be resorbed and deposited on the surfaces of already existing bone, thus lower surface areas reduce the rate at which bone can be remodeled</w:t>
      </w:r>
      <w:r w:rsidR="000A60E8" w:rsidRPr="008F5501">
        <w:t xml:space="preserve"> </w:t>
      </w:r>
      <w:r w:rsidR="00D42FF8" w:rsidRPr="008F5501">
        <w:fldChar w:fldCharType="begin">
          <w:fldData xml:space="preserve">PEVuZE5vdGU+PENpdGU+PEF1dGhvcj5BbGxlbjwvQXV0aG9yPjxZZWFyPjIwMTk8L1llYXI+PFJl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</w:fldData>
        </w:fldChar>
      </w:r>
      <w:r w:rsidR="00D42FF8" w:rsidRPr="008F5501">
        <w:instrText xml:space="preserve"> ADDIN EN.CITE </w:instrText>
      </w:r>
      <w:r w:rsidR="00D42FF8" w:rsidRPr="008F5501">
        <w:fldChar w:fldCharType="begin">
          <w:fldData xml:space="preserve">PEVuZE5vdGU+PENpdGU+PEF1dGhvcj5BbGxlbjwvQXV0aG9yPjxZZWFyPjIwMTk8L1llYXI+PFJl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</w:fldData>
        </w:fldChar>
      </w:r>
      <w:r w:rsidR="00D42FF8" w:rsidRPr="008F5501">
        <w:instrText xml:space="preserve"> ADDIN EN.CITE.DATA </w:instrText>
      </w:r>
      <w:r w:rsidR="00D42FF8" w:rsidRPr="008F5501">
        <w:fldChar w:fldCharType="end"/>
      </w:r>
      <w:r w:rsidR="00D42FF8" w:rsidRPr="008F5501">
        <w:fldChar w:fldCharType="separate"/>
      </w:r>
      <w:r w:rsidR="00D42FF8" w:rsidRPr="008F5501">
        <w:rPr>
          <w:noProof/>
        </w:rPr>
        <w:t>(M. R. Allen &amp; Burr, 2019; van Oers, Ruimerman, Tanck, Hilbers, &amp; Huiskes, 2008)</w:t>
      </w:r>
      <w:r w:rsidR="00D42FF8" w:rsidRPr="008F5501">
        <w:fldChar w:fldCharType="end"/>
      </w:r>
      <w:r w:rsidR="00E30BCA" w:rsidRPr="008F5501">
        <w:t xml:space="preserve">. </w:t>
      </w:r>
      <w:r w:rsidR="00370A6F" w:rsidRPr="008F5501">
        <w:t xml:space="preserve">All of this is to say that the rates at which bone remodels are highly dependent on the </w:t>
      </w:r>
      <w:r w:rsidR="00E14408" w:rsidRPr="008F5501">
        <w:t xml:space="preserve">chemical and physical limitations of the reactions. </w:t>
      </w:r>
      <w:r w:rsidR="003D5E15" w:rsidRPr="008F5501">
        <w:t xml:space="preserve">The process of resorption is </w:t>
      </w:r>
      <w:r w:rsidR="004B3F82" w:rsidRPr="008F5501">
        <w:t xml:space="preserve">relatively fast, taking approximately </w:t>
      </w:r>
      <w:r w:rsidR="002B7827" w:rsidRPr="008F5501">
        <w:t>a fifth of the time to resorb</w:t>
      </w:r>
      <w:r w:rsidR="00A93F75" w:rsidRPr="008F5501">
        <w:t xml:space="preserve"> old bone</w:t>
      </w:r>
      <w:r w:rsidR="002B7827" w:rsidRPr="008F5501">
        <w:t xml:space="preserve"> than to form new bone </w:t>
      </w:r>
      <w:r w:rsidR="00A204A2" w:rsidRPr="008F5501">
        <w:fldChar w:fldCharType="begin"/>
      </w:r>
      <w:r w:rsidR="0060197B" w:rsidRPr="008F5501">
        <w:instrText xml:space="preserve"> ADDIN EN.CITE &lt;EndNote&gt;&lt;Cite&gt;&lt;Author&gt;Allen&lt;/Author&gt;&lt;Year&gt;2019&lt;/Year&gt;&lt;RecNum&gt;4477&lt;/RecNum&gt;&lt;DisplayText&gt;(M. R. Allen &amp;amp; Burr, 2019)&lt;/DisplayText&gt;&lt;record&gt;&lt;rec-number&gt;4477&lt;/rec-number&gt;&lt;foreign-keys&gt;&lt;key app="EN" db-id="eszrtvt52dds27eefrnx52270a9zp90ftsx2" timestamp="1556337569"&gt;4477&lt;/key&gt;&lt;/foreign-keys&gt;&lt;ref-type name="Book Section"&gt;5&lt;/ref-type&gt;&lt;contributors&gt;&lt;authors&gt;&lt;author&gt;Allen, Matthew R.&lt;/author&gt;&lt;author&gt;Burr, David B.&lt;/author&gt;&lt;/authors&gt;&lt;secondary-authors&gt;&lt;author&gt;Burr, David B.&lt;/author&gt;&lt;author&gt;Allen, Matthew R.&lt;/author&gt;&lt;/secondary-authors&gt;&lt;/contributors&gt;&lt;titles&gt;&lt;title&gt;Bone Growth, Modeling, and Remodeling&lt;/title&gt;&lt;secondary-title&gt;Basic and Applied Bone Biology&lt;/secondary-title&gt;&lt;/titles&gt;&lt;pages&gt;85-100&lt;/pages&gt;&lt;edition&gt;2nd&lt;/edition&gt;&lt;keywords&gt;&lt;keyword&gt;Development&lt;/keyword&gt;&lt;keyword&gt;Endochondral ossification&lt;/keyword&gt;&lt;keyword&gt;Growth&lt;/keyword&gt;&lt;keyword&gt;Intramembranous ossification&lt;/keyword&gt;&lt;keyword&gt;Remodeling cycle and basic multicellular unit&lt;/keyword&gt;&lt;/keywords&gt;&lt;dates&gt;&lt;year&gt;2019&lt;/year&gt;&lt;pub-dates&gt;&lt;date&gt;2019/01/01/&lt;/date&gt;&lt;/pub-dates&gt;&lt;/dates&gt;&lt;pub-location&gt;San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9780128132593000051&lt;/url&gt;&lt;/related-urls&gt;&lt;/urls&gt;&lt;electronic-resource-num&gt;10.1016/b978-0-12-813259-3.00005-1&lt;/electronic-resource-num&gt;&lt;/record&gt;&lt;/Cite&gt;&lt;/EndNote&gt;</w:instrText>
      </w:r>
      <w:r w:rsidR="00A204A2" w:rsidRPr="008F5501">
        <w:fldChar w:fldCharType="separate"/>
      </w:r>
      <w:r w:rsidR="0060197B" w:rsidRPr="008F5501">
        <w:rPr>
          <w:noProof/>
        </w:rPr>
        <w:t>(M. R. Allen &amp; Burr, 2019)</w:t>
      </w:r>
      <w:r w:rsidR="00A204A2" w:rsidRPr="008F5501">
        <w:fldChar w:fldCharType="end"/>
      </w:r>
      <w:r w:rsidR="002B7827" w:rsidRPr="008F5501">
        <w:t xml:space="preserve">. The deposition of osteoid in the form of collagen is also </w:t>
      </w:r>
      <w:r w:rsidR="000C5D35" w:rsidRPr="008F5501">
        <w:t>rapid</w:t>
      </w:r>
      <w:r w:rsidR="00261D4D" w:rsidRPr="008F5501">
        <w:t>,</w:t>
      </w:r>
      <w:r w:rsidR="00E52961" w:rsidRPr="008F5501">
        <w:t xml:space="preserve"> as osteoblasts </w:t>
      </w:r>
      <w:r w:rsidR="00735557" w:rsidRPr="008F5501">
        <w:t>create</w:t>
      </w:r>
      <w:r w:rsidR="00A93F75" w:rsidRPr="008F5501">
        <w:t xml:space="preserve"> and deposit</w:t>
      </w:r>
      <w:r w:rsidR="00735557" w:rsidRPr="008F5501">
        <w:t xml:space="preserve"> the </w:t>
      </w:r>
      <w:r w:rsidR="00566FF3" w:rsidRPr="008F5501">
        <w:t xml:space="preserve">osteoid </w:t>
      </w:r>
      <w:r w:rsidR="00735557" w:rsidRPr="008F5501">
        <w:t>matrix a</w:t>
      </w:r>
      <w:r w:rsidR="00261D4D" w:rsidRPr="008F5501">
        <w:t>nd</w:t>
      </w:r>
      <w:r w:rsidR="00735557" w:rsidRPr="008F5501">
        <w:t xml:space="preserve"> the BMU moves along the bone surface. However, the beginnings of mineralization are much slower </w:t>
      </w:r>
      <w:r w:rsidR="00D913CC" w:rsidRPr="008F5501">
        <w:t xml:space="preserve">with primary mineralization accounting for approximately 70% of the final mineral composition, occurring over 2-3 weeks and final mineral maturation taking </w:t>
      </w:r>
      <w:r w:rsidR="00163262" w:rsidRPr="008F5501">
        <w:t xml:space="preserve">up to a year </w:t>
      </w:r>
      <w:r w:rsidR="00A204A2" w:rsidRPr="008F5501">
        <w:t xml:space="preserve">after osteoid deposition </w:t>
      </w:r>
      <w:r w:rsidR="00A204A2" w:rsidRPr="008F5501">
        <w:fldChar w:fldCharType="begin"/>
      </w:r>
      <w:r w:rsidR="0060197B" w:rsidRPr="008F5501">
        <w:instrText xml:space="preserve"> ADDIN EN.CITE &lt;EndNote&gt;&lt;Cite&gt;&lt;Author&gt;Allen&lt;/Author&gt;&lt;Year&gt;2019&lt;/Year&gt;&lt;RecNum&gt;4477&lt;/RecNum&gt;&lt;DisplayText&gt;(M. R. Allen &amp;amp; Burr, 2019)&lt;/DisplayText&gt;&lt;record&gt;&lt;rec-number&gt;4477&lt;/rec-number&gt;&lt;foreign-keys&gt;&lt;key app="EN" db-id="eszrtvt52dds27eefrnx52270a9zp90ftsx2" timestamp="1556337569"&gt;4477&lt;/key&gt;&lt;/foreign-keys&gt;&lt;ref-type name="Book Section"&gt;5&lt;/ref-type&gt;&lt;contributors&gt;&lt;authors&gt;&lt;author&gt;Allen, Matthew R.&lt;/author&gt;&lt;author&gt;Burr, David B.&lt;/author&gt;&lt;/authors&gt;&lt;secondary-authors&gt;&lt;author&gt;Burr, David B.&lt;/author&gt;&lt;author&gt;Allen, Matthew R.&lt;/author&gt;&lt;/secondary-authors&gt;&lt;/contributors&gt;&lt;titles&gt;&lt;title&gt;Bone Growth, Modeling, and Remodeling&lt;/title&gt;&lt;secondary-title&gt;Basic and Applied Bone Biology&lt;/secondary-title&gt;&lt;/titles&gt;&lt;pages&gt;85-100&lt;/pages&gt;&lt;edition&gt;2nd&lt;/edition&gt;&lt;keywords&gt;&lt;keyword&gt;Development&lt;/keyword&gt;&lt;keyword&gt;Endochondral ossification&lt;/keyword&gt;&lt;keyword&gt;Growth&lt;/keyword&gt;&lt;keyword&gt;Intramembranous ossification&lt;/keyword&gt;&lt;keyword&gt;Remodeling cycle and basic multicellular unit&lt;/keyword&gt;&lt;/keywords&gt;&lt;dates&gt;&lt;year&gt;2019&lt;/year&gt;&lt;pub-dates&gt;&lt;date&gt;2019/01/01/&lt;/date&gt;&lt;/pub-dates&gt;&lt;/dates&gt;&lt;pub-location&gt;San Diego&lt;/pub-location&gt;&lt;publisher&gt;Academic Press&lt;/publisher&gt;&lt;isbn&gt;9780128132593&lt;/isbn&gt;&lt;urls&gt;&lt;related-urls&gt;&lt;url&gt;http://www.sciencedirect.com/science/article/pii/B9780128132593000051&lt;/url&gt;&lt;/related-urls&gt;&lt;/urls&gt;&lt;electronic-resource-num&gt;10.1016/b978-0-12-813259-3.00005-1&lt;/electronic-resource-num&gt;&lt;/record&gt;&lt;/Cite&gt;&lt;/EndNote&gt;</w:instrText>
      </w:r>
      <w:r w:rsidR="00A204A2" w:rsidRPr="008F5501">
        <w:fldChar w:fldCharType="separate"/>
      </w:r>
      <w:r w:rsidR="0060197B" w:rsidRPr="008F5501">
        <w:rPr>
          <w:noProof/>
        </w:rPr>
        <w:t>(M. R. Allen &amp; Burr, 2019)</w:t>
      </w:r>
      <w:r w:rsidR="00A204A2" w:rsidRPr="008F5501">
        <w:fldChar w:fldCharType="end"/>
      </w:r>
      <w:r w:rsidR="00163262" w:rsidRPr="008F5501">
        <w:t>.</w:t>
      </w:r>
      <w:r w:rsidR="00106BD3" w:rsidRPr="008F5501">
        <w:t xml:space="preserve"> However, </w:t>
      </w:r>
      <w:proofErr w:type="gramStart"/>
      <w:r w:rsidR="00106BD3" w:rsidRPr="008F5501">
        <w:t>all of</w:t>
      </w:r>
      <w:proofErr w:type="gramEnd"/>
      <w:r w:rsidR="00106BD3" w:rsidRPr="008F5501">
        <w:t xml:space="preserve"> these </w:t>
      </w:r>
      <w:r w:rsidR="00E036F8" w:rsidRPr="008F5501">
        <w:t xml:space="preserve">timing </w:t>
      </w:r>
      <w:r w:rsidR="00106BD3" w:rsidRPr="008F5501">
        <w:t xml:space="preserve">estimates assume </w:t>
      </w:r>
      <w:r w:rsidR="00A77C55" w:rsidRPr="008F5501">
        <w:t xml:space="preserve">homogeneity across the skeleton, but studies on the biomechanical effects on bone remodeling </w:t>
      </w:r>
      <w:r w:rsidR="00E036F8" w:rsidRPr="008F5501">
        <w:t>have revealed problems with this assumption.</w:t>
      </w:r>
    </w:p>
    <w:p w14:paraId="6D87E006" w14:textId="04876450" w:rsidR="00D83EE0" w:rsidRPr="008F5501" w:rsidRDefault="00D83EE0" w:rsidP="00D83EE0">
      <w:pPr>
        <w:pStyle w:val="Heading3"/>
      </w:pPr>
      <w:bookmarkStart w:id="33" w:name="_Ref97559940"/>
      <w:bookmarkStart w:id="34" w:name="_Toc107742722"/>
      <w:bookmarkStart w:id="35" w:name="_Toc111106879"/>
      <w:r w:rsidRPr="008F5501">
        <w:lastRenderedPageBreak/>
        <w:t xml:space="preserve">Biomechanics and Bone </w:t>
      </w:r>
      <w:r w:rsidR="00AA586F" w:rsidRPr="008F5501">
        <w:t>R</w:t>
      </w:r>
      <w:r w:rsidRPr="008F5501">
        <w:t>emodeling</w:t>
      </w:r>
      <w:bookmarkEnd w:id="33"/>
      <w:bookmarkEnd w:id="34"/>
      <w:bookmarkEnd w:id="35"/>
    </w:p>
    <w:p w14:paraId="4F2F5ACA" w14:textId="1AEF871A" w:rsidR="00D83EE0" w:rsidRPr="008F5501" w:rsidRDefault="00D83EE0" w:rsidP="00B36894">
      <w:r w:rsidRPr="008F5501">
        <w:t xml:space="preserve">While material properties and bone physiology are relatively homogenous across the body, empirical investigations have demonstrated that osteocytes do not respond equally to new loads </w:t>
      </w:r>
      <w:r w:rsidR="0071058D" w:rsidRPr="008F5501">
        <w:fldChar w:fldCharType="begin">
          <w:fldData xml:space="preserve">PEVuZE5vdGU+PENpdGU+PEF1dGhvcj5DaHJpc3RlbjwvQXV0aG9yPjxZZWFyPjIwMTQ8L1llYXI+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</w:fldData>
        </w:fldChar>
      </w:r>
      <w:r w:rsidR="002437D5" w:rsidRPr="008F5501">
        <w:instrText xml:space="preserve"> ADDIN EN.CITE </w:instrText>
      </w:r>
      <w:r w:rsidR="002437D5" w:rsidRPr="008F5501">
        <w:fldChar w:fldCharType="begin">
          <w:fldData xml:space="preserve">PEVuZE5vdGU+PENpdGU+PEF1dGhvcj5DaHJpc3RlbjwvQXV0aG9yPjxZZWFyPjIwMTQ8L1llYXI+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</w:fldData>
        </w:fldChar>
      </w:r>
      <w:r w:rsidR="002437D5" w:rsidRPr="008F5501">
        <w:instrText xml:space="preserve"> ADDIN EN.CITE.DATA </w:instrText>
      </w:r>
      <w:r w:rsidR="002437D5" w:rsidRPr="008F5501">
        <w:fldChar w:fldCharType="end"/>
      </w:r>
      <w:r w:rsidR="0071058D" w:rsidRPr="008F5501">
        <w:fldChar w:fldCharType="separate"/>
      </w:r>
      <w:r w:rsidR="002437D5" w:rsidRPr="008F5501">
        <w:rPr>
          <w:noProof/>
        </w:rPr>
        <w:t>(Christen et al., 2014; Hsieh et al., 2001)</w:t>
      </w:r>
      <w:r w:rsidR="0071058D" w:rsidRPr="008F5501">
        <w:fldChar w:fldCharType="end"/>
      </w:r>
      <w:r w:rsidRPr="008F5501">
        <w:t xml:space="preserve">. In fact, some studies have demonstrated marked differences in the responses of bone to loads even within the same skeletal element </w:t>
      </w:r>
      <w:r w:rsidR="0071058D" w:rsidRPr="008F5501">
        <w:fldChar w:fldCharType="begin">
          <w:fldData xml:space="preserve">PEVuZE5vdGU+PENpdGU+PEF1dGhvcj5CaXJraG9sZDwvQXV0aG9yPjxZZWFyPjIwMTY8L1llYXI+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=
</w:fldData>
        </w:fldChar>
      </w:r>
      <w:r w:rsidR="00971E1D" w:rsidRPr="008F5501">
        <w:instrText xml:space="preserve"> ADDIN EN.CITE </w:instrText>
      </w:r>
      <w:r w:rsidR="00971E1D" w:rsidRPr="008F5501">
        <w:fldChar w:fldCharType="begin">
          <w:fldData xml:space="preserve">PEVuZE5vdGU+PENpdGU+PEF1dGhvcj5CaXJraG9sZDwvQXV0aG9yPjxZZWFyPjIwMTY8L1llYXI+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=
</w:fldData>
        </w:fldChar>
      </w:r>
      <w:r w:rsidR="00971E1D" w:rsidRPr="008F5501">
        <w:instrText xml:space="preserve"> ADDIN EN.CITE.DATA </w:instrText>
      </w:r>
      <w:r w:rsidR="00971E1D" w:rsidRPr="008F5501">
        <w:fldChar w:fldCharType="end"/>
      </w:r>
      <w:r w:rsidR="0071058D" w:rsidRPr="008F5501">
        <w:fldChar w:fldCharType="separate"/>
      </w:r>
      <w:r w:rsidR="00971E1D" w:rsidRPr="008F5501">
        <w:rPr>
          <w:noProof/>
        </w:rPr>
        <w:t>(Birkhold et al., 2016; Hsieh et al., 2001; Lanyon et al., 1982)</w:t>
      </w:r>
      <w:r w:rsidR="0071058D" w:rsidRPr="008F5501">
        <w:fldChar w:fldCharType="end"/>
      </w:r>
      <w:r w:rsidRPr="008F5501">
        <w:t xml:space="preserve">. Solutions to these problems do not completely overturn our understanding of bone mechanics, or even the application of the </w:t>
      </w:r>
      <w:proofErr w:type="spellStart"/>
      <w:r w:rsidRPr="008F5501">
        <w:t>mechanostat</w:t>
      </w:r>
      <w:proofErr w:type="spellEnd"/>
      <w:r w:rsidRPr="008F5501">
        <w:t xml:space="preserve"> theory, but instead provide adjustments that help improve the predictions of the </w:t>
      </w:r>
      <w:r w:rsidR="00514A0E" w:rsidRPr="008F5501">
        <w:t>model and</w:t>
      </w:r>
      <w:r w:rsidRPr="008F5501">
        <w:t xml:space="preserve"> help explain th</w:t>
      </w:r>
      <w:r w:rsidR="00CA1EA5" w:rsidRPr="008F5501">
        <w:t>e</w:t>
      </w:r>
      <w:r w:rsidRPr="008F5501">
        <w:t xml:space="preserve"> heterogeneity of remodeling rates across the skeleton.</w:t>
      </w:r>
      <w:r w:rsidR="00BD6E0B" w:rsidRPr="008F5501">
        <w:t xml:space="preserve"> This heterogeneity of remodeling rates may also in turn affect isotopic deposition</w:t>
      </w:r>
      <w:r w:rsidR="00174525" w:rsidRPr="008F5501">
        <w:t xml:space="preserve"> and therefore isotopic ratio values, thus a better understanding of differential remodeling resulting from biomechanical stress is imperative.</w:t>
      </w:r>
    </w:p>
    <w:p w14:paraId="66BACE5F" w14:textId="3866E0E7" w:rsidR="00D83EE0" w:rsidRPr="008F5501" w:rsidRDefault="00240146" w:rsidP="00D83EE0">
      <w:r w:rsidRPr="008F5501">
        <w:t>One solution to understanding differential remodeling rates is</w:t>
      </w:r>
      <w:r w:rsidR="00D83EE0" w:rsidRPr="008F5501">
        <w:t xml:space="preserve"> the recent arguments against the threshold window as presented by Frost, what some have termed the ‘lazy zone’ of bone remodeling </w:t>
      </w:r>
      <w:r w:rsidR="00123CA4" w:rsidRPr="008F5501">
        <w:fldChar w:fldCharType="begin">
          <w:fldData xml:space="preserve">PEVuZE5vdGU+PENpdGU+PEF1dGhvcj5DaHJpc3RlbjwvQXV0aG9yPjxZZWFyPjIwMTQ8L1llYXI+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</w:fldData>
        </w:fldChar>
      </w:r>
      <w:r w:rsidR="00123CA4" w:rsidRPr="008F5501">
        <w:instrText xml:space="preserve"> ADDIN EN.CITE </w:instrText>
      </w:r>
      <w:r w:rsidR="00123CA4" w:rsidRPr="008F5501">
        <w:fldChar w:fldCharType="begin">
          <w:fldData xml:space="preserve">PEVuZE5vdGU+PENpdGU+PEF1dGhvcj5DaHJpc3RlbjwvQXV0aG9yPjxZZWFyPjIwMTQ8L1llYXI+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</w:fldData>
        </w:fldChar>
      </w:r>
      <w:r w:rsidR="00123CA4" w:rsidRPr="008F5501">
        <w:instrText xml:space="preserve"> ADDIN EN.CITE.DATA </w:instrText>
      </w:r>
      <w:r w:rsidR="00123CA4" w:rsidRPr="008F5501">
        <w:fldChar w:fldCharType="end"/>
      </w:r>
      <w:r w:rsidR="00123CA4" w:rsidRPr="008F5501">
        <w:fldChar w:fldCharType="separate"/>
      </w:r>
      <w:r w:rsidR="00123CA4" w:rsidRPr="008F5501">
        <w:rPr>
          <w:noProof/>
        </w:rPr>
        <w:t>(Christen et al., 2014; Schulte et al., 2013; Sugiyama et al., 2012)</w:t>
      </w:r>
      <w:r w:rsidR="00123CA4" w:rsidRPr="008F5501">
        <w:fldChar w:fldCharType="end"/>
      </w:r>
      <w:r w:rsidR="00D83EE0" w:rsidRPr="008F5501">
        <w:t xml:space="preserve">. Without a ‘lazy zone’, bone is expected to react to all forces that are either above or below a single given strain threshold. If bone is continually reacting when outside of a particular strain or stress threshold, then fluid shear forces are always acting on the osteocyte to either increase or decrease the signaling process for the BMU. </w:t>
      </w:r>
      <w:r w:rsidR="00B0306C" w:rsidRPr="008F5501">
        <w:t>Several</w:t>
      </w:r>
      <w:r w:rsidR="00D83EE0" w:rsidRPr="008F5501">
        <w:t xml:space="preserve"> recent studies have demonstrated that bone resorption and formation, when decoupled, have </w:t>
      </w:r>
      <w:r w:rsidR="006C6F32" w:rsidRPr="008F5501">
        <w:t xml:space="preserve">a </w:t>
      </w:r>
      <w:r w:rsidR="00D83EE0" w:rsidRPr="008F5501">
        <w:t xml:space="preserve">linear relationship to the stress imparted on a skeletal element and reach an optimal point of zero net change in bone mass at a level of strain that researchers </w:t>
      </w:r>
      <w:r w:rsidRPr="008F5501">
        <w:t xml:space="preserve">have </w:t>
      </w:r>
      <w:r w:rsidR="00D83EE0" w:rsidRPr="008F5501">
        <w:t>term</w:t>
      </w:r>
      <w:r w:rsidRPr="008F5501">
        <w:t>ed</w:t>
      </w:r>
      <w:r w:rsidR="00D83EE0" w:rsidRPr="008F5501">
        <w:t xml:space="preserve"> the minimum effective strain (MES)</w:t>
      </w:r>
      <w:r w:rsidR="007F5492" w:rsidRPr="008F5501">
        <w:t xml:space="preserve"> </w:t>
      </w:r>
      <w:r w:rsidR="00123CA4" w:rsidRPr="008F5501">
        <w:fldChar w:fldCharType="begin">
          <w:fldData xml:space="preserve">PEVuZE5vdGU+PENpdGU+PEF1dGhvcj5DaHJpc3RlbjwvQXV0aG9yPjxZZWFyPjIwMTQ8L1llYXI+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</w:fldData>
        </w:fldChar>
      </w:r>
      <w:r w:rsidR="00123CA4" w:rsidRPr="008F5501">
        <w:instrText xml:space="preserve"> ADDIN EN.CITE </w:instrText>
      </w:r>
      <w:r w:rsidR="00123CA4" w:rsidRPr="008F5501">
        <w:fldChar w:fldCharType="begin">
          <w:fldData xml:space="preserve">PEVuZE5vdGU+PENpdGU+PEF1dGhvcj5DaHJpc3RlbjwvQXV0aG9yPjxZZWFyPjIwMTQ8L1llYXI+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</w:fldData>
        </w:fldChar>
      </w:r>
      <w:r w:rsidR="00123CA4" w:rsidRPr="008F5501">
        <w:instrText xml:space="preserve"> ADDIN EN.CITE.DATA </w:instrText>
      </w:r>
      <w:r w:rsidR="00123CA4" w:rsidRPr="008F5501">
        <w:fldChar w:fldCharType="end"/>
      </w:r>
      <w:r w:rsidR="00123CA4" w:rsidRPr="008F5501">
        <w:fldChar w:fldCharType="separate"/>
      </w:r>
      <w:r w:rsidR="00123CA4" w:rsidRPr="008F5501">
        <w:rPr>
          <w:noProof/>
        </w:rPr>
        <w:t xml:space="preserve">(Christen et al., 2014; Schulte </w:t>
      </w:r>
      <w:r w:rsidR="00123CA4" w:rsidRPr="008F5501">
        <w:rPr>
          <w:noProof/>
        </w:rPr>
        <w:lastRenderedPageBreak/>
        <w:t>et al., 2013; Sugiyama et al., 2012)</w:t>
      </w:r>
      <w:r w:rsidR="00123CA4" w:rsidRPr="008F5501">
        <w:fldChar w:fldCharType="end"/>
      </w:r>
      <w:r w:rsidR="00D83EE0" w:rsidRPr="008F5501">
        <w:t xml:space="preserve">. This model fits with the physics of fluid shear forces </w:t>
      </w:r>
      <w:r w:rsidR="009B0089" w:rsidRPr="008F5501">
        <w:t>that</w:t>
      </w:r>
      <w:r w:rsidR="00D83EE0" w:rsidRPr="008F5501">
        <w:t xml:space="preserve"> would only exist under changes in load outside of an effective strain that overcomes the viscosity of the fluid. A second assumption made by these models without the threshold window is that bone tends toward resorption and is only counteracted through bone formation if under load</w:t>
      </w:r>
      <w:r w:rsidR="00662CEF" w:rsidRPr="008F5501">
        <w:t xml:space="preserve"> </w:t>
      </w:r>
      <w:r w:rsidR="003853F5" w:rsidRPr="008F5501">
        <w:fldChar w:fldCharType="begin">
          <w:fldData xml:space="preserve">PEVuZE5vdGU+PENpdGU+PEF1dGhvcj5Ic2llaDwvQXV0aG9yPjxZZWFyPjIwMDE8L1llYXI+PFJl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</w:fldData>
        </w:fldChar>
      </w:r>
      <w:r w:rsidR="004019C8" w:rsidRPr="008F5501">
        <w:instrText xml:space="preserve"> ADDIN EN.CITE </w:instrText>
      </w:r>
      <w:r w:rsidR="004019C8" w:rsidRPr="008F5501">
        <w:fldChar w:fldCharType="begin">
          <w:fldData xml:space="preserve">PEVuZE5vdGU+PENpdGU+PEF1dGhvcj5Ic2llaDwvQXV0aG9yPjxZZWFyPjIwMDE8L1llYXI+PFJl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</w:fldData>
        </w:fldChar>
      </w:r>
      <w:r w:rsidR="004019C8" w:rsidRPr="008F5501">
        <w:instrText xml:space="preserve"> ADDIN EN.CITE.DATA </w:instrText>
      </w:r>
      <w:r w:rsidR="004019C8" w:rsidRPr="008F5501">
        <w:fldChar w:fldCharType="end"/>
      </w:r>
      <w:r w:rsidR="003853F5" w:rsidRPr="008F5501">
        <w:fldChar w:fldCharType="separate"/>
      </w:r>
      <w:r w:rsidR="004019C8" w:rsidRPr="008F5501">
        <w:rPr>
          <w:noProof/>
        </w:rPr>
        <w:t>(Hsieh et al., 2001; Sugiyama et al., 2010; Yang, Xu, Bullock, &amp; Main, 2019)</w:t>
      </w:r>
      <w:r w:rsidR="003853F5" w:rsidRPr="008F5501">
        <w:fldChar w:fldCharType="end"/>
      </w:r>
      <w:r w:rsidR="00D83EE0" w:rsidRPr="008F5501">
        <w:t xml:space="preserve">. This assumption again would fit with the idea that the shear forces need to </w:t>
      </w:r>
      <w:r w:rsidR="008E55CD" w:rsidRPr="008F5501">
        <w:t xml:space="preserve">overcome </w:t>
      </w:r>
      <w:r w:rsidR="00D83EE0" w:rsidRPr="008F5501">
        <w:t xml:space="preserve">the fluid viscosity to signal </w:t>
      </w:r>
      <w:r w:rsidR="008E55CD" w:rsidRPr="008F5501">
        <w:t xml:space="preserve">for </w:t>
      </w:r>
      <w:r w:rsidR="00D83EE0" w:rsidRPr="008F5501">
        <w:t>bone formation.</w:t>
      </w:r>
    </w:p>
    <w:p w14:paraId="1FF761BD" w14:textId="283A4867" w:rsidR="00C43B5C" w:rsidRPr="008F5501" w:rsidRDefault="00C43B5C" w:rsidP="00D83EE0">
      <w:r w:rsidRPr="008F5501">
        <w:t xml:space="preserve">Overcoming this fluid viscosity </w:t>
      </w:r>
      <w:r w:rsidR="002A252B" w:rsidRPr="008F5501">
        <w:t xml:space="preserve">is related to the strain on the bone, such that </w:t>
      </w:r>
      <w:r w:rsidR="00442DA9" w:rsidRPr="008F5501">
        <w:t>higher</w:t>
      </w:r>
      <w:r w:rsidR="002A252B" w:rsidRPr="008F5501">
        <w:t xml:space="preserve"> strains can shear the fluid more effectively</w:t>
      </w:r>
      <w:r w:rsidR="00442DA9" w:rsidRPr="008F5501">
        <w:t xml:space="preserve"> </w:t>
      </w:r>
      <w:r w:rsidR="00E34CEF" w:rsidRPr="008F5501">
        <w:t>than</w:t>
      </w:r>
      <w:r w:rsidR="00442DA9" w:rsidRPr="008F5501">
        <w:t xml:space="preserve"> lower strains. Strain, however, is only partially related to stress</w:t>
      </w:r>
      <w:r w:rsidR="00F03375" w:rsidRPr="008F5501">
        <w:t xml:space="preserve">, with bone density and robusticity playing a significant role. </w:t>
      </w:r>
      <w:r w:rsidR="00703B39" w:rsidRPr="008F5501">
        <w:t xml:space="preserve">This relationship explains the difference in MES between more </w:t>
      </w:r>
      <w:r w:rsidR="00121CEE" w:rsidRPr="008F5501">
        <w:t>gracile</w:t>
      </w:r>
      <w:r w:rsidR="00703B39" w:rsidRPr="008F5501">
        <w:t xml:space="preserve"> bones </w:t>
      </w:r>
      <w:r w:rsidR="00121CEE" w:rsidRPr="008F5501">
        <w:t>like</w:t>
      </w:r>
      <w:r w:rsidR="00703B39" w:rsidRPr="008F5501">
        <w:t xml:space="preserve"> the cranium and more robust bones </w:t>
      </w:r>
      <w:r w:rsidR="00121CEE" w:rsidRPr="008F5501">
        <w:t xml:space="preserve">like the femur. The less gracile bones require less stress to signal the remodeling cascade than </w:t>
      </w:r>
      <w:r w:rsidR="00E95807" w:rsidRPr="008F5501">
        <w:t>do more robust bones. However, those more gracile bones may also regularly experience less stress overall</w:t>
      </w:r>
      <w:r w:rsidR="007C243B" w:rsidRPr="008F5501">
        <w:t>, thereby remodeling at rates mediated by physiological processes rather than biomechanical stimulus.</w:t>
      </w:r>
    </w:p>
    <w:p w14:paraId="278C0E4C" w14:textId="5A0A4C82" w:rsidR="00D83EE0" w:rsidRPr="008F5501" w:rsidRDefault="00183D0F" w:rsidP="00C646D2">
      <w:r w:rsidRPr="008F5501">
        <w:t xml:space="preserve">Another factor that may inform </w:t>
      </w:r>
      <w:r w:rsidR="00514A0E" w:rsidRPr="008F5501">
        <w:t xml:space="preserve">this observed difference in remodeling rates across the skeleton is known as osteocyte fatigue. </w:t>
      </w:r>
      <w:r w:rsidR="00941216" w:rsidRPr="008F5501">
        <w:t>The theory of cellular accommodation</w:t>
      </w:r>
      <w:r w:rsidR="004D4427" w:rsidRPr="008F5501">
        <w:t>, also called osteocyte fatigue,</w:t>
      </w:r>
      <w:r w:rsidR="00941216" w:rsidRPr="008F5501">
        <w:t xml:space="preserve"> suggests that osteoc</w:t>
      </w:r>
      <w:r w:rsidR="00C646D2" w:rsidRPr="008F5501">
        <w:t xml:space="preserve">ytes, as the name suggests, accommodate to customary loads </w:t>
      </w:r>
      <w:r w:rsidR="002F03A4"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 </w:instrText>
      </w:r>
      <w:r w:rsidR="0060197B"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EN.CITE.DATA </w:instrText>
      </w:r>
      <w:r w:rsidR="0060197B" w:rsidRPr="008F5501">
        <w:fldChar w:fldCharType="end"/>
      </w:r>
      <w:r w:rsidR="002F03A4" w:rsidRPr="008F5501">
        <w:fldChar w:fldCharType="separate"/>
      </w:r>
      <w:r w:rsidR="0060197B" w:rsidRPr="008F5501">
        <w:rPr>
          <w:noProof/>
        </w:rPr>
        <w:t>(C. H. Turner, 1999)</w:t>
      </w:r>
      <w:r w:rsidR="002F03A4" w:rsidRPr="008F5501">
        <w:fldChar w:fldCharType="end"/>
      </w:r>
      <w:r w:rsidR="00C646D2" w:rsidRPr="008F5501">
        <w:t xml:space="preserve">. </w:t>
      </w:r>
      <w:r w:rsidR="00D83EE0" w:rsidRPr="008F5501">
        <w:t>As the osteocyte accommodates to customary load</w:t>
      </w:r>
      <w:r w:rsidR="00401FAE" w:rsidRPr="008F5501">
        <w:t>ing</w:t>
      </w:r>
      <w:r w:rsidR="00D83EE0" w:rsidRPr="008F5501">
        <w:t xml:space="preserve"> it fatigues and stops responding to that load over the short term. Over the long term, cellular accommodation suggests that bone responses to load are based on loading history</w:t>
      </w:r>
      <w:r w:rsidR="006846C9" w:rsidRPr="008F5501">
        <w:t>,</w:t>
      </w:r>
      <w:r w:rsidR="00D83EE0" w:rsidRPr="008F5501">
        <w:t xml:space="preserve"> not just on current peak strain</w:t>
      </w:r>
      <w:r w:rsidR="00C646D2" w:rsidRPr="008F5501">
        <w:t xml:space="preserve"> </w:t>
      </w:r>
      <w:r w:rsidR="002F03A4"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 </w:instrText>
      </w:r>
      <w:r w:rsidR="0060197B" w:rsidRPr="008F5501">
        <w:fldChar w:fldCharType="begin">
          <w:fldData xml:space="preserve">PEVuZE5vdGU+PENpdGU+PEF1dGhvcj5UdXJuZXI8L0F1dGhvcj48WWVhcj4xOTk5PC9ZZWFyPjxS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L2FiYnItMj48L3BlcmlvZGljYWw+PHBhZ2VzPjQ2Ni00NzE8L3BhZ2VzPjx2b2x1bWU+NjU8L3Zv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</w:fldData>
        </w:fldChar>
      </w:r>
      <w:r w:rsidR="0060197B" w:rsidRPr="008F5501">
        <w:instrText xml:space="preserve"> ADDIN EN.CITE.DATA </w:instrText>
      </w:r>
      <w:r w:rsidR="0060197B" w:rsidRPr="008F5501">
        <w:fldChar w:fldCharType="end"/>
      </w:r>
      <w:r w:rsidR="002F03A4" w:rsidRPr="008F5501">
        <w:fldChar w:fldCharType="separate"/>
      </w:r>
      <w:r w:rsidR="0060197B" w:rsidRPr="008F5501">
        <w:rPr>
          <w:noProof/>
        </w:rPr>
        <w:t>(C. H. Turner, 1999)</w:t>
      </w:r>
      <w:r w:rsidR="002F03A4" w:rsidRPr="008F5501">
        <w:fldChar w:fldCharType="end"/>
      </w:r>
      <w:r w:rsidR="00D83EE0" w:rsidRPr="008F5501">
        <w:t xml:space="preserve">. </w:t>
      </w:r>
      <w:r w:rsidR="005F1AE9" w:rsidRPr="008F5501">
        <w:t>C</w:t>
      </w:r>
      <w:r w:rsidR="00D83EE0" w:rsidRPr="008F5501">
        <w:t xml:space="preserve">ellular accommodation accounts for the lazy zone by suggesting that the cells have become accustomed to customary loads and are thus non-responsive at those peak </w:t>
      </w:r>
      <w:r w:rsidR="00D83EE0" w:rsidRPr="008F5501">
        <w:lastRenderedPageBreak/>
        <w:t>strains</w:t>
      </w:r>
      <w:r w:rsidR="00E22095" w:rsidRPr="008F5501">
        <w:t>,</w:t>
      </w:r>
      <w:r w:rsidR="00D83EE0" w:rsidRPr="008F5501">
        <w:t xml:space="preserve"> but </w:t>
      </w:r>
      <w:r w:rsidR="00E22095" w:rsidRPr="008F5501">
        <w:t xml:space="preserve">they </w:t>
      </w:r>
      <w:r w:rsidR="00D83EE0" w:rsidRPr="008F5501">
        <w:t xml:space="preserve">may begin to react if the peak strain is increased. Although </w:t>
      </w:r>
      <w:r w:rsidR="002F03A4" w:rsidRPr="008F5501">
        <w:fldChar w:fldCharType="begin">
          <w:fldData xml:space="preserve">PEVuZE5vdGU+PENpdGUgQXV0aG9yWWVhcj0iMSI+PEF1dGhvcj5UdXJuZXI8L0F1dGhvcj48WWVh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==
</w:fldData>
        </w:fldChar>
      </w:r>
      <w:r w:rsidR="0060197B" w:rsidRPr="008F5501">
        <w:instrText xml:space="preserve"> ADDIN EN.CITE </w:instrText>
      </w:r>
      <w:r w:rsidR="0060197B" w:rsidRPr="008F5501">
        <w:fldChar w:fldCharType="begin">
          <w:fldData xml:space="preserve">PEVuZE5vdGU+PENpdGUgQXV0aG9yWWVhcj0iMSI+PEF1dGhvcj5UdXJuZXI8L0F1dGhvcj48WWVh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==
</w:fldData>
        </w:fldChar>
      </w:r>
      <w:r w:rsidR="0060197B" w:rsidRPr="008F5501">
        <w:instrText xml:space="preserve"> ADDIN EN.CITE.DATA </w:instrText>
      </w:r>
      <w:r w:rsidR="0060197B" w:rsidRPr="008F5501">
        <w:fldChar w:fldCharType="end"/>
      </w:r>
      <w:r w:rsidR="002F03A4" w:rsidRPr="008F5501">
        <w:fldChar w:fldCharType="separate"/>
      </w:r>
      <w:r w:rsidR="0060197B" w:rsidRPr="008F5501">
        <w:rPr>
          <w:noProof/>
        </w:rPr>
        <w:t>C. H. Turner (1999)</w:t>
      </w:r>
      <w:r w:rsidR="002F03A4" w:rsidRPr="008F5501">
        <w:fldChar w:fldCharType="end"/>
      </w:r>
      <w:r w:rsidR="002F03A4" w:rsidRPr="008F5501">
        <w:t xml:space="preserve"> </w:t>
      </w:r>
      <w:r w:rsidR="00D83EE0" w:rsidRPr="008F5501">
        <w:t xml:space="preserve">provides no mechanism for this accommodation, the model </w:t>
      </w:r>
      <w:r w:rsidR="005F1AE9" w:rsidRPr="008F5501">
        <w:t xml:space="preserve">of cellular accommodation </w:t>
      </w:r>
      <w:r w:rsidR="00D83EE0" w:rsidRPr="008F5501">
        <w:t xml:space="preserve">does provide one prediction: that disuse and remobilization therapies should conclude with less total bone mass than the individual had prior to disuse, and this </w:t>
      </w:r>
      <w:r w:rsidR="002F03A4" w:rsidRPr="008F5501">
        <w:t xml:space="preserve">bears </w:t>
      </w:r>
      <w:r w:rsidR="00D83EE0" w:rsidRPr="008F5501">
        <w:t xml:space="preserve">out </w:t>
      </w:r>
      <w:r w:rsidR="00E616C0" w:rsidRPr="008F5501">
        <w:t>in</w:t>
      </w:r>
      <w:r w:rsidR="00D83EE0" w:rsidRPr="008F5501">
        <w:t xml:space="preserve"> the empirical data</w:t>
      </w:r>
      <w:r w:rsidR="002F03A4" w:rsidRPr="008F5501">
        <w:t xml:space="preserve"> </w:t>
      </w:r>
      <w:r w:rsidR="00C279BD" w:rsidRPr="008F5501">
        <w:fldChar w:fldCharType="begin">
          <w:fldData xml:space="preserve">PEVuZE5vdGU+PENpdGU+PEF1dGhvcj5TY2hsZWNodDwvQXV0aG9yPjxZZWFyPjIwMTI8L1llYXI+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</w:fldData>
        </w:fldChar>
      </w:r>
      <w:r w:rsidR="003853F5" w:rsidRPr="008F5501">
        <w:instrText xml:space="preserve"> ADDIN EN.CITE </w:instrText>
      </w:r>
      <w:r w:rsidR="003853F5" w:rsidRPr="008F5501">
        <w:fldChar w:fldCharType="begin">
          <w:fldData xml:space="preserve">PEVuZE5vdGU+PENpdGU+PEF1dGhvcj5TY2hsZWNodDwvQXV0aG9yPjxZZWFyPjIwMTI8L1llYXI+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</w:fldData>
        </w:fldChar>
      </w:r>
      <w:r w:rsidR="003853F5" w:rsidRPr="008F5501">
        <w:instrText xml:space="preserve"> ADDIN EN.CITE.DATA </w:instrText>
      </w:r>
      <w:r w:rsidR="003853F5" w:rsidRPr="008F5501">
        <w:fldChar w:fldCharType="end"/>
      </w:r>
      <w:r w:rsidR="00C279BD" w:rsidRPr="008F5501">
        <w:fldChar w:fldCharType="separate"/>
      </w:r>
      <w:r w:rsidR="003853F5" w:rsidRPr="008F5501">
        <w:rPr>
          <w:noProof/>
        </w:rPr>
        <w:t>(Schlecht, Pinto, Agnew, &amp; Stout, 2012; Sugiyama et al., 2012; Yang et al., 2019)</w:t>
      </w:r>
      <w:r w:rsidR="00C279BD" w:rsidRPr="008F5501">
        <w:fldChar w:fldCharType="end"/>
      </w:r>
      <w:r w:rsidR="00D83EE0" w:rsidRPr="008F5501">
        <w:t>.</w:t>
      </w:r>
    </w:p>
    <w:p w14:paraId="413436D9" w14:textId="4E26688F" w:rsidR="00393008" w:rsidRPr="008F5501" w:rsidRDefault="00854099" w:rsidP="00393008">
      <w:r w:rsidRPr="008F5501">
        <w:t xml:space="preserve">Differences in skeletal remodeling resulting from </w:t>
      </w:r>
      <w:r w:rsidR="006A31C1" w:rsidRPr="008F5501">
        <w:t xml:space="preserve">increased bone density, osteocyte fatigue, </w:t>
      </w:r>
      <w:r w:rsidR="001D1516" w:rsidRPr="008F5501">
        <w:t>and</w:t>
      </w:r>
      <w:r w:rsidR="006A31C1" w:rsidRPr="008F5501">
        <w:t xml:space="preserve"> their </w:t>
      </w:r>
      <w:r w:rsidR="001D1516" w:rsidRPr="008F5501">
        <w:t>relation</w:t>
      </w:r>
      <w:r w:rsidR="006A31C1" w:rsidRPr="008F5501">
        <w:t xml:space="preserve"> to </w:t>
      </w:r>
      <w:proofErr w:type="spellStart"/>
      <w:r w:rsidR="006A31C1" w:rsidRPr="008F5501">
        <w:t>mechanostat</w:t>
      </w:r>
      <w:proofErr w:type="spellEnd"/>
      <w:r w:rsidR="006A31C1" w:rsidRPr="008F5501">
        <w:t xml:space="preserve"> theory</w:t>
      </w:r>
      <w:r w:rsidR="001D1516" w:rsidRPr="008F5501">
        <w:t xml:space="preserve"> can also be observed within individual skeletal elements, further complicating the heterogeneity of bone remodeling. </w:t>
      </w:r>
      <w:r w:rsidR="00D83EE0" w:rsidRPr="008F5501">
        <w:t xml:space="preserve">Studies on sheep and mice have demonstrated that, within a single skeletal element, remodeling rates and volume of bone formation differs across the surfaces of the bone as well as proximo-distally along the diaphysis </w:t>
      </w:r>
      <w:r w:rsidR="007F5492" w:rsidRPr="008F5501">
        <w:fldChar w:fldCharType="begin">
          <w:fldData xml:space="preserve">PEVuZE5vdGU+PENpdGU+PEF1dGhvcj5CaXJraG9sZDwvQXV0aG9yPjxZZWFyPjIwMTY8L1llYXI+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=
</w:fldData>
        </w:fldChar>
      </w:r>
      <w:r w:rsidR="007F5492" w:rsidRPr="008F5501">
        <w:instrText xml:space="preserve"> ADDIN EN.CITE </w:instrText>
      </w:r>
      <w:r w:rsidR="007F5492" w:rsidRPr="008F5501">
        <w:fldChar w:fldCharType="begin">
          <w:fldData xml:space="preserve">PEVuZE5vdGU+PENpdGU+PEF1dGhvcj5CaXJraG9sZDwvQXV0aG9yPjxZZWFyPjIwMTY8L1llYXI+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=
</w:fldData>
        </w:fldChar>
      </w:r>
      <w:r w:rsidR="007F5492" w:rsidRPr="008F5501">
        <w:instrText xml:space="preserve"> ADDIN EN.CITE.DATA </w:instrText>
      </w:r>
      <w:r w:rsidR="007F5492" w:rsidRPr="008F5501">
        <w:fldChar w:fldCharType="end"/>
      </w:r>
      <w:r w:rsidR="007F5492" w:rsidRPr="008F5501">
        <w:fldChar w:fldCharType="separate"/>
      </w:r>
      <w:r w:rsidR="007F5492" w:rsidRPr="008F5501">
        <w:rPr>
          <w:noProof/>
        </w:rPr>
        <w:t>(Birkhold et al., 2016; Hsieh et al., 2001; Lanyon et al., 1982)</w:t>
      </w:r>
      <w:r w:rsidR="007F5492" w:rsidRPr="008F5501">
        <w:fldChar w:fldCharType="end"/>
      </w:r>
      <w:r w:rsidR="007F5492" w:rsidRPr="008F5501">
        <w:t xml:space="preserve">. </w:t>
      </w:r>
      <w:r w:rsidR="00D83EE0" w:rsidRPr="008F5501">
        <w:t xml:space="preserve">In mice, </w:t>
      </w:r>
      <w:r w:rsidR="00C75589" w:rsidRPr="008F5501">
        <w:fldChar w:fldCharType="begin">
          <w:fldData xml:space="preserve">PEVuZE5vdGU+PENpdGUgQXV0aG9yWWVhcj0iMSI+PEF1dGhvcj5Ic2llaDwvQXV0aG9yPjxZZWFy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</w:fldData>
        </w:fldChar>
      </w:r>
      <w:r w:rsidR="00C75589" w:rsidRPr="008F5501">
        <w:instrText xml:space="preserve"> ADDIN EN.CITE </w:instrText>
      </w:r>
      <w:r w:rsidR="00C75589" w:rsidRPr="008F5501">
        <w:fldChar w:fldCharType="begin">
          <w:fldData xml:space="preserve">PEVuZE5vdGU+PENpdGUgQXV0aG9yWWVhcj0iMSI+PEF1dGhvcj5Ic2llaDwvQXV0aG9yPjxZZWFy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</w:fldData>
        </w:fldChar>
      </w:r>
      <w:r w:rsidR="00C75589" w:rsidRPr="008F5501">
        <w:instrText xml:space="preserve"> ADDIN EN.CITE.DATA </w:instrText>
      </w:r>
      <w:r w:rsidR="00C75589" w:rsidRPr="008F5501">
        <w:fldChar w:fldCharType="end"/>
      </w:r>
      <w:r w:rsidR="00C75589" w:rsidRPr="008F5501">
        <w:fldChar w:fldCharType="separate"/>
      </w:r>
      <w:r w:rsidR="00C75589" w:rsidRPr="008F5501">
        <w:rPr>
          <w:noProof/>
        </w:rPr>
        <w:t>Hsieh et al. (2001)</w:t>
      </w:r>
      <w:r w:rsidR="00C75589" w:rsidRPr="008F5501">
        <w:fldChar w:fldCharType="end"/>
      </w:r>
      <w:r w:rsidR="00D83EE0" w:rsidRPr="008F5501">
        <w:t xml:space="preserve"> used </w:t>
      </w:r>
      <w:proofErr w:type="spellStart"/>
      <w:r w:rsidR="00D83EE0" w:rsidRPr="008F5501">
        <w:t>microCT</w:t>
      </w:r>
      <w:proofErr w:type="spellEnd"/>
      <w:r w:rsidR="00D83EE0" w:rsidRPr="008F5501">
        <w:t xml:space="preserve"> at the midshaft as well as at 70% and 30% of the length of the element proximally and distally from the midshaft and demonstrated significant differences in bony reaction to mechanical stress even in areas that were relatively close to the original area of interest. In sheep, </w:t>
      </w:r>
      <w:r w:rsidR="0048178B" w:rsidRPr="008F5501">
        <w:fldChar w:fldCharType="begin"/>
      </w:r>
      <w:r w:rsidR="0048178B" w:rsidRPr="008F5501">
        <w:instrText xml:space="preserve"> ADDIN EN.CITE &lt;EndNote&gt;&lt;Cite AuthorYear="1"&gt;&lt;Author&gt;Lanyon&lt;/Author&gt;&lt;Year&gt;1982&lt;/Year&gt;&lt;RecNum&gt;4592&lt;/RecNum&gt;&lt;DisplayText&gt;Lanyon et al. (1982)&lt;/DisplayText&gt;&lt;record&gt;&lt;rec-number&gt;4592&lt;/rec-number&gt;&lt;foreign-keys&gt;&lt;key app="EN" db-id="eszrtvt52dds27eefrnx52270a9zp90ftsx2" timestamp="1567524594"&gt;4592&lt;/key&gt;&lt;/foreign-keys&gt;&lt;ref-type name="Journal Article"&gt;17&lt;/ref-type&gt;&lt;contributors&gt;&lt;authors&gt;&lt;author&gt;Lanyon, L. E.&lt;/author&gt;&lt;author&gt;Goodship, A. E.&lt;/author&gt;&lt;author&gt;Pye, C. J.&lt;/author&gt;&lt;author&gt;MacFie, J. H.&lt;/author&gt;&lt;/authors&gt;&lt;/contributors&gt;&lt;titles&gt;&lt;title&gt;Mechanically adaptive bone remodelling&lt;/title&gt;&lt;secondary-title&gt;Journal of Biomechanics&lt;/secondary-title&gt;&lt;/titles&gt;&lt;periodical&gt;&lt;full-title&gt;Journal of Biomechanics&lt;/full-title&gt;&lt;abbr-1&gt;J. Biomech.&lt;/abbr-1&gt;&lt;abbr-2&gt;J Biomech&lt;/abbr-2&gt;&lt;/periodical&gt;&lt;pages&gt;141-154&lt;/pages&gt;&lt;volume&gt;15&lt;/volume&gt;&lt;number&gt;3&lt;/number&gt;&lt;edition&gt;1982/01/01&lt;/edition&gt;&lt;keywords&gt;&lt;keyword&gt;*Adaptation, Physiological&lt;/keyword&gt;&lt;keyword&gt;Animals&lt;/keyword&gt;&lt;keyword&gt;Biomechanical Phenomena&lt;/keyword&gt;&lt;keyword&gt;Bone and Bones/*physiology&lt;/keyword&gt;&lt;keyword&gt;Osteotomy&lt;/keyword&gt;&lt;keyword&gt;Radius/physiology&lt;/keyword&gt;&lt;keyword&gt;Sheep&lt;/keyword&gt;&lt;keyword&gt;Stress, Mechanical&lt;/keyword&gt;&lt;keyword&gt;Ulna/physiology&lt;/keyword&gt;&lt;/keywords&gt;&lt;dates&gt;&lt;year&gt;1982&lt;/year&gt;&lt;pub-dates&gt;&lt;date&gt;1982/01/01/&lt;/date&gt;&lt;/pub-dates&gt;&lt;/dates&gt;&lt;isbn&gt;0021-9290 (Print)&amp;#xD;0021-9290 (Linking)&lt;/isbn&gt;&lt;accession-num&gt;7096367&lt;/accession-num&gt;&lt;urls&gt;&lt;related-urls&gt;&lt;url&gt;http://www.sciencedirect.com/science/article/pii/0021929082902469&lt;/url&gt;&lt;/related-urls&gt;&lt;/urls&gt;&lt;electronic-resource-num&gt;10.1016/0021-9290(82)90246-9&lt;/electronic-resource-num&gt;&lt;/record&gt;&lt;/Cite&gt;&lt;/EndNote&gt;</w:instrText>
      </w:r>
      <w:r w:rsidR="0048178B" w:rsidRPr="008F5501">
        <w:fldChar w:fldCharType="separate"/>
      </w:r>
      <w:r w:rsidR="0048178B" w:rsidRPr="008F5501">
        <w:rPr>
          <w:noProof/>
        </w:rPr>
        <w:t>Lanyon et al. (1982)</w:t>
      </w:r>
      <w:r w:rsidR="0048178B" w:rsidRPr="008F5501">
        <w:fldChar w:fldCharType="end"/>
      </w:r>
      <w:r w:rsidR="0048178B" w:rsidRPr="008F5501">
        <w:t xml:space="preserve"> </w:t>
      </w:r>
      <w:r w:rsidR="00D83EE0" w:rsidRPr="008F5501">
        <w:t>demonstrated that the medial surface</w:t>
      </w:r>
      <w:r w:rsidR="007B10B8" w:rsidRPr="008F5501">
        <w:t xml:space="preserve"> of the </w:t>
      </w:r>
      <w:r w:rsidR="003C21BF" w:rsidRPr="008F5501">
        <w:t>radius</w:t>
      </w:r>
      <w:r w:rsidR="00D83EE0" w:rsidRPr="008F5501">
        <w:t xml:space="preserve"> had greater </w:t>
      </w:r>
      <w:r w:rsidR="007B10B8" w:rsidRPr="008F5501">
        <w:t xml:space="preserve">total </w:t>
      </w:r>
      <w:r w:rsidR="00D83EE0" w:rsidRPr="008F5501">
        <w:t xml:space="preserve">remodeling than the lateral, caudal, or cranial surfaces while under the same compressive loads. Comparisons of remodeling </w:t>
      </w:r>
      <w:proofErr w:type="gramStart"/>
      <w:r w:rsidR="00D83EE0" w:rsidRPr="008F5501">
        <w:t>as a result of</w:t>
      </w:r>
      <w:proofErr w:type="gramEnd"/>
      <w:r w:rsidR="00D83EE0" w:rsidRPr="008F5501">
        <w:t xml:space="preserve"> strain between midshaft cortical bone and metaphyseal trabecular bone using </w:t>
      </w:r>
      <w:proofErr w:type="spellStart"/>
      <w:r w:rsidR="00D83EE0" w:rsidRPr="008F5501">
        <w:t>microCT</w:t>
      </w:r>
      <w:proofErr w:type="spellEnd"/>
      <w:r w:rsidR="00D83EE0" w:rsidRPr="008F5501">
        <w:t xml:space="preserve"> have also demonstrated that remodeling and bone formation rates differ significantly for these tissues even within the same element </w:t>
      </w:r>
      <w:r w:rsidR="007F5492" w:rsidRPr="008F5501">
        <w:fldChar w:fldCharType="begin">
          <w:fldData xml:space="preserve">PEVuZE5vdGU+PENpdGU+PEF1dGhvcj5ZYW5nPC9BdXRob3I+PFllYXI+MjAxOTwvWWVhcj48UmVj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=
</w:fldData>
        </w:fldChar>
      </w:r>
      <w:r w:rsidR="007F5492" w:rsidRPr="008F5501">
        <w:instrText xml:space="preserve"> ADDIN EN.CITE </w:instrText>
      </w:r>
      <w:r w:rsidR="007F5492" w:rsidRPr="008F5501">
        <w:fldChar w:fldCharType="begin">
          <w:fldData xml:space="preserve">PEVuZE5vdGU+PENpdGU+PEF1dGhvcj5ZYW5nPC9BdXRob3I+PFllYXI+MjAxOTwvWWVhcj48UmVj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=
</w:fldData>
        </w:fldChar>
      </w:r>
      <w:r w:rsidR="007F5492" w:rsidRPr="008F5501">
        <w:instrText xml:space="preserve"> ADDIN EN.CITE.DATA </w:instrText>
      </w:r>
      <w:r w:rsidR="007F5492" w:rsidRPr="008F5501">
        <w:fldChar w:fldCharType="end"/>
      </w:r>
      <w:r w:rsidR="007F5492" w:rsidRPr="008F5501">
        <w:fldChar w:fldCharType="separate"/>
      </w:r>
      <w:r w:rsidR="007F5492" w:rsidRPr="008F5501">
        <w:rPr>
          <w:noProof/>
        </w:rPr>
        <w:t>(Yang et al., 2019)</w:t>
      </w:r>
      <w:r w:rsidR="007F5492" w:rsidRPr="008F5501">
        <w:fldChar w:fldCharType="end"/>
      </w:r>
      <w:r w:rsidR="00D83EE0" w:rsidRPr="008F5501">
        <w:t>. Studies on animals have also shown that the bony reactions to strain appear to result in differences in strain distributions rather than</w:t>
      </w:r>
      <w:r w:rsidR="003415D7" w:rsidRPr="008F5501">
        <w:t xml:space="preserve"> differences in</w:t>
      </w:r>
      <w:r w:rsidR="00D83EE0" w:rsidRPr="008F5501">
        <w:t xml:space="preserve"> total peak strains, but these have all been observed in the short term </w:t>
      </w:r>
      <w:r w:rsidR="007F5492" w:rsidRPr="008F5501">
        <w:fldChar w:fldCharType="begin"/>
      </w:r>
      <w:r w:rsidR="007F5492" w:rsidRPr="008F5501">
        <w:instrText xml:space="preserve"> ADDIN EN.CITE &lt;EndNote&gt;&lt;Cite&gt;&lt;Author&gt;Lanyon&lt;/Author&gt;&lt;Year&gt;1982&lt;/Year&gt;&lt;RecNum&gt;4592&lt;/RecNum&gt;&lt;DisplayText&gt;(Lanyon et al., 1982)&lt;/DisplayText&gt;&lt;record&gt;&lt;rec-number&gt;4592&lt;/rec-number&gt;&lt;foreign-keys&gt;&lt;key app="EN" db-id="eszrtvt52dds27eefrnx52270a9zp90ftsx2" timestamp="1567524594"&gt;4592&lt;/key&gt;&lt;/foreign-keys&gt;&lt;ref-type name="Journal Article"&gt;17&lt;/ref-type&gt;&lt;contributors&gt;&lt;authors&gt;&lt;author&gt;Lanyon, L. E.&lt;/author&gt;&lt;author&gt;Goodship, A. E.&lt;/author&gt;&lt;author&gt;Pye, C. J.&lt;/author&gt;&lt;author&gt;MacFie, J. H.&lt;/author&gt;&lt;/authors&gt;&lt;/contributors&gt;&lt;titles&gt;&lt;title&gt;Mechanically adaptive bone remodelling&lt;/title&gt;&lt;secondary-title&gt;Journal of Biomechanics&lt;/secondary-title&gt;&lt;/titles&gt;&lt;periodical&gt;&lt;full-title&gt;Journal of Biomechanics&lt;/full-title&gt;&lt;abbr-1&gt;J. Biomech.&lt;/abbr-1&gt;&lt;abbr-2&gt;J Biomech&lt;/abbr-2&gt;&lt;/periodical&gt;&lt;pages&gt;141-154&lt;/pages&gt;&lt;volume&gt;15&lt;/volume&gt;&lt;number&gt;3&lt;/number&gt;&lt;edition&gt;1982/01/01&lt;/edition&gt;&lt;keywords&gt;&lt;keyword&gt;*Adaptation, Physiological&lt;/keyword&gt;&lt;keyword&gt;Animals&lt;/keyword&gt;&lt;keyword&gt;Biomechanical Phenomena&lt;/keyword&gt;&lt;keyword&gt;Bone and Bones/*physiology&lt;/keyword&gt;&lt;keyword&gt;Osteotomy&lt;/keyword&gt;&lt;keyword&gt;Radius/physiology&lt;/keyword&gt;&lt;keyword&gt;Sheep&lt;/keyword&gt;&lt;keyword&gt;Stress, Mechanical&lt;/keyword&gt;&lt;keyword&gt;Ulna/physiology&lt;/keyword&gt;&lt;/keywords&gt;&lt;dates&gt;&lt;year&gt;1982&lt;/year&gt;&lt;pub-dates&gt;&lt;date&gt;1982/01/01/&lt;/date&gt;&lt;/pub-dates&gt;&lt;/dates&gt;&lt;isbn&gt;0021-9290 (Print)&amp;#xD;0021-9290 (Linking)&lt;/isbn&gt;&lt;accession-num&gt;7096367&lt;/accession-num&gt;&lt;urls&gt;&lt;related-urls&gt;&lt;url&gt;http://www.sciencedirect.com/science/article/pii/0021929082902469&lt;/url&gt;&lt;/related-urls&gt;&lt;/urls&gt;&lt;electronic-resource-num&gt;10.1016/0021-9290(82)90246-9&lt;/electronic-resource-num&gt;&lt;/record&gt;&lt;/Cite&gt;&lt;/EndNote&gt;</w:instrText>
      </w:r>
      <w:r w:rsidR="007F5492" w:rsidRPr="008F5501">
        <w:fldChar w:fldCharType="separate"/>
      </w:r>
      <w:r w:rsidR="007F5492" w:rsidRPr="008F5501">
        <w:rPr>
          <w:noProof/>
        </w:rPr>
        <w:t>(Lanyon et al., 1982)</w:t>
      </w:r>
      <w:r w:rsidR="007F5492" w:rsidRPr="008F5501">
        <w:fldChar w:fldCharType="end"/>
      </w:r>
      <w:r w:rsidR="00D83EE0" w:rsidRPr="008F5501">
        <w:t xml:space="preserve">. These results of differences in remodeling across the skeleton have been replicated in humans through isotopic and </w:t>
      </w:r>
      <w:proofErr w:type="spellStart"/>
      <w:r w:rsidR="00D83EE0" w:rsidRPr="008F5501">
        <w:t>histomorphometric</w:t>
      </w:r>
      <w:proofErr w:type="spellEnd"/>
      <w:r w:rsidR="00D83EE0" w:rsidRPr="008F5501">
        <w:t xml:space="preserve"> analyses of various </w:t>
      </w:r>
      <w:r w:rsidR="00D83EE0" w:rsidRPr="008F5501">
        <w:lastRenderedPageBreak/>
        <w:t>elements, demonstrating significant differences in the remodeling rates between the cranium, long bones, and ribs</w:t>
      </w:r>
      <w:r w:rsidR="00B56949" w:rsidRPr="008F5501">
        <w:t>,</w:t>
      </w:r>
      <w:r w:rsidR="00D83EE0" w:rsidRPr="008F5501">
        <w:t xml:space="preserve"> under even customary loads </w:t>
      </w:r>
      <w:r w:rsidR="00C125B9" w:rsidRPr="008F5501">
        <w:fldChar w:fldCharType="begin">
          <w:fldData xml:space="preserve">PEVuZE5vdGU+PENpdGU+PEF1dGhvcj5CcmFkeTwvQXV0aG9yPjxZZWFyPjIwMDg8L1llYXI+PFJl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YWJici0yPkFtIEogUGh5cyBBbnRocm9wb2w8L2FiYnItMj48L3BlcmlvZGljYWw+PHBhZ2VzPjgw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</w:fldData>
        </w:fldChar>
      </w:r>
      <w:r w:rsidR="00923A48" w:rsidRPr="008F5501">
        <w:instrText xml:space="preserve"> ADDIN EN.CITE </w:instrText>
      </w:r>
      <w:r w:rsidR="00923A48" w:rsidRPr="008F5501">
        <w:fldChar w:fldCharType="begin">
          <w:fldData xml:space="preserve">PEVuZE5vdGU+PENpdGU+PEF1dGhvcj5CcmFkeTwvQXV0aG9yPjxZZWFyPjIwMDg8L1llYXI+PFJl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YWJici0yPkFtIEogUGh5cyBBbnRocm9wb2w8L2FiYnItMj48L3BlcmlvZGljYWw+PHBhZ2VzPjgw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</w:fldData>
        </w:fldChar>
      </w:r>
      <w:r w:rsidR="00923A48" w:rsidRPr="008F5501">
        <w:instrText xml:space="preserve"> ADDIN EN.CITE.DATA </w:instrText>
      </w:r>
      <w:r w:rsidR="00923A48" w:rsidRPr="008F5501">
        <w:fldChar w:fldCharType="end"/>
      </w:r>
      <w:r w:rsidR="00C125B9" w:rsidRPr="008F5501">
        <w:fldChar w:fldCharType="separate"/>
      </w:r>
      <w:r w:rsidR="00923A48" w:rsidRPr="008F5501">
        <w:rPr>
          <w:noProof/>
        </w:rPr>
        <w:t>(Brady et al., 2008; Fahy et al., 2017; Hedges, Clement, Thomas, &amp; O'Connell, 2007)</w:t>
      </w:r>
      <w:r w:rsidR="00C125B9" w:rsidRPr="008F5501">
        <w:fldChar w:fldCharType="end"/>
      </w:r>
      <w:r w:rsidR="00D83EE0" w:rsidRPr="008F5501">
        <w:t>.</w:t>
      </w:r>
    </w:p>
    <w:p w14:paraId="450C0E09" w14:textId="266CA0A4" w:rsidR="0027739B" w:rsidRPr="008F5501" w:rsidRDefault="0045147B" w:rsidP="0045147B">
      <w:pPr>
        <w:pStyle w:val="Heading3"/>
      </w:pPr>
      <w:bookmarkStart w:id="36" w:name="_Toc107742723"/>
      <w:bookmarkStart w:id="37" w:name="_Toc111106880"/>
      <w:r w:rsidRPr="008F5501">
        <w:t>Biogeochemistry and Bone Turnover</w:t>
      </w:r>
      <w:bookmarkEnd w:id="36"/>
      <w:bookmarkEnd w:id="37"/>
    </w:p>
    <w:p w14:paraId="331E2351" w14:textId="7374697B" w:rsidR="00870664" w:rsidRPr="008F5501" w:rsidRDefault="006A37F4" w:rsidP="00870664">
      <w:r w:rsidRPr="008F5501">
        <w:t>The elements that comprise the</w:t>
      </w:r>
      <w:r w:rsidR="002B0EB6" w:rsidRPr="008F5501">
        <w:t xml:space="preserve"> collagenous fibrils and bioapatite that are </w:t>
      </w:r>
      <w:r w:rsidR="00393805" w:rsidRPr="008F5501">
        <w:t>laid</w:t>
      </w:r>
      <w:r w:rsidR="002B0EB6" w:rsidRPr="008F5501">
        <w:t xml:space="preserve"> down and nucleated during bone remodeling originate from </w:t>
      </w:r>
      <w:r w:rsidR="008D6AA0" w:rsidRPr="008F5501">
        <w:t xml:space="preserve">concurrently available nitrogen from processes of transamination and deamination </w:t>
      </w:r>
      <w:r w:rsidR="008D6AA0" w:rsidRPr="008F5501">
        <w:fldChar w:fldCharType="begin">
          <w:fldData xml:space="preserve">PEVuZE5vdGU+PENpdGU+PEF1dGhvcj5GcmFuY2U8L0F1dGhvcj48WWVhcj4yMDE1PC9ZZWFyPjxS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</w:fldData>
        </w:fldChar>
      </w:r>
      <w:r w:rsidR="00E55A89" w:rsidRPr="008F5501">
        <w:instrText xml:space="preserve"> ADDIN EN.CITE </w:instrText>
      </w:r>
      <w:r w:rsidR="00E55A89" w:rsidRPr="008F5501">
        <w:fldChar w:fldCharType="begin">
          <w:fldData xml:space="preserve">PEVuZE5vdGU+PENpdGU+PEF1dGhvcj5GcmFuY2U8L0F1dGhvcj48WWVhcj4yMDE1PC9ZZWFyPjxS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</w:fldData>
        </w:fldChar>
      </w:r>
      <w:r w:rsidR="00E55A89" w:rsidRPr="008F5501">
        <w:instrText xml:space="preserve"> ADDIN EN.CITE.DATA </w:instrText>
      </w:r>
      <w:r w:rsidR="00E55A89" w:rsidRPr="008F5501">
        <w:fldChar w:fldCharType="end"/>
      </w:r>
      <w:r w:rsidR="008D6AA0" w:rsidRPr="008F5501">
        <w:fldChar w:fldCharType="separate"/>
      </w:r>
      <w:r w:rsidR="00E55A89" w:rsidRPr="008F5501">
        <w:rPr>
          <w:noProof/>
        </w:rPr>
        <w:t>(France &amp; Owsley, 2015; Schoeller, 1999)</w:t>
      </w:r>
      <w:r w:rsidR="008D6AA0" w:rsidRPr="008F5501">
        <w:fldChar w:fldCharType="end"/>
      </w:r>
      <w:r w:rsidR="008D6AA0" w:rsidRPr="008F5501">
        <w:t xml:space="preserve"> and</w:t>
      </w:r>
      <w:r w:rsidR="00B059D7" w:rsidRPr="008F5501">
        <w:t>,</w:t>
      </w:r>
      <w:r w:rsidR="008D6AA0" w:rsidRPr="008F5501">
        <w:t xml:space="preserve"> more importantly for this study as it focuses on bioapa</w:t>
      </w:r>
      <w:r w:rsidR="00B059D7" w:rsidRPr="008F5501">
        <w:t xml:space="preserve">tite, </w:t>
      </w:r>
      <w:r w:rsidR="009D2B81" w:rsidRPr="008F5501">
        <w:t>body wate</w:t>
      </w:r>
      <w:r w:rsidR="007D2EDA" w:rsidRPr="008F5501">
        <w:t>r and dissolved inorganic carbon (DIC)</w:t>
      </w:r>
      <w:r w:rsidR="004C0351" w:rsidRPr="008F5501">
        <w:fldChar w:fldCharType="begin"/>
      </w:r>
      <w:r w:rsidR="004C0351" w:rsidRPr="008F5501">
        <w:instrText xml:space="preserve"> ADDIN EN.CITE &lt;EndNote&gt;&lt;Cite&gt;&lt;Author&gt;France&lt;/Author&gt;&lt;Year&gt;2015&lt;/Year&gt;&lt;RecNum&gt;3260&lt;/RecNum&gt;&lt;DisplayText&gt;(France &amp;amp; Owsley, 2015)&lt;/DisplayText&gt;&lt;record&gt;&lt;rec-number&gt;3260&lt;/rec-number&gt;&lt;foreign-keys&gt;&lt;key app="EN" db-id="eszrtvt52dds27eefrnx52270a9zp90ftsx2" timestamp="1493844487"&gt;3260&lt;/key&gt;&lt;/foreign-keys&gt;&lt;ref-type name="Journal Article"&gt;17&lt;/ref-type&gt;&lt;contributors&gt;&lt;authors&gt;&lt;author&gt;France, Christine A. M.&lt;/author&gt;&lt;author&gt;Owsley, Douglas W.&lt;/author&gt;&lt;/authors&gt;&lt;/contributors&gt;&lt;titles&gt;&lt;title&gt;Stable Carbon and Oxygen Isotope Spacing Between Bone and Tooth Collagen and Hydroxyapatite in Human Archaeological Remains&lt;/title&gt;&lt;secondary-title&gt;International Journal of Osteoarchaeology&lt;/secondary-title&gt;&lt;/titles&gt;&lt;periodical&gt;&lt;full-title&gt;International Journal of Osteoarchaeology&lt;/full-title&gt;&lt;abbr-1&gt;Int. J. Osteoarchaeol.&lt;/abbr-1&gt;&lt;abbr-2&gt;Int J Osteoarchaeol&lt;/abbr-2&gt;&lt;/periodical&gt;&lt;pages&gt;299-312&lt;/pages&gt;&lt;volume&gt;25&lt;/volume&gt;&lt;number&gt;3&lt;/number&gt;&lt;keywords&gt;&lt;keyword&gt;bone&lt;/keyword&gt;&lt;keyword&gt;carbon isotopes&lt;/keyword&gt;&lt;keyword&gt;collagen&lt;/keyword&gt;&lt;keyword&gt;hydroxyapatite&lt;/keyword&gt;&lt;keyword&gt;human&lt;/keyword&gt;&lt;keyword&gt;oxygen isotopes&lt;/keyword&gt;&lt;keyword&gt;tooth&lt;/keyword&gt;&lt;/keywords&gt;&lt;dates&gt;&lt;year&gt;2015&lt;/year&gt;&lt;/dates&gt;&lt;isbn&gt;1047482X&lt;/isbn&gt;&lt;urls&gt;&lt;/urls&gt;&lt;electronic-resource-num&gt;10.1002/oa.2300&lt;/electronic-resource-num&gt;&lt;/record&gt;&lt;/Cite&gt;&lt;/EndNote&gt;</w:instrText>
      </w:r>
      <w:r w:rsidR="004C0351" w:rsidRPr="008F5501">
        <w:fldChar w:fldCharType="separate"/>
      </w:r>
      <w:r w:rsidR="004C0351" w:rsidRPr="008F5501">
        <w:rPr>
          <w:noProof/>
        </w:rPr>
        <w:t>(France &amp; Owsley, 2015)</w:t>
      </w:r>
      <w:r w:rsidR="004C0351" w:rsidRPr="008F5501">
        <w:fldChar w:fldCharType="end"/>
      </w:r>
      <w:r w:rsidR="009D2B81" w:rsidRPr="008F5501">
        <w:t>. As a result, there is a correlation between formation of new tissues and stable isotope values</w:t>
      </w:r>
      <w:r w:rsidR="000E6660" w:rsidRPr="008F5501">
        <w:t>,</w:t>
      </w:r>
      <w:r w:rsidR="00FE64A2" w:rsidRPr="008F5501">
        <w:t xml:space="preserve"> which depends on the rate of remodeling and i</w:t>
      </w:r>
      <w:r w:rsidR="0022630A" w:rsidRPr="008F5501">
        <w:t>sotopic intake. This fact has been used to biogeochemically study bon</w:t>
      </w:r>
      <w:r w:rsidR="009E16AC" w:rsidRPr="008F5501">
        <w:t xml:space="preserve">e tissue turnover. Controlled-diet studies on animals </w:t>
      </w:r>
      <w:r w:rsidR="00BB60AD" w:rsidRPr="008F5501">
        <w:fldChar w:fldCharType="begin">
          <w:fldData xml:space="preserve">PEVuZE5vdGU+PENpdGU+PEF1dGhvcj5EZU5pcm88L0F1dGhvcj48WWVhcj4xOTgzPC9ZZWFyPjxS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</w:fldData>
        </w:fldChar>
      </w:r>
      <w:r w:rsidR="00BB60AD" w:rsidRPr="008F5501">
        <w:instrText xml:space="preserve"> ADDIN EN.CITE </w:instrText>
      </w:r>
      <w:r w:rsidR="00BB60AD" w:rsidRPr="008F5501">
        <w:fldChar w:fldCharType="begin">
          <w:fldData xml:space="preserve">PEVuZE5vdGU+PENpdGU+PEF1dGhvcj5EZU5pcm88L0F1dGhvcj48WWVhcj4xOTgzPC9ZZWFyPjxS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</w:fldData>
        </w:fldChar>
      </w:r>
      <w:r w:rsidR="00BB60AD" w:rsidRPr="008F5501">
        <w:instrText xml:space="preserve"> ADDIN EN.CITE.DATA </w:instrText>
      </w:r>
      <w:r w:rsidR="00BB60AD" w:rsidRPr="008F5501">
        <w:fldChar w:fldCharType="end"/>
      </w:r>
      <w:r w:rsidR="00BB60AD" w:rsidRPr="008F5501">
        <w:fldChar w:fldCharType="separate"/>
      </w:r>
      <w:r w:rsidR="00BB60AD" w:rsidRPr="008F5501">
        <w:rPr>
          <w:noProof/>
        </w:rPr>
        <w:t>(Balasse, Bocherens, &amp; Mariotti, 1999; DeNiro &amp; Schoeniger, 1983)</w:t>
      </w:r>
      <w:r w:rsidR="00BB60AD" w:rsidRPr="008F5501">
        <w:fldChar w:fldCharType="end"/>
      </w:r>
      <w:r w:rsidR="0084579B" w:rsidRPr="008F5501">
        <w:t xml:space="preserve">, </w:t>
      </w:r>
      <w:r w:rsidR="0084579B" w:rsidRPr="008F5501">
        <w:rPr>
          <w:i/>
          <w:iCs/>
        </w:rPr>
        <w:t xml:space="preserve">in vivo </w:t>
      </w:r>
      <w:r w:rsidR="0084579B" w:rsidRPr="008F5501">
        <w:t xml:space="preserve">studies on humans </w:t>
      </w:r>
      <w:r w:rsidR="00682504" w:rsidRPr="008F5501">
        <w:fldChar w:fldCharType="begin"/>
      </w:r>
      <w:r w:rsidR="00682504" w:rsidRPr="008F5501">
        <w:instrText xml:space="preserve"> ADDIN EN.CITE &lt;EndNote&gt;&lt;Cite&gt;&lt;Author&gt;Babraj&lt;/Author&gt;&lt;Year&gt;2002&lt;/Year&gt;&lt;RecNum&gt;4840&lt;/RecNum&gt;&lt;DisplayText&gt;(Babraj et al., 2002)&lt;/DisplayText&gt;&lt;record&gt;&lt;rec-number&gt;4840&lt;/rec-number&gt;&lt;foreign-keys&gt;&lt;key app="EN" db-id="eszrtvt52dds27eefrnx52270a9zp90ftsx2" timestamp="1592251183"&gt;4840&lt;/key&gt;&lt;/foreign-keys&gt;&lt;ref-type name="Journal Article"&gt;17&lt;/ref-type&gt;&lt;contributors&gt;&lt;authors&gt;&lt;author&gt;Babraj, J.&lt;/author&gt;&lt;author&gt;Cuthbertson, D. J.&lt;/author&gt;&lt;author&gt;Rickhuss, P.&lt;/author&gt;&lt;author&gt;Meier-Augenstein, W.&lt;/author&gt;&lt;author&gt;Smith, K.&lt;/author&gt;&lt;author&gt;Bohé, J.&lt;/author&gt;&lt;author&gt;Wolfe, R. R.&lt;/author&gt;&lt;author&gt;Gibson, J. N. A.&lt;/author&gt;&lt;author&gt;Adams, C.&lt;/author&gt;&lt;author&gt;Rennie, M. J.&lt;/author&gt;&lt;/authors&gt;&lt;/contributors&gt;&lt;titles&gt;&lt;title&gt;Sequential extracts of human bone show differing collagen synthetic rates&lt;/title&gt;&lt;secondary-title&gt;Biochemical Society Transactions&lt;/secondary-title&gt;&lt;/titles&gt;&lt;periodical&gt;&lt;full-title&gt;Biochemical Society Transactions&lt;/full-title&gt;&lt;abbr-1&gt;Biochem. Soc. Trans.&lt;/abbr-1&gt;&lt;abbr-2&gt;Biochem Soc Trans&lt;/abbr-2&gt;&lt;/periodical&gt;&lt;pages&gt;61-65&lt;/pages&gt;&lt;volume&gt;30&lt;/volume&gt;&lt;number&gt;2&lt;/number&gt;&lt;dates&gt;&lt;year&gt;2002&lt;/year&gt;&lt;/dates&gt;&lt;isbn&gt;0300-5127&amp;#xD;1470-8752&lt;/isbn&gt;&lt;urls&gt;&lt;/urls&gt;&lt;electronic-resource-num&gt;10.1042/bst0300061&lt;/electronic-resource-num&gt;&lt;/record&gt;&lt;/Cite&gt;&lt;/EndNote&gt;</w:instrText>
      </w:r>
      <w:r w:rsidR="00682504" w:rsidRPr="008F5501">
        <w:fldChar w:fldCharType="separate"/>
      </w:r>
      <w:r w:rsidR="00682504" w:rsidRPr="008F5501">
        <w:rPr>
          <w:noProof/>
        </w:rPr>
        <w:t>(Babraj et al., 2002)</w:t>
      </w:r>
      <w:r w:rsidR="00682504" w:rsidRPr="008F5501">
        <w:fldChar w:fldCharType="end"/>
      </w:r>
      <w:r w:rsidR="0084579B" w:rsidRPr="008F5501">
        <w:t xml:space="preserve">, and the study of </w:t>
      </w:r>
      <w:r w:rsidR="00BD41A9" w:rsidRPr="008F5501">
        <w:t xml:space="preserve">multiple sampling locations in </w:t>
      </w:r>
      <w:r w:rsidR="0084579B" w:rsidRPr="008F5501">
        <w:t xml:space="preserve">past populations </w:t>
      </w:r>
      <w:r w:rsidR="00BB60AD" w:rsidRPr="008F5501">
        <w:fldChar w:fldCharType="begin">
          <w:fldData xml:space="preserve">PEVuZE5vdGU+PENpdGU+PEF1dGhvcj5Kw7hya292PC9BdXRob3I+PFllYXI+MjAwOTwvWWVhcj48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==
</w:fldData>
        </w:fldChar>
      </w:r>
      <w:r w:rsidR="009D0ACA" w:rsidRPr="008F5501">
        <w:instrText xml:space="preserve"> ADDIN EN.CITE </w:instrText>
      </w:r>
      <w:r w:rsidR="009D0ACA" w:rsidRPr="008F5501">
        <w:fldChar w:fldCharType="begin">
          <w:fldData xml:space="preserve">PEVuZE5vdGU+PENpdGU+PEF1dGhvcj5Kw7hya292PC9BdXRob3I+PFllYXI+MjAwOTwvWWVhcj48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==
</w:fldData>
        </w:fldChar>
      </w:r>
      <w:r w:rsidR="009D0ACA" w:rsidRPr="008F5501">
        <w:instrText xml:space="preserve"> ADDIN EN.CITE.DATA </w:instrText>
      </w:r>
      <w:r w:rsidR="009D0ACA" w:rsidRPr="008F5501">
        <w:fldChar w:fldCharType="end"/>
      </w:r>
      <w:r w:rsidR="00BB60AD" w:rsidRPr="008F5501">
        <w:fldChar w:fldCharType="separate"/>
      </w:r>
      <w:r w:rsidR="009D0ACA" w:rsidRPr="008F5501">
        <w:rPr>
          <w:noProof/>
        </w:rPr>
        <w:t>(Jørkov et al., 2009; Maggiano et al., 2019; Olsen et al., 2014)</w:t>
      </w:r>
      <w:r w:rsidR="00BB60AD" w:rsidRPr="008F5501">
        <w:fldChar w:fldCharType="end"/>
      </w:r>
      <w:r w:rsidR="0084579B" w:rsidRPr="008F5501">
        <w:t xml:space="preserve"> have </w:t>
      </w:r>
      <w:r w:rsidR="00E54FDD" w:rsidRPr="008F5501">
        <w:t>provided new insights on rates of remodeling within skeletal elements</w:t>
      </w:r>
      <w:r w:rsidR="00EA1933" w:rsidRPr="008F5501">
        <w:t xml:space="preserve">, the timing of mineralization, and isotopic incorporation. In turn, these more nuanced understandings have </w:t>
      </w:r>
      <w:r w:rsidR="00514DCD" w:rsidRPr="008F5501">
        <w:t xml:space="preserve">suggested better approaches to the exploration of human life in the past from isotopic data. </w:t>
      </w:r>
      <w:r w:rsidR="00BD41A9" w:rsidRPr="008F5501">
        <w:t>S</w:t>
      </w:r>
      <w:r w:rsidR="0078257F" w:rsidRPr="008F5501">
        <w:t>tudies of bone turnover have demonstrated that soft tissues and collagen can begin to approximate</w:t>
      </w:r>
      <w:r w:rsidR="00314A9E" w:rsidRPr="008F5501">
        <w:t xml:space="preserve"> a new isotopic pool as quickly as two hours after ingestion but the mineral component of bone will take approximately two weeks to begin to see these differences</w:t>
      </w:r>
      <w:r w:rsidR="00554216" w:rsidRPr="008F5501">
        <w:t xml:space="preserve"> </w:t>
      </w:r>
      <w:r w:rsidR="00314A9E" w:rsidRPr="008F5501">
        <w:fldChar w:fldCharType="begin">
          <w:fldData xml:space="preserve">PEVuZE5vdGU+PENpdGU+PEF1dGhvcj5IZWRnZXM8L0F1dGhvcj48WWVhcj4yMDA3PC9ZZWFyPjxS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LTI+PC9wZXJpb2RpY2FsPjxwYWdlcz40ODYtOTM8L3BhZ2VzPjx2b2x1bWU+MTQxPC92b2x1bWU+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</w:fldData>
        </w:fldChar>
      </w:r>
      <w:r w:rsidR="00C125B9" w:rsidRPr="008F5501">
        <w:instrText xml:space="preserve"> ADDIN EN.CITE </w:instrText>
      </w:r>
      <w:r w:rsidR="00C125B9" w:rsidRPr="008F5501">
        <w:fldChar w:fldCharType="begin">
          <w:fldData xml:space="preserve">PEVuZE5vdGU+PENpdGU+PEF1dGhvcj5IZWRnZXM8L0F1dGhvcj48WWVhcj4yMDA3PC9ZZWFyPjxS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LTI+PC9wZXJpb2RpY2FsPjxwYWdlcz40ODYtOTM8L3BhZ2VzPjx2b2x1bWU+MTQxPC92b2x1bWU+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</w:fldData>
        </w:fldChar>
      </w:r>
      <w:r w:rsidR="00C125B9" w:rsidRPr="008F5501">
        <w:instrText xml:space="preserve"> ADDIN EN.CITE.DATA </w:instrText>
      </w:r>
      <w:r w:rsidR="00C125B9" w:rsidRPr="008F5501">
        <w:fldChar w:fldCharType="end"/>
      </w:r>
      <w:r w:rsidR="00314A9E" w:rsidRPr="008F5501">
        <w:fldChar w:fldCharType="separate"/>
      </w:r>
      <w:r w:rsidR="00C125B9" w:rsidRPr="008F5501">
        <w:rPr>
          <w:noProof/>
        </w:rPr>
        <w:t>(Hedges et al., 2007; Matsubayashi &amp; Tayasu, 2019; Warinner &amp; Tuross, 2010)</w:t>
      </w:r>
      <w:r w:rsidR="00314A9E" w:rsidRPr="008F5501">
        <w:fldChar w:fldCharType="end"/>
      </w:r>
    </w:p>
    <w:p w14:paraId="282E19F7" w14:textId="3D378B74" w:rsidR="003C202E" w:rsidRPr="008F5501" w:rsidRDefault="00855BFA" w:rsidP="00D62801">
      <w:r w:rsidRPr="008F5501">
        <w:t xml:space="preserve">Other scholars have been successful in demonstrating differences in isotopic values </w:t>
      </w:r>
      <w:r w:rsidRPr="008F5501">
        <w:lastRenderedPageBreak/>
        <w:t xml:space="preserve">related to changes in diet and residence from different skeletal elements that correspond to different periods of the individual’s life </w:t>
      </w:r>
      <w:r w:rsidR="00BD4007" w:rsidRPr="008F5501">
        <w:fldChar w:fldCharType="begin">
          <w:fldData xml:space="preserve">PEVuZE5vdGU+PENpdGU+PEF1dGhvcj5XYXRlcnMtUmlzdDwvQXV0aG9yPjxZZWFyPjIwMTA8L1ll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</w:fldData>
        </w:fldChar>
      </w:r>
      <w:r w:rsidR="00706AEF" w:rsidRPr="008F5501">
        <w:instrText xml:space="preserve"> ADDIN EN.CITE </w:instrText>
      </w:r>
      <w:r w:rsidR="00706AEF" w:rsidRPr="008F5501">
        <w:fldChar w:fldCharType="begin">
          <w:fldData xml:space="preserve">PEVuZE5vdGU+PENpdGU+PEF1dGhvcj5XYXRlcnMtUmlzdDwvQXV0aG9yPjxZZWFyPjIwMTA8L1ll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</w:fldData>
        </w:fldChar>
      </w:r>
      <w:r w:rsidR="00706AEF" w:rsidRPr="008F5501">
        <w:instrText xml:space="preserve"> ADDIN EN.CITE.DATA </w:instrText>
      </w:r>
      <w:r w:rsidR="00706AEF" w:rsidRPr="008F5501">
        <w:fldChar w:fldCharType="end"/>
      </w:r>
      <w:r w:rsidR="00BD4007" w:rsidRPr="008F5501">
        <w:fldChar w:fldCharType="separate"/>
      </w:r>
      <w:r w:rsidR="00706AEF" w:rsidRPr="008F5501">
        <w:rPr>
          <w:noProof/>
        </w:rPr>
        <w:t>(Jørkov et al., 2009; Sandberg, Sponheimer, Lee-Thorp, &amp; Van Gerven, 2014; Sealy et al., 1995; Waters-Rist &amp; Katzenberg, 2010)</w:t>
      </w:r>
      <w:r w:rsidR="00BD4007" w:rsidRPr="008F5501">
        <w:fldChar w:fldCharType="end"/>
      </w:r>
      <w:r w:rsidRPr="008F5501">
        <w:t>. While</w:t>
      </w:r>
      <w:r w:rsidR="00D62801" w:rsidRPr="008F5501">
        <w:t xml:space="preserve"> the difficulty in separating remodeling rates from other physiological effects </w:t>
      </w:r>
      <w:r w:rsidRPr="008F5501">
        <w:t>ha</w:t>
      </w:r>
      <w:r w:rsidR="00F749BE" w:rsidRPr="008F5501">
        <w:t>s</w:t>
      </w:r>
      <w:r w:rsidRPr="008F5501">
        <w:t xml:space="preserve"> been shown</w:t>
      </w:r>
      <w:r w:rsidR="00CF0CC3" w:rsidRPr="008F5501">
        <w:t xml:space="preserve"> </w:t>
      </w:r>
      <w:r w:rsidR="007D4572" w:rsidRPr="008F5501">
        <w:fldChar w:fldCharType="begin">
          <w:fldData xml:space="preserve">PEVuZE5vdGU+PENpdGU+PEF1dGhvcj5CYWxhc3NlPC9BdXRob3I+PFllYXI+MTk5OTwvWWVhcj48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</w:fldData>
        </w:fldChar>
      </w:r>
      <w:r w:rsidR="007D4572" w:rsidRPr="008F5501">
        <w:instrText xml:space="preserve"> ADDIN EN.CITE </w:instrText>
      </w:r>
      <w:r w:rsidR="007D4572" w:rsidRPr="008F5501">
        <w:fldChar w:fldCharType="begin">
          <w:fldData xml:space="preserve">PEVuZE5vdGU+PENpdGU+PEF1dGhvcj5CYWxhc3NlPC9BdXRob3I+PFllYXI+MTk5OTwvWWVhcj48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</w:fldData>
        </w:fldChar>
      </w:r>
      <w:r w:rsidR="007D4572" w:rsidRPr="008F5501">
        <w:instrText xml:space="preserve"> ADDIN EN.CITE.DATA </w:instrText>
      </w:r>
      <w:r w:rsidR="007D4572" w:rsidRPr="008F5501">
        <w:fldChar w:fldCharType="end"/>
      </w:r>
      <w:r w:rsidR="007D4572" w:rsidRPr="008F5501">
        <w:fldChar w:fldCharType="separate"/>
      </w:r>
      <w:r w:rsidR="007D4572" w:rsidRPr="008F5501">
        <w:rPr>
          <w:noProof/>
        </w:rPr>
        <w:t>(Balasse et al., 1999; Beaumont et al., 2018; Katzenberg &amp; Lovell, 1999; Webb, White, &amp; Longstaffe, 2014)</w:t>
      </w:r>
      <w:r w:rsidR="007D4572" w:rsidRPr="008F5501">
        <w:fldChar w:fldCharType="end"/>
      </w:r>
      <w:r w:rsidR="00127093" w:rsidRPr="008F5501">
        <w:t xml:space="preserve">, </w:t>
      </w:r>
      <w:r w:rsidR="00D62801" w:rsidRPr="008F5501">
        <w:t xml:space="preserve">isotopic data may still be useful in identifying rates of remodeling, even if they </w:t>
      </w:r>
      <w:r w:rsidR="00B77904" w:rsidRPr="008F5501">
        <w:t>are</w:t>
      </w:r>
      <w:r w:rsidR="00D62801" w:rsidRPr="008F5501">
        <w:t xml:space="preserve"> affected by pathological conditions or nutritional stress </w:t>
      </w:r>
      <w:r w:rsidR="00D16AFC" w:rsidRPr="008F5501">
        <w:fldChar w:fldCharType="begin">
          <w:fldData xml:space="preserve">PEVuZE5vdGU+PENpdGU+PEF1dGhvcj5XYXJpbm5lcjwvQXV0aG9yPjxZZWFyPjIwMTA8L1llYXI+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</w:fldData>
        </w:fldChar>
      </w:r>
      <w:r w:rsidR="00204C02" w:rsidRPr="008F5501">
        <w:instrText xml:space="preserve"> ADDIN EN.CITE </w:instrText>
      </w:r>
      <w:r w:rsidR="00204C02" w:rsidRPr="008F5501">
        <w:fldChar w:fldCharType="begin">
          <w:fldData xml:space="preserve">PEVuZE5vdGU+PENpdGU+PEF1dGhvcj5XYXJpbm5lcjwvQXV0aG9yPjxZZWFyPjIwMTA8L1llYXI+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</w:fldData>
        </w:fldChar>
      </w:r>
      <w:r w:rsidR="00204C02" w:rsidRPr="008F5501">
        <w:instrText xml:space="preserve"> ADDIN EN.CITE.DATA </w:instrText>
      </w:r>
      <w:r w:rsidR="00204C02" w:rsidRPr="008F5501">
        <w:fldChar w:fldCharType="end"/>
      </w:r>
      <w:r w:rsidR="00D16AFC" w:rsidRPr="008F5501">
        <w:fldChar w:fldCharType="separate"/>
      </w:r>
      <w:r w:rsidR="00204C02" w:rsidRPr="008F5501">
        <w:rPr>
          <w:noProof/>
        </w:rPr>
        <w:t>(Cerling et al., 2007; Warinner &amp; Tuross, 2010)</w:t>
      </w:r>
      <w:r w:rsidR="00D16AFC" w:rsidRPr="008F5501">
        <w:fldChar w:fldCharType="end"/>
      </w:r>
      <w:r w:rsidR="00D62801" w:rsidRPr="008F5501">
        <w:t xml:space="preserve">. </w:t>
      </w:r>
      <w:r w:rsidR="00204C02" w:rsidRPr="008F5501">
        <w:t>For example, t</w:t>
      </w:r>
      <w:r w:rsidR="00474E1D" w:rsidRPr="008F5501">
        <w:t xml:space="preserve">he </w:t>
      </w:r>
      <w:r w:rsidR="003B3BDF" w:rsidRPr="008F5501">
        <w:t>Reaction Progress Variable</w:t>
      </w:r>
      <w:r w:rsidR="00474E1D" w:rsidRPr="008F5501">
        <w:t xml:space="preserve"> model</w:t>
      </w:r>
      <w:r w:rsidR="003B3BDF" w:rsidRPr="008F5501">
        <w:t>, as</w:t>
      </w:r>
      <w:r w:rsidR="00665429" w:rsidRPr="008F5501">
        <w:t xml:space="preserve"> described by</w:t>
      </w:r>
      <w:r w:rsidR="003B3BDF" w:rsidRPr="008F5501">
        <w:t xml:space="preserve"> </w:t>
      </w:r>
      <w:r w:rsidR="003B3BDF" w:rsidRPr="008F5501">
        <w:fldChar w:fldCharType="begin"/>
      </w:r>
      <w:r w:rsidR="003B3BDF" w:rsidRPr="008F5501">
        <w:instrText xml:space="preserve"> ADDIN EN.CITE &lt;EndNote&gt;&lt;Cite AuthorYear="1"&gt;&lt;Author&gt;Cerling&lt;/Author&gt;&lt;Year&gt;2007&lt;/Year&gt;&lt;RecNum&gt;4791&lt;/RecNum&gt;&lt;DisplayText&gt;Cerling et al. (2007)&lt;/DisplayText&gt;&lt;record&gt;&lt;rec-number&gt;4791&lt;/rec-number&gt;&lt;foreign-keys&gt;&lt;key app="EN" db-id="eszrtvt52dds27eefrnx52270a9zp90ftsx2" timestamp="1586203604"&gt;4791&lt;/key&gt;&lt;/foreign-keys&gt;&lt;ref-type name="Journal Article"&gt;17&lt;/ref-type&gt;&lt;contributors&gt;&lt;authors&gt;&lt;author&gt;Cerling, Thure E.&lt;/author&gt;&lt;author&gt;Ayliffe, Linda K.&lt;/author&gt;&lt;author&gt;Dearing, M. Denise&lt;/author&gt;&lt;author&gt;Ehleringer, James R.&lt;/author&gt;&lt;author&gt;Passey, Benjamin H.&lt;/author&gt;&lt;author&gt;Podlesak, David W.&lt;/author&gt;&lt;author&gt;Torregrossa, Ann-Marie&lt;/author&gt;&lt;author&gt;West, Adam G.&lt;/author&gt;&lt;/authors&gt;&lt;/contributors&gt;&lt;auth-address&gt;Department of Geology and Geophysics, University of Utah, Salt Lake City, UT 84112-0111, USA. tcerling@earth.utah.edu&lt;/auth-address&gt;&lt;titles&gt;&lt;title&gt;Determining biological tissue turnover using stable isotopes: the reaction progress variable&lt;/title&gt;&lt;secondary-title&gt;Oecologia&lt;/secondary-title&gt;&lt;/titles&gt;&lt;pages&gt;175-89&lt;/pages&gt;&lt;volume&gt;151&lt;/volume&gt;&lt;number&gt;2&lt;/number&gt;&lt;keywords&gt;&lt;keyword&gt;Animals&lt;/keyword&gt;&lt;keyword&gt;*Diet&lt;/keyword&gt;&lt;keyword&gt;Growth/*physiology&lt;/keyword&gt;&lt;keyword&gt;Isotopes/metabolism/*pharmacokinetics&lt;/keyword&gt;&lt;keyword&gt;*Models, Biological&lt;/keyword&gt;&lt;keyword&gt;Time Factors&lt;/keyword&gt;&lt;/keywords&gt;&lt;dates&gt;&lt;year&gt;2007&lt;/year&gt;&lt;pub-dates&gt;&lt;date&gt;Mar&lt;/date&gt;&lt;/pub-dates&gt;&lt;/dates&gt;&lt;isbn&gt;0029-8549 (Print)&amp;#xD;0029-8549 (Linking)&lt;/isbn&gt;&lt;accession-num&gt;17186277&lt;/accession-num&gt;&lt;urls&gt;&lt;related-urls&gt;&lt;url&gt;https://www.ncbi.nlm.nih.gov/pubmed/17186277&lt;/url&gt;&lt;/related-urls&gt;&lt;/urls&gt;&lt;electronic-resource-num&gt;10.1007/s00442-006-0571-4&lt;/electronic-resource-num&gt;&lt;/record&gt;&lt;/Cite&gt;&lt;/EndNote&gt;</w:instrText>
      </w:r>
      <w:r w:rsidR="003B3BDF" w:rsidRPr="008F5501">
        <w:fldChar w:fldCharType="separate"/>
      </w:r>
      <w:r w:rsidR="003B3BDF" w:rsidRPr="008F5501">
        <w:rPr>
          <w:noProof/>
        </w:rPr>
        <w:t>Cerling et al. (2007)</w:t>
      </w:r>
      <w:r w:rsidR="003B3BDF" w:rsidRPr="008F5501">
        <w:fldChar w:fldCharType="end"/>
      </w:r>
      <w:r w:rsidR="003B3BDF" w:rsidRPr="008F5501">
        <w:t>,</w:t>
      </w:r>
      <w:r w:rsidR="00474E1D" w:rsidRPr="008F5501">
        <w:t xml:space="preserve"> predicts that</w:t>
      </w:r>
      <w:r w:rsidR="00F315F1" w:rsidRPr="008F5501">
        <w:t xml:space="preserve"> a change in </w:t>
      </w:r>
      <w:r w:rsidR="004E00C8" w:rsidRPr="008F5501">
        <w:t xml:space="preserve">the </w:t>
      </w:r>
      <w:r w:rsidR="00F315F1" w:rsidRPr="008F5501">
        <w:t>isotopic</w:t>
      </w:r>
      <w:r w:rsidR="004E00C8" w:rsidRPr="008F5501">
        <w:t xml:space="preserve"> values of </w:t>
      </w:r>
      <w:r w:rsidR="00B3051D" w:rsidRPr="008F5501">
        <w:t xml:space="preserve">the </w:t>
      </w:r>
      <w:r w:rsidR="004E00C8" w:rsidRPr="008F5501">
        <w:t>water</w:t>
      </w:r>
      <w:r w:rsidR="00B3051D" w:rsidRPr="008F5501">
        <w:t xml:space="preserve"> source</w:t>
      </w:r>
      <w:r w:rsidR="004E00C8" w:rsidRPr="008F5501">
        <w:t xml:space="preserve"> and diet</w:t>
      </w:r>
      <w:r w:rsidR="001A0C5E" w:rsidRPr="008F5501">
        <w:t xml:space="preserve"> will result in </w:t>
      </w:r>
      <w:r w:rsidR="00B3051D" w:rsidRPr="008F5501">
        <w:t xml:space="preserve">an </w:t>
      </w:r>
      <w:r w:rsidR="004E00C8" w:rsidRPr="008F5501">
        <w:t>immediate, noticeable shift toward th</w:t>
      </w:r>
      <w:r w:rsidR="00B3051D" w:rsidRPr="008F5501">
        <w:t>ese</w:t>
      </w:r>
      <w:r w:rsidR="004E00C8" w:rsidRPr="008F5501">
        <w:t xml:space="preserve"> new isotopic value</w:t>
      </w:r>
      <w:r w:rsidR="00B3051D" w:rsidRPr="008F5501">
        <w:t>s</w:t>
      </w:r>
      <w:r w:rsidR="004E00C8" w:rsidRPr="008F5501">
        <w:t xml:space="preserve"> in</w:t>
      </w:r>
      <w:r w:rsidR="00F315F1" w:rsidRPr="008F5501">
        <w:t xml:space="preserve"> </w:t>
      </w:r>
      <w:r w:rsidR="00B746AE" w:rsidRPr="008F5501">
        <w:t>soft</w:t>
      </w:r>
      <w:r w:rsidR="0095320C" w:rsidRPr="008F5501">
        <w:t xml:space="preserve"> </w:t>
      </w:r>
      <w:r w:rsidR="00B746AE" w:rsidRPr="008F5501">
        <w:t>tissues</w:t>
      </w:r>
      <w:r w:rsidR="001908CE" w:rsidRPr="008F5501">
        <w:t xml:space="preserve">. </w:t>
      </w:r>
      <w:r w:rsidR="00B3051D" w:rsidRPr="008F5501">
        <w:t xml:space="preserve">With continued intake of these same sources, </w:t>
      </w:r>
      <w:r w:rsidR="001908CE" w:rsidRPr="008F5501">
        <w:t>the isotopic values</w:t>
      </w:r>
      <w:r w:rsidR="00B3051D" w:rsidRPr="008F5501">
        <w:t xml:space="preserve"> in </w:t>
      </w:r>
      <w:r w:rsidR="00204C02" w:rsidRPr="008F5501">
        <w:t>different</w:t>
      </w:r>
      <w:r w:rsidR="00B3051D" w:rsidRPr="008F5501">
        <w:t xml:space="preserve"> tissues</w:t>
      </w:r>
      <w:r w:rsidR="001908CE" w:rsidRPr="008F5501">
        <w:t xml:space="preserve"> will gradually continue to shift until the</w:t>
      </w:r>
      <w:r w:rsidR="00B3051D" w:rsidRPr="008F5501">
        <w:t>y</w:t>
      </w:r>
      <w:r w:rsidR="001908CE" w:rsidRPr="008F5501">
        <w:t xml:space="preserve"> reach equilibrium</w:t>
      </w:r>
      <w:r w:rsidR="00B3051D" w:rsidRPr="008F5501">
        <w:t xml:space="preserve"> with the source</w:t>
      </w:r>
      <w:r w:rsidR="001908CE" w:rsidRPr="008F5501">
        <w:t>, and this gradual rate is</w:t>
      </w:r>
      <w:r w:rsidR="00B746AE" w:rsidRPr="008F5501">
        <w:t xml:space="preserve"> </w:t>
      </w:r>
      <w:r w:rsidR="00916F1B" w:rsidRPr="008F5501">
        <w:t xml:space="preserve">dependent on the rate of remodeling. </w:t>
      </w:r>
      <w:r w:rsidR="00B3051D" w:rsidRPr="008F5501">
        <w:t xml:space="preserve">Since </w:t>
      </w:r>
      <w:r w:rsidR="006B3D04" w:rsidRPr="008F5501">
        <w:t>a single osteon turnover takes approximately 120 days, it is conceivable that with more spatially constricted techniques for isotopic sampling, seasonal or short-term changes in isotopic composition of diet could be observed in humans</w:t>
      </w:r>
      <w:r w:rsidR="005670BF" w:rsidRPr="008F5501">
        <w:t>.</w:t>
      </w:r>
      <w:r w:rsidR="006B3D04" w:rsidRPr="008F5501">
        <w:t xml:space="preserve"> </w:t>
      </w:r>
      <w:r w:rsidR="005670BF" w:rsidRPr="008F5501">
        <w:t>I</w:t>
      </w:r>
      <w:r w:rsidR="006B3D04" w:rsidRPr="008F5501">
        <w:t>ndeed</w:t>
      </w:r>
      <w:r w:rsidR="005670BF" w:rsidRPr="008F5501">
        <w:t>,</w:t>
      </w:r>
      <w:r w:rsidR="006B3D04" w:rsidRPr="008F5501">
        <w:t xml:space="preserve"> this bears out in the empirical data </w:t>
      </w:r>
      <w:r w:rsidR="003C202E" w:rsidRPr="008F5501">
        <w:fldChar w:fldCharType="begin">
          <w:fldData xml:space="preserve">PEVuZE5vdGU+PENpdGU+PEF1dGhvcj5NYWdnaWFubzwvQXV0aG9yPjxZZWFyPjIwMTk8L1llYXI+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==
</w:fldData>
        </w:fldChar>
      </w:r>
      <w:r w:rsidR="00CD511C" w:rsidRPr="008F5501">
        <w:instrText xml:space="preserve"> ADDIN EN.CITE </w:instrText>
      </w:r>
      <w:r w:rsidR="00CD511C" w:rsidRPr="008F5501">
        <w:fldChar w:fldCharType="begin">
          <w:fldData xml:space="preserve">PEVuZE5vdGU+PENpdGU+PEF1dGhvcj5NYWdnaWFubzwvQXV0aG9yPjxZZWFyPjIwMTk8L1llYXI+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==
</w:fldData>
        </w:fldChar>
      </w:r>
      <w:r w:rsidR="00CD511C" w:rsidRPr="008F5501">
        <w:instrText xml:space="preserve"> ADDIN EN.CITE.DATA </w:instrText>
      </w:r>
      <w:r w:rsidR="00CD511C" w:rsidRPr="008F5501">
        <w:fldChar w:fldCharType="end"/>
      </w:r>
      <w:r w:rsidR="003C202E" w:rsidRPr="008F5501">
        <w:fldChar w:fldCharType="separate"/>
      </w:r>
      <w:r w:rsidR="00CD511C" w:rsidRPr="008F5501">
        <w:rPr>
          <w:noProof/>
        </w:rPr>
        <w:t>(Brady et al., 2008; Maggiano et al., 2019)</w:t>
      </w:r>
      <w:r w:rsidR="003C202E" w:rsidRPr="008F5501">
        <w:fldChar w:fldCharType="end"/>
      </w:r>
      <w:r w:rsidR="003C202E" w:rsidRPr="008F5501">
        <w:t>.</w:t>
      </w:r>
    </w:p>
    <w:p w14:paraId="75A32C07" w14:textId="2031BE6F" w:rsidR="00D62801" w:rsidRPr="008F5501" w:rsidRDefault="00D62801" w:rsidP="00D62801">
      <w:pPr>
        <w:rPr>
          <w:highlight w:val="yellow"/>
        </w:rPr>
      </w:pPr>
      <w:r w:rsidRPr="008F5501">
        <w:t xml:space="preserve">Differences in the isotopic composition and relative remodeling rate between adults and subadults have led to conflicting reports on the ability of isotopic analyses to explore </w:t>
      </w:r>
      <w:r w:rsidR="00F44989" w:rsidRPr="008F5501">
        <w:t>isotopic variation resulting from differences in remodeling rates</w:t>
      </w:r>
      <w:r w:rsidRPr="008F5501">
        <w:t>. Subadult data suggests that</w:t>
      </w:r>
      <w:r w:rsidR="00B41022" w:rsidRPr="008F5501">
        <w:t>,</w:t>
      </w:r>
      <w:r w:rsidRPr="008F5501">
        <w:t xml:space="preserve"> within skeletal elements, remodeling rates are consistent enough that there are no significant differences in isotopic incorporation between metaphyses and diaphyses</w:t>
      </w:r>
      <w:r w:rsidR="00D16AFC" w:rsidRPr="008F5501">
        <w:t xml:space="preserve"> </w:t>
      </w:r>
      <w:r w:rsidR="00C25021" w:rsidRPr="008F5501">
        <w:fldChar w:fldCharType="begin"/>
      </w:r>
      <w:r w:rsidR="00C25021" w:rsidRPr="008F5501">
        <w:instrText xml:space="preserve"> ADDIN EN.CITE &lt;EndNote&gt;&lt;Cite&gt;&lt;Author&gt;Waters-Rist&lt;/Author&gt;&lt;Year&gt;2010&lt;/Year&gt;&lt;RecNum&gt;4545&lt;/RecNum&gt;&lt;DisplayText&gt;(Waters-Rist &amp;amp; Katzenberg, 2010)&lt;/DisplayText&gt;&lt;record&gt;&lt;rec-number&gt;4545&lt;/rec-number&gt;&lt;foreign-keys&gt;&lt;key app="EN" db-id="eszrtvt52dds27eefrnx52270a9zp90ftsx2" timestamp="1560007230"&gt;4545&lt;/key&gt;&lt;/foreign-keys&gt;&lt;ref-type name="Journal Article"&gt;17&lt;/ref-type&gt;&lt;contributors&gt;&lt;authors&gt;&lt;author&gt;Waters-Rist, Andrea L.&lt;/author&gt;&lt;author&gt;Katzenberg, M. Anne&lt;/author&gt;&lt;/authors&gt;&lt;/contributors&gt;&lt;titles&gt;&lt;title&gt;The effect of growth on stable nitrogen isotope ratios in subadult bone collagen&lt;/title&gt;&lt;secondary-title&gt;International Journal of Osteoarchaeology&lt;/secondary-title&gt;&lt;/titles&gt;&lt;periodical&gt;&lt;full-title&gt;International Journal of Osteoarchaeology&lt;/full-title&gt;&lt;abbr-1&gt;Int. J. Osteoarchaeol.&lt;/abbr-1&gt;&lt;abbr-2&gt;Int J Osteoarchaeol&lt;/abbr-2&gt;&lt;/periodical&gt;&lt;pages&gt;172-191&lt;/pages&gt;&lt;volume&gt;20&lt;/volume&gt;&lt;number&gt;2&lt;/number&gt;&lt;dates&gt;&lt;year&gt;2010&lt;/year&gt;&lt;/dates&gt;&lt;isbn&gt;1047482X&amp;#xD;10991212&lt;/isbn&gt;&lt;urls&gt;&lt;related-urls&gt;&lt;url&gt;https://onlinelibrary.wiley.com/doi/abs/10.1002/oa.1017&lt;/url&gt;&lt;/related-urls&gt;&lt;/urls&gt;&lt;electronic-resource-num&gt;10.1002/oa.1017&lt;/electronic-resource-num&gt;&lt;/record&gt;&lt;/Cite&gt;&lt;/EndNote&gt;</w:instrText>
      </w:r>
      <w:r w:rsidR="00C25021" w:rsidRPr="008F5501">
        <w:fldChar w:fldCharType="separate"/>
      </w:r>
      <w:r w:rsidR="00C25021" w:rsidRPr="008F5501">
        <w:rPr>
          <w:noProof/>
        </w:rPr>
        <w:t>(Waters-Rist &amp; Katzenberg, 2010)</w:t>
      </w:r>
      <w:r w:rsidR="00C25021" w:rsidRPr="008F5501">
        <w:fldChar w:fldCharType="end"/>
      </w:r>
      <w:r w:rsidRPr="008F5501">
        <w:t xml:space="preserve">. However, in adults, </w:t>
      </w:r>
      <w:proofErr w:type="spellStart"/>
      <w:r w:rsidRPr="008F5501">
        <w:t>histomorphometric</w:t>
      </w:r>
      <w:proofErr w:type="spellEnd"/>
      <w:r w:rsidRPr="008F5501">
        <w:t xml:space="preserve"> and isotopic analyses combined have demonstrated that bulk sampling of the femur and cranial bones may be incorporating values that </w:t>
      </w:r>
      <w:r w:rsidR="00B41022" w:rsidRPr="008F5501">
        <w:t xml:space="preserve">still include </w:t>
      </w:r>
      <w:r w:rsidRPr="008F5501">
        <w:lastRenderedPageBreak/>
        <w:t>isotopic incorporation</w:t>
      </w:r>
      <w:r w:rsidR="00B26659" w:rsidRPr="008F5501">
        <w:t xml:space="preserve"> spanning </w:t>
      </w:r>
      <w:r w:rsidR="00324EB2" w:rsidRPr="008F5501">
        <w:t xml:space="preserve">several years, potentially </w:t>
      </w:r>
      <w:r w:rsidR="00B26659" w:rsidRPr="008F5501">
        <w:t>even</w:t>
      </w:r>
      <w:r w:rsidRPr="008F5501">
        <w:t xml:space="preserve"> </w:t>
      </w:r>
      <w:r w:rsidR="00B41022" w:rsidRPr="008F5501">
        <w:t>from</w:t>
      </w:r>
      <w:r w:rsidRPr="008F5501">
        <w:t xml:space="preserve"> adolescence </w:t>
      </w:r>
      <w:r w:rsidR="000D2819" w:rsidRPr="008F5501">
        <w:fldChar w:fldCharType="begin">
          <w:fldData xml:space="preserve">PEVuZE5vdGU+PENpdGU+PEF1dGhvcj5GYWh5PC9BdXRob3I+PFllYXI+MjAxNzwvWWVhcj48UmVj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LTI+PC9wZXJpb2RpY2FsPjxwYWdlcz42Ni03OTwvcGFnZXM+PHZvbHVtZT4xMTY8L3ZvbHVtZT48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==
</w:fldData>
        </w:fldChar>
      </w:r>
      <w:r w:rsidR="00E52851" w:rsidRPr="008F5501">
        <w:instrText xml:space="preserve"> ADDIN EN.CITE </w:instrText>
      </w:r>
      <w:r w:rsidR="00E52851" w:rsidRPr="008F5501">
        <w:fldChar w:fldCharType="begin">
          <w:fldData xml:space="preserve">PEVuZE5vdGU+PENpdGU+PEF1dGhvcj5GYWh5PC9BdXRob3I+PFllYXI+MjAxNzwvWWVhcj48UmVj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LTI+PC9wZXJpb2RpY2FsPjxwYWdlcz42Ni03OTwvcGFnZXM+PHZvbHVtZT4xMTY8L3ZvbHVtZT48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==
</w:fldData>
        </w:fldChar>
      </w:r>
      <w:r w:rsidR="00E52851" w:rsidRPr="008F5501">
        <w:instrText xml:space="preserve"> ADDIN EN.CITE.DATA </w:instrText>
      </w:r>
      <w:r w:rsidR="00E52851" w:rsidRPr="008F5501">
        <w:fldChar w:fldCharType="end"/>
      </w:r>
      <w:r w:rsidR="000D2819" w:rsidRPr="008F5501">
        <w:fldChar w:fldCharType="separate"/>
      </w:r>
      <w:r w:rsidR="00E52851" w:rsidRPr="008F5501">
        <w:rPr>
          <w:noProof/>
        </w:rPr>
        <w:t>(Bell et al., 2001; Brady et al., 2008; Fahy et al., 2017)</w:t>
      </w:r>
      <w:r w:rsidR="000D2819" w:rsidRPr="008F5501">
        <w:fldChar w:fldCharType="end"/>
      </w:r>
      <w:r w:rsidRPr="008F5501">
        <w:t xml:space="preserve">. </w:t>
      </w:r>
      <w:r w:rsidR="00E55C92" w:rsidRPr="008F5501">
        <w:t>This seeming paradox</w:t>
      </w:r>
      <w:r w:rsidR="00324EB2" w:rsidRPr="008F5501">
        <w:t xml:space="preserve"> between a lack of resolution in juvenile remains and potentially significant differences in adults</w:t>
      </w:r>
      <w:r w:rsidRPr="008F5501">
        <w:t xml:space="preserve"> may be resolved by the understanding that remodeling rates in youth and adolescence are much faster and that a greater proportion of bone is being remodeled during these periods in life than as an adult. In adulthood, differences between metaphyses, diaphyses, and weight-bearing versus relatively unloaded bones may indeed be demonstrating differences in diet or residential mobility as presented in other isotopic studies based on massive shifts in diet and residential location</w:t>
      </w:r>
      <w:r w:rsidR="000D2819" w:rsidRPr="008F5501">
        <w:t xml:space="preserve"> </w:t>
      </w:r>
      <w:r w:rsidR="00E15594" w:rsidRPr="008F5501">
        <w:fldChar w:fldCharType="begin">
          <w:fldData xml:space="preserve">PEVuZE5vdGU+PENpdGU+PEF1dGhvcj5NYWdnaWFubzwvQXV0aG9yPjxZZWFyPjIwMTk8L1llYXI+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</w:fldData>
        </w:fldChar>
      </w:r>
      <w:r w:rsidR="00150DCA" w:rsidRPr="008F5501">
        <w:instrText xml:space="preserve"> ADDIN EN.CITE </w:instrText>
      </w:r>
      <w:r w:rsidR="00150DCA" w:rsidRPr="008F5501">
        <w:fldChar w:fldCharType="begin">
          <w:fldData xml:space="preserve">PEVuZE5vdGU+PENpdGU+PEF1dGhvcj5NYWdnaWFubzwvQXV0aG9yPjxZZWFyPjIwMTk8L1llYXI+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</w:fldData>
        </w:fldChar>
      </w:r>
      <w:r w:rsidR="00150DCA" w:rsidRPr="008F5501">
        <w:instrText xml:space="preserve"> ADDIN EN.CITE.DATA </w:instrText>
      </w:r>
      <w:r w:rsidR="00150DCA" w:rsidRPr="008F5501">
        <w:fldChar w:fldCharType="end"/>
      </w:r>
      <w:r w:rsidR="00E15594" w:rsidRPr="008F5501">
        <w:fldChar w:fldCharType="separate"/>
      </w:r>
      <w:r w:rsidR="00150DCA" w:rsidRPr="008F5501">
        <w:rPr>
          <w:noProof/>
        </w:rPr>
        <w:t>(Jørkov et al., 2009; Maggiano et al., 2019; Sandberg et al., 2014)</w:t>
      </w:r>
      <w:r w:rsidR="00E15594" w:rsidRPr="008F5501">
        <w:fldChar w:fldCharType="end"/>
      </w:r>
      <w:r w:rsidRPr="008F5501">
        <w:t xml:space="preserve">. </w:t>
      </w:r>
    </w:p>
    <w:p w14:paraId="0FDCF44B" w14:textId="21683320" w:rsidR="00D62801" w:rsidRPr="008F5501" w:rsidRDefault="00E15594" w:rsidP="00D62801">
      <w:r w:rsidRPr="008F5501">
        <w:t xml:space="preserve">But remodeling rates are not just heterogenous </w:t>
      </w:r>
      <w:r w:rsidR="00B6486B" w:rsidRPr="008F5501">
        <w:t>between skeletal elements, they can also vary across a single skeletal element. S</w:t>
      </w:r>
      <w:r w:rsidR="00D62801" w:rsidRPr="008F5501">
        <w:t>tudies have explored differences within a single skeletal element by sectioning the cortical bone into the ‘envelopes’ proposed in the biomechanics literature: periosteal, intracortical, and endosteal</w:t>
      </w:r>
      <w:r w:rsidR="00A33694" w:rsidRPr="008F5501">
        <w:t xml:space="preserve"> </w:t>
      </w:r>
      <w:r w:rsidR="00A3191F" w:rsidRPr="008F5501">
        <w:fldChar w:fldCharType="begin">
          <w:fldData xml:space="preserve">PEVuZE5vdGU+PENpdGU+PEF1dGhvcj5NYXRzdWJheWFzaGk8L0F1dGhvcj48WWVhcj4yMDE5PC9Z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</w:fldData>
        </w:fldChar>
      </w:r>
      <w:r w:rsidR="00A3191F" w:rsidRPr="008F5501">
        <w:instrText xml:space="preserve"> ADDIN EN.CITE </w:instrText>
      </w:r>
      <w:r w:rsidR="00A3191F" w:rsidRPr="008F5501">
        <w:fldChar w:fldCharType="begin">
          <w:fldData xml:space="preserve">PEVuZE5vdGU+PENpdGU+PEF1dGhvcj5NYXRzdWJheWFzaGk8L0F1dGhvcj48WWVhcj4yMDE5PC9Z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</w:fldData>
        </w:fldChar>
      </w:r>
      <w:r w:rsidR="00A3191F" w:rsidRPr="008F5501">
        <w:instrText xml:space="preserve"> ADDIN EN.CITE.DATA </w:instrText>
      </w:r>
      <w:r w:rsidR="00A3191F" w:rsidRPr="008F5501">
        <w:fldChar w:fldCharType="end"/>
      </w:r>
      <w:r w:rsidR="00A3191F" w:rsidRPr="008F5501">
        <w:fldChar w:fldCharType="separate"/>
      </w:r>
      <w:r w:rsidR="00A3191F" w:rsidRPr="008F5501">
        <w:rPr>
          <w:noProof/>
        </w:rPr>
        <w:t>(Maggiano et al., 2019; Matsubayashi &amp; Tayasu, 2019)</w:t>
      </w:r>
      <w:r w:rsidR="00A3191F" w:rsidRPr="008F5501">
        <w:fldChar w:fldCharType="end"/>
      </w:r>
      <w:r w:rsidR="00D62801" w:rsidRPr="008F5501">
        <w:t xml:space="preserve">. Matsubayashi and </w:t>
      </w:r>
      <w:proofErr w:type="spellStart"/>
      <w:r w:rsidR="00D62801" w:rsidRPr="008F5501">
        <w:t>Tayasu</w:t>
      </w:r>
      <w:proofErr w:type="spellEnd"/>
      <w:r w:rsidR="00D62801" w:rsidRPr="008F5501">
        <w:t xml:space="preserve"> (2019) demonstrated in animals that differences in the endosteal and periosteal surfaces appear to be representative of more recent changes to the isotopic pool</w:t>
      </w:r>
      <w:r w:rsidR="00AE40A1" w:rsidRPr="008F5501">
        <w:t xml:space="preserve"> rather than consistent isotopic intake</w:t>
      </w:r>
      <w:r w:rsidR="00D62801" w:rsidRPr="008F5501">
        <w:t xml:space="preserve"> while the intracortical bone appears to represent a much longer period of time.</w:t>
      </w:r>
      <w:r w:rsidR="00D20E81" w:rsidRPr="008F5501">
        <w:t xml:space="preserve"> </w:t>
      </w:r>
      <w:r w:rsidR="00BF0D8A" w:rsidRPr="008F5501">
        <w:fldChar w:fldCharType="begin"/>
      </w:r>
      <w:r w:rsidR="00BF0D8A" w:rsidRPr="008F5501">
        <w:instrText xml:space="preserve"> ADDIN EN.CITE &lt;EndNote&gt;&lt;Cite AuthorYear="1"&gt;&lt;Author&gt;Maggiano&lt;/Author&gt;&lt;Year&gt;2019&lt;/Year&gt;&lt;RecNum&gt;4712&lt;/RecNum&gt;&lt;DisplayText&gt;Maggiano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BF0D8A" w:rsidRPr="008F5501">
        <w:fldChar w:fldCharType="separate"/>
      </w:r>
      <w:r w:rsidR="00BF0D8A" w:rsidRPr="008F5501">
        <w:rPr>
          <w:noProof/>
        </w:rPr>
        <w:t>Maggiano et al. (2019)</w:t>
      </w:r>
      <w:r w:rsidR="00BF0D8A" w:rsidRPr="008F5501">
        <w:fldChar w:fldCharType="end"/>
      </w:r>
      <w:r w:rsidR="00D20E81" w:rsidRPr="008F5501">
        <w:t xml:space="preserve"> have reached a similar conclusion by demonstrating that </w:t>
      </w:r>
      <w:r w:rsidR="0080785B" w:rsidRPr="008F5501">
        <w:t>endosteal</w:t>
      </w:r>
      <w:r w:rsidR="00D20E81" w:rsidRPr="008F5501">
        <w:t xml:space="preserve"> bone </w:t>
      </w:r>
      <w:r w:rsidR="00BF0D8A" w:rsidRPr="008F5501">
        <w:t>isotopic data can correlate to seasonal changes in water-source through oxygen isotopes while intracortical bone may not show the same correlation.</w:t>
      </w:r>
      <w:r w:rsidR="00D62801" w:rsidRPr="008F5501">
        <w:t xml:space="preserve"> </w:t>
      </w:r>
      <w:r w:rsidR="004E66E0" w:rsidRPr="008F5501">
        <w:t>These results are</w:t>
      </w:r>
      <w:r w:rsidR="00D62801" w:rsidRPr="008F5501">
        <w:t xml:space="preserve"> supported by</w:t>
      </w:r>
      <w:r w:rsidR="00D44DEA" w:rsidRPr="008F5501">
        <w:t xml:space="preserve"> explorations of remodeling from a biomechanical perspective </w:t>
      </w:r>
      <w:r w:rsidR="00A3191F" w:rsidRPr="008F5501">
        <w:fldChar w:fldCharType="begin">
          <w:fldData xml:space="preserve">PEVuZE5vdGU+PENpdGU+PEF1dGhvcj5CaXJraG9sZDwvQXV0aG9yPjxZZWFyPjIwMTY8L1llYXI+
PFJlY051bT40ODYzPC9SZWNOdW0+PERpc3BsYXlUZXh0PihCaXJraG9sZCBldCBhbC4sIDIwMTYp
PC9EaXNwbGF5VGV4dD48cmVjb3JkPjxyZWMtbnVtYmVyPjQ4NjM8L3JlYy1udW1iZXI+PGZvcmVp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cmVwMjM0ODA8L2VsZWN0cm9uaWMtcmVzb3VyY2UtbnVtPjwvcmVjb3JkPjwvQ2l0ZT48L0VuZE5v
dGU+
</w:fldData>
        </w:fldChar>
      </w:r>
      <w:r w:rsidR="00A3191F" w:rsidRPr="008F5501">
        <w:instrText xml:space="preserve"> ADDIN EN.CITE </w:instrText>
      </w:r>
      <w:r w:rsidR="00A3191F" w:rsidRPr="008F5501">
        <w:fldChar w:fldCharType="begin">
          <w:fldData xml:space="preserve">PEVuZE5vdGU+PENpdGU+PEF1dGhvcj5CaXJraG9sZDwvQXV0aG9yPjxZZWFyPjIwMTY8L1llYXI+
PFJlY051bT40ODYzPC9SZWNOdW0+PERpc3BsYXlUZXh0PihCaXJraG9sZCBldCBhbC4sIDIwMTYp
PC9EaXNwbGF5VGV4dD48cmVjb3JkPjxyZWMtbnVtYmVyPjQ4NjM8L3JlYy1udW1iZXI+PGZvcmVp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cmVwMjM0ODA8L2VsZWN0cm9uaWMtcmVzb3VyY2UtbnVtPjwvcmVjb3JkPjwvQ2l0ZT48L0VuZE5v
dGU+
</w:fldData>
        </w:fldChar>
      </w:r>
      <w:r w:rsidR="00A3191F" w:rsidRPr="008F5501">
        <w:instrText xml:space="preserve"> ADDIN EN.CITE.DATA </w:instrText>
      </w:r>
      <w:r w:rsidR="00A3191F" w:rsidRPr="008F5501">
        <w:fldChar w:fldCharType="end"/>
      </w:r>
      <w:r w:rsidR="00A3191F" w:rsidRPr="008F5501">
        <w:fldChar w:fldCharType="separate"/>
      </w:r>
      <w:r w:rsidR="00A3191F" w:rsidRPr="008F5501">
        <w:rPr>
          <w:noProof/>
        </w:rPr>
        <w:t>(Birkhold et al., 2016)</w:t>
      </w:r>
      <w:r w:rsidR="00A3191F" w:rsidRPr="008F5501">
        <w:fldChar w:fldCharType="end"/>
      </w:r>
      <w:r w:rsidR="00D44DEA" w:rsidRPr="008F5501">
        <w:t xml:space="preserve"> as well as</w:t>
      </w:r>
      <w:r w:rsidR="00D62801" w:rsidRPr="008F5501">
        <w:t xml:space="preserve"> studies on remodeling based on radiocarbon</w:t>
      </w:r>
      <w:r w:rsidR="00A3191F" w:rsidRPr="008F5501">
        <w:t xml:space="preserve"> </w:t>
      </w:r>
      <w:r w:rsidR="00D34F96" w:rsidRPr="008F5501">
        <w:fldChar w:fldCharType="begin"/>
      </w:r>
      <w:r w:rsidR="00872955" w:rsidRPr="008F5501">
        <w:instrText xml:space="preserve"> ADDIN EN.CITE &lt;EndNote&gt;&lt;Cite&gt;&lt;Author&gt;Hedges&lt;/Author&gt;&lt;Year&gt;2007&lt;/Year&gt;&lt;RecNum&gt;3263&lt;/RecNum&gt;&lt;DisplayText&gt;(Hedges et al., 2007)&lt;/DisplayText&gt;&lt;record&gt;&lt;rec-number&gt;3263&lt;/rec-number&gt;&lt;foreign-keys&gt;&lt;key app="EN" db-id="eszrtvt52dds27eefrnx52270a9zp90ftsx2" timestamp="1493845441"&gt;3263&lt;/key&gt;&lt;/foreign-keys&gt;&lt;ref-type name="Journal Article"&gt;17&lt;/ref-type&gt;&lt;contributors&gt;&lt;authors&gt;&lt;author&gt;Hedges, Robert E. M.&lt;/author&gt;&lt;author&gt;Clement, John G.&lt;/author&gt;&lt;author&gt;Thomas, C. David L.&lt;/author&gt;&lt;author&gt;O&amp;apos;Connell, Tamsin C.&lt;/author&gt;&lt;/authors&gt;&lt;/contributors&gt;&lt;auth-address&gt;Research Laboratory for Archaeology, University of Oxford, Oxford OX1 3QY, UK. robert.hedges@rlaha.ox.ac.uk&lt;/auth-address&gt;&lt;titles&gt;&lt;title&gt;Collagen turnover in the adult femoral mid-shaft: modeled from anthropogenic radiocarbon tracer measurements&lt;/title&gt;&lt;secondary-title&gt;American Journal of Physical Anthropology&lt;/secondary-title&gt;&lt;/titles&gt;&lt;periodical&gt;&lt;full-title&gt;American Journal of Physical Anthropology&lt;/full-title&gt;&lt;abbr-1&gt;Am. J. Phys. Anthropol.&lt;/abbr-1&gt;&lt;abbr-2&gt;Am J Phys Anthropol&lt;/abbr-2&gt;&lt;/periodical&gt;&lt;pages&gt;808-816&lt;/pages&gt;&lt;volume&gt;133&lt;/volume&gt;&lt;number&gt;2&lt;/number&gt;&lt;edition&gt;2007/04/04&lt;/edition&gt;&lt;keywords&gt;&lt;keyword&gt;Adult&lt;/keyword&gt;&lt;keyword&gt;Aged&lt;/keyword&gt;&lt;keyword&gt;Aged, 80 and over&lt;/keyword&gt;&lt;keyword&gt;Aging/metabolism/physiology&lt;/keyword&gt;&lt;keyword&gt;Bone Density/*physiology&lt;/keyword&gt;&lt;keyword&gt;Carbon Radioisotopes&lt;/keyword&gt;&lt;keyword&gt;Collagen/*metabolism&lt;/keyword&gt;&lt;keyword&gt;Female&lt;/keyword&gt;&lt;keyword&gt;Femur/*metabolism&lt;/keyword&gt;&lt;keyword&gt;Humans&lt;/keyword&gt;&lt;keyword&gt;Male&lt;/keyword&gt;&lt;keyword&gt;Middle Aged&lt;/keyword&gt;&lt;keyword&gt;*Models, Biological&lt;/keyword&gt;&lt;keyword&gt;Retrospective Studies&lt;/keyword&gt;&lt;keyword&gt;Sex Characteristics&lt;/keyword&gt;&lt;/keywords&gt;&lt;dates&gt;&lt;year&gt;2007&lt;/year&gt;&lt;pub-dates&gt;&lt;date&gt;Jun&lt;/date&gt;&lt;/pub-dates&gt;&lt;/dates&gt;&lt;isbn&gt;0002-9483 (Print)&amp;#xD;0002-9483 (Linking)&lt;/isbn&gt;&lt;accession-num&gt;17405135&lt;/accession-num&gt;&lt;urls&gt;&lt;related-urls&gt;&lt;url&gt;http://dx.doi.org/10.1002/ajpa.20598&lt;/url&gt;&lt;/related-urls&gt;&lt;/urls&gt;&lt;electronic-resource-num&gt;10.1002/ajpa.20598&lt;/electronic-resource-num&gt;&lt;/record&gt;&lt;/Cite&gt;&lt;/EndNote&gt;</w:instrText>
      </w:r>
      <w:r w:rsidR="00D34F96" w:rsidRPr="008F5501">
        <w:fldChar w:fldCharType="separate"/>
      </w:r>
      <w:r w:rsidR="00872955" w:rsidRPr="008F5501">
        <w:rPr>
          <w:noProof/>
        </w:rPr>
        <w:t>(Hedges et al., 2007)</w:t>
      </w:r>
      <w:r w:rsidR="00D34F96" w:rsidRPr="008F5501">
        <w:fldChar w:fldCharType="end"/>
      </w:r>
      <w:r w:rsidR="00D62801" w:rsidRPr="008F5501">
        <w:t xml:space="preserve">. </w:t>
      </w:r>
      <w:r w:rsidR="00D34F96" w:rsidRPr="008F5501">
        <w:fldChar w:fldCharType="begin"/>
      </w:r>
      <w:r w:rsidR="00D34F96" w:rsidRPr="008F5501">
        <w:instrText xml:space="preserve"> ADDIN EN.CITE &lt;EndNote&gt;&lt;Cite AuthorYear="1"&gt;&lt;Author&gt;Hedges&lt;/Author&gt;&lt;Year&gt;2007&lt;/Year&gt;&lt;RecNum&gt;3263&lt;/RecNum&gt;&lt;DisplayText&gt;Hedges et al. (2007)&lt;/DisplayText&gt;&lt;record&gt;&lt;rec-number&gt;3263&lt;/rec-number&gt;&lt;foreign-keys&gt;&lt;key app="EN" db-id="eszrtvt52dds27eefrnx52270a9zp90ftsx2" timestamp="1493845441"&gt;3263&lt;/key&gt;&lt;/foreign-keys&gt;&lt;ref-type name="Journal Article"&gt;17&lt;/ref-type&gt;&lt;contributors&gt;&lt;authors&gt;&lt;author&gt;Hedges, Robert E. M.&lt;/author&gt;&lt;author&gt;Clement, John G.&lt;/author&gt;&lt;author&gt;Thomas, C. David L.&lt;/author&gt;&lt;author&gt;O&amp;apos;Connell, Tamsin C.&lt;/author&gt;&lt;/authors&gt;&lt;/contributors&gt;&lt;auth-address&gt;Research Laboratory for Archaeology, University of Oxford, Oxford OX1 3QY, UK. robert.hedges@rlaha.ox.ac.uk&lt;/auth-address&gt;&lt;titles&gt;&lt;title&gt;Collagen turnover in the adult femoral mid-shaft: modeled from anthropogenic radiocarbon tracer measurements&lt;/title&gt;&lt;secondary-title&gt;American Journal of Physical Anthropology&lt;/secondary-title&gt;&lt;/titles&gt;&lt;periodical&gt;&lt;full-title&gt;American Journal of Physical Anthropology&lt;/full-title&gt;&lt;abbr-1&gt;Am. J. Phys. Anthropol.&lt;/abbr-1&gt;&lt;abbr-2&gt;Am J Phys Anthropol&lt;/abbr-2&gt;&lt;/periodical&gt;&lt;pages&gt;808-816&lt;/pages&gt;&lt;volume&gt;133&lt;/volume&gt;&lt;number&gt;2&lt;/number&gt;&lt;edition&gt;2007/04/04&lt;/edition&gt;&lt;keywords&gt;&lt;keyword&gt;Adult&lt;/keyword&gt;&lt;keyword&gt;Aged&lt;/keyword&gt;&lt;keyword&gt;Aged, 80 and over&lt;/keyword&gt;&lt;keyword&gt;Aging/metabolism/physiology&lt;/keyword&gt;&lt;keyword&gt;Bone Density/*physiology&lt;/keyword&gt;&lt;keyword&gt;Carbon Radioisotopes&lt;/keyword&gt;&lt;keyword&gt;Collagen/*metabolism&lt;/keyword&gt;&lt;keyword&gt;Female&lt;/keyword&gt;&lt;keyword&gt;Femur/*metabolism&lt;/keyword&gt;&lt;keyword&gt;Humans&lt;/keyword&gt;&lt;keyword&gt;Male&lt;/keyword&gt;&lt;keyword&gt;Middle Aged&lt;/keyword&gt;&lt;keyword&gt;*Models, Biological&lt;/keyword&gt;&lt;keyword&gt;Retrospective Studies&lt;/keyword&gt;&lt;keyword&gt;Sex Characteristics&lt;/keyword&gt;&lt;/keywords&gt;&lt;dates&gt;&lt;year&gt;2007&lt;/year&gt;&lt;pub-dates&gt;&lt;date&gt;Jun&lt;/date&gt;&lt;/pub-dates&gt;&lt;/dates&gt;&lt;isbn&gt;0002-9483 (Print)&amp;#xD;0002-9483 (Linking)&lt;/isbn&gt;&lt;accession-num&gt;17405135&lt;/accession-num&gt;&lt;urls&gt;&lt;related-urls&gt;&lt;url&gt;http://dx.doi.org/10.1002/ajpa.20598&lt;/url&gt;&lt;/related-urls&gt;&lt;/urls&gt;&lt;electronic-resource-num&gt;10.1002/ajpa.20598&lt;/electronic-resource-num&gt;&lt;/record&gt;&lt;/Cite&gt;&lt;/EndNote&gt;</w:instrText>
      </w:r>
      <w:r w:rsidR="00D34F96" w:rsidRPr="008F5501">
        <w:fldChar w:fldCharType="separate"/>
      </w:r>
      <w:r w:rsidR="00D34F96" w:rsidRPr="008F5501">
        <w:rPr>
          <w:noProof/>
        </w:rPr>
        <w:t>Hedges et al. (2007)</w:t>
      </w:r>
      <w:r w:rsidR="00D34F96" w:rsidRPr="008F5501">
        <w:fldChar w:fldCharType="end"/>
      </w:r>
      <w:r w:rsidR="00D34F96" w:rsidRPr="008F5501">
        <w:t xml:space="preserve"> </w:t>
      </w:r>
      <w:r w:rsidR="00D62801" w:rsidRPr="008F5501">
        <w:t xml:space="preserve">have also demonstrated that collagen in the intracortical space represents a period closer to adolescence while the periosteal and endosteal </w:t>
      </w:r>
      <w:r w:rsidR="00D62801" w:rsidRPr="008F5501">
        <w:lastRenderedPageBreak/>
        <w:t>surfaces are</w:t>
      </w:r>
      <w:r w:rsidR="001E0AC5" w:rsidRPr="008F5501">
        <w:t xml:space="preserve"> likely</w:t>
      </w:r>
      <w:r w:rsidR="00D62801" w:rsidRPr="008F5501">
        <w:t xml:space="preserve"> more recent. These results could be expected by understanding the processes of appositional growth in the skeleton and</w:t>
      </w:r>
      <w:r w:rsidR="00310DFE" w:rsidRPr="008F5501">
        <w:t xml:space="preserve"> </w:t>
      </w:r>
      <w:r w:rsidR="00D62801" w:rsidRPr="008F5501">
        <w:t>isotopic analyses have corroborated those expectations</w:t>
      </w:r>
      <w:r w:rsidR="00E133F6" w:rsidRPr="008F5501">
        <w:t xml:space="preserve">. </w:t>
      </w:r>
      <w:r w:rsidR="00310DFE" w:rsidRPr="008F5501">
        <w:t xml:space="preserve">Biogeochemical analyses, however, are </w:t>
      </w:r>
      <w:r w:rsidR="001E0AC5" w:rsidRPr="008F5501">
        <w:t xml:space="preserve">most often </w:t>
      </w:r>
      <w:r w:rsidR="00310DFE" w:rsidRPr="008F5501">
        <w:t>used for more than just understanding patterns of remodeling</w:t>
      </w:r>
      <w:r w:rsidR="001E0AC5" w:rsidRPr="008F5501">
        <w:t>.</w:t>
      </w:r>
    </w:p>
    <w:p w14:paraId="1CA903B0" w14:textId="78197F99" w:rsidR="00941606" w:rsidRPr="008F5501" w:rsidRDefault="00941606" w:rsidP="00E32599">
      <w:pPr>
        <w:pStyle w:val="Heading2"/>
      </w:pPr>
      <w:bookmarkStart w:id="38" w:name="_Toc107742724"/>
      <w:bookmarkStart w:id="39" w:name="_Toc111106881"/>
      <w:r w:rsidRPr="008F5501">
        <w:t>Biogeochemistry in Bioarchaeology and Forensic Anthropology</w:t>
      </w:r>
      <w:bookmarkEnd w:id="38"/>
      <w:bookmarkEnd w:id="39"/>
    </w:p>
    <w:p w14:paraId="7B315ECC" w14:textId="795F8B76" w:rsidR="00F223CC" w:rsidRPr="008F5501" w:rsidRDefault="00256A59" w:rsidP="004901FA">
      <w:r w:rsidRPr="008F5501">
        <w:t xml:space="preserve">Biogeochemistry has been a prominent tool in bioarchaeological research </w:t>
      </w:r>
      <w:r w:rsidR="00AD1CE6" w:rsidRPr="008F5501">
        <w:t>for the past several decades and has been at the forefront of forensic anthropology in more recent years</w:t>
      </w:r>
      <w:r w:rsidR="00CE5BE5" w:rsidRPr="008F5501">
        <w:t xml:space="preserve"> </w:t>
      </w:r>
      <w:r w:rsidR="005E21DF" w:rsidRPr="008F5501">
        <w:fldChar w:fldCharType="begin"/>
      </w:r>
      <w:r w:rsidR="007B64D4" w:rsidRPr="008F5501">
        <w:instrText xml:space="preserve"> ADDIN EN.CITE &lt;EndNote&gt;&lt;Cite&gt;&lt;Author&gt;Bethard&lt;/Author&gt;&lt;Year&gt;2013&lt;/Year&gt;&lt;RecNum&gt;3315&lt;/RecNum&gt;&lt;DisplayText&gt;(Bethard, 2013; Chesson et al., 2017)&lt;/DisplayText&gt;&lt;record&gt;&lt;rec-number&gt;3315&lt;/rec-number&gt;&lt;foreign-keys&gt;&lt;key app="EN" db-id="eszrtvt52dds27eefrnx52270a9zp90ftsx2" timestamp="1530572156"&gt;3315&lt;/key&gt;&lt;/foreign-keys&gt;&lt;ref-type name="Book Section"&gt;5&lt;/ref-type&gt;&lt;contributors&gt;&lt;authors&gt;&lt;author&gt;Bethard, Jonathan D.&lt;/author&gt;&lt;/authors&gt;&lt;secondary-authors&gt;&lt;author&gt;DiGangi, Elizabeth, A.&lt;/author&gt;&lt;author&gt;Moore, Megan K.&lt;/author&gt;&lt;/secondary-authors&gt;&lt;/contributors&gt;&lt;titles&gt;&lt;title&gt;Isotopes&lt;/title&gt;&lt;secondary-title&gt;Research Methods in Human Skeletal Biology&lt;/secondary-title&gt;&lt;/titles&gt;&lt;pages&gt;425-447&lt;/pages&gt;&lt;section&gt;15&lt;/section&gt;&lt;dates&gt;&lt;year&gt;2013&lt;/year&gt;&lt;/dates&gt;&lt;pub-location&gt;Waltham, MA&lt;/pub-location&gt;&lt;publisher&gt;Academic Press&lt;/publisher&gt;&lt;isbn&gt;978-0-12-385189-5&lt;/isbn&gt;&lt;urls&gt;&lt;/urls&gt;&lt;/record&gt;&lt;/Cite&gt;&lt;Cite&gt;&lt;Author&gt;Chesson&lt;/Author&gt;&lt;Year&gt;2017&lt;/Year&gt;&lt;RecNum&gt;5144&lt;/RecNum&gt;&lt;record&gt;&lt;rec-number&gt;5144&lt;/rec-number&gt;&lt;foreign-keys&gt;&lt;key app="EN" db-id="eszrtvt52dds27eefrnx52270a9zp90ftsx2" timestamp="1643305514"&gt;5144&lt;/key&gt;&lt;/foreign-keys&gt;&lt;ref-type name="Book Section"&gt;5&lt;/ref-type&gt;&lt;contributors&gt;&lt;authors&gt;&lt;author&gt;Chesson, Lesley A.&lt;/author&gt;&lt;author&gt;Tipple, Brett J.&lt;/author&gt;&lt;author&gt;Ehleringer, James R.&lt;/author&gt;&lt;author&gt;Park, Todd&lt;/author&gt;&lt;author&gt;Bartelink, Eric J.&lt;/author&gt;&lt;/authors&gt;&lt;secondary-authors&gt;&lt;author&gt;Boyd Jr., C. Clifford&lt;/author&gt;&lt;author&gt;Boyd, Donna C.&lt;/author&gt;&lt;/secondary-authors&gt;&lt;/contributors&gt;&lt;titles&gt;&lt;title&gt;Forensic applications of isotope landscapes (“isoscapes”)&lt;/title&gt;&lt;secondary-title&gt;Forensic Anthropology: Theoretical Framework and Scientific Basis&lt;/secondary-title&gt;&lt;/titles&gt;&lt;pages&gt;127-148&lt;/pages&gt;&lt;section&gt;8&lt;/section&gt;&lt;dates&gt;&lt;year&gt;2017&lt;/year&gt;&lt;/dates&gt;&lt;pub-location&gt;Hoboken, NJ&lt;/pub-location&gt;&lt;publisher&gt;John Wiley &amp;amp; Sons&lt;/publisher&gt;&lt;isbn&gt;9781119226529&amp;#xD;9781119226383&lt;/isbn&gt;&lt;urls&gt;&lt;/urls&gt;&lt;electronic-resource-num&gt;10.1002/9781119226529.ch8&lt;/electronic-resource-num&gt;&lt;/record&gt;&lt;/Cite&gt;&lt;/EndNote&gt;</w:instrText>
      </w:r>
      <w:r w:rsidR="005E21DF" w:rsidRPr="008F5501">
        <w:fldChar w:fldCharType="separate"/>
      </w:r>
      <w:r w:rsidR="007B64D4" w:rsidRPr="008F5501">
        <w:rPr>
          <w:noProof/>
        </w:rPr>
        <w:t>(Bethard, 2013; Chesson et al., 2017)</w:t>
      </w:r>
      <w:r w:rsidR="005E21DF" w:rsidRPr="008F5501">
        <w:fldChar w:fldCharType="end"/>
      </w:r>
      <w:r w:rsidR="00AD1CE6" w:rsidRPr="008F5501">
        <w:t>. Since its inception in the 1970s, stable isotope analyses</w:t>
      </w:r>
      <w:r w:rsidR="00DF1535" w:rsidRPr="008F5501">
        <w:t xml:space="preserve"> have been implemented in bioarchaeological research to explore diet a</w:t>
      </w:r>
      <w:r w:rsidR="00CE5BE5" w:rsidRPr="008F5501">
        <w:t>nd</w:t>
      </w:r>
      <w:r w:rsidR="00DF1535" w:rsidRPr="008F5501">
        <w:t xml:space="preserve"> mobility in ancient humans</w:t>
      </w:r>
      <w:r w:rsidR="00D201DA" w:rsidRPr="008F5501">
        <w:t xml:space="preserve"> </w:t>
      </w:r>
      <w:r w:rsidR="004D4107" w:rsidRPr="008F5501">
        <w:fldChar w:fldCharType="begin">
          <w:fldData xml:space="preserve">PEVuZE5vdGU+PENpdGU+PEF1dGhvcj5CZXRoYXJkPC9BdXRob3I+PFllYXI+MjAxMzwvWWVhcj48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==
</w:fldData>
        </w:fldChar>
      </w:r>
      <w:r w:rsidR="00FC66BE" w:rsidRPr="008F5501">
        <w:instrText xml:space="preserve"> ADDIN EN.CITE </w:instrText>
      </w:r>
      <w:r w:rsidR="00FC66BE" w:rsidRPr="008F5501">
        <w:fldChar w:fldCharType="begin">
          <w:fldData xml:space="preserve">PEVuZE5vdGU+PENpdGU+PEF1dGhvcj5CZXRoYXJkPC9BdXRob3I+PFllYXI+MjAxMzwvWWVhcj48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==
</w:fldData>
        </w:fldChar>
      </w:r>
      <w:r w:rsidR="00FC66BE" w:rsidRPr="008F5501">
        <w:instrText xml:space="preserve"> ADDIN EN.CITE.DATA </w:instrText>
      </w:r>
      <w:r w:rsidR="00FC66BE" w:rsidRPr="008F5501">
        <w:fldChar w:fldCharType="end"/>
      </w:r>
      <w:r w:rsidR="004D4107" w:rsidRPr="008F5501">
        <w:fldChar w:fldCharType="separate"/>
      </w:r>
      <w:r w:rsidR="00FC66BE" w:rsidRPr="008F5501">
        <w:rPr>
          <w:noProof/>
        </w:rPr>
        <w:t>(Bethard, 2013; Heaton, Vogel, von la Chevallerie, &amp; Collett, 1986; Lee-Thorp, Sealy, &amp; van der Merwe, 1989; Pate, 1994; Reitsema, 2013; Schoeninger, 1988; Sealy et al., 1995)</w:t>
      </w:r>
      <w:r w:rsidR="004D4107" w:rsidRPr="008F5501">
        <w:fldChar w:fldCharType="end"/>
      </w:r>
      <w:r w:rsidR="00DF1535" w:rsidRPr="008F5501">
        <w:t xml:space="preserve">. </w:t>
      </w:r>
      <w:r w:rsidR="00D47B4C" w:rsidRPr="008F5501">
        <w:t>Light isotopes</w:t>
      </w:r>
      <w:r w:rsidR="008E39F2" w:rsidRPr="008F5501">
        <w:t>,</w:t>
      </w:r>
      <w:r w:rsidR="00D47B4C" w:rsidRPr="008F5501">
        <w:t xml:space="preserve"> such as carbon, oxygen, and nitrogen, have been most prominently featured</w:t>
      </w:r>
      <w:r w:rsidR="00310760" w:rsidRPr="008F5501">
        <w:t xml:space="preserve"> in exploring access to plants, animal protein, and patterns of migration</w:t>
      </w:r>
      <w:r w:rsidR="00896779" w:rsidRPr="008F5501">
        <w:t>,</w:t>
      </w:r>
      <w:r w:rsidR="003D4E01" w:rsidRPr="008F5501">
        <w:t xml:space="preserve"> with heavier elements</w:t>
      </w:r>
      <w:r w:rsidR="007020DF" w:rsidRPr="008F5501">
        <w:t>, such as strontium and lead,</w:t>
      </w:r>
      <w:r w:rsidR="003D4E01" w:rsidRPr="008F5501">
        <w:t xml:space="preserve"> being occasionally used for their additional information</w:t>
      </w:r>
      <w:r w:rsidR="007020DF" w:rsidRPr="008F5501">
        <w:t xml:space="preserve"> on residential history</w:t>
      </w:r>
      <w:r w:rsidR="003D4E01" w:rsidRPr="008F5501">
        <w:t>.</w:t>
      </w:r>
      <w:r w:rsidR="00E83A20" w:rsidRPr="008F5501">
        <w:t xml:space="preserve"> In forensic anthropology, the use of isotopic ratio analyses have provided new lines of evidence for victim identification by tracking residential history and dietary choices and correlating these analyses to specific regions</w:t>
      </w:r>
      <w:r w:rsidR="00ED4F8A" w:rsidRPr="008F5501">
        <w:t xml:space="preserve">, </w:t>
      </w:r>
      <w:r w:rsidR="004901FA" w:rsidRPr="008F5501">
        <w:t>usually in multi-isotope applications, to reduce the pool of</w:t>
      </w:r>
      <w:r w:rsidR="00F15732" w:rsidRPr="008F5501">
        <w:t xml:space="preserve"> potential</w:t>
      </w:r>
      <w:r w:rsidR="004901FA" w:rsidRPr="008F5501">
        <w:t xml:space="preserve"> victims</w:t>
      </w:r>
      <w:r w:rsidR="00F15732" w:rsidRPr="008F5501">
        <w:t>, the same intent as the biological profile</w:t>
      </w:r>
      <w:r w:rsidR="00D201DA" w:rsidRPr="008F5501">
        <w:t xml:space="preserve"> </w:t>
      </w:r>
      <w:r w:rsidR="004D4107"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6C4EE0" w:rsidRPr="008F5501">
        <w:instrText xml:space="preserve"> ADDIN EN.CITE </w:instrText>
      </w:r>
      <w:r w:rsidR="006C4EE0"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6C4EE0" w:rsidRPr="008F5501">
        <w:instrText xml:space="preserve"> ADDIN EN.CITE.DATA </w:instrText>
      </w:r>
      <w:r w:rsidR="006C4EE0" w:rsidRPr="008F5501">
        <w:fldChar w:fldCharType="end"/>
      </w:r>
      <w:r w:rsidR="004D4107" w:rsidRPr="008F5501">
        <w:fldChar w:fldCharType="separate"/>
      </w:r>
      <w:r w:rsidR="006C4EE0" w:rsidRPr="008F5501">
        <w:rPr>
          <w:noProof/>
        </w:rPr>
        <w:t>(Bartelink &amp; Chesson, 2019; Chesson et al., 2017)</w:t>
      </w:r>
      <w:r w:rsidR="004D4107" w:rsidRPr="008F5501">
        <w:fldChar w:fldCharType="end"/>
      </w:r>
      <w:r w:rsidR="00F15732" w:rsidRPr="008F5501">
        <w:t xml:space="preserve">. Most often, isotopic data in forensic anthropology relate to geographic region of </w:t>
      </w:r>
      <w:r w:rsidR="00BC6411" w:rsidRPr="008F5501">
        <w:t>residence</w:t>
      </w:r>
      <w:r w:rsidR="00695F6B" w:rsidRPr="008F5501">
        <w:t xml:space="preserve">, </w:t>
      </w:r>
      <w:r w:rsidR="00BC6411" w:rsidRPr="008F5501">
        <w:t>interpreted</w:t>
      </w:r>
      <w:r w:rsidR="00695F6B" w:rsidRPr="008F5501">
        <w:t xml:space="preserve"> u</w:t>
      </w:r>
      <w:r w:rsidR="00E83A20" w:rsidRPr="008F5501">
        <w:t xml:space="preserve">sing maps of expected isotopic ratio values called </w:t>
      </w:r>
      <w:proofErr w:type="spellStart"/>
      <w:r w:rsidR="00E83A20" w:rsidRPr="008F5501">
        <w:t>isoscapes</w:t>
      </w:r>
      <w:proofErr w:type="spellEnd"/>
      <w:r w:rsidR="001C7F3A" w:rsidRPr="008F5501">
        <w:t xml:space="preserve"> (isotope landscape)</w:t>
      </w:r>
      <w:r w:rsidR="00E83A20" w:rsidRPr="008F5501">
        <w:t>, improving the process for the identification of missing persons</w:t>
      </w:r>
      <w:r w:rsidR="00CC08DD" w:rsidRPr="008F5501">
        <w:t xml:space="preserve"> </w:t>
      </w:r>
      <w:r w:rsidR="00CC08DD"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6C4EE0" w:rsidRPr="008F5501">
        <w:instrText xml:space="preserve"> ADDIN EN.CITE </w:instrText>
      </w:r>
      <w:r w:rsidR="006C4EE0"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6C4EE0" w:rsidRPr="008F5501">
        <w:instrText xml:space="preserve"> ADDIN EN.CITE.DATA </w:instrText>
      </w:r>
      <w:r w:rsidR="006C4EE0" w:rsidRPr="008F5501">
        <w:fldChar w:fldCharType="end"/>
      </w:r>
      <w:r w:rsidR="00CC08DD" w:rsidRPr="008F5501">
        <w:fldChar w:fldCharType="separate"/>
      </w:r>
      <w:r w:rsidR="006C4EE0" w:rsidRPr="008F5501">
        <w:rPr>
          <w:noProof/>
        </w:rPr>
        <w:t>(Bartelink &amp; Chesson, 2019; Chesson et al., 2017)</w:t>
      </w:r>
      <w:r w:rsidR="00CC08DD" w:rsidRPr="008F5501">
        <w:fldChar w:fldCharType="end"/>
      </w:r>
      <w:r w:rsidR="00E83A20" w:rsidRPr="008F5501">
        <w:t>.</w:t>
      </w:r>
    </w:p>
    <w:p w14:paraId="43D0A452" w14:textId="5FADB832" w:rsidR="00006B64" w:rsidRPr="008F5501" w:rsidRDefault="00006B64" w:rsidP="00006B64">
      <w:r w:rsidRPr="008F5501">
        <w:lastRenderedPageBreak/>
        <w:t xml:space="preserve">Stable </w:t>
      </w:r>
      <w:r w:rsidR="00217EF2" w:rsidRPr="008F5501">
        <w:t>i</w:t>
      </w:r>
      <w:r w:rsidRPr="008F5501">
        <w:t xml:space="preserve">sotope </w:t>
      </w:r>
      <w:r w:rsidR="00217EF2" w:rsidRPr="008F5501">
        <w:t>a</w:t>
      </w:r>
      <w:r w:rsidRPr="008F5501">
        <w:t xml:space="preserve">nalyses of human skeletal remains analyze the proportion of stable isotopes of </w:t>
      </w:r>
      <w:proofErr w:type="gramStart"/>
      <w:r w:rsidRPr="008F5501">
        <w:t>particular chemical</w:t>
      </w:r>
      <w:proofErr w:type="gramEnd"/>
      <w:r w:rsidRPr="008F5501">
        <w:t xml:space="preserve"> elements in plants and animals to interpret the diet and residential history of an individual. Stable isotopes can either be radiogenic, usually heavier elements that derive from the radioactive decay of unstable chemical elements, or light isotopes, naturally occurring less abundant isotopes of light weight chemical elements. In the stable isotope analysis of the human skeleton, the most often used radiogenic isotopes include strontium and lead, two elements that are most helpful in identifying residential history, while the most commonly used light isotopes include oxygen, for residential location, and carbon and nitrogen, for dietary information </w:t>
      </w:r>
      <w:r w:rsidRPr="008F5501">
        <w:fldChar w:fldCharType="begin"/>
      </w:r>
      <w:r w:rsidRPr="008F5501">
        <w:instrText xml:space="preserve"> ADDIN EN.CITE &lt;EndNote&gt;&lt;Cite&gt;&lt;Author&gt;Katzenberg&lt;/Author&gt;&lt;Year&gt;2008&lt;/Year&gt;&lt;RecNum&gt;3939&lt;/RecNum&gt;&lt;DisplayText&gt;(Bethard, 2013; Katzenberg, 2008)&lt;/DisplayText&gt;&lt;record&gt;&lt;rec-number&gt;3939&lt;/rec-number&gt;&lt;foreign-keys&gt;&lt;key app="EN" db-id="eszrtvt52dds27eefrnx52270a9zp90ftsx2" timestamp="1544804102"&gt;3939&lt;/key&gt;&lt;/foreign-keys&gt;&lt;ref-type name="Book Section"&gt;5&lt;/ref-type&gt;&lt;contributors&gt;&lt;authors&gt;&lt;author&gt;Katzenberg, M. Anne&lt;/author&gt;&lt;/authors&gt;&lt;secondary-authors&gt;&lt;author&gt;Katzenberg, M. Anne&lt;/author&gt;&lt;author&gt;Saunders, Shelley R.&lt;/author&gt;&lt;/secondary-authors&gt;&lt;/contributors&gt;&lt;titles&gt;&lt;title&gt;Stable Isotope Analysis: A Tool for Studying Past Diet, Demography, and Life History&lt;/title&gt;&lt;secondary-title&gt;Biological Anthropology of the Human Skeleton&lt;/secondary-title&gt;&lt;/titles&gt;&lt;pages&gt;413-441&lt;/pages&gt;&lt;edition&gt;2nd&lt;/edition&gt;&lt;section&gt;13&lt;/section&gt;&lt;dates&gt;&lt;year&gt;2008&lt;/year&gt;&lt;/dates&gt;&lt;pub-location&gt;Hoboken&lt;/pub-location&gt;&lt;publisher&gt;John Wiley &amp;amp; Sons Ltd&lt;/publisher&gt;&lt;urls&gt;&lt;/urls&gt;&lt;research-notes&gt;Explains the difficulty of destructive analyses and places it as the primary reason for lower rates of isotopic analyses.&lt;/research-notes&gt;&lt;/record&gt;&lt;/Cite&gt;&lt;Cite&gt;&lt;Author&gt;Bethard&lt;/Author&gt;&lt;Year&gt;2013&lt;/Year&gt;&lt;RecNum&gt;3315&lt;/RecNum&gt;&lt;record&gt;&lt;rec-number&gt;3315&lt;/rec-number&gt;&lt;foreign-keys&gt;&lt;key app="EN" db-id="eszrtvt52dds27eefrnx52270a9zp90ftsx2" timestamp="1530572156"&gt;3315&lt;/key&gt;&lt;/foreign-keys&gt;&lt;ref-type name="Book Section"&gt;5&lt;/ref-type&gt;&lt;contributors&gt;&lt;authors&gt;&lt;author&gt;Bethard, Jonathan D.&lt;/author&gt;&lt;/authors&gt;&lt;secondary-authors&gt;&lt;author&gt;DiGangi, Elizabeth, A.&lt;/author&gt;&lt;author&gt;Moore, Megan K.&lt;/author&gt;&lt;/secondary-authors&gt;&lt;/contributors&gt;&lt;titles&gt;&lt;title&gt;Isotopes&lt;/title&gt;&lt;secondary-title&gt;Research Methods in Human Skeletal Biology&lt;/secondary-title&gt;&lt;/titles&gt;&lt;pages&gt;425-447&lt;/pages&gt;&lt;section&gt;15&lt;/section&gt;&lt;dates&gt;&lt;year&gt;2013&lt;/year&gt;&lt;/dates&gt;&lt;pub-location&gt;Waltham, MA&lt;/pub-location&gt;&lt;publisher&gt;Academic Press&lt;/publisher&gt;&lt;isbn&gt;978-0-12-385189-5&lt;/isbn&gt;&lt;urls&gt;&lt;/urls&gt;&lt;/record&gt;&lt;/Cite&gt;&lt;/EndNote&gt;</w:instrText>
      </w:r>
      <w:r w:rsidRPr="008F5501">
        <w:fldChar w:fldCharType="separate"/>
      </w:r>
      <w:r w:rsidRPr="008F5501">
        <w:rPr>
          <w:noProof/>
        </w:rPr>
        <w:t>(Bethard, 2013; Katzenberg, 2008)</w:t>
      </w:r>
      <w:r w:rsidRPr="008F5501">
        <w:fldChar w:fldCharType="end"/>
      </w:r>
      <w:r w:rsidRPr="008F5501">
        <w:t>. The ratio between the more abundant (</w:t>
      </w:r>
      <w:r w:rsidRPr="008F5501">
        <w:rPr>
          <w:vertAlign w:val="superscript"/>
        </w:rPr>
        <w:t>12</w:t>
      </w:r>
      <w:r w:rsidRPr="008F5501">
        <w:t xml:space="preserve">C, </w:t>
      </w:r>
      <w:r w:rsidRPr="008F5501">
        <w:rPr>
          <w:vertAlign w:val="superscript"/>
        </w:rPr>
        <w:t>16</w:t>
      </w:r>
      <w:r w:rsidRPr="008F5501">
        <w:t xml:space="preserve">O, </w:t>
      </w:r>
      <w:r w:rsidRPr="008F5501">
        <w:rPr>
          <w:vertAlign w:val="superscript"/>
        </w:rPr>
        <w:t>14</w:t>
      </w:r>
      <w:r w:rsidRPr="008F5501">
        <w:t>N) and less abundant (</w:t>
      </w:r>
      <w:r w:rsidRPr="008F5501">
        <w:rPr>
          <w:vertAlign w:val="superscript"/>
        </w:rPr>
        <w:t>13</w:t>
      </w:r>
      <w:r w:rsidRPr="008F5501">
        <w:t xml:space="preserve">C, </w:t>
      </w:r>
      <w:r w:rsidRPr="008F5501">
        <w:rPr>
          <w:vertAlign w:val="superscript"/>
        </w:rPr>
        <w:t>18</w:t>
      </w:r>
      <w:r w:rsidRPr="008F5501">
        <w:t xml:space="preserve">O, </w:t>
      </w:r>
      <w:r w:rsidRPr="008F5501">
        <w:rPr>
          <w:vertAlign w:val="superscript"/>
        </w:rPr>
        <w:t>15</w:t>
      </w:r>
      <w:r w:rsidRPr="008F5501">
        <w:t>N) isotope is the focus of these investigation. Knowing this ratio can provide information related to abundance in the diet of an individual of various plants, animals, and water sources that themselves have different isotopic ratios. Due the low abundance of these isotopes in the natural world, the ratios are usually reported as δ values, representing the relative difference between the isotopic ratio in the material being analyzed and the ratio of an internationally recognized standard, in parts per thousand (‰), calculated as:</w:t>
      </w:r>
    </w:p>
    <w:p w14:paraId="363CC2B8" w14:textId="77777777" w:rsidR="00006B64" w:rsidRPr="008F5501" w:rsidRDefault="006C5CF2" w:rsidP="00006B64">
      <w:pPr>
        <w:jc w:val="center"/>
        <w:rPr>
          <w:rFonts w:eastAsiaTheme="minorEastAsia"/>
        </w:rPr>
      </w:pPr>
      <m:oMathPara>
        <m:oMath>
          <m:f>
            <m:fPr>
              <m:ctrlPr>
                <w:rPr>
                  <w:rFonts w:ascii="Cambria Math" w:hAnsi="Cambria Math"/>
                  <w:i/>
                </w:rPr>
              </m:ctrlPr>
            </m:fPr>
            <m:num>
              <m:sSub>
                <m:sSubPr>
                  <m:ctrlPr>
                    <w:rPr>
                      <w:rFonts w:ascii="Cambria Math" w:hAnsi="Cambria Math"/>
                      <w:iCs/>
                    </w:rPr>
                  </m:ctrlPr>
                </m:sSubPr>
                <m:e>
                  <m:r>
                    <m:rPr>
                      <m:sty m:val="p"/>
                    </m:rPr>
                    <w:rPr>
                      <w:rFonts w:ascii="Cambria Math" w:hAnsi="Cambria Math"/>
                    </w:rPr>
                    <m:t>R</m:t>
                  </m:r>
                </m:e>
                <m:sub>
                  <m:r>
                    <m:rPr>
                      <m:sty m:val="p"/>
                    </m:rPr>
                    <w:rPr>
                      <w:rFonts w:ascii="Cambria Math" w:hAnsi="Cambria Math"/>
                    </w:rPr>
                    <m:t>sample</m:t>
                  </m:r>
                </m:sub>
              </m:sSub>
            </m:num>
            <m:den>
              <m:sSub>
                <m:sSubPr>
                  <m:ctrlPr>
                    <w:rPr>
                      <w:rFonts w:ascii="Cambria Math" w:hAnsi="Cambria Math"/>
                      <w:iCs/>
                    </w:rPr>
                  </m:ctrlPr>
                </m:sSubPr>
                <m:e>
                  <m:r>
                    <m:rPr>
                      <m:sty m:val="p"/>
                    </m:rPr>
                    <w:rPr>
                      <w:rFonts w:ascii="Cambria Math" w:hAnsi="Cambria Math"/>
                    </w:rPr>
                    <m:t>R</m:t>
                  </m:r>
                </m:e>
                <m:sub>
                  <m:r>
                    <m:rPr>
                      <m:sty m:val="p"/>
                    </m:rPr>
                    <w:rPr>
                      <w:rFonts w:ascii="Cambria Math" w:hAnsi="Cambria Math"/>
                    </w:rPr>
                    <m:t>standard</m:t>
                  </m:r>
                </m:sub>
              </m:sSub>
            </m:den>
          </m:f>
          <m:r>
            <w:rPr>
              <w:rFonts w:ascii="Cambria Math" w:hAnsi="Cambria Math"/>
            </w:rPr>
            <m:t>-</m:t>
          </m:r>
          <m:r>
            <w:rPr>
              <w:rFonts w:ascii="Cambria Math" w:hAnsi="Cambria Math"/>
            </w:rPr>
            <m:t>1</m:t>
          </m:r>
        </m:oMath>
      </m:oMathPara>
    </w:p>
    <w:p w14:paraId="5406DA05" w14:textId="77777777" w:rsidR="00006B64" w:rsidRPr="008F5501" w:rsidRDefault="00006B64" w:rsidP="00006B64">
      <w:pPr>
        <w:ind w:firstLine="0"/>
      </w:pPr>
      <w:r w:rsidRPr="008F5501">
        <w:t>Where R is the ratio between the less abundant and the more abundant isotope for each chemical element. For bioapatite derived δ</w:t>
      </w:r>
      <w:r w:rsidRPr="008F5501">
        <w:rPr>
          <w:vertAlign w:val="superscript"/>
        </w:rPr>
        <w:t>13</w:t>
      </w:r>
      <w:r w:rsidRPr="008F5501">
        <w:t>C and δ</w:t>
      </w:r>
      <w:r w:rsidRPr="008F5501">
        <w:rPr>
          <w:vertAlign w:val="superscript"/>
        </w:rPr>
        <w:t>18</w:t>
      </w:r>
      <w:r w:rsidRPr="008F5501">
        <w:t>O values, the standard is usually Vienna PeeDee Belemnite (VPDB), although δ</w:t>
      </w:r>
      <w:r w:rsidRPr="008F5501">
        <w:rPr>
          <w:vertAlign w:val="superscript"/>
        </w:rPr>
        <w:t>18</w:t>
      </w:r>
      <w:r w:rsidRPr="008F5501">
        <w:t>O may sometimes be referenced to Vienna Standard Mean Ocean Water (VSMOW). While not explored in this study, collagen derived δ</w:t>
      </w:r>
      <w:r w:rsidRPr="008F5501">
        <w:rPr>
          <w:vertAlign w:val="superscript"/>
        </w:rPr>
        <w:t>13</w:t>
      </w:r>
      <w:r w:rsidRPr="008F5501">
        <w:t>C and δ</w:t>
      </w:r>
      <w:r w:rsidRPr="008F5501">
        <w:rPr>
          <w:vertAlign w:val="superscript"/>
        </w:rPr>
        <w:t>15</w:t>
      </w:r>
      <w:r w:rsidRPr="008F5501">
        <w:t>N are also often examined in the exploration of past diets, with δ</w:t>
      </w:r>
      <w:r w:rsidRPr="008F5501">
        <w:rPr>
          <w:vertAlign w:val="superscript"/>
        </w:rPr>
        <w:t>13</w:t>
      </w:r>
      <w:r w:rsidRPr="008F5501">
        <w:t>C also referenced to the VPDB scale and δ</w:t>
      </w:r>
      <w:r w:rsidRPr="008F5501">
        <w:rPr>
          <w:vertAlign w:val="superscript"/>
        </w:rPr>
        <w:t>15</w:t>
      </w:r>
      <w:r w:rsidRPr="008F5501">
        <w:t>N referenced to the isotopic ratio present in air N</w:t>
      </w:r>
      <w:r w:rsidRPr="008F5501">
        <w:rPr>
          <w:vertAlign w:val="subscript"/>
        </w:rPr>
        <w:t>2</w:t>
      </w:r>
      <w:r w:rsidRPr="008F5501">
        <w:t xml:space="preserve"> (Air).</w:t>
      </w:r>
    </w:p>
    <w:p w14:paraId="5EA12ACC" w14:textId="4379C87E" w:rsidR="003F4C97" w:rsidRPr="008F5501" w:rsidRDefault="00006B64" w:rsidP="00006B64">
      <w:r w:rsidRPr="008F5501">
        <w:lastRenderedPageBreak/>
        <w:t>Bioapatite-derived δ</w:t>
      </w:r>
      <w:r w:rsidRPr="008F5501">
        <w:rPr>
          <w:vertAlign w:val="superscript"/>
        </w:rPr>
        <w:t>13</w:t>
      </w:r>
      <w:r w:rsidRPr="008F5501">
        <w:t>C values provide a broad overview of the diet of an individual, specifically interpreted as the ratio of plants being consumed that follow either a C</w:t>
      </w:r>
      <w:r w:rsidRPr="008F5501">
        <w:rPr>
          <w:vertAlign w:val="subscript"/>
        </w:rPr>
        <w:t>3</w:t>
      </w:r>
      <w:r w:rsidRPr="008F5501">
        <w:t xml:space="preserve"> or a C</w:t>
      </w:r>
      <w:r w:rsidRPr="008F5501">
        <w:rPr>
          <w:vertAlign w:val="subscript"/>
        </w:rPr>
        <w:t>4</w:t>
      </w:r>
      <w:r w:rsidRPr="008F5501">
        <w:t xml:space="preserve"> photosynthetic pathway. Through photosynthesis, C</w:t>
      </w:r>
      <w:r w:rsidRPr="008F5501">
        <w:rPr>
          <w:vertAlign w:val="subscript"/>
        </w:rPr>
        <w:t>3</w:t>
      </w:r>
      <w:r w:rsidRPr="008F5501">
        <w:t xml:space="preserve"> plants fixate less </w:t>
      </w:r>
      <w:r w:rsidRPr="008F5501">
        <w:rPr>
          <w:vertAlign w:val="superscript"/>
        </w:rPr>
        <w:t>13</w:t>
      </w:r>
      <w:r w:rsidRPr="008F5501">
        <w:t>C than their C</w:t>
      </w:r>
      <w:r w:rsidRPr="008F5501">
        <w:rPr>
          <w:vertAlign w:val="subscript"/>
        </w:rPr>
        <w:t>4</w:t>
      </w:r>
      <w:r w:rsidRPr="008F5501">
        <w:t xml:space="preserve"> counterparts, so that individuals consuming C</w:t>
      </w:r>
      <w:r w:rsidRPr="008F5501">
        <w:rPr>
          <w:vertAlign w:val="subscript"/>
        </w:rPr>
        <w:t>3</w:t>
      </w:r>
      <w:r w:rsidRPr="008F5501">
        <w:t xml:space="preserve"> plants have a much lower </w:t>
      </w:r>
      <w:r w:rsidRPr="008F5501">
        <w:rPr>
          <w:vertAlign w:val="superscript"/>
        </w:rPr>
        <w:t>13</w:t>
      </w:r>
      <w:r w:rsidRPr="008F5501">
        <w:t>C/</w:t>
      </w:r>
      <w:r w:rsidRPr="008F5501">
        <w:rPr>
          <w:vertAlign w:val="superscript"/>
        </w:rPr>
        <w:t>12</w:t>
      </w:r>
      <w:r w:rsidRPr="008F5501">
        <w:t>C ratio than individuals consuming C</w:t>
      </w:r>
      <w:r w:rsidRPr="008F5501">
        <w:rPr>
          <w:vertAlign w:val="subscript"/>
        </w:rPr>
        <w:t>4</w:t>
      </w:r>
      <w:r w:rsidRPr="008F5501">
        <w:t xml:space="preserve"> plants </w:t>
      </w:r>
      <w:r w:rsidRPr="008F5501">
        <w:fldChar w:fldCharType="begin"/>
      </w:r>
      <w:r w:rsidR="008B2FAE" w:rsidRPr="008F5501">
        <w:instrText xml:space="preserve"> ADDIN EN.CITE &lt;EndNote&gt;&lt;Cite&gt;&lt;Author&gt;Still&lt;/Author&gt;&lt;Year&gt;2003&lt;/Year&gt;&lt;RecNum&gt;5211&lt;/RecNum&gt;&lt;DisplayText&gt;(Still, Berry, Collatz, &amp;amp; DeFries, 2003)&lt;/DisplayText&gt;&lt;record&gt;&lt;rec-number&gt;5211&lt;/rec-number&gt;&lt;foreign-keys&gt;&lt;key app="EN" db-id="eszrtvt52dds27eefrnx52270a9zp90ftsx2" timestamp="1656954143"&gt;5211&lt;/key&gt;&lt;/foreign-keys&gt;&lt;ref-type name="Journal Article"&gt;17&lt;/ref-type&gt;&lt;contributors&gt;&lt;authors&gt;&lt;author&gt;Still, Christopher J.&lt;/author&gt;&lt;author&gt;Berry, Joseph A.&lt;/author&gt;&lt;author&gt;Collatz, G. James&lt;/author&gt;&lt;author&gt;DeFries, Ruth S.&lt;/author&gt;&lt;/authors&gt;&lt;/contributors&gt;&lt;titles&gt;&lt;title&gt;&lt;style face="normal" font="default" size="100%"&gt;Global distribution of C&lt;/style&gt;&lt;style face="subscript" font="default" size="100%"&gt;3&lt;/style&gt;&lt;style face="normal" font="default" size="100%"&gt; and C&lt;/style&gt;&lt;style face="subscript" font="default" size="100%"&gt;4&lt;/style&gt;&lt;style face="normal" font="default" size="100%"&gt; vegetation: Carbon cycle implications&lt;/style&gt;&lt;/title&gt;&lt;secondary-title&gt;Global Biogeochemical Cycles&lt;/secondary-title&gt;&lt;/titles&gt;&lt;pages&gt;6-1-6-14&lt;/pages&gt;&lt;volume&gt;17&lt;/volume&gt;&lt;number&gt;1&lt;/number&gt;&lt;section&gt;6-1&lt;/section&gt;&lt;dates&gt;&lt;year&gt;2003&lt;/year&gt;&lt;/dates&gt;&lt;isbn&gt;08866236&lt;/isbn&gt;&lt;urls&gt;&lt;/urls&gt;&lt;electronic-resource-num&gt;10.1029/2001gb001807&lt;/electronic-resource-num&gt;&lt;/record&gt;&lt;/Cite&gt;&lt;/EndNote&gt;</w:instrText>
      </w:r>
      <w:r w:rsidRPr="008F5501">
        <w:fldChar w:fldCharType="separate"/>
      </w:r>
      <w:r w:rsidR="008B2FAE" w:rsidRPr="008F5501">
        <w:rPr>
          <w:noProof/>
        </w:rPr>
        <w:t>(Still, Berry, Collatz, &amp; DeFries, 2003)</w:t>
      </w:r>
      <w:r w:rsidRPr="008F5501">
        <w:fldChar w:fldCharType="end"/>
      </w:r>
      <w:r w:rsidRPr="008F5501">
        <w:t>. The C</w:t>
      </w:r>
      <w:r w:rsidRPr="008F5501">
        <w:rPr>
          <w:vertAlign w:val="subscript"/>
        </w:rPr>
        <w:t>3</w:t>
      </w:r>
      <w:r w:rsidRPr="008F5501">
        <w:t xml:space="preserve"> photosynthetic pathway is the most common on earth and plants that use this pathway include cereal grains and fruit bearing trees. Tropical grasses, like millet, sorghum, and maize, on the other hand, follow a C</w:t>
      </w:r>
      <w:r w:rsidRPr="008F5501">
        <w:rPr>
          <w:vertAlign w:val="subscript"/>
        </w:rPr>
        <w:t>4</w:t>
      </w:r>
      <w:r w:rsidRPr="008F5501">
        <w:t xml:space="preserve"> photosynthetic pathway </w:t>
      </w:r>
      <w:r w:rsidRPr="008F5501">
        <w:fldChar w:fldCharType="begin"/>
      </w:r>
      <w:r w:rsidRPr="008F5501">
        <w:instrText xml:space="preserve"> ADDIN EN.CITE &lt;EndNote&gt;&lt;Cite&gt;&lt;Author&gt;Still&lt;/Author&gt;&lt;Year&gt;2003&lt;/Year&gt;&lt;RecNum&gt;5211&lt;/RecNum&gt;&lt;DisplayText&gt;(Still et al., 2003)&lt;/DisplayText&gt;&lt;record&gt;&lt;rec-number&gt;5211&lt;/rec-number&gt;&lt;foreign-keys&gt;&lt;key app="EN" db-id="eszrtvt52dds27eefrnx52270a9zp90ftsx2" timestamp="1656954143"&gt;5211&lt;/key&gt;&lt;/foreign-keys&gt;&lt;ref-type name="Journal Article"&gt;17&lt;/ref-type&gt;&lt;contributors&gt;&lt;authors&gt;&lt;author&gt;Still, Christopher J.&lt;/author&gt;&lt;author&gt;Berry, Joseph A.&lt;/author&gt;&lt;author&gt;Collatz, G. James&lt;/author&gt;&lt;author&gt;DeFries, Ruth S.&lt;/author&gt;&lt;/authors&gt;&lt;/contributors&gt;&lt;titles&gt;&lt;title&gt;&lt;style face="normal" font="default" size="100%"&gt;Global distribution of C&lt;/style&gt;&lt;style face="subscript" font="default" size="100%"&gt;3&lt;/style&gt;&lt;style face="normal" font="default" size="100%"&gt; and C&lt;/style&gt;&lt;style face="subscript" font="default" size="100%"&gt;4&lt;/style&gt;&lt;style face="normal" font="default" size="100%"&gt; vegetation: Carbon cycle implications&lt;/style&gt;&lt;/title&gt;&lt;secondary-title&gt;Global Biogeochemical Cycles&lt;/secondary-title&gt;&lt;/titles&gt;&lt;pages&gt;6-1-6-14&lt;/pages&gt;&lt;volume&gt;17&lt;/volume&gt;&lt;number&gt;1&lt;/number&gt;&lt;section&gt;6-1&lt;/section&gt;&lt;dates&gt;&lt;year&gt;2003&lt;/year&gt;&lt;/dates&gt;&lt;isbn&gt;08866236&lt;/isbn&gt;&lt;urls&gt;&lt;/urls&gt;&lt;electronic-resource-num&gt;10.1029/2001gb001807&lt;/electronic-resource-num&gt;&lt;/record&gt;&lt;/Cite&gt;&lt;/EndNote&gt;</w:instrText>
      </w:r>
      <w:r w:rsidRPr="008F5501">
        <w:fldChar w:fldCharType="separate"/>
      </w:r>
      <w:r w:rsidRPr="008F5501">
        <w:rPr>
          <w:noProof/>
        </w:rPr>
        <w:t>(Still et al., 2003)</w:t>
      </w:r>
      <w:r w:rsidRPr="008F5501">
        <w:fldChar w:fldCharType="end"/>
      </w:r>
      <w:r w:rsidRPr="008F5501">
        <w:t xml:space="preserve">. </w:t>
      </w:r>
      <w:r w:rsidR="00B06D49" w:rsidRPr="008F5501">
        <w:t>T</w:t>
      </w:r>
      <w:r w:rsidR="00AF68B2" w:rsidRPr="008F5501">
        <w:t>he δ</w:t>
      </w:r>
      <w:r w:rsidR="00AF68B2" w:rsidRPr="008F5501">
        <w:rPr>
          <w:vertAlign w:val="superscript"/>
        </w:rPr>
        <w:t>13</w:t>
      </w:r>
      <w:r w:rsidR="00AF68B2" w:rsidRPr="008F5501">
        <w:t>C</w:t>
      </w:r>
      <w:r w:rsidR="00AF68B2" w:rsidRPr="008F5501">
        <w:rPr>
          <w:vertAlign w:val="subscript"/>
        </w:rPr>
        <w:t>apatite</w:t>
      </w:r>
      <w:r w:rsidR="00AF68B2" w:rsidRPr="008F5501">
        <w:t xml:space="preserve"> values for individuals with </w:t>
      </w:r>
      <w:r w:rsidR="00B06D49" w:rsidRPr="008F5501">
        <w:t xml:space="preserve">exclusively </w:t>
      </w:r>
      <w:r w:rsidR="00AF68B2" w:rsidRPr="008F5501">
        <w:t>C</w:t>
      </w:r>
      <w:r w:rsidR="00AF68B2" w:rsidRPr="008F5501">
        <w:rPr>
          <w:vertAlign w:val="subscript"/>
        </w:rPr>
        <w:t>4</w:t>
      </w:r>
      <w:r w:rsidR="00AF68B2" w:rsidRPr="008F5501">
        <w:t xml:space="preserve"> diets </w:t>
      </w:r>
      <w:r w:rsidR="00585B66" w:rsidRPr="008F5501">
        <w:t xml:space="preserve">range between </w:t>
      </w:r>
      <w:r w:rsidR="00412251" w:rsidRPr="008F5501">
        <w:t xml:space="preserve">approximately </w:t>
      </w:r>
      <w:r w:rsidR="00AD3DE1" w:rsidRPr="008F5501">
        <w:t xml:space="preserve">-4.5‰ and 0.5‰ while </w:t>
      </w:r>
      <w:r w:rsidR="00B06D49" w:rsidRPr="008F5501">
        <w:t>individuals</w:t>
      </w:r>
      <w:r w:rsidR="00AD3DE1" w:rsidRPr="008F5501">
        <w:t xml:space="preserve"> with</w:t>
      </w:r>
      <w:r w:rsidR="00B06D49" w:rsidRPr="008F5501">
        <w:t xml:space="preserve"> exclusively</w:t>
      </w:r>
      <w:r w:rsidR="00AD3DE1" w:rsidRPr="008F5501">
        <w:t xml:space="preserve"> C</w:t>
      </w:r>
      <w:r w:rsidR="00AD3DE1" w:rsidRPr="008F5501">
        <w:rPr>
          <w:vertAlign w:val="subscript"/>
        </w:rPr>
        <w:t>3</w:t>
      </w:r>
      <w:r w:rsidR="00AD3DE1" w:rsidRPr="008F5501">
        <w:t xml:space="preserve"> diets</w:t>
      </w:r>
      <w:r w:rsidR="00412251" w:rsidRPr="008F5501">
        <w:t xml:space="preserve"> demonstrate a δ</w:t>
      </w:r>
      <w:r w:rsidR="00412251" w:rsidRPr="008F5501">
        <w:rPr>
          <w:vertAlign w:val="superscript"/>
        </w:rPr>
        <w:t>13</w:t>
      </w:r>
      <w:r w:rsidR="00412251" w:rsidRPr="008F5501">
        <w:t>C</w:t>
      </w:r>
      <w:r w:rsidR="00412251" w:rsidRPr="008F5501">
        <w:rPr>
          <w:vertAlign w:val="subscript"/>
        </w:rPr>
        <w:t>apatite</w:t>
      </w:r>
      <w:r w:rsidR="00AD3DE1" w:rsidRPr="008F5501">
        <w:t xml:space="preserve"> range between -25.5</w:t>
      </w:r>
      <w:r w:rsidR="00E63D20" w:rsidRPr="008F5501">
        <w:t>‰</w:t>
      </w:r>
      <w:r w:rsidR="00AD3DE1" w:rsidRPr="008F5501">
        <w:t xml:space="preserve"> and -10.5</w:t>
      </w:r>
      <w:r w:rsidR="00E63D20" w:rsidRPr="008F5501">
        <w:t>‰</w:t>
      </w:r>
      <w:r w:rsidR="00AD3DE1" w:rsidRPr="008F5501">
        <w:t>, based on fractionation from diet to apatite</w:t>
      </w:r>
      <w:r w:rsidR="00FA1708" w:rsidRPr="008F5501">
        <w:t xml:space="preserve"> </w:t>
      </w:r>
      <w:r w:rsidR="00B06D49" w:rsidRPr="008F5501">
        <w:fldChar w:fldCharType="begin">
          <w:fldData xml:space="preserve">PEVuZE5vdGU+PENpdGU+PEF1dGhvcj5LYXR6ZW5iZXJnPC9BdXRob3I+PFllYXI+MjAwODwvWWVh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</w:fldData>
        </w:fldChar>
      </w:r>
      <w:r w:rsidR="00B06D49" w:rsidRPr="008F5501">
        <w:instrText xml:space="preserve"> ADDIN EN.CITE </w:instrText>
      </w:r>
      <w:r w:rsidR="00B06D49" w:rsidRPr="008F5501">
        <w:fldChar w:fldCharType="begin">
          <w:fldData xml:space="preserve">PEVuZE5vdGU+PENpdGU+PEF1dGhvcj5LYXR6ZW5iZXJnPC9BdXRob3I+PFllYXI+MjAwODwvWWVh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</w:fldData>
        </w:fldChar>
      </w:r>
      <w:r w:rsidR="00B06D49" w:rsidRPr="008F5501">
        <w:instrText xml:space="preserve"> ADDIN EN.CITE.DATA </w:instrText>
      </w:r>
      <w:r w:rsidR="00B06D49" w:rsidRPr="008F5501">
        <w:fldChar w:fldCharType="end"/>
      </w:r>
      <w:r w:rsidR="00B06D49" w:rsidRPr="008F5501">
        <w:fldChar w:fldCharType="separate"/>
      </w:r>
      <w:r w:rsidR="00B06D49" w:rsidRPr="008F5501">
        <w:rPr>
          <w:noProof/>
        </w:rPr>
        <w:t>(Hedges, 2003; Katzenberg, 2008; Tykot, 2010)</w:t>
      </w:r>
      <w:r w:rsidR="00B06D49" w:rsidRPr="008F5501">
        <w:fldChar w:fldCharType="end"/>
      </w:r>
      <w:r w:rsidR="00B06D49" w:rsidRPr="008F5501">
        <w:t>.</w:t>
      </w:r>
      <w:r w:rsidR="0013080C" w:rsidRPr="008F5501">
        <w:t xml:space="preserve"> Values of δ</w:t>
      </w:r>
      <w:r w:rsidR="0013080C" w:rsidRPr="008F5501">
        <w:rPr>
          <w:vertAlign w:val="superscript"/>
        </w:rPr>
        <w:t>13</w:t>
      </w:r>
      <w:r w:rsidR="0013080C" w:rsidRPr="008F5501">
        <w:t>C</w:t>
      </w:r>
      <w:r w:rsidR="0013080C" w:rsidRPr="008F5501">
        <w:rPr>
          <w:vertAlign w:val="subscript"/>
        </w:rPr>
        <w:t>apatite</w:t>
      </w:r>
      <w:r w:rsidR="0013080C" w:rsidRPr="008F5501">
        <w:t xml:space="preserve"> between </w:t>
      </w:r>
      <w:r w:rsidR="004C39E5" w:rsidRPr="008F5501">
        <w:t>-</w:t>
      </w:r>
      <w:r w:rsidR="0013080C" w:rsidRPr="008F5501">
        <w:t xml:space="preserve">10.5‰ and </w:t>
      </w:r>
      <w:r w:rsidR="004C39E5" w:rsidRPr="008F5501">
        <w:t>-</w:t>
      </w:r>
      <w:r w:rsidR="0013080C" w:rsidRPr="008F5501">
        <w:t xml:space="preserve">4.5‰ are often interpreted to suggest </w:t>
      </w:r>
      <w:r w:rsidR="004C39E5" w:rsidRPr="008F5501">
        <w:t>a mixed diet including both C</w:t>
      </w:r>
      <w:r w:rsidR="004C39E5" w:rsidRPr="008F5501">
        <w:rPr>
          <w:vertAlign w:val="subscript"/>
        </w:rPr>
        <w:t>3</w:t>
      </w:r>
      <w:r w:rsidR="004C39E5" w:rsidRPr="008F5501">
        <w:t xml:space="preserve"> and C</w:t>
      </w:r>
      <w:r w:rsidR="004C39E5" w:rsidRPr="008F5501">
        <w:rPr>
          <w:vertAlign w:val="subscript"/>
        </w:rPr>
        <w:t>4</w:t>
      </w:r>
      <w:r w:rsidR="004C39E5" w:rsidRPr="008F5501">
        <w:t xml:space="preserve"> plants.</w:t>
      </w:r>
    </w:p>
    <w:p w14:paraId="25E6CF1B" w14:textId="5C98A791" w:rsidR="00006B64" w:rsidRPr="008F5501" w:rsidRDefault="00006B64" w:rsidP="00006B64">
      <w:r w:rsidRPr="008F5501">
        <w:t xml:space="preserve">For oxygen, the pathway to higher or lower </w:t>
      </w:r>
      <w:r w:rsidRPr="008F5501">
        <w:rPr>
          <w:vertAlign w:val="superscript"/>
        </w:rPr>
        <w:t>18</w:t>
      </w:r>
      <w:r w:rsidRPr="008F5501">
        <w:t>O/</w:t>
      </w:r>
      <w:r w:rsidRPr="008F5501">
        <w:rPr>
          <w:vertAlign w:val="superscript"/>
        </w:rPr>
        <w:t>16</w:t>
      </w:r>
      <w:r w:rsidRPr="008F5501">
        <w:t xml:space="preserve">O ratios is related to precipitation and evaporation in water reservoirs. The most abundant oxygen isotope, </w:t>
      </w:r>
      <w:r w:rsidRPr="008F5501">
        <w:rPr>
          <w:vertAlign w:val="superscript"/>
        </w:rPr>
        <w:t>16</w:t>
      </w:r>
      <w:r w:rsidRPr="008F5501">
        <w:t xml:space="preserve">O, evaporates more easily than the slightly heavier </w:t>
      </w:r>
      <w:r w:rsidRPr="008F5501">
        <w:rPr>
          <w:vertAlign w:val="superscript"/>
        </w:rPr>
        <w:t>18</w:t>
      </w:r>
      <w:r w:rsidRPr="008F5501">
        <w:t xml:space="preserve">O while the opposite is true in precipitation. Therefore, a geographic map of oxygen isotopes can be used to predict the isotopic ratios of water sources. This map is called an </w:t>
      </w:r>
      <w:proofErr w:type="spellStart"/>
      <w:r w:rsidRPr="008F5501">
        <w:t>isoscape</w:t>
      </w:r>
      <w:proofErr w:type="spellEnd"/>
      <w:r w:rsidRPr="008F5501">
        <w:t xml:space="preserve"> and is commonly used in bioarchaeology and forensic anthropology to estimate region of residence for individuals based on their δ</w:t>
      </w:r>
      <w:r w:rsidRPr="008F5501">
        <w:rPr>
          <w:vertAlign w:val="superscript"/>
        </w:rPr>
        <w:t>18</w:t>
      </w:r>
      <w:r w:rsidRPr="008F5501">
        <w:t>O values</w:t>
      </w:r>
      <w:r w:rsidR="008F49EC" w:rsidRPr="008F5501">
        <w:t xml:space="preserve"> with a</w:t>
      </w:r>
      <w:r w:rsidR="009C5C16" w:rsidRPr="008F5501">
        <w:t xml:space="preserve"> margin of error of approximately </w:t>
      </w:r>
      <w:r w:rsidR="009C5C16" w:rsidRPr="008F5501">
        <w:rPr>
          <w:rFonts w:cs="Times New Roman"/>
        </w:rPr>
        <w:t>±</w:t>
      </w:r>
      <w:r w:rsidR="009C5C16" w:rsidRPr="008F5501">
        <w:t xml:space="preserve">0.5‰ </w:t>
      </w:r>
      <w:r w:rsidR="00D62D0A"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8B6043" w:rsidRPr="008F5501">
        <w:instrText xml:space="preserve"> ADDIN EN.CITE </w:instrText>
      </w:r>
      <w:r w:rsidR="008B6043" w:rsidRPr="008F5501">
        <w:fldChar w:fldCharType="begin">
          <w:fldData xml:space="preserve">PEVuZE5vdGU+PENpdGU+PEF1dGhvcj5DaGVzc29uPC9BdXRob3I+PFllYXI+MjAxNzwvWWVhcj48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</w:fldData>
        </w:fldChar>
      </w:r>
      <w:r w:rsidR="008B6043" w:rsidRPr="008F5501">
        <w:instrText xml:space="preserve"> ADDIN EN.CITE.DATA </w:instrText>
      </w:r>
      <w:r w:rsidR="008B6043" w:rsidRPr="008F5501">
        <w:fldChar w:fldCharType="end"/>
      </w:r>
      <w:r w:rsidR="00D62D0A" w:rsidRPr="008F5501">
        <w:fldChar w:fldCharType="separate"/>
      </w:r>
      <w:r w:rsidR="008B6043" w:rsidRPr="008F5501">
        <w:rPr>
          <w:noProof/>
        </w:rPr>
        <w:t>(Bartelink &amp; Chesson, 2019; Chesson et al., 2017)</w:t>
      </w:r>
      <w:r w:rsidR="00D62D0A" w:rsidRPr="008F5501">
        <w:fldChar w:fldCharType="end"/>
      </w:r>
      <w:r w:rsidR="009C5C16" w:rsidRPr="008F5501">
        <w:t>.</w:t>
      </w:r>
      <w:r w:rsidR="00F01357" w:rsidRPr="008F5501">
        <w:t xml:space="preserve"> </w:t>
      </w:r>
      <w:r w:rsidRPr="008F5501">
        <w:t>Oxygen values can be assessed from bone bioapatite by analyzing either the carbonate (CO</w:t>
      </w:r>
      <w:r w:rsidRPr="008F5501">
        <w:rPr>
          <w:vertAlign w:val="subscript"/>
        </w:rPr>
        <w:t>3</w:t>
      </w:r>
      <w:r w:rsidRPr="008F5501">
        <w:t>) present in the crystal matrix or the phosphate (PO</w:t>
      </w:r>
      <w:r w:rsidRPr="008F5501">
        <w:rPr>
          <w:vertAlign w:val="subscript"/>
        </w:rPr>
        <w:t>4</w:t>
      </w:r>
      <w:r w:rsidRPr="008F5501">
        <w:t xml:space="preserve">) </w:t>
      </w:r>
      <w:r w:rsidR="00D27138" w:rsidRPr="008F5501">
        <w:t>that</w:t>
      </w:r>
      <w:r w:rsidRPr="008F5501">
        <w:t xml:space="preserve"> forms one of the primary molecules of the apatite. Carbonate derived oxygen is much easier to access, and the process is less involved leading to fewer </w:t>
      </w:r>
      <w:r w:rsidRPr="008F5501">
        <w:lastRenderedPageBreak/>
        <w:t xml:space="preserve">processing errors, thus, it is the </w:t>
      </w:r>
      <w:proofErr w:type="gramStart"/>
      <w:r w:rsidRPr="008F5501">
        <w:t>most commonly analyzed</w:t>
      </w:r>
      <w:proofErr w:type="gramEnd"/>
      <w:r w:rsidRPr="008F5501">
        <w:t xml:space="preserve"> compound to assess δ</w:t>
      </w:r>
      <w:r w:rsidRPr="008F5501">
        <w:rPr>
          <w:vertAlign w:val="superscript"/>
        </w:rPr>
        <w:t>18</w:t>
      </w:r>
      <w:r w:rsidRPr="008F5501">
        <w:t xml:space="preserve">O from human skeletal remains </w:t>
      </w:r>
      <w:r w:rsidRPr="008F5501">
        <w:fldChar w:fldCharType="begin">
          <w:fldData xml:space="preserve">PEVuZE5vdGU+PENpdGU+PEF1dGhvcj5CYXJ0ZWxpbms8L0F1dGhvcj48WWVhcj4yMDE5PC9ZZWFy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</w:fldData>
        </w:fldChar>
      </w:r>
      <w:r w:rsidRPr="008F5501">
        <w:instrText xml:space="preserve"> ADDIN EN.CITE </w:instrText>
      </w:r>
      <w:r w:rsidRPr="008F5501">
        <w:fldChar w:fldCharType="begin">
          <w:fldData xml:space="preserve">PEVuZE5vdGU+PENpdGU+PEF1dGhvcj5CYXJ0ZWxpbms8L0F1dGhvcj48WWVhcj4yMDE5PC9ZZWFy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</w:fldData>
        </w:fldChar>
      </w:r>
      <w:r w:rsidRPr="008F5501">
        <w:instrText xml:space="preserve"> ADDIN EN.CITE.DATA </w:instrText>
      </w:r>
      <w:r w:rsidRPr="008F5501">
        <w:fldChar w:fldCharType="end"/>
      </w:r>
      <w:r w:rsidRPr="008F5501">
        <w:fldChar w:fldCharType="separate"/>
      </w:r>
      <w:r w:rsidRPr="008F5501">
        <w:rPr>
          <w:noProof/>
        </w:rPr>
        <w:t>(Bartelink &amp; Chesson, 2019; Chesson et al., 2017)</w:t>
      </w:r>
      <w:r w:rsidRPr="008F5501">
        <w:fldChar w:fldCharType="end"/>
      </w:r>
      <w:r w:rsidRPr="008F5501">
        <w:t>. However, multiple studies have found that carbonate-derived δ</w:t>
      </w:r>
      <w:r w:rsidRPr="008F5501">
        <w:rPr>
          <w:vertAlign w:val="superscript"/>
        </w:rPr>
        <w:t>18</w:t>
      </w:r>
      <w:r w:rsidRPr="008F5501">
        <w:t xml:space="preserve">O values are less reliable than phosphate-derived isotopic values </w:t>
      </w:r>
      <w:r w:rsidRPr="008F5501">
        <w:fldChar w:fldCharType="begin">
          <w:fldData xml:space="preserve">PEVuZE5vdGU+PENpdGU+PEF1dGhvcj5CZXJnPC9BdXRob3I+PFllYXI+MjAyMjwvWWVhcj48UmVj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</w:fldData>
        </w:fldChar>
      </w:r>
      <w:r w:rsidR="005F35A4" w:rsidRPr="008F5501">
        <w:instrText xml:space="preserve"> ADDIN EN.CITE </w:instrText>
      </w:r>
      <w:r w:rsidR="005F35A4" w:rsidRPr="008F5501">
        <w:fldChar w:fldCharType="begin">
          <w:fldData xml:space="preserve">PEVuZE5vdGU+PENpdGU+PEF1dGhvcj5CZXJnPC9BdXRob3I+PFllYXI+MjAyMjwvWWVhcj48UmVj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</w:fldData>
        </w:fldChar>
      </w:r>
      <w:r w:rsidR="005F35A4" w:rsidRPr="008F5501">
        <w:instrText xml:space="preserve"> ADDIN EN.CITE.DATA </w:instrText>
      </w:r>
      <w:r w:rsidR="005F35A4" w:rsidRPr="008F5501">
        <w:fldChar w:fldCharType="end"/>
      </w:r>
      <w:r w:rsidRPr="008F5501">
        <w:fldChar w:fldCharType="separate"/>
      </w:r>
      <w:r w:rsidR="005F35A4" w:rsidRPr="008F5501">
        <w:rPr>
          <w:noProof/>
        </w:rPr>
        <w:t>(Berg et al., 2022; Daux et al., 2008; Pestle, Crowley, et al., 2014)</w:t>
      </w:r>
      <w:r w:rsidRPr="008F5501">
        <w:fldChar w:fldCharType="end"/>
      </w:r>
      <w:r w:rsidRPr="008F5501">
        <w:t>, thus the reliability of δ</w:t>
      </w:r>
      <w:r w:rsidRPr="008F5501">
        <w:rPr>
          <w:vertAlign w:val="superscript"/>
        </w:rPr>
        <w:t>18</w:t>
      </w:r>
      <w:r w:rsidRPr="008F5501">
        <w:t>O values in the study of human skeletal remains is in question.</w:t>
      </w:r>
    </w:p>
    <w:p w14:paraId="4B80DA73" w14:textId="446069EF" w:rsidR="00DF3780" w:rsidRPr="008F5501" w:rsidRDefault="00174086" w:rsidP="00917C4C">
      <w:r w:rsidRPr="008F5501">
        <w:t>P</w:t>
      </w:r>
      <w:r w:rsidR="00006B64" w:rsidRPr="008F5501">
        <w:t>revious research has</w:t>
      </w:r>
      <w:r w:rsidRPr="008F5501">
        <w:t xml:space="preserve"> also</w:t>
      </w:r>
      <w:r w:rsidR="00006B64" w:rsidRPr="008F5501">
        <w:t xml:space="preserve"> demonstrated that </w:t>
      </w:r>
      <w:r w:rsidR="00AD3840" w:rsidRPr="008F5501">
        <w:t>s</w:t>
      </w:r>
      <w:r w:rsidR="00BA3F6B" w:rsidRPr="008F5501">
        <w:t>easonal changes in diet or water source may affect isotopic results</w:t>
      </w:r>
      <w:r w:rsidR="00006B64" w:rsidRPr="008F5501">
        <w:t xml:space="preserve"> </w:t>
      </w:r>
      <w:r w:rsidR="005F35A4" w:rsidRPr="008F5501">
        <w:fldChar w:fldCharType="begin"/>
      </w:r>
      <w:r w:rsidR="005F35A4" w:rsidRPr="008F5501">
        <w:instrText xml:space="preserve"> ADDIN EN.CITE &lt;EndNote&gt;&lt;Cite&gt;&lt;Author&gt;Maggiano&lt;/Author&gt;&lt;Year&gt;2019&lt;/Year&gt;&lt;RecNum&gt;4712&lt;/RecNum&gt;&lt;DisplayText&gt;(Maggiano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5F35A4" w:rsidRPr="008F5501">
        <w:fldChar w:fldCharType="separate"/>
      </w:r>
      <w:r w:rsidR="005F35A4" w:rsidRPr="008F5501">
        <w:rPr>
          <w:noProof/>
        </w:rPr>
        <w:t>(Maggiano et al., 2019)</w:t>
      </w:r>
      <w:r w:rsidR="005F35A4" w:rsidRPr="008F5501">
        <w:fldChar w:fldCharType="end"/>
      </w:r>
      <w:r w:rsidR="00006B64" w:rsidRPr="008F5501">
        <w:t xml:space="preserve"> and that remodeling patterns and changes in diet may also affect isotopic values between osteons in a skeletal element </w:t>
      </w:r>
      <w:r w:rsidR="005F35A4" w:rsidRPr="008F5501">
        <w:fldChar w:fldCharType="begin">
          <w:fldData xml:space="preserve">PEVuZE5vdGU+PENpdGU+PEF1dGhvcj5GYWh5PC9BdXRob3I+PFllYXI+MjAxNzwvWWVhcj48UmVj
TnVtPjQ0ODU8L1JlY051bT48RGlzcGxheVRleHQ+KEJlbGwgZXQgYWwuLCAyMDAxOyBGYWh5IGV0
IGFsLiwgMjAxNyk8L0Rpc3BsYXlUZXh0PjxyZWNvcmQ+PHJlYy1udW1iZXI+NDQ4NTwvcmVjLW51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ZT48L0VuZE5vdGU+AG==
</w:fldData>
        </w:fldChar>
      </w:r>
      <w:r w:rsidR="00E52851" w:rsidRPr="008F5501">
        <w:instrText xml:space="preserve"> ADDIN EN.CITE </w:instrText>
      </w:r>
      <w:r w:rsidR="00E52851" w:rsidRPr="008F5501">
        <w:fldChar w:fldCharType="begin">
          <w:fldData xml:space="preserve">PEVuZE5vdGU+PENpdGU+PEF1dGhvcj5GYWh5PC9BdXRob3I+PFllYXI+MjAxNzwvWWVhcj48UmVj
TnVtPjQ0ODU8L1JlY051bT48RGlzcGxheVRleHQ+KEJlbGwgZXQgYWwuLCAyMDAxOyBGYWh5IGV0
IGFsLiwgMjAxNyk8L0Rpc3BsYXlUZXh0PjxyZWNvcmQ+PHJlYy1udW1iZXI+NDQ4NTwvcmVjLW51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ZT48L0VuZE5vdGU+AG==
</w:fldData>
        </w:fldChar>
      </w:r>
      <w:r w:rsidR="00E52851" w:rsidRPr="008F5501">
        <w:instrText xml:space="preserve"> ADDIN EN.CITE.DATA </w:instrText>
      </w:r>
      <w:r w:rsidR="00E52851" w:rsidRPr="008F5501">
        <w:fldChar w:fldCharType="end"/>
      </w:r>
      <w:r w:rsidR="005F35A4" w:rsidRPr="008F5501">
        <w:fldChar w:fldCharType="separate"/>
      </w:r>
      <w:r w:rsidR="00E52851" w:rsidRPr="008F5501">
        <w:rPr>
          <w:noProof/>
        </w:rPr>
        <w:t>(Bell et al., 2001; Fahy et al., 2017)</w:t>
      </w:r>
      <w:r w:rsidR="005F35A4" w:rsidRPr="008F5501">
        <w:fldChar w:fldCharType="end"/>
      </w:r>
      <w:r w:rsidR="00BA3F6B" w:rsidRPr="008F5501">
        <w:t xml:space="preserve">. </w:t>
      </w:r>
      <w:r w:rsidR="00D416C8" w:rsidRPr="008F5501">
        <w:t>Understanding the patterns of remodeling across skeletal elements and the effects of these patterns on isotopic ratios therefore becomes a</w:t>
      </w:r>
      <w:r w:rsidR="007E745A" w:rsidRPr="008F5501">
        <w:t xml:space="preserve">n important factor in the application of these methods, both archaeologically and forensically. The destructive nature of the methodology at this time </w:t>
      </w:r>
      <w:r w:rsidR="00A94656" w:rsidRPr="008F5501">
        <w:t xml:space="preserve">often </w:t>
      </w:r>
      <w:r w:rsidR="007E745A" w:rsidRPr="008F5501">
        <w:t xml:space="preserve">precludes extensive analyses of </w:t>
      </w:r>
      <w:r w:rsidR="00EE0A97" w:rsidRPr="008F5501">
        <w:t xml:space="preserve">intra-element </w:t>
      </w:r>
      <w:r w:rsidR="004B0D79" w:rsidRPr="008F5501">
        <w:t xml:space="preserve">variation, but </w:t>
      </w:r>
      <w:r w:rsidR="008C57E4" w:rsidRPr="008F5501">
        <w:t xml:space="preserve">scholars have </w:t>
      </w:r>
      <w:r w:rsidR="00F5768C" w:rsidRPr="008F5501">
        <w:t>explored intra-skeletal variation in isotopic analyses, forming the foundation for this research.</w:t>
      </w:r>
    </w:p>
    <w:p w14:paraId="77DB0E02" w14:textId="3D72F806" w:rsidR="00FC7081" w:rsidRPr="008F5501" w:rsidRDefault="00FC7081" w:rsidP="00FC7081">
      <w:pPr>
        <w:pStyle w:val="Heading3"/>
      </w:pPr>
      <w:bookmarkStart w:id="40" w:name="_Toc107742725"/>
      <w:bookmarkStart w:id="41" w:name="_Toc111106882"/>
      <w:r w:rsidRPr="008F5501">
        <w:t>Inter- and Intraskeletal Variation</w:t>
      </w:r>
      <w:r w:rsidR="00AE6DE7" w:rsidRPr="008F5501">
        <w:t xml:space="preserve"> in Isotopic Analyses</w:t>
      </w:r>
      <w:bookmarkEnd w:id="40"/>
      <w:bookmarkEnd w:id="41"/>
    </w:p>
    <w:p w14:paraId="1F547047" w14:textId="5A9A18E6" w:rsidR="00AE6DE7" w:rsidRPr="008F5501" w:rsidRDefault="009B1EA9" w:rsidP="00AE6DE7">
      <w:r w:rsidRPr="008F5501">
        <w:t>Physiologically, skeletal elements are not perfectly homogenous due to differential remodeling patterns across the skeleton</w:t>
      </w:r>
      <w:r w:rsidR="00073358" w:rsidRPr="008F5501">
        <w:t>,</w:t>
      </w:r>
      <w:r w:rsidRPr="008F5501">
        <w:t xml:space="preserve"> or even within skeletal elements</w:t>
      </w:r>
      <w:r w:rsidR="00622416" w:rsidRPr="008F5501">
        <w:t>, as discussed above</w:t>
      </w:r>
      <w:r w:rsidRPr="008F5501">
        <w:t xml:space="preserve"> </w:t>
      </w:r>
      <w:r w:rsidR="00EE0968" w:rsidRPr="008F5501">
        <w:fldChar w:fldCharType="begin">
          <w:fldData xml:space="preserve">PEVuZE5vdGU+PENpdGU+PEF1dGhvcj5DaHJpc3RlbjwvQXV0aG9yPjxZZWFyPjIwMTQ8L1llYXI+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</w:fldData>
        </w:fldChar>
      </w:r>
      <w:r w:rsidR="00EE0968" w:rsidRPr="008F5501">
        <w:instrText xml:space="preserve"> ADDIN EN.CITE </w:instrText>
      </w:r>
      <w:r w:rsidR="00EE0968" w:rsidRPr="008F5501">
        <w:fldChar w:fldCharType="begin">
          <w:fldData xml:space="preserve">PEVuZE5vdGU+PENpdGU+PEF1dGhvcj5DaHJpc3RlbjwvQXV0aG9yPjxZZWFyPjIwMTQ8L1llYXI+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</w:fldData>
        </w:fldChar>
      </w:r>
      <w:r w:rsidR="00EE0968" w:rsidRPr="008F5501">
        <w:instrText xml:space="preserve"> ADDIN EN.CITE.DATA </w:instrText>
      </w:r>
      <w:r w:rsidR="00EE0968" w:rsidRPr="008F5501">
        <w:fldChar w:fldCharType="end"/>
      </w:r>
      <w:r w:rsidR="00EE0968" w:rsidRPr="008F5501">
        <w:fldChar w:fldCharType="separate"/>
      </w:r>
      <w:r w:rsidR="00EE0968" w:rsidRPr="008F5501">
        <w:rPr>
          <w:noProof/>
        </w:rPr>
        <w:t>(Christen et al., 2014; Matsubayashi &amp; Tayasu, 2019)</w:t>
      </w:r>
      <w:r w:rsidR="00EE0968" w:rsidRPr="008F5501">
        <w:fldChar w:fldCharType="end"/>
      </w:r>
      <w:r w:rsidR="00622416" w:rsidRPr="008F5501">
        <w:t xml:space="preserve">. </w:t>
      </w:r>
      <w:r w:rsidR="000157A5" w:rsidRPr="008F5501">
        <w:t xml:space="preserve">However, the study of intraskeletal variation </w:t>
      </w:r>
      <w:r w:rsidR="00F562CE" w:rsidRPr="008F5501">
        <w:t>has rarely been undertaken</w:t>
      </w:r>
      <w:r w:rsidR="00893D33" w:rsidRPr="008F5501">
        <w:t>, and only a handful of researchers have explored this topic</w:t>
      </w:r>
      <w:r w:rsidR="00F562CE" w:rsidRPr="008F5501">
        <w:t>.</w:t>
      </w:r>
      <w:r w:rsidR="001E540F" w:rsidRPr="008F5501">
        <w:t xml:space="preserve"> Emphasis on the question of intraskeletal variation is relatively recent</w:t>
      </w:r>
      <w:r w:rsidR="001C2EEB" w:rsidRPr="008F5501">
        <w:t xml:space="preserve"> </w:t>
      </w:r>
      <w:r w:rsidR="004F0813"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4F0813" w:rsidRPr="008F5501">
        <w:instrText xml:space="preserve"> ADDIN EN.CITE </w:instrText>
      </w:r>
      <w:r w:rsidR="004F0813"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4F0813" w:rsidRPr="008F5501">
        <w:instrText xml:space="preserve"> ADDIN EN.CITE.DATA </w:instrText>
      </w:r>
      <w:r w:rsidR="004F0813" w:rsidRPr="008F5501">
        <w:fldChar w:fldCharType="end"/>
      </w:r>
      <w:r w:rsidR="004F0813" w:rsidRPr="008F5501">
        <w:fldChar w:fldCharType="separate"/>
      </w:r>
      <w:r w:rsidR="004F0813" w:rsidRPr="008F5501">
        <w:rPr>
          <w:noProof/>
        </w:rPr>
        <w:t>(Berg et al., 2022; Olsen et al., 2014)</w:t>
      </w:r>
      <w:r w:rsidR="004F0813" w:rsidRPr="008F5501">
        <w:fldChar w:fldCharType="end"/>
      </w:r>
      <w:r w:rsidR="001C2EEB" w:rsidRPr="008F5501">
        <w:t>, and intra-element isotopic variation has</w:t>
      </w:r>
      <w:r w:rsidR="00752147" w:rsidRPr="008F5501">
        <w:t xml:space="preserve"> only</w:t>
      </w:r>
      <w:r w:rsidR="001C2EEB" w:rsidRPr="008F5501">
        <w:t xml:space="preserve"> been examined in adults</w:t>
      </w:r>
      <w:r w:rsidR="00752147" w:rsidRPr="008F5501">
        <w:t xml:space="preserve"> comparing endosteal, periosteal, and </w:t>
      </w:r>
      <w:r w:rsidR="0074634F" w:rsidRPr="008F5501">
        <w:t>intra</w:t>
      </w:r>
      <w:r w:rsidR="00752147" w:rsidRPr="008F5501">
        <w:t>cortical differences, not longitudinally a</w:t>
      </w:r>
      <w:r w:rsidR="004F0813" w:rsidRPr="008F5501">
        <w:t>long</w:t>
      </w:r>
      <w:r w:rsidR="00752147" w:rsidRPr="008F5501">
        <w:t xml:space="preserve"> a </w:t>
      </w:r>
      <w:r w:rsidR="004F0813" w:rsidRPr="008F5501">
        <w:t xml:space="preserve">skeletal element or </w:t>
      </w:r>
      <w:proofErr w:type="spellStart"/>
      <w:r w:rsidR="004F0813" w:rsidRPr="008F5501">
        <w:t>anterio</w:t>
      </w:r>
      <w:proofErr w:type="spellEnd"/>
      <w:r w:rsidR="004F0813" w:rsidRPr="008F5501">
        <w:t>-posterior</w:t>
      </w:r>
      <w:r w:rsidR="0066269B" w:rsidRPr="008F5501">
        <w:t xml:space="preserve"> </w:t>
      </w:r>
      <w:r w:rsidR="003F1703" w:rsidRPr="008F5501">
        <w:t>on diaphyses</w:t>
      </w:r>
      <w:r w:rsidR="008F2C91" w:rsidRPr="008F5501">
        <w:t xml:space="preserve"> </w:t>
      </w:r>
      <w:r w:rsidR="004F0813"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 </w:instrText>
      </w:r>
      <w:r w:rsidR="00E52851"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EN.CITE.DATA </w:instrText>
      </w:r>
      <w:r w:rsidR="00E52851" w:rsidRPr="008F5501">
        <w:fldChar w:fldCharType="end"/>
      </w:r>
      <w:r w:rsidR="004F0813" w:rsidRPr="008F5501">
        <w:fldChar w:fldCharType="separate"/>
      </w:r>
      <w:r w:rsidR="00E52851" w:rsidRPr="008F5501">
        <w:rPr>
          <w:noProof/>
        </w:rPr>
        <w:t>(Bell et al., 2001; Fahy et al., 2017; Maggiano et al., 2019)</w:t>
      </w:r>
      <w:r w:rsidR="004F0813" w:rsidRPr="008F5501">
        <w:fldChar w:fldCharType="end"/>
      </w:r>
      <w:r w:rsidR="001C2EEB" w:rsidRPr="008F5501">
        <w:t>.</w:t>
      </w:r>
      <w:r w:rsidR="004F0813" w:rsidRPr="008F5501">
        <w:t xml:space="preserve"> This </w:t>
      </w:r>
      <w:r w:rsidR="004F0813" w:rsidRPr="008F5501">
        <w:lastRenderedPageBreak/>
        <w:t xml:space="preserve">is most likely due to the destructive nature </w:t>
      </w:r>
      <w:r w:rsidR="00C1357F" w:rsidRPr="008F5501">
        <w:t>of isotopic analysis, and some studies have tried to find alternatives to explore the question of intraskeletal variation.</w:t>
      </w:r>
      <w:r w:rsidR="00F562CE" w:rsidRPr="008F5501">
        <w:t xml:space="preserve"> </w:t>
      </w:r>
      <w:r w:rsidR="00C1357F" w:rsidRPr="008F5501">
        <w:t>One example is</w:t>
      </w:r>
      <w:r w:rsidR="00F562CE" w:rsidRPr="008F5501">
        <w:t xml:space="preserve"> exploring communities that share isotopic pools</w:t>
      </w:r>
      <w:r w:rsidR="00C1357F" w:rsidRPr="008F5501">
        <w:t>. B</w:t>
      </w:r>
      <w:r w:rsidR="001D7664" w:rsidRPr="008F5501">
        <w:t>etween individuals</w:t>
      </w:r>
      <w:r w:rsidR="00C5341B" w:rsidRPr="008F5501">
        <w:t xml:space="preserve"> raised on monotonous diets</w:t>
      </w:r>
      <w:r w:rsidR="001D7664" w:rsidRPr="008F5501">
        <w:t>, physiological differences can account for an average</w:t>
      </w:r>
      <w:r w:rsidR="003265A9" w:rsidRPr="008F5501">
        <w:t xml:space="preserve"> of</w:t>
      </w:r>
      <w:r w:rsidR="001D7664" w:rsidRPr="008F5501">
        <w:t xml:space="preserve"> 0.6‰ </w:t>
      </w:r>
      <w:r w:rsidR="00850B7F" w:rsidRPr="008F5501">
        <w:t>for δ</w:t>
      </w:r>
      <w:r w:rsidR="00850B7F" w:rsidRPr="008F5501">
        <w:rPr>
          <w:vertAlign w:val="superscript"/>
        </w:rPr>
        <w:t>13</w:t>
      </w:r>
      <w:r w:rsidR="00850B7F" w:rsidRPr="008F5501">
        <w:t>C and an average of 0.7‰ for δ</w:t>
      </w:r>
      <w:r w:rsidR="00850B7F" w:rsidRPr="008F5501">
        <w:rPr>
          <w:vertAlign w:val="superscript"/>
        </w:rPr>
        <w:t>15</w:t>
      </w:r>
      <w:r w:rsidR="00850B7F" w:rsidRPr="008F5501">
        <w:t xml:space="preserve">N </w:t>
      </w:r>
      <w:r w:rsidR="00EF502D" w:rsidRPr="008F5501">
        <w:t xml:space="preserve">from bone collagen </w:t>
      </w:r>
      <w:r w:rsidR="00BB0F00" w:rsidRPr="008F5501">
        <w:fldChar w:fldCharType="begin"/>
      </w:r>
      <w:r w:rsidR="00BB0F00" w:rsidRPr="008F5501">
        <w:instrText xml:space="preserve"> ADDIN EN.CITE &lt;EndNote&gt;&lt;Cite&gt;&lt;Author&gt;DeNiro&lt;/Author&gt;&lt;Year&gt;1983&lt;/Year&gt;&lt;RecNum&gt;3301&lt;/RecNum&gt;&lt;DisplayText&gt;(DeNiro &amp;amp; Schoeniger, 1983)&lt;/DisplayText&gt;&lt;record&gt;&lt;rec-number&gt;3301&lt;/rec-number&gt;&lt;foreign-keys&gt;&lt;key app="EN" db-id="eszrtvt52dds27eefrnx52270a9zp90ftsx2" timestamp="1501709252"&gt;3301&lt;/key&gt;&lt;/foreign-keys&gt;&lt;ref-type name="Journal Article"&gt;17&lt;/ref-type&gt;&lt;contributors&gt;&lt;authors&gt;&lt;author&gt;DeNiro, Michael J.&lt;/author&gt;&lt;author&gt;Schoeniger, Margaret J.&lt;/author&gt;&lt;/authors&gt;&lt;/contributors&gt;&lt;titles&gt;&lt;title&gt;Stable carbon and nitrogen isotope ratios of bone collagen: variations within individuals, between sexes, and within populations raised on monotonous diets&lt;/title&gt;&lt;secondary-title&gt;Journal of Archaeological Science&lt;/secondary-title&gt;&lt;/titles&gt;&lt;pages&gt;199-203&lt;/pages&gt;&lt;volume&gt;10&lt;/volume&gt;&lt;number&gt;3&lt;/number&gt;&lt;keywords&gt;&lt;keyword&gt;dietary reconstruction&lt;/keyword&gt;&lt;keyword&gt;bone collagen carbon-13/carbon-12 and nitrogen-15/nitrogen-14 ratios&lt;/keyword&gt;&lt;keyword&gt;natural variability&lt;/keyword&gt;&lt;keyword&gt;mass spectrometry&lt;/keyword&gt;&lt;/keywords&gt;&lt;dates&gt;&lt;year&gt;1983&lt;/year&gt;&lt;/dates&gt;&lt;isbn&gt;0305-4403&lt;/isbn&gt;&lt;urls&gt;&lt;/urls&gt;&lt;/record&gt;&lt;/Cite&gt;&lt;/EndNote&gt;</w:instrText>
      </w:r>
      <w:r w:rsidR="00BB0F00" w:rsidRPr="008F5501">
        <w:fldChar w:fldCharType="separate"/>
      </w:r>
      <w:r w:rsidR="00BB0F00" w:rsidRPr="008F5501">
        <w:rPr>
          <w:noProof/>
        </w:rPr>
        <w:t>(DeNiro &amp; Schoeniger, 1983)</w:t>
      </w:r>
      <w:r w:rsidR="00BB0F00" w:rsidRPr="008F5501">
        <w:fldChar w:fldCharType="end"/>
      </w:r>
      <w:r w:rsidR="00A03983" w:rsidRPr="008F5501">
        <w:t xml:space="preserve">, </w:t>
      </w:r>
      <w:r w:rsidR="001100D0" w:rsidRPr="008F5501">
        <w:t xml:space="preserve">negligible differences when </w:t>
      </w:r>
      <w:r w:rsidR="00B765DC" w:rsidRPr="008F5501">
        <w:t>considering that</w:t>
      </w:r>
      <w:r w:rsidR="001100D0" w:rsidRPr="008F5501">
        <w:t xml:space="preserve"> the average intra-laboratory</w:t>
      </w:r>
      <w:r w:rsidR="00882506" w:rsidRPr="008F5501">
        <w:t xml:space="preserve"> standard</w:t>
      </w:r>
      <w:r w:rsidR="001100D0" w:rsidRPr="008F5501">
        <w:t xml:space="preserve"> deviation </w:t>
      </w:r>
      <w:r w:rsidR="00B765DC" w:rsidRPr="008F5501">
        <w:t>is</w:t>
      </w:r>
      <w:r w:rsidR="001100D0" w:rsidRPr="008F5501">
        <w:t xml:space="preserve"> approximately 0.</w:t>
      </w:r>
      <w:r w:rsidR="00882506" w:rsidRPr="008F5501">
        <w:t>15</w:t>
      </w:r>
      <w:r w:rsidR="001100D0" w:rsidRPr="008F5501">
        <w:t>‰ for both δ</w:t>
      </w:r>
      <w:r w:rsidR="001100D0" w:rsidRPr="008F5501">
        <w:rPr>
          <w:vertAlign w:val="superscript"/>
        </w:rPr>
        <w:t>13</w:t>
      </w:r>
      <w:r w:rsidR="001100D0" w:rsidRPr="008F5501">
        <w:t>C and δ</w:t>
      </w:r>
      <w:r w:rsidR="001100D0" w:rsidRPr="008F5501">
        <w:rPr>
          <w:vertAlign w:val="superscript"/>
        </w:rPr>
        <w:t>15</w:t>
      </w:r>
      <w:r w:rsidR="001100D0" w:rsidRPr="008F5501">
        <w:t xml:space="preserve">N </w:t>
      </w:r>
      <w:r w:rsidR="00A0225A" w:rsidRPr="008F5501">
        <w:fldChar w:fldCharType="begin"/>
      </w:r>
      <w:r w:rsidR="00A0225A"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A0225A" w:rsidRPr="008F5501">
        <w:fldChar w:fldCharType="separate"/>
      </w:r>
      <w:r w:rsidR="00A0225A" w:rsidRPr="008F5501">
        <w:rPr>
          <w:noProof/>
        </w:rPr>
        <w:t>(Pestle, Crowley, et al., 2014)</w:t>
      </w:r>
      <w:r w:rsidR="00A0225A" w:rsidRPr="008F5501">
        <w:fldChar w:fldCharType="end"/>
      </w:r>
      <w:r w:rsidR="00425C32" w:rsidRPr="008F5501">
        <w:t>.</w:t>
      </w:r>
      <w:r w:rsidR="00C62246" w:rsidRPr="008F5501">
        <w:t xml:space="preserve"> </w:t>
      </w:r>
      <w:r w:rsidR="00425C32" w:rsidRPr="008F5501">
        <w:t>D</w:t>
      </w:r>
      <w:r w:rsidR="00EF502D" w:rsidRPr="008F5501">
        <w:t xml:space="preserve">uring </w:t>
      </w:r>
      <w:r w:rsidR="00C62246" w:rsidRPr="008F5501">
        <w:t>bone remodeling</w:t>
      </w:r>
      <w:r w:rsidR="006D20AA" w:rsidRPr="008F5501">
        <w:t>, some researchers have suggested that the</w:t>
      </w:r>
      <w:r w:rsidR="004073DF" w:rsidRPr="008F5501">
        <w:t xml:space="preserve"> isotopes being incorporated</w:t>
      </w:r>
      <w:r w:rsidR="00C62246" w:rsidRPr="008F5501">
        <w:t xml:space="preserve"> potentially derive from segregated isotopic pools in the body</w:t>
      </w:r>
      <w:r w:rsidR="006D20AA" w:rsidRPr="008F5501">
        <w:t xml:space="preserve">, </w:t>
      </w:r>
      <w:r w:rsidR="00C62246" w:rsidRPr="008F5501">
        <w:t xml:space="preserve">leading to </w:t>
      </w:r>
      <w:r w:rsidR="006D20AA" w:rsidRPr="008F5501">
        <w:t xml:space="preserve">isotopic ratio </w:t>
      </w:r>
      <w:r w:rsidR="00C62246" w:rsidRPr="008F5501">
        <w:t>differences within individuals</w:t>
      </w:r>
      <w:r w:rsidR="00BB0F00" w:rsidRPr="008F5501">
        <w:t xml:space="preserve"> </w:t>
      </w:r>
      <w:r w:rsidR="00BB0F00" w:rsidRPr="008F5501">
        <w:fldChar w:fldCharType="begin">
          <w:fldData xml:space="preserve">PEVuZE5vdGU+PENpdGU+PEF1dGhvcj5CZWF1bW9udDwvQXV0aG9yPjxZZWFyPjIwMTg8L1llYXI+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==
</w:fldData>
        </w:fldChar>
      </w:r>
      <w:r w:rsidR="00BB0F00" w:rsidRPr="008F5501">
        <w:instrText xml:space="preserve"> ADDIN EN.CITE </w:instrText>
      </w:r>
      <w:r w:rsidR="00BB0F00" w:rsidRPr="008F5501">
        <w:fldChar w:fldCharType="begin">
          <w:fldData xml:space="preserve">PEVuZE5vdGU+PENpdGU+PEF1dGhvcj5CZWF1bW9udDwvQXV0aG9yPjxZZWFyPjIwMTg8L1llYXI+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==
</w:fldData>
        </w:fldChar>
      </w:r>
      <w:r w:rsidR="00BB0F00" w:rsidRPr="008F5501">
        <w:instrText xml:space="preserve"> ADDIN EN.CITE.DATA </w:instrText>
      </w:r>
      <w:r w:rsidR="00BB0F00" w:rsidRPr="008F5501">
        <w:fldChar w:fldCharType="end"/>
      </w:r>
      <w:r w:rsidR="00BB0F00" w:rsidRPr="008F5501">
        <w:fldChar w:fldCharType="separate"/>
      </w:r>
      <w:r w:rsidR="00BB0F00" w:rsidRPr="008F5501">
        <w:rPr>
          <w:noProof/>
        </w:rPr>
        <w:t>(Beaumont et al., 2018)</w:t>
      </w:r>
      <w:r w:rsidR="00BB0F00" w:rsidRPr="008F5501">
        <w:fldChar w:fldCharType="end"/>
      </w:r>
      <w:r w:rsidR="00C62246" w:rsidRPr="008F5501">
        <w:t xml:space="preserve">. </w:t>
      </w:r>
      <w:r w:rsidR="00850B7F" w:rsidRPr="008F5501">
        <w:t xml:space="preserve"> </w:t>
      </w:r>
      <w:r w:rsidR="00073358" w:rsidRPr="008F5501">
        <w:t xml:space="preserve">Remodeling rates and </w:t>
      </w:r>
      <w:r w:rsidR="00DE1B79" w:rsidRPr="008F5501">
        <w:t>seasonal changes to diet and water sources can</w:t>
      </w:r>
      <w:r w:rsidR="00C62246" w:rsidRPr="008F5501">
        <w:t xml:space="preserve"> also</w:t>
      </w:r>
      <w:r w:rsidR="00DE1B79" w:rsidRPr="008F5501">
        <w:t xml:space="preserve"> affect the incorporation of isotopes and lead to variation in isotopic data within </w:t>
      </w:r>
      <w:r w:rsidR="00E15131" w:rsidRPr="008F5501">
        <w:t xml:space="preserve">an individual </w:t>
      </w:r>
      <w:r w:rsidR="00EE34A6" w:rsidRPr="008F5501">
        <w:fldChar w:fldCharType="begin">
          <w:fldData xml:space="preserve">PEVuZE5vdGU+PENpdGU+PEF1dGhvcj5Kw7hya292PC9BdXRob3I+PFllYXI+MjAwOTwvWWVhcj48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==
</w:fldData>
        </w:fldChar>
      </w:r>
      <w:r w:rsidR="00BB60AD" w:rsidRPr="008F5501">
        <w:instrText xml:space="preserve"> ADDIN EN.CITE </w:instrText>
      </w:r>
      <w:r w:rsidR="00BB60AD" w:rsidRPr="008F5501">
        <w:fldChar w:fldCharType="begin">
          <w:fldData xml:space="preserve">PEVuZE5vdGU+PENpdGU+PEF1dGhvcj5Kw7hya292PC9BdXRob3I+PFllYXI+MjAwOTwvWWVhcj48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==
</w:fldData>
        </w:fldChar>
      </w:r>
      <w:r w:rsidR="00BB60AD" w:rsidRPr="008F5501">
        <w:instrText xml:space="preserve"> ADDIN EN.CITE.DATA </w:instrText>
      </w:r>
      <w:r w:rsidR="00BB60AD" w:rsidRPr="008F5501">
        <w:fldChar w:fldCharType="end"/>
      </w:r>
      <w:r w:rsidR="00EE34A6" w:rsidRPr="008F5501">
        <w:fldChar w:fldCharType="separate"/>
      </w:r>
      <w:r w:rsidR="00BB60AD" w:rsidRPr="008F5501">
        <w:rPr>
          <w:noProof/>
        </w:rPr>
        <w:t>(Jørkov et al., 2009; Maggiano et al., 2019; Olsen et al., 2014)</w:t>
      </w:r>
      <w:r w:rsidR="00EE34A6" w:rsidRPr="008F5501">
        <w:fldChar w:fldCharType="end"/>
      </w:r>
      <w:r w:rsidR="00E15131" w:rsidRPr="008F5501">
        <w:t xml:space="preserve">. </w:t>
      </w:r>
    </w:p>
    <w:p w14:paraId="6F1F60F5" w14:textId="20394996" w:rsidR="00B72615" w:rsidRPr="008F5501" w:rsidRDefault="004546FD" w:rsidP="00AE6DE7">
      <w:r w:rsidRPr="008F5501">
        <w:t>Intra</w:t>
      </w:r>
      <w:r w:rsidR="005E1EB9" w:rsidRPr="008F5501">
        <w:t xml:space="preserve">-element variation </w:t>
      </w:r>
      <w:r w:rsidRPr="008F5501">
        <w:t xml:space="preserve">in isotopic values </w:t>
      </w:r>
      <w:r w:rsidR="005E1EB9" w:rsidRPr="008F5501">
        <w:t xml:space="preserve">is </w:t>
      </w:r>
      <w:r w:rsidRPr="008F5501">
        <w:t>poorly understood</w:t>
      </w:r>
      <w:r w:rsidR="005E1EB9" w:rsidRPr="008F5501">
        <w:t xml:space="preserve"> </w:t>
      </w:r>
      <w:r w:rsidR="00EE34A6" w:rsidRPr="008F5501">
        <w:fldChar w:fldCharType="begin">
          <w:fldData xml:space="preserve">PEVuZE5vdGU+PENpdGU+PEF1dGhvcj5Db29wZXI8L0F1dGhvcj48WWVhcj4yMDE4PC9ZZWFyPjxS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</w:fldData>
        </w:fldChar>
      </w:r>
      <w:r w:rsidR="00E52851" w:rsidRPr="008F5501">
        <w:instrText xml:space="preserve"> ADDIN EN.CITE </w:instrText>
      </w:r>
      <w:r w:rsidR="00E52851" w:rsidRPr="008F5501">
        <w:fldChar w:fldCharType="begin">
          <w:fldData xml:space="preserve">PEVuZE5vdGU+PENpdGU+PEF1dGhvcj5Db29wZXI8L0F1dGhvcj48WWVhcj4yMDE4PC9ZZWFyPjxS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</w:fldData>
        </w:fldChar>
      </w:r>
      <w:r w:rsidR="00E52851" w:rsidRPr="008F5501">
        <w:instrText xml:space="preserve"> ADDIN EN.CITE.DATA </w:instrText>
      </w:r>
      <w:r w:rsidR="00E52851" w:rsidRPr="008F5501">
        <w:fldChar w:fldCharType="end"/>
      </w:r>
      <w:r w:rsidR="00EE34A6" w:rsidRPr="008F5501">
        <w:fldChar w:fldCharType="separate"/>
      </w:r>
      <w:r w:rsidR="00E52851" w:rsidRPr="008F5501">
        <w:rPr>
          <w:noProof/>
        </w:rPr>
        <w:t>(Bell et al., 2001; Berg et al., 2022; Cooper, Lupo, Zena, Schmitt, &amp; Richards, 2018; Fahy et al., 2017; Maggiano et al., 2019)</w:t>
      </w:r>
      <w:r w:rsidR="00EE34A6" w:rsidRPr="008F5501">
        <w:fldChar w:fldCharType="end"/>
      </w:r>
      <w:r w:rsidR="00F11ED0" w:rsidRPr="008F5501">
        <w:t>, b</w:t>
      </w:r>
      <w:r w:rsidR="005C63CC" w:rsidRPr="008F5501">
        <w:t xml:space="preserve">ut </w:t>
      </w:r>
      <w:r w:rsidR="00DB3C57" w:rsidRPr="008F5501">
        <w:t xml:space="preserve">research has demonstrated </w:t>
      </w:r>
      <w:r w:rsidR="005C63CC" w:rsidRPr="008F5501">
        <w:t xml:space="preserve">differences in the isotopic ratio results correlating to the pattern of remodeling </w:t>
      </w:r>
      <w:r w:rsidR="00B21739" w:rsidRPr="008F5501">
        <w:fldChar w:fldCharType="begin">
          <w:fldData xml:space="preserve">PEVuZE5vdGU+PENpdGU+PEF1dGhvcj5Kw7hya292PC9BdXRob3I+PFllYXI+MjAwOTwvWWVhcj48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</w:fldData>
        </w:fldChar>
      </w:r>
      <w:r w:rsidR="000A4C10" w:rsidRPr="008F5501">
        <w:instrText xml:space="preserve"> ADDIN EN.CITE </w:instrText>
      </w:r>
      <w:r w:rsidR="000A4C10" w:rsidRPr="008F5501">
        <w:fldChar w:fldCharType="begin">
          <w:fldData xml:space="preserve">PEVuZE5vdGU+PENpdGU+PEF1dGhvcj5Kw7hya292PC9BdXRob3I+PFllYXI+MjAwOTwvWWVhcj48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</w:fldData>
        </w:fldChar>
      </w:r>
      <w:r w:rsidR="000A4C10" w:rsidRPr="008F5501">
        <w:instrText xml:space="preserve"> ADDIN EN.CITE.DATA </w:instrText>
      </w:r>
      <w:r w:rsidR="000A4C10" w:rsidRPr="008F5501">
        <w:fldChar w:fldCharType="end"/>
      </w:r>
      <w:r w:rsidR="00B21739" w:rsidRPr="008F5501">
        <w:fldChar w:fldCharType="separate"/>
      </w:r>
      <w:r w:rsidR="000A4C10" w:rsidRPr="008F5501">
        <w:rPr>
          <w:noProof/>
        </w:rPr>
        <w:t>(Jørkov et al., 2009; Maggiano et al., 2019; Matsubayashi &amp; Tayasu, 2019; Olsen et al., 2014)</w:t>
      </w:r>
      <w:r w:rsidR="00B21739" w:rsidRPr="008F5501">
        <w:fldChar w:fldCharType="end"/>
      </w:r>
      <w:r w:rsidR="00DB3C57" w:rsidRPr="008F5501">
        <w:t>, therefore</w:t>
      </w:r>
      <w:r w:rsidR="005C63CC" w:rsidRPr="008F5501">
        <w:t xml:space="preserve"> the specific location of sampling even within a single skeletal element may affect the results of the analysis.</w:t>
      </w:r>
      <w:r w:rsidR="00A579F2" w:rsidRPr="008F5501">
        <w:t xml:space="preserve"> These slight </w:t>
      </w:r>
      <w:r w:rsidR="00363695" w:rsidRPr="008F5501">
        <w:t xml:space="preserve">intraskeletal </w:t>
      </w:r>
      <w:r w:rsidR="00EA67C8" w:rsidRPr="008F5501">
        <w:t>differences</w:t>
      </w:r>
      <w:r w:rsidR="00F51088" w:rsidRPr="008F5501">
        <w:t xml:space="preserve"> based on rates of remodeling</w:t>
      </w:r>
      <w:r w:rsidR="00A579F2" w:rsidRPr="008F5501">
        <w:t xml:space="preserve"> have allowed for the reconstruction of life histories in isotopic analyses</w:t>
      </w:r>
      <w:r w:rsidR="00363695" w:rsidRPr="008F5501">
        <w:t xml:space="preserve"> by taking samples from femora and ribs and comparing these to enamel and dentine</w:t>
      </w:r>
      <w:r w:rsidR="00DB472C" w:rsidRPr="008F5501">
        <w:t xml:space="preserve"> to see changes in diet and residential history </w:t>
      </w:r>
      <w:r w:rsidR="00F51088" w:rsidRPr="008F5501">
        <w:t>recorded</w:t>
      </w:r>
      <w:r w:rsidR="00DB472C" w:rsidRPr="008F5501">
        <w:t xml:space="preserve"> in the isotopic data</w:t>
      </w:r>
      <w:r w:rsidR="00EA67C8" w:rsidRPr="008F5501">
        <w:t xml:space="preserve"> </w:t>
      </w:r>
      <w:r w:rsidR="00AB156A" w:rsidRPr="008F5501">
        <w:fldChar w:fldCharType="begin"/>
      </w:r>
      <w:r w:rsidR="00BD4007" w:rsidRPr="008F5501">
        <w:instrText xml:space="preserve"> ADDIN EN.CITE &lt;EndNote&gt;&lt;Cite&gt;&lt;Author&gt;Sealy&lt;/Author&gt;&lt;Year&gt;1995&lt;/Year&gt;&lt;RecNum&gt;3298&lt;/RecNum&gt;&lt;DisplayText&gt;(Sealy et al., 1995)&lt;/DisplayText&gt;&lt;record&gt;&lt;rec-number&gt;3298&lt;/rec-number&gt;&lt;foreign-keys&gt;&lt;key app="EN" db-id="eszrtvt52dds27eefrnx52270a9zp90ftsx2" timestamp="1501697938"&gt;3298&lt;/key&gt;&lt;/foreign-keys&gt;&lt;ref-type name="Journal Article"&gt;17&lt;/ref-type&gt;&lt;contributors&gt;&lt;authors&gt;&lt;author&gt;Sealy, Judith&lt;/author&gt;&lt;author&gt;Armstrong, Richard&lt;/author&gt;&lt;author&gt;Schrire, Carmel&lt;/author&gt;&lt;/authors&gt;&lt;/contributors&gt;&lt;titles&gt;&lt;title&gt;Beyond Lifetime Averages: Tracing Life Histories through Isotopic Analysis of Different Calcified Tissues from Archaeological Human Skeletons&lt;/title&gt;&lt;secondary-title&gt;Antiquity&lt;/secondary-title&gt;&lt;/titles&gt;&lt;periodical&gt;&lt;full-title&gt;Antiquity&lt;/full-title&gt;&lt;abbr-1&gt;Antiquity&lt;/abbr-1&gt;&lt;abbr-2&gt;Antiquity&lt;/abbr-2&gt;&lt;/periodical&gt;&lt;pages&gt;290-300&lt;/pages&gt;&lt;volume&gt;69&lt;/volume&gt;&lt;keywords&gt;&lt;keyword&gt;Archaeological dating&lt;/keyword&gt;&lt;keyword&gt;Radiocarbon dating&lt;/keyword&gt;&lt;/keywords&gt;&lt;dates&gt;&lt;year&gt;1995&lt;/year&gt;&lt;pub-dates&gt;&lt;date&gt;1995/06//&amp;#xD;//&lt;/date&gt;&lt;/pub-dates&gt;&lt;/dates&gt;&lt;isbn&gt;0003-598X&amp;#xD;1745-1744&lt;/isbn&gt;&lt;work-type&gt;Article&lt;/work-type&gt;&lt;urls&gt;&lt;related-urls&gt;&lt;url&gt;https://login.ezproxy.net.ucf.edu/login?auth=shibb&amp;amp;url=http://go.galegroup.com.ezproxy.net.ucf.edu/ps/i.do?&amp;amp;p=GRCM&amp;amp;sw=w&amp;amp;u=orla57816&amp;amp;v=2.1&amp;amp;it=r&amp;amp;id=GALE%7CA17379366&amp;amp;asid=d1354fa5762c2ce22b059a7f68d860ce&lt;/url&gt;&lt;/related-urls&gt;&lt;/urls&gt;&lt;electronic-resource-num&gt;10.1017/S0003598X00064693&lt;/electronic-resource-num&gt;&lt;remote-database-name&gt;General Reference Center&lt;/remote-database-name&gt;&lt;remote-database-provider&gt;Gale&lt;/remote-database-provider&gt;&lt;language&gt;English&lt;/language&gt;&lt;access-date&gt;2017/8/2/&lt;/access-date&gt;&lt;/record&gt;&lt;/Cite&gt;&lt;/EndNote&gt;</w:instrText>
      </w:r>
      <w:r w:rsidR="00AB156A" w:rsidRPr="008F5501">
        <w:fldChar w:fldCharType="separate"/>
      </w:r>
      <w:r w:rsidR="00BD4007" w:rsidRPr="008F5501">
        <w:rPr>
          <w:noProof/>
        </w:rPr>
        <w:t>(Sealy et al., 1995)</w:t>
      </w:r>
      <w:r w:rsidR="00AB156A" w:rsidRPr="008F5501">
        <w:fldChar w:fldCharType="end"/>
      </w:r>
      <w:r w:rsidR="00DB472C" w:rsidRPr="008F5501">
        <w:t xml:space="preserve">. However, while skeletal elements selected for sampling are often </w:t>
      </w:r>
      <w:r w:rsidR="00F51088" w:rsidRPr="008F5501">
        <w:t>presented in the literature, the specific location of this sampling along the skeletal element is rarely addressed.</w:t>
      </w:r>
    </w:p>
    <w:p w14:paraId="65964BC3" w14:textId="1086F5AF" w:rsidR="005C5768" w:rsidRPr="008F5501" w:rsidRDefault="00E83A20" w:rsidP="00316A55">
      <w:r w:rsidRPr="008F5501">
        <w:lastRenderedPageBreak/>
        <w:t>Recent studies on intraskeletal variation</w:t>
      </w:r>
      <w:r w:rsidR="00B21739" w:rsidRPr="008F5501">
        <w:t xml:space="preserve"> on isotopic ratios</w:t>
      </w:r>
      <w:r w:rsidR="00BB0F00" w:rsidRPr="008F5501">
        <w:t xml:space="preserve"> in humans</w:t>
      </w:r>
      <w:r w:rsidRPr="008F5501">
        <w:t xml:space="preserve"> have demonstrated </w:t>
      </w:r>
      <w:r w:rsidR="00821B82" w:rsidRPr="008F5501">
        <w:t xml:space="preserve">intraskeletal variation </w:t>
      </w:r>
      <w:r w:rsidR="00A40BCA" w:rsidRPr="008F5501">
        <w:t>of 0.8</w:t>
      </w:r>
      <w:r w:rsidR="00357C02" w:rsidRPr="008F5501">
        <w:t>‰</w:t>
      </w:r>
      <w:r w:rsidRPr="008F5501">
        <w:t xml:space="preserve"> in δ</w:t>
      </w:r>
      <w:r w:rsidRPr="008F5501">
        <w:rPr>
          <w:vertAlign w:val="superscript"/>
        </w:rPr>
        <w:t>13</w:t>
      </w:r>
      <w:r w:rsidRPr="008F5501">
        <w:t>C</w:t>
      </w:r>
      <w:r w:rsidR="003269F8" w:rsidRPr="008F5501">
        <w:rPr>
          <w:vertAlign w:val="subscript"/>
        </w:rPr>
        <w:t>collagen</w:t>
      </w:r>
      <w:r w:rsidRPr="008F5501">
        <w:t xml:space="preserve"> </w:t>
      </w:r>
      <w:r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5B239F" w:rsidRPr="008F5501">
        <w:instrText xml:space="preserve"> ADDIN EN.CITE </w:instrText>
      </w:r>
      <w:r w:rsidR="005B239F"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5B239F" w:rsidRPr="008F5501">
        <w:instrText xml:space="preserve"> ADDIN EN.CITE.DATA </w:instrText>
      </w:r>
      <w:r w:rsidR="005B239F" w:rsidRPr="008F5501">
        <w:fldChar w:fldCharType="end"/>
      </w:r>
      <w:r w:rsidRPr="008F5501">
        <w:fldChar w:fldCharType="separate"/>
      </w:r>
      <w:r w:rsidR="005B239F" w:rsidRPr="008F5501">
        <w:rPr>
          <w:noProof/>
        </w:rPr>
        <w:t>(Berg et al., 2022; Olsen et al., 2014)</w:t>
      </w:r>
      <w:r w:rsidRPr="008F5501">
        <w:fldChar w:fldCharType="end"/>
      </w:r>
      <w:r w:rsidR="00D55F82" w:rsidRPr="008F5501">
        <w:t xml:space="preserve">, </w:t>
      </w:r>
      <w:r w:rsidR="00A11980" w:rsidRPr="008F5501">
        <w:t>approximately 1.5</w:t>
      </w:r>
      <w:r w:rsidR="00357C02" w:rsidRPr="008F5501">
        <w:t>‰</w:t>
      </w:r>
      <w:r w:rsidR="00C24C6C" w:rsidRPr="008F5501">
        <w:t xml:space="preserve"> in δ</w:t>
      </w:r>
      <w:r w:rsidR="00C24C6C" w:rsidRPr="008F5501">
        <w:rPr>
          <w:vertAlign w:val="superscript"/>
        </w:rPr>
        <w:t>15</w:t>
      </w:r>
      <w:r w:rsidR="00C24C6C" w:rsidRPr="008F5501">
        <w:t xml:space="preserve">N </w:t>
      </w:r>
      <w:r w:rsidR="00E677C5"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5B239F" w:rsidRPr="008F5501">
        <w:instrText xml:space="preserve"> ADDIN EN.CITE </w:instrText>
      </w:r>
      <w:r w:rsidR="005B239F" w:rsidRPr="008F5501">
        <w:fldChar w:fldCharType="begin">
          <w:fldData xml:space="preserve">PEVuZE5vdGU+PENpdGU+PEF1dGhvcj5PbHNlbjwvQXV0aG9yPjxZZWFyPjIwMTQ8L1llYXI+PFJl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YWJici0yPkFtIEogUGh5cyBBbnRocm9wb2w8L2FiYnItMj48L3BlcmlvZGljYWw+PHBhZ2VzPjU5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</w:fldData>
        </w:fldChar>
      </w:r>
      <w:r w:rsidR="005B239F" w:rsidRPr="008F5501">
        <w:instrText xml:space="preserve"> ADDIN EN.CITE.DATA </w:instrText>
      </w:r>
      <w:r w:rsidR="005B239F" w:rsidRPr="008F5501">
        <w:fldChar w:fldCharType="end"/>
      </w:r>
      <w:r w:rsidR="00E677C5" w:rsidRPr="008F5501">
        <w:fldChar w:fldCharType="separate"/>
      </w:r>
      <w:r w:rsidR="005B239F" w:rsidRPr="008F5501">
        <w:rPr>
          <w:noProof/>
        </w:rPr>
        <w:t>(Berg et al., 2022; Olsen et al., 2014)</w:t>
      </w:r>
      <w:r w:rsidR="00E677C5" w:rsidRPr="008F5501">
        <w:fldChar w:fldCharType="end"/>
      </w:r>
      <w:r w:rsidR="00E677C5" w:rsidRPr="008F5501">
        <w:t>,</w:t>
      </w:r>
      <w:r w:rsidR="00500497" w:rsidRPr="008F5501">
        <w:t xml:space="preserve"> approximately </w:t>
      </w:r>
      <w:r w:rsidR="006540CE" w:rsidRPr="008F5501">
        <w:t>1.6‰ δ</w:t>
      </w:r>
      <w:r w:rsidR="006540CE" w:rsidRPr="008F5501">
        <w:rPr>
          <w:vertAlign w:val="superscript"/>
        </w:rPr>
        <w:t>13</w:t>
      </w:r>
      <w:r w:rsidR="006540CE" w:rsidRPr="008F5501">
        <w:t>C</w:t>
      </w:r>
      <w:r w:rsidR="006540CE" w:rsidRPr="008F5501">
        <w:rPr>
          <w:vertAlign w:val="subscript"/>
        </w:rPr>
        <w:t>apatite</w:t>
      </w:r>
      <w:r w:rsidR="00357C02" w:rsidRPr="008F5501">
        <w:t xml:space="preserve"> </w:t>
      </w:r>
      <w:r w:rsidR="005B239F" w:rsidRPr="008F5501">
        <w:fldChar w:fldCharType="begin"/>
      </w:r>
      <w:r w:rsidR="005B239F"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5B239F" w:rsidRPr="008F5501">
        <w:fldChar w:fldCharType="separate"/>
      </w:r>
      <w:r w:rsidR="005B239F" w:rsidRPr="008F5501">
        <w:rPr>
          <w:noProof/>
        </w:rPr>
        <w:t>(Berg et al., 2022)</w:t>
      </w:r>
      <w:r w:rsidR="005B239F" w:rsidRPr="008F5501">
        <w:fldChar w:fldCharType="end"/>
      </w:r>
      <w:r w:rsidR="006540CE" w:rsidRPr="008F5501">
        <w:t xml:space="preserve">, </w:t>
      </w:r>
      <w:r w:rsidRPr="008F5501">
        <w:t>and fluctuation</w:t>
      </w:r>
      <w:r w:rsidR="00B21739" w:rsidRPr="008F5501">
        <w:t>s</w:t>
      </w:r>
      <w:r w:rsidRPr="008F5501">
        <w:t xml:space="preserve"> of </w:t>
      </w:r>
      <w:r w:rsidR="001D61D3" w:rsidRPr="008F5501">
        <w:t xml:space="preserve">between </w:t>
      </w:r>
      <w:r w:rsidRPr="008F5501">
        <w:t>0.9</w:t>
      </w:r>
      <w:r w:rsidR="001D61D3" w:rsidRPr="008F5501">
        <w:t xml:space="preserve">‰ and </w:t>
      </w:r>
      <w:r w:rsidR="00791184" w:rsidRPr="008F5501">
        <w:t>up to 4</w:t>
      </w:r>
      <w:r w:rsidR="001D61D3" w:rsidRPr="008F5501">
        <w:t>.</w:t>
      </w:r>
      <w:r w:rsidR="00791184" w:rsidRPr="008F5501">
        <w:t>8</w:t>
      </w:r>
      <w:r w:rsidR="00500497" w:rsidRPr="008F5501">
        <w:t>‰</w:t>
      </w:r>
      <w:r w:rsidRPr="008F5501">
        <w:t xml:space="preserve"> for δ</w:t>
      </w:r>
      <w:r w:rsidRPr="008F5501">
        <w:rPr>
          <w:vertAlign w:val="superscript"/>
        </w:rPr>
        <w:t>18</w:t>
      </w:r>
      <w:r w:rsidRPr="008F5501">
        <w:t xml:space="preserve">O </w:t>
      </w:r>
      <w:r w:rsidRPr="008F5501">
        <w:fldChar w:fldCharType="begin">
          <w:fldData xml:space="preserve">PEVuZE5vdGU+PENpdGU+PEF1dGhvcj5NYWdnaWFubzwvQXV0aG9yPjxZZWFyPjIwMTk8L1llYXI+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=
</w:fldData>
        </w:fldChar>
      </w:r>
      <w:r w:rsidR="005B239F" w:rsidRPr="008F5501">
        <w:instrText xml:space="preserve"> ADDIN EN.CITE </w:instrText>
      </w:r>
      <w:r w:rsidR="005B239F" w:rsidRPr="008F5501">
        <w:fldChar w:fldCharType="begin">
          <w:fldData xml:space="preserve">PEVuZE5vdGU+PENpdGU+PEF1dGhvcj5NYWdnaWFubzwvQXV0aG9yPjxZZWFyPjIwMTk8L1llYXI+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=
</w:fldData>
        </w:fldChar>
      </w:r>
      <w:r w:rsidR="005B239F" w:rsidRPr="008F5501">
        <w:instrText xml:space="preserve"> ADDIN EN.CITE.DATA </w:instrText>
      </w:r>
      <w:r w:rsidR="005B239F" w:rsidRPr="008F5501">
        <w:fldChar w:fldCharType="end"/>
      </w:r>
      <w:r w:rsidRPr="008F5501">
        <w:fldChar w:fldCharType="separate"/>
      </w:r>
      <w:r w:rsidR="005B239F" w:rsidRPr="008F5501">
        <w:rPr>
          <w:noProof/>
        </w:rPr>
        <w:t>(Berg et al., 2022; Maggiano et al., 2019)</w:t>
      </w:r>
      <w:r w:rsidRPr="008F5501">
        <w:fldChar w:fldCharType="end"/>
      </w:r>
      <w:r w:rsidRPr="008F5501">
        <w:t xml:space="preserve"> within individuals</w:t>
      </w:r>
      <w:r w:rsidR="00E677C5" w:rsidRPr="008F5501">
        <w:t xml:space="preserve">. Intra-element </w:t>
      </w:r>
      <w:r w:rsidRPr="008F5501">
        <w:t>range of variation</w:t>
      </w:r>
      <w:r w:rsidR="00207BB2" w:rsidRPr="008F5501">
        <w:t xml:space="preserve"> </w:t>
      </w:r>
      <w:r w:rsidR="00E677C5" w:rsidRPr="008F5501">
        <w:t>observed</w:t>
      </w:r>
      <w:r w:rsidR="00207BB2" w:rsidRPr="008F5501">
        <w:t xml:space="preserve"> within a single rib </w:t>
      </w:r>
      <w:r w:rsidR="00D608DC" w:rsidRPr="008F5501">
        <w:t>were -</w:t>
      </w:r>
      <w:r w:rsidRPr="008F5501">
        <w:t>0.1‰ and 0.1‰</w:t>
      </w:r>
      <w:r w:rsidR="00D608DC" w:rsidRPr="008F5501">
        <w:t xml:space="preserve"> </w:t>
      </w:r>
      <w:r w:rsidR="00A25A01" w:rsidRPr="008F5501">
        <w:t xml:space="preserve">in </w:t>
      </w:r>
      <w:r w:rsidR="00D608DC" w:rsidRPr="008F5501">
        <w:t>δ</w:t>
      </w:r>
      <w:r w:rsidR="00D608DC" w:rsidRPr="008F5501">
        <w:rPr>
          <w:vertAlign w:val="superscript"/>
        </w:rPr>
        <w:t>13</w:t>
      </w:r>
      <w:r w:rsidR="00D608DC" w:rsidRPr="008F5501">
        <w:t xml:space="preserve">C and 0.0‰ to </w:t>
      </w:r>
      <w:r w:rsidR="00A25A01" w:rsidRPr="008F5501">
        <w:t>0.5‰ in δ</w:t>
      </w:r>
      <w:r w:rsidR="00A25A01" w:rsidRPr="008F5501">
        <w:rPr>
          <w:vertAlign w:val="superscript"/>
        </w:rPr>
        <w:t>15</w:t>
      </w:r>
      <w:r w:rsidR="00A25A01" w:rsidRPr="008F5501">
        <w:t>N, although the authors do not specify the location of sampling</w:t>
      </w:r>
      <w:r w:rsidRPr="008F5501">
        <w:t xml:space="preserve"> </w:t>
      </w:r>
      <w:r w:rsidRPr="008F5501">
        <w:fldChar w:fldCharType="begin">
          <w:fldData xml:space="preserve">PEVuZE5vdGU+PENpdGU+PEF1dGhvcj5PbHNlbjwvQXV0aG9yPjxZZWFyPjIwMTQ8L1llYXI+PFJl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</w:fldData>
        </w:fldChar>
      </w:r>
      <w:r w:rsidRPr="008F5501">
        <w:instrText xml:space="preserve"> ADDIN EN.CITE </w:instrText>
      </w:r>
      <w:r w:rsidRPr="008F5501">
        <w:fldChar w:fldCharType="begin">
          <w:fldData xml:space="preserve">PEVuZE5vdGU+PENpdGU+PEF1dGhvcj5PbHNlbjwvQXV0aG9yPjxZZWFyPjIwMTQ8L1llYXI+PFJl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</w:fldData>
        </w:fldChar>
      </w:r>
      <w:r w:rsidRPr="008F5501">
        <w:instrText xml:space="preserve"> ADDIN EN.CITE.DATA </w:instrText>
      </w:r>
      <w:r w:rsidRPr="008F5501">
        <w:fldChar w:fldCharType="end"/>
      </w:r>
      <w:r w:rsidRPr="008F5501">
        <w:fldChar w:fldCharType="separate"/>
      </w:r>
      <w:r w:rsidRPr="008F5501">
        <w:t>(Olsen et al., 2014)</w:t>
      </w:r>
      <w:r w:rsidRPr="008F5501">
        <w:fldChar w:fldCharType="end"/>
      </w:r>
      <w:r w:rsidR="006C4341" w:rsidRPr="008F5501">
        <w:t>,</w:t>
      </w:r>
      <w:r w:rsidR="00A25A01" w:rsidRPr="008F5501">
        <w:t xml:space="preserve"> and </w:t>
      </w:r>
      <w:r w:rsidR="006C4341" w:rsidRPr="008F5501">
        <w:t>up to 2.5</w:t>
      </w:r>
      <w:r w:rsidR="007951D9" w:rsidRPr="008F5501">
        <w:t>‰ in δ</w:t>
      </w:r>
      <w:r w:rsidR="007951D9" w:rsidRPr="008F5501">
        <w:rPr>
          <w:vertAlign w:val="superscript"/>
        </w:rPr>
        <w:t>18</w:t>
      </w:r>
      <w:r w:rsidR="007951D9" w:rsidRPr="008F5501">
        <w:t xml:space="preserve">O when comparing endosteal to </w:t>
      </w:r>
      <w:r w:rsidR="0074634F" w:rsidRPr="008F5501">
        <w:t>intra</w:t>
      </w:r>
      <w:r w:rsidR="00DA2C62" w:rsidRPr="008F5501">
        <w:t xml:space="preserve">cortical isotopic values on the same </w:t>
      </w:r>
      <w:r w:rsidR="00105F6E" w:rsidRPr="008F5501">
        <w:t xml:space="preserve">humerus </w:t>
      </w:r>
      <w:r w:rsidR="00105F6E" w:rsidRPr="008F5501">
        <w:fldChar w:fldCharType="begin"/>
      </w:r>
      <w:r w:rsidR="00105F6E" w:rsidRPr="008F5501">
        <w:instrText xml:space="preserve"> ADDIN EN.CITE &lt;EndNote&gt;&lt;Cite&gt;&lt;Author&gt;Maggiano&lt;/Author&gt;&lt;Year&gt;2019&lt;/Year&gt;&lt;RecNum&gt;4712&lt;/RecNum&gt;&lt;DisplayText&gt;(Maggiano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105F6E" w:rsidRPr="008F5501">
        <w:fldChar w:fldCharType="separate"/>
      </w:r>
      <w:r w:rsidR="00105F6E" w:rsidRPr="008F5501">
        <w:rPr>
          <w:noProof/>
        </w:rPr>
        <w:t>(Maggiano et al., 2019)</w:t>
      </w:r>
      <w:r w:rsidR="00105F6E" w:rsidRPr="008F5501">
        <w:fldChar w:fldCharType="end"/>
      </w:r>
      <w:r w:rsidRPr="008F5501">
        <w:t xml:space="preserve">. </w:t>
      </w:r>
      <w:r w:rsidR="00532A15" w:rsidRPr="008F5501">
        <w:t xml:space="preserve">These differences in isotopic composition have been ascribed to the rate of remodeling of </w:t>
      </w:r>
      <w:r w:rsidR="00533577" w:rsidRPr="008F5501">
        <w:t>each skeletal element and the greater turnover observed on the endosteal and periosteal surfaces</w:t>
      </w:r>
      <w:r w:rsidR="00C66794" w:rsidRPr="008F5501">
        <w:t xml:space="preserve"> </w:t>
      </w:r>
      <w:r w:rsidR="00C66794" w:rsidRPr="008F5501">
        <w:fldChar w:fldCharType="begin">
          <w:fldData xml:space="preserve">PEVuZE5vdGU+PENpdGU+PEF1dGhvcj5NYWdnaWFubzwvQXV0aG9yPjxZZWFyPjIwMTk8L1llYXI+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</w:fldData>
        </w:fldChar>
      </w:r>
      <w:r w:rsidR="00C66794" w:rsidRPr="008F5501">
        <w:instrText xml:space="preserve"> ADDIN EN.CITE </w:instrText>
      </w:r>
      <w:r w:rsidR="00C66794" w:rsidRPr="008F5501">
        <w:fldChar w:fldCharType="begin">
          <w:fldData xml:space="preserve">PEVuZE5vdGU+PENpdGU+PEF1dGhvcj5NYWdnaWFubzwvQXV0aG9yPjxZZWFyPjIwMTk8L1llYXI+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</w:fldData>
        </w:fldChar>
      </w:r>
      <w:r w:rsidR="00C66794" w:rsidRPr="008F5501">
        <w:instrText xml:space="preserve"> ADDIN EN.CITE.DATA </w:instrText>
      </w:r>
      <w:r w:rsidR="00C66794" w:rsidRPr="008F5501">
        <w:fldChar w:fldCharType="end"/>
      </w:r>
      <w:r w:rsidR="00C66794" w:rsidRPr="008F5501">
        <w:fldChar w:fldCharType="separate"/>
      </w:r>
      <w:r w:rsidR="00C66794" w:rsidRPr="008F5501">
        <w:rPr>
          <w:noProof/>
        </w:rPr>
        <w:t>(Birkhold et al., 2016; Maggiano et al., 2019)</w:t>
      </w:r>
      <w:r w:rsidR="00C66794" w:rsidRPr="008F5501">
        <w:fldChar w:fldCharType="end"/>
      </w:r>
      <w:r w:rsidR="00C66794" w:rsidRPr="008F5501">
        <w:t xml:space="preserve">. </w:t>
      </w:r>
      <w:r w:rsidRPr="008F5501">
        <w:t xml:space="preserve">Often cited in the literature is an estimated 7-10 years for </w:t>
      </w:r>
      <w:r w:rsidR="001574AB" w:rsidRPr="008F5501">
        <w:t xml:space="preserve">complete </w:t>
      </w:r>
      <w:r w:rsidRPr="008F5501">
        <w:t>remodeling</w:t>
      </w:r>
      <w:r w:rsidR="00D438DA" w:rsidRPr="008F5501">
        <w:t xml:space="preserve"> of </w:t>
      </w:r>
      <w:r w:rsidR="001574AB" w:rsidRPr="008F5501">
        <w:t>large long bones and 5-7 years for ribs</w:t>
      </w:r>
      <w:r w:rsidRPr="008F5501">
        <w:t>, but th</w:t>
      </w:r>
      <w:r w:rsidR="00AB1982" w:rsidRPr="008F5501">
        <w:t>ese</w:t>
      </w:r>
      <w:r w:rsidRPr="008F5501">
        <w:t xml:space="preserve"> </w:t>
      </w:r>
      <w:r w:rsidR="00AB1982" w:rsidRPr="008F5501">
        <w:t>are</w:t>
      </w:r>
      <w:r w:rsidRPr="008F5501">
        <w:t xml:space="preserve"> broad interval</w:t>
      </w:r>
      <w:r w:rsidR="00AB1982" w:rsidRPr="008F5501">
        <w:t>s</w:t>
      </w:r>
      <w:r w:rsidRPr="008F5501">
        <w:t xml:space="preserve"> that encapsulate differential remodeling, and </w:t>
      </w:r>
      <w:r w:rsidR="00D27138" w:rsidRPr="008F5501">
        <w:t>that</w:t>
      </w:r>
      <w:r w:rsidRPr="008F5501">
        <w:t xml:space="preserve"> ha</w:t>
      </w:r>
      <w:r w:rsidR="00AB1982" w:rsidRPr="008F5501">
        <w:t>ve</w:t>
      </w:r>
      <w:r w:rsidRPr="008F5501">
        <w:t xml:space="preserve"> already been empirically adjusted for some bone sampling locations </w:t>
      </w:r>
      <w:r w:rsidRPr="008F5501">
        <w:fldChar w:fldCharType="begin">
          <w:fldData xml:space="preserve">PEVuZE5vdGU+PENpdGU+PEF1dGhvcj5Kw7hya292PC9BdXRob3I+PFllYXI+MjAwOTwvWWVhcj48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</w:fldData>
        </w:fldChar>
      </w:r>
      <w:r w:rsidRPr="008F5501">
        <w:instrText xml:space="preserve"> ADDIN EN.CITE </w:instrText>
      </w:r>
      <w:r w:rsidRPr="008F5501">
        <w:fldChar w:fldCharType="begin">
          <w:fldData xml:space="preserve">PEVuZE5vdGU+PENpdGU+PEF1dGhvcj5Kw7hya292PC9BdXRob3I+PFllYXI+MjAwOTwvWWVhcj48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</w:fldData>
        </w:fldChar>
      </w:r>
      <w:r w:rsidRPr="008F5501">
        <w:instrText xml:space="preserve"> ADDIN EN.CITE.DATA </w:instrText>
      </w:r>
      <w:r w:rsidRPr="008F5501">
        <w:fldChar w:fldCharType="end"/>
      </w:r>
      <w:r w:rsidRPr="008F5501">
        <w:fldChar w:fldCharType="separate"/>
      </w:r>
      <w:r w:rsidRPr="008F5501">
        <w:t>(Jørkov et al., 2009; Olsen et al., 2014)</w:t>
      </w:r>
      <w:r w:rsidRPr="008F5501">
        <w:fldChar w:fldCharType="end"/>
      </w:r>
      <w:r w:rsidRPr="008F5501">
        <w:t xml:space="preserve">. For example, research by </w:t>
      </w:r>
      <w:r w:rsidRPr="008F5501">
        <w:fldChar w:fldCharType="begin"/>
      </w:r>
      <w:r w:rsidRPr="008F5501">
        <w:instrText xml:space="preserve"> ADDIN EN.CITE &lt;EndNote&gt;&lt;Cite AuthorYear="1"&gt;&lt;Author&gt;Jørkov&lt;/Author&gt;&lt;Year&gt;2009&lt;/Year&gt;&lt;RecNum&gt;4482&lt;/RecNum&gt;&lt;DisplayText&gt;Jørkov et al. (2009)&lt;/DisplayText&gt;&lt;record&gt;&lt;rec-number&gt;4482&lt;/rec-number&gt;&lt;foreign-keys&gt;&lt;key app="EN" db-id="eszrtvt52dds27eefrnx52270a9zp90ftsx2" timestamp="1556339009"&gt;4482&lt;/key&gt;&lt;/foreign-keys&gt;&lt;ref-type name="Journal Article"&gt;17&lt;/ref-type&gt;&lt;contributors&gt;&lt;authors&gt;&lt;author&gt;Jørkov, Marie Louise S.&lt;/author&gt;&lt;author&gt;Heinemeier, Jan&lt;/author&gt;&lt;author&gt;Lynnerup, Niels&lt;/author&gt;&lt;/authors&gt;&lt;/contributors&gt;&lt;auth-address&gt;Centre for Forensic Science, School of Conservation Sciences, University of Bournemouth, Dorset BH12 5BB, England, UK. marielouise@joerkov.dk&lt;/auth-address&gt;&lt;titles&gt;&lt;title&gt;The petrous bone—A new sampling site for identifying early dietary patterns in stable isotopic studies&lt;/title&gt;&lt;secondary-title&gt;American Journal of Physical Anthropology&lt;/secondary-title&gt;&lt;/titles&gt;&lt;periodical&gt;&lt;full-title&gt;American Journal of Physical Anthropology&lt;/full-title&gt;&lt;abbr-1&gt;Am. J. Phys. Anthropol.&lt;/abbr-1&gt;&lt;abbr-2&gt;Am J Phys Anthropol&lt;/abbr-2&gt;&lt;/periodical&gt;&lt;pages&gt;199-209&lt;/pages&gt;&lt;volume&gt;138&lt;/volume&gt;&lt;number&gt;2&lt;/number&gt;&lt;keywords&gt;&lt;keyword&gt;Anthropology, Physical/*methods&lt;/keyword&gt;&lt;keyword&gt;Carbon Isotopes/analysis&lt;/keyword&gt;&lt;keyword&gt;Denmark&lt;/keyword&gt;&lt;keyword&gt;*Diet&lt;/keyword&gt;&lt;keyword&gt;History, Medieval&lt;/keyword&gt;&lt;keyword&gt;Humans&lt;/keyword&gt;&lt;keyword&gt;Nitrogen Isotopes/analysis&lt;/keyword&gt;&lt;keyword&gt;Petrous Bone/*chemistry&lt;/keyword&gt;&lt;/keywords&gt;&lt;dates&gt;&lt;year&gt;2009&lt;/year&gt;&lt;pub-dates&gt;&lt;date&gt;Feb&lt;/date&gt;&lt;/pub-dates&gt;&lt;/dates&gt;&lt;isbn&gt;1096-8644 (Electronic)&amp;#xD;0002-9483 (Linking)&lt;/isbn&gt;&lt;accession-num&gt;18773469&lt;/accession-num&gt;&lt;urls&gt;&lt;related-urls&gt;&lt;url&gt;https://onlinelibrary.wiley.com/doi/abs/10.1002/ajpa.20919&lt;/url&gt;&lt;/related-urls&gt;&lt;/urls&gt;&lt;electronic-resource-num&gt;10.1002/ajpa.20919&lt;/electronic-resource-num&gt;&lt;/record&gt;&lt;/Cite&gt;&lt;/EndNote&gt;</w:instrText>
      </w:r>
      <w:r w:rsidRPr="008F5501">
        <w:fldChar w:fldCharType="separate"/>
      </w:r>
      <w:r w:rsidRPr="008F5501">
        <w:t>Jørkov et al. (2009)</w:t>
      </w:r>
      <w:r w:rsidRPr="008F5501">
        <w:fldChar w:fldCharType="end"/>
      </w:r>
      <w:r w:rsidRPr="008F5501">
        <w:t xml:space="preserve"> suggests that the petrous portion of the temporal bone may represent such slowed rates of bone apatite turnover that it provide</w:t>
      </w:r>
      <w:r w:rsidR="006500EB" w:rsidRPr="008F5501">
        <w:t>s</w:t>
      </w:r>
      <w:r w:rsidRPr="008F5501">
        <w:t xml:space="preserve"> isotopic results that correlate to the formation of the first molar, representing approximately late childhood, while the ribs approximate a </w:t>
      </w:r>
      <w:r w:rsidR="009D1AAB" w:rsidRPr="008F5501">
        <w:t>five</w:t>
      </w:r>
      <w:r w:rsidRPr="008F5501">
        <w:t xml:space="preserve"> year turnover rate and the femur</w:t>
      </w:r>
      <w:r w:rsidR="009D1AAB" w:rsidRPr="008F5501">
        <w:t xml:space="preserve"> approximates</w:t>
      </w:r>
      <w:r w:rsidRPr="008F5501">
        <w:t xml:space="preserve"> a 10 to 20 year turnover rate.</w:t>
      </w:r>
      <w:r w:rsidR="005C5768" w:rsidRPr="008F5501">
        <w:t xml:space="preserve"> </w:t>
      </w:r>
      <w:r w:rsidR="00114DE5" w:rsidRPr="008F5501">
        <w:t>These findings are consistent with previous studies</w:t>
      </w:r>
      <w:r w:rsidR="0094663A" w:rsidRPr="008F5501">
        <w:t xml:space="preserve"> </w:t>
      </w:r>
      <w:r w:rsidR="003F621F" w:rsidRPr="008F5501">
        <w:fldChar w:fldCharType="begin">
          <w:fldData xml:space="preserve">PEVuZE5vdGU+PENpdGU+PEF1dGhvcj5IZWRnZXM8L0F1dGhvcj48WWVhcj4yMDA3PC9ZZWFyPjxS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==
</w:fldData>
        </w:fldChar>
      </w:r>
      <w:r w:rsidR="00C17601" w:rsidRPr="008F5501">
        <w:instrText xml:space="preserve"> ADDIN EN.CITE </w:instrText>
      </w:r>
      <w:r w:rsidR="00C17601" w:rsidRPr="008F5501">
        <w:fldChar w:fldCharType="begin">
          <w:fldData xml:space="preserve">PEVuZE5vdGU+PENpdGU+PEF1dGhvcj5IZWRnZXM8L0F1dGhvcj48WWVhcj4yMDA3PC9ZZWFyPjxS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==
</w:fldData>
        </w:fldChar>
      </w:r>
      <w:r w:rsidR="00C17601" w:rsidRPr="008F5501">
        <w:instrText xml:space="preserve"> ADDIN EN.CITE.DATA </w:instrText>
      </w:r>
      <w:r w:rsidR="00C17601" w:rsidRPr="008F5501">
        <w:fldChar w:fldCharType="end"/>
      </w:r>
      <w:r w:rsidR="003F621F" w:rsidRPr="008F5501">
        <w:fldChar w:fldCharType="separate"/>
      </w:r>
      <w:r w:rsidR="00C17601" w:rsidRPr="008F5501">
        <w:rPr>
          <w:noProof/>
        </w:rPr>
        <w:t>(Hedges et al., 2007; Manolagas, 2000)</w:t>
      </w:r>
      <w:r w:rsidR="003F621F" w:rsidRPr="008F5501">
        <w:fldChar w:fldCharType="end"/>
      </w:r>
      <w:r w:rsidR="00902019" w:rsidRPr="008F5501">
        <w:t xml:space="preserve"> and have been corroborated by more recent examinations of bone turnover rates </w:t>
      </w:r>
      <w:r w:rsidR="00C17601" w:rsidRPr="008F5501">
        <w:fldChar w:fldCharType="begin"/>
      </w:r>
      <w:r w:rsidR="00C17601" w:rsidRPr="008F5501">
        <w:instrText xml:space="preserve"> ADDIN EN.CITE &lt;EndNote&gt;&lt;Cite&gt;&lt;Author&gt;Matsubayashi&lt;/Author&gt;&lt;Year&gt;2019&lt;/Year&gt;&lt;RecNum&gt;4549&lt;/RecNum&gt;&lt;DisplayText&gt;(Matsubayashi &amp;amp; Tayasu, 2019)&lt;/DisplayText&gt;&lt;record&gt;&lt;rec-number&gt;4549&lt;/rec-number&gt;&lt;foreign-keys&gt;&lt;key app="EN" db-id="eszrtvt52dds27eefrnx52270a9zp90ftsx2" timestamp="1560007295"&gt;4549&lt;/key&gt;&lt;/foreign-keys&gt;&lt;ref-type name="Journal Article"&gt;17&lt;/ref-type&gt;&lt;contributors&gt;&lt;authors&gt;&lt;author&gt;Matsubayashi, Jun&lt;/author&gt;&lt;author&gt;Tayasu, Ichiro&lt;/author&gt;&lt;/authors&gt;&lt;/contributors&gt;&lt;auth-address&gt;Japan Agcy Marine Earth Sci &amp;amp; Technol, Dept Biogeochem, 2-15 Natsushima Cho, Yokosuka, Kanagawa 2370061, Japan&amp;#xD;Res Inst Humanity &amp;amp; Nat, Kita Ku, 457-4 Motoyama, Kyoto 6038047, Japan&lt;/auth-address&gt;&lt;titles&gt;&lt;title&gt;Collagen turnover and isotopic records in cortical bone&lt;/title&gt;&lt;secondary-title&gt;Journal of Archaeological Science&lt;/secondary-title&gt;&lt;alt-title&gt;J Archaeol Sci&lt;/alt-title&gt;&lt;/titles&gt;&lt;alt-periodical&gt;&lt;full-title&gt;Journal Of Archaeological Science&lt;/full-title&gt;&lt;abbr-1&gt;J. Archaeol. Sci.&lt;/abbr-1&gt;&lt;abbr-2&gt;J Archaeol Sci&lt;/abbr-2&gt;&lt;/alt-periodical&gt;&lt;pages&gt;37-44&lt;/pages&gt;&lt;volume&gt;106&lt;/volume&gt;&lt;keywords&gt;&lt;keyword&gt;Bone collagen&lt;/keyword&gt;&lt;keyword&gt;Turnover&lt;/keyword&gt;&lt;keyword&gt;Radiocarbon&lt;/keyword&gt;&lt;keyword&gt;Retrospective isotope analysis&lt;/keyword&gt;&lt;keyword&gt;Bone remodelling&lt;/keyword&gt;&lt;keyword&gt;Mammal&lt;/keyword&gt;&lt;/keywords&gt;&lt;dates&gt;&lt;year&gt;2019&lt;/year&gt;&lt;pub-dates&gt;&lt;date&gt;2019/06/01/&lt;/date&gt;&lt;/pub-dates&gt;&lt;/dates&gt;&lt;isbn&gt;03054403&lt;/isbn&gt;&lt;accession-num&gt;WOS:000469158500005&lt;/accession-num&gt;&lt;urls&gt;&lt;related-urls&gt;&lt;url&gt;http://www.sciencedirect.com/science/article/pii/S0305440318302450&lt;/url&gt;&lt;/related-urls&gt;&lt;/urls&gt;&lt;electronic-resource-num&gt;10.1016/j.jas.2019.03.010&lt;/electronic-resource-num&gt;&lt;language&gt;English&lt;/language&gt;&lt;/record&gt;&lt;/Cite&gt;&lt;/EndNote&gt;</w:instrText>
      </w:r>
      <w:r w:rsidR="00C17601" w:rsidRPr="008F5501">
        <w:fldChar w:fldCharType="separate"/>
      </w:r>
      <w:r w:rsidR="00C17601" w:rsidRPr="008F5501">
        <w:rPr>
          <w:noProof/>
        </w:rPr>
        <w:t>(Matsubayashi &amp; Tayasu, 2019)</w:t>
      </w:r>
      <w:r w:rsidR="00C17601" w:rsidRPr="008F5501">
        <w:fldChar w:fldCharType="end"/>
      </w:r>
      <w:r w:rsidR="00C66794" w:rsidRPr="008F5501">
        <w:t xml:space="preserve"> but continue to be based on bulk sampling of the remains</w:t>
      </w:r>
      <w:r w:rsidR="006C7B02" w:rsidRPr="008F5501">
        <w:t>.</w:t>
      </w:r>
    </w:p>
    <w:p w14:paraId="7274BA30" w14:textId="5738A852" w:rsidR="00AE2F82" w:rsidRPr="008F5501" w:rsidRDefault="000079ED" w:rsidP="00316A55">
      <w:r w:rsidRPr="008F5501">
        <w:t>Differences between lab</w:t>
      </w:r>
      <w:r w:rsidR="00AD1D63" w:rsidRPr="008F5501">
        <w:t>oratories</w:t>
      </w:r>
      <w:r w:rsidRPr="008F5501">
        <w:t xml:space="preserve"> can also be a concern when interpreting isotopic data</w:t>
      </w:r>
      <w:r w:rsidR="00AD1D63" w:rsidRPr="008F5501">
        <w:t xml:space="preserve">, with some interlaboratory differences appearing as large as 3‰ depending on the isotope and </w:t>
      </w:r>
      <w:r w:rsidR="00AD1D63" w:rsidRPr="008F5501">
        <w:lastRenderedPageBreak/>
        <w:t xml:space="preserve">component of origin </w:t>
      </w:r>
      <w:r w:rsidR="006167E7" w:rsidRPr="008F5501">
        <w:fldChar w:fldCharType="begin"/>
      </w:r>
      <w:r w:rsidR="007F2684"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6167E7" w:rsidRPr="008F5501">
        <w:fldChar w:fldCharType="separate"/>
      </w:r>
      <w:r w:rsidR="007F2684" w:rsidRPr="008F5501">
        <w:rPr>
          <w:noProof/>
        </w:rPr>
        <w:t>(Pestle, Crowley, et al., 2014)</w:t>
      </w:r>
      <w:r w:rsidR="006167E7" w:rsidRPr="008F5501">
        <w:fldChar w:fldCharType="end"/>
      </w:r>
      <w:r w:rsidR="00AD1D63" w:rsidRPr="008F5501">
        <w:t xml:space="preserve">. </w:t>
      </w:r>
      <w:r w:rsidR="008F41D6" w:rsidRPr="008F5501">
        <w:t xml:space="preserve">As a result of </w:t>
      </w:r>
      <w:r w:rsidR="00AB156A" w:rsidRPr="008F5501">
        <w:t xml:space="preserve">intraskeletal </w:t>
      </w:r>
      <w:r w:rsidR="008F41D6" w:rsidRPr="008F5501">
        <w:t>differences and potential differences between mass spectrometers</w:t>
      </w:r>
      <w:r w:rsidR="00E677C5" w:rsidRPr="008F5501">
        <w:t xml:space="preserve"> and laboratory preparation protocols</w:t>
      </w:r>
      <w:r w:rsidR="008F41D6" w:rsidRPr="008F5501">
        <w:t>, researchers have defined a real interpretative difference (RID)</w:t>
      </w:r>
      <w:r w:rsidR="00AD1D63" w:rsidRPr="008F5501">
        <w:t xml:space="preserve">, also called a </w:t>
      </w:r>
      <w:r w:rsidR="006167E7" w:rsidRPr="008F5501">
        <w:t>minimum meaningful difference (MMD)</w:t>
      </w:r>
      <w:r w:rsidR="008F41D6" w:rsidRPr="008F5501">
        <w:t xml:space="preserve"> for use in isotopic studies </w:t>
      </w:r>
      <w:r w:rsidR="00A02640" w:rsidRPr="008F5501">
        <w:t xml:space="preserve">of bioapatite </w:t>
      </w:r>
      <w:r w:rsidR="008F41D6" w:rsidRPr="008F5501">
        <w:fldChar w:fldCharType="begin"/>
      </w:r>
      <w:r w:rsidR="006C4EE0" w:rsidRPr="008F5501">
        <w:instrText xml:space="preserve"> ADDIN EN.CITE &lt;EndNote&gt;&lt;Cite&gt;&lt;Author&gt;Chesson&lt;/Author&gt;&lt;Year&gt;2019&lt;/Year&gt;&lt;RecNum&gt;4706&lt;/RecNum&gt;&lt;DisplayText&gt;(Chesson et al., 2019)&lt;/DisplayText&gt;&lt;record&gt;&lt;rec-number&gt;4706&lt;/rec-number&gt;&lt;foreign-keys&gt;&lt;key app="EN" db-id="eszrtvt52dds27eefrnx52270a9zp90ftsx2" timestamp="1572655177"&gt;4706&lt;/key&gt;&lt;/foreign-keys&gt;&lt;ref-type name="Journal Article"&gt;17&lt;/ref-type&gt;&lt;contributors&gt;&lt;authors&gt;&lt;author&gt;Chesson, Lesley A.&lt;/author&gt;&lt;author&gt;Kenyhercz, Michael W.&lt;/author&gt;&lt;author&gt;Regan, L. A.&lt;/author&gt;&lt;author&gt;Berg, G. E.&lt;/author&gt;&lt;/authors&gt;&lt;/contributors&gt;&lt;titles&gt;&lt;title&gt;Addressing data comparability in the creation of combined data sets of bioapatite carbon and oxygen isotopic compositions&lt;/title&gt;&lt;secondary-title&gt;Archaeometry&lt;/secondary-title&gt;&lt;/titles&gt;&lt;periodical&gt;&lt;full-title&gt;Archaeometry&lt;/full-title&gt;&lt;abbr-1&gt;Archaeometry&lt;/abbr-1&gt;&lt;abbr-2&gt;Archaeometry&lt;/abbr-2&gt;&lt;/periodical&gt;&lt;pages&gt;1193-1206&lt;/pages&gt;&lt;volume&gt;61&lt;/volume&gt;&lt;number&gt;5&lt;/number&gt;&lt;dates&gt;&lt;year&gt;2019&lt;/year&gt;&lt;/dates&gt;&lt;isbn&gt;0003-813X&amp;#xD;1475-4754&lt;/isbn&gt;&lt;urls&gt;&lt;related-urls&gt;&lt;url&gt;https://onlinelibrary.wiley.com/doi/abs/10.1111/arcm.12480&lt;/url&gt;&lt;/related-urls&gt;&lt;/urls&gt;&lt;electronic-resource-num&gt;10.1111/arcm.12480&lt;/electronic-resource-num&gt;&lt;/record&gt;&lt;/Cite&gt;&lt;/EndNote&gt;</w:instrText>
      </w:r>
      <w:r w:rsidR="008F41D6" w:rsidRPr="008F5501">
        <w:fldChar w:fldCharType="separate"/>
      </w:r>
      <w:r w:rsidR="006C4EE0" w:rsidRPr="008F5501">
        <w:rPr>
          <w:noProof/>
        </w:rPr>
        <w:t>(Chesson et al., 2019)</w:t>
      </w:r>
      <w:r w:rsidR="008F41D6" w:rsidRPr="008F5501">
        <w:fldChar w:fldCharType="end"/>
      </w:r>
      <w:r w:rsidR="008F41D6" w:rsidRPr="008F5501">
        <w:t>.</w:t>
      </w:r>
      <w:r w:rsidR="00E677C5" w:rsidRPr="008F5501">
        <w:t xml:space="preserve"> </w:t>
      </w:r>
      <w:r w:rsidR="001400EB" w:rsidRPr="008F5501">
        <w:t xml:space="preserve">The </w:t>
      </w:r>
      <w:r w:rsidR="009C2BA0" w:rsidRPr="008F5501">
        <w:t>MMD</w:t>
      </w:r>
      <w:r w:rsidR="001400EB" w:rsidRPr="008F5501">
        <w:t xml:space="preserve"> </w:t>
      </w:r>
      <w:r w:rsidR="006550B0" w:rsidRPr="008F5501">
        <w:t xml:space="preserve">can be thought of as a threshold for interpretations, so that any isotopic differences between </w:t>
      </w:r>
      <w:r w:rsidR="002D392B" w:rsidRPr="008F5501">
        <w:t xml:space="preserve">individuals or between studies should only be interpreted as significant if they surpass that threshold, and not significant if they remain below the threshold. </w:t>
      </w:r>
      <w:r w:rsidR="00A02640" w:rsidRPr="008F5501">
        <w:t xml:space="preserve">The suggested </w:t>
      </w:r>
      <w:r w:rsidR="00297190" w:rsidRPr="008F5501">
        <w:t>MMD</w:t>
      </w:r>
      <w:r w:rsidR="00A02640" w:rsidRPr="008F5501">
        <w:t xml:space="preserve"> </w:t>
      </w:r>
      <w:r w:rsidR="006167E7" w:rsidRPr="008F5501">
        <w:t xml:space="preserve">for enamel-derived apatite </w:t>
      </w:r>
      <w:r w:rsidR="00A02640" w:rsidRPr="008F5501">
        <w:t>are 0.6‰</w:t>
      </w:r>
      <w:r w:rsidR="00324353" w:rsidRPr="008F5501">
        <w:t xml:space="preserve"> for δ</w:t>
      </w:r>
      <w:r w:rsidR="00324353" w:rsidRPr="008F5501">
        <w:rPr>
          <w:vertAlign w:val="superscript"/>
        </w:rPr>
        <w:t>13</w:t>
      </w:r>
      <w:r w:rsidR="00324353" w:rsidRPr="008F5501">
        <w:t>C and 1.6‰ for δ</w:t>
      </w:r>
      <w:r w:rsidR="00324353" w:rsidRPr="008F5501">
        <w:rPr>
          <w:vertAlign w:val="superscript"/>
        </w:rPr>
        <w:t>18</w:t>
      </w:r>
      <w:r w:rsidR="00324353" w:rsidRPr="008F5501">
        <w:t xml:space="preserve">O </w:t>
      </w:r>
      <w:r w:rsidR="00AE2F82" w:rsidRPr="008F5501">
        <w:fldChar w:fldCharType="begin"/>
      </w:r>
      <w:r w:rsidR="006C4EE0" w:rsidRPr="008F5501">
        <w:instrText xml:space="preserve"> ADDIN EN.CITE &lt;EndNote&gt;&lt;Cite&gt;&lt;Author&gt;Chesson&lt;/Author&gt;&lt;Year&gt;2019&lt;/Year&gt;&lt;RecNum&gt;4706&lt;/RecNum&gt;&lt;DisplayText&gt;(Chesson et al., 2019)&lt;/DisplayText&gt;&lt;record&gt;&lt;rec-number&gt;4706&lt;/rec-number&gt;&lt;foreign-keys&gt;&lt;key app="EN" db-id="eszrtvt52dds27eefrnx52270a9zp90ftsx2" timestamp="1572655177"&gt;4706&lt;/key&gt;&lt;/foreign-keys&gt;&lt;ref-type name="Journal Article"&gt;17&lt;/ref-type&gt;&lt;contributors&gt;&lt;authors&gt;&lt;author&gt;Chesson, Lesley A.&lt;/author&gt;&lt;author&gt;Kenyhercz, Michael W.&lt;/author&gt;&lt;author&gt;Regan, L. A.&lt;/author&gt;&lt;author&gt;Berg, G. E.&lt;/author&gt;&lt;/authors&gt;&lt;/contributors&gt;&lt;titles&gt;&lt;title&gt;Addressing data comparability in the creation of combined data sets of bioapatite carbon and oxygen isotopic compositions&lt;/title&gt;&lt;secondary-title&gt;Archaeometry&lt;/secondary-title&gt;&lt;/titles&gt;&lt;periodical&gt;&lt;full-title&gt;Archaeometry&lt;/full-title&gt;&lt;abbr-1&gt;Archaeometry&lt;/abbr-1&gt;&lt;abbr-2&gt;Archaeometry&lt;/abbr-2&gt;&lt;/periodical&gt;&lt;pages&gt;1193-1206&lt;/pages&gt;&lt;volume&gt;61&lt;/volume&gt;&lt;number&gt;5&lt;/number&gt;&lt;dates&gt;&lt;year&gt;2019&lt;/year&gt;&lt;/dates&gt;&lt;isbn&gt;0003-813X&amp;#xD;1475-4754&lt;/isbn&gt;&lt;urls&gt;&lt;related-urls&gt;&lt;url&gt;https://onlinelibrary.wiley.com/doi/abs/10.1111/arcm.12480&lt;/url&gt;&lt;/related-urls&gt;&lt;/urls&gt;&lt;electronic-resource-num&gt;10.1111/arcm.12480&lt;/electronic-resource-num&gt;&lt;/record&gt;&lt;/Cite&gt;&lt;/EndNote&gt;</w:instrText>
      </w:r>
      <w:r w:rsidR="00AE2F82" w:rsidRPr="008F5501">
        <w:fldChar w:fldCharType="separate"/>
      </w:r>
      <w:r w:rsidR="006C4EE0" w:rsidRPr="008F5501">
        <w:rPr>
          <w:noProof/>
        </w:rPr>
        <w:t>(Chesson et al., 2019)</w:t>
      </w:r>
      <w:r w:rsidR="00AE2F82" w:rsidRPr="008F5501">
        <w:fldChar w:fldCharType="end"/>
      </w:r>
      <w:r w:rsidR="00AE2F82" w:rsidRPr="008F5501">
        <w:t xml:space="preserve"> </w:t>
      </w:r>
      <w:r w:rsidR="00324353" w:rsidRPr="008F5501">
        <w:t>and closely approximate the values</w:t>
      </w:r>
      <w:r w:rsidR="006500EB" w:rsidRPr="008F5501">
        <w:t xml:space="preserve"> of intraskeletal variation</w:t>
      </w:r>
      <w:r w:rsidR="00324353" w:rsidRPr="008F5501">
        <w:t xml:space="preserve"> </w:t>
      </w:r>
      <w:r w:rsidR="006D20AA" w:rsidRPr="008F5501">
        <w:t xml:space="preserve">for collagen derived </w:t>
      </w:r>
      <w:r w:rsidR="003A777B" w:rsidRPr="008F5501">
        <w:t>δ</w:t>
      </w:r>
      <w:r w:rsidR="003A777B" w:rsidRPr="008F5501">
        <w:rPr>
          <w:vertAlign w:val="superscript"/>
        </w:rPr>
        <w:t>13</w:t>
      </w:r>
      <w:r w:rsidR="003A777B" w:rsidRPr="008F5501">
        <w:t>C (0.6‰) and δ</w:t>
      </w:r>
      <w:r w:rsidR="003A777B" w:rsidRPr="008F5501">
        <w:rPr>
          <w:vertAlign w:val="superscript"/>
        </w:rPr>
        <w:t>15</w:t>
      </w:r>
      <w:r w:rsidR="003A777B" w:rsidRPr="008F5501">
        <w:t xml:space="preserve">N (0.7‰) for individuals on monotonous diets </w:t>
      </w:r>
      <w:r w:rsidR="00AE2F82" w:rsidRPr="008F5501">
        <w:fldChar w:fldCharType="begin"/>
      </w:r>
      <w:r w:rsidR="00AE2F82" w:rsidRPr="008F5501">
        <w:instrText xml:space="preserve"> ADDIN EN.CITE &lt;EndNote&gt;&lt;Cite&gt;&lt;Author&gt;DeNiro&lt;/Author&gt;&lt;Year&gt;1983&lt;/Year&gt;&lt;RecNum&gt;3301&lt;/RecNum&gt;&lt;DisplayText&gt;(DeNiro &amp;amp; Schoeniger, 1983)&lt;/DisplayText&gt;&lt;record&gt;&lt;rec-number&gt;3301&lt;/rec-number&gt;&lt;foreign-keys&gt;&lt;key app="EN" db-id="eszrtvt52dds27eefrnx52270a9zp90ftsx2" timestamp="1501709252"&gt;3301&lt;/key&gt;&lt;/foreign-keys&gt;&lt;ref-type name="Journal Article"&gt;17&lt;/ref-type&gt;&lt;contributors&gt;&lt;authors&gt;&lt;author&gt;DeNiro, Michael J.&lt;/author&gt;&lt;author&gt;Schoeniger, Margaret J.&lt;/author&gt;&lt;/authors&gt;&lt;/contributors&gt;&lt;titles&gt;&lt;title&gt;Stable carbon and nitrogen isotope ratios of bone collagen: variations within individuals, between sexes, and within populations raised on monotonous diets&lt;/title&gt;&lt;secondary-title&gt;Journal of Archaeological Science&lt;/secondary-title&gt;&lt;/titles&gt;&lt;pages&gt;199-203&lt;/pages&gt;&lt;volume&gt;10&lt;/volume&gt;&lt;number&gt;3&lt;/number&gt;&lt;keywords&gt;&lt;keyword&gt;dietary reconstruction&lt;/keyword&gt;&lt;keyword&gt;bone collagen carbon-13/carbon-12 and nitrogen-15/nitrogen-14 ratios&lt;/keyword&gt;&lt;keyword&gt;natural variability&lt;/keyword&gt;&lt;keyword&gt;mass spectrometry&lt;/keyword&gt;&lt;/keywords&gt;&lt;dates&gt;&lt;year&gt;1983&lt;/year&gt;&lt;/dates&gt;&lt;isbn&gt;0305-4403&lt;/isbn&gt;&lt;urls&gt;&lt;/urls&gt;&lt;/record&gt;&lt;/Cite&gt;&lt;/EndNote&gt;</w:instrText>
      </w:r>
      <w:r w:rsidR="00AE2F82" w:rsidRPr="008F5501">
        <w:fldChar w:fldCharType="separate"/>
      </w:r>
      <w:r w:rsidR="00AE2F82" w:rsidRPr="008F5501">
        <w:rPr>
          <w:noProof/>
        </w:rPr>
        <w:t>(DeNiro &amp; Schoeniger, 1983)</w:t>
      </w:r>
      <w:r w:rsidR="00AE2F82" w:rsidRPr="008F5501">
        <w:fldChar w:fldCharType="end"/>
      </w:r>
      <w:r w:rsidR="007C1951" w:rsidRPr="008F5501">
        <w:t>.</w:t>
      </w:r>
      <w:r w:rsidR="00AE2F82" w:rsidRPr="008F5501">
        <w:t xml:space="preserve"> </w:t>
      </w:r>
      <w:r w:rsidR="006167E7" w:rsidRPr="008F5501">
        <w:t xml:space="preserve">Differences in the structure of bone lead to slightly increased </w:t>
      </w:r>
      <w:r w:rsidR="00E92CD1" w:rsidRPr="008F5501">
        <w:t>MMD</w:t>
      </w:r>
      <w:r w:rsidR="006167E7" w:rsidRPr="008F5501">
        <w:t xml:space="preserve"> for bone derived apatite, with those values being established at 1.2‰ for δ</w:t>
      </w:r>
      <w:r w:rsidR="006167E7" w:rsidRPr="008F5501">
        <w:rPr>
          <w:vertAlign w:val="superscript"/>
        </w:rPr>
        <w:t>13</w:t>
      </w:r>
      <w:r w:rsidR="006167E7" w:rsidRPr="008F5501">
        <w:t>C and 3.1‰ for δ</w:t>
      </w:r>
      <w:r w:rsidR="006167E7" w:rsidRPr="008F5501">
        <w:rPr>
          <w:vertAlign w:val="superscript"/>
        </w:rPr>
        <w:t>18</w:t>
      </w:r>
      <w:r w:rsidR="006167E7" w:rsidRPr="008F5501">
        <w:t xml:space="preserve">O from carbonate </w:t>
      </w:r>
      <w:r w:rsidR="006167E7" w:rsidRPr="008F5501">
        <w:fldChar w:fldCharType="begin"/>
      </w:r>
      <w:r w:rsidR="004A39BB"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6167E7" w:rsidRPr="008F5501">
        <w:fldChar w:fldCharType="separate"/>
      </w:r>
      <w:r w:rsidR="004A39BB" w:rsidRPr="008F5501">
        <w:rPr>
          <w:noProof/>
        </w:rPr>
        <w:t>(Pestle, Crowley, et al., 2014)</w:t>
      </w:r>
      <w:r w:rsidR="006167E7" w:rsidRPr="008F5501">
        <w:fldChar w:fldCharType="end"/>
      </w:r>
      <w:r w:rsidR="006167E7" w:rsidRPr="008F5501">
        <w:t xml:space="preserve">, the latter of which is concerning since interpreted differences in oxygen isotopes often fall below this threshold. </w:t>
      </w:r>
      <w:r w:rsidR="00AE2F82" w:rsidRPr="008F5501">
        <w:t xml:space="preserve">This type of biogeochemical variation within skeletal elements has also been observed </w:t>
      </w:r>
      <w:r w:rsidR="004C2AF8" w:rsidRPr="008F5501">
        <w:t>using vibrational spectro</w:t>
      </w:r>
      <w:r w:rsidR="004645C0" w:rsidRPr="008F5501">
        <w:t>metry</w:t>
      </w:r>
      <w:r w:rsidR="00F31064" w:rsidRPr="008F5501">
        <w:t xml:space="preserve">. Using </w:t>
      </w:r>
      <w:r w:rsidR="001E57E9" w:rsidRPr="008F5501">
        <w:t xml:space="preserve">a Fourier-Transform Infrared Spectrometer, </w:t>
      </w:r>
      <w:r w:rsidR="00392892" w:rsidRPr="008F5501">
        <w:fldChar w:fldCharType="begin">
          <w:fldData xml:space="preserve">PEVuZE5vdGU+PENpdGUgQXV0aG9yWWVhcj0iMSI+PEF1dGhvcj5Hb27Dp2FsdmVzPC9BdXRob3I+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=
</w:fldData>
        </w:fldChar>
      </w:r>
      <w:r w:rsidR="00922B19" w:rsidRPr="008F5501">
        <w:instrText xml:space="preserve"> ADDIN EN.CITE </w:instrText>
      </w:r>
      <w:r w:rsidR="00922B19" w:rsidRPr="008F5501">
        <w:fldChar w:fldCharType="begin">
          <w:fldData xml:space="preserve">PEVuZE5vdGU+PENpdGUgQXV0aG9yWWVhcj0iMSI+PEF1dGhvcj5Hb27Dp2FsdmVzPC9BdXRob3I+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=
</w:fldData>
        </w:fldChar>
      </w:r>
      <w:r w:rsidR="00922B19" w:rsidRPr="008F5501">
        <w:instrText xml:space="preserve"> ADDIN EN.CITE.DATA </w:instrText>
      </w:r>
      <w:r w:rsidR="00922B19" w:rsidRPr="008F5501">
        <w:fldChar w:fldCharType="end"/>
      </w:r>
      <w:r w:rsidR="00392892" w:rsidRPr="008F5501">
        <w:fldChar w:fldCharType="separate"/>
      </w:r>
      <w:r w:rsidR="00922B19" w:rsidRPr="008F5501">
        <w:rPr>
          <w:noProof/>
        </w:rPr>
        <w:t>Gonçalves et al. (2018)</w:t>
      </w:r>
      <w:r w:rsidR="00392892" w:rsidRPr="008F5501">
        <w:fldChar w:fldCharType="end"/>
      </w:r>
      <w:r w:rsidR="00D90126" w:rsidRPr="008F5501">
        <w:t xml:space="preserve"> </w:t>
      </w:r>
      <w:r w:rsidR="00567BF9" w:rsidRPr="008F5501">
        <w:t xml:space="preserve">demonstrated a significant level of intraskeletal heterogeneity that potentially obscured </w:t>
      </w:r>
      <w:r w:rsidR="00D90126" w:rsidRPr="008F5501">
        <w:t>inter-individual differences. As both isotopic and vibrational spectro</w:t>
      </w:r>
      <w:r w:rsidR="004645C0" w:rsidRPr="008F5501">
        <w:t>metric</w:t>
      </w:r>
      <w:r w:rsidR="00D90126" w:rsidRPr="008F5501">
        <w:t xml:space="preserve"> data have demonstrated similar results, </w:t>
      </w:r>
      <w:r w:rsidR="002172FF" w:rsidRPr="008F5501">
        <w:t>I</w:t>
      </w:r>
      <w:r w:rsidR="00392892" w:rsidRPr="008F5501">
        <w:t xml:space="preserve"> </w:t>
      </w:r>
      <w:r w:rsidR="002172FF" w:rsidRPr="008F5501">
        <w:t xml:space="preserve">compare </w:t>
      </w:r>
      <w:r w:rsidR="00392892" w:rsidRPr="008F5501">
        <w:t>the use of the non-destructive method of analysis</w:t>
      </w:r>
      <w:r w:rsidR="002172FF" w:rsidRPr="008F5501">
        <w:t xml:space="preserve"> to traditional destructive IRMS in this study</w:t>
      </w:r>
      <w:r w:rsidR="00392892" w:rsidRPr="008F5501">
        <w:t>.</w:t>
      </w:r>
    </w:p>
    <w:p w14:paraId="41C8EAD3" w14:textId="4017F400" w:rsidR="008E30C4" w:rsidRPr="008F5501" w:rsidRDefault="008E30C4" w:rsidP="00290AE8">
      <w:pPr>
        <w:pStyle w:val="Heading3"/>
      </w:pPr>
      <w:bookmarkStart w:id="42" w:name="_Toc111106883"/>
      <w:r w:rsidRPr="008F5501">
        <w:t>Diagenesis</w:t>
      </w:r>
      <w:bookmarkEnd w:id="42"/>
    </w:p>
    <w:p w14:paraId="71F8815C" w14:textId="039180C4" w:rsidR="00B93FCC" w:rsidRPr="008F5501" w:rsidRDefault="00DA6DEA" w:rsidP="00B93FCC">
      <w:r w:rsidRPr="008F5501">
        <w:t>S</w:t>
      </w:r>
      <w:r w:rsidR="00001A62" w:rsidRPr="008F5501">
        <w:t>keletal remains in certain</w:t>
      </w:r>
      <w:r w:rsidR="00E85CC0" w:rsidRPr="008F5501">
        <w:t xml:space="preserve"> burial</w:t>
      </w:r>
      <w:r w:rsidR="00001A62" w:rsidRPr="008F5501">
        <w:t xml:space="preserve"> context</w:t>
      </w:r>
      <w:r w:rsidR="00E85CC0" w:rsidRPr="008F5501">
        <w:t>s</w:t>
      </w:r>
      <w:r w:rsidR="00001A62" w:rsidRPr="008F5501">
        <w:t xml:space="preserve"> will undergo a process called diagenesis, which alters the chemical composition of bone and results in unreliable isotopic values. This </w:t>
      </w:r>
      <w:r w:rsidR="00001A62" w:rsidRPr="008F5501">
        <w:lastRenderedPageBreak/>
        <w:t>complex process involves both chemical and physical alterations that break down organic matter and exchange ions with the surrounding environment, thereby losing the isotopic values of the individual incorporated in life. Diagenesis affects the organic and mineral components of bone differently, and many factors affect diagenetic alteration</w:t>
      </w:r>
      <w:r w:rsidR="00833794" w:rsidRPr="008F5501">
        <w:t xml:space="preserve"> including humidity, water flow, soil acidity, and the soil microbiome</w:t>
      </w:r>
      <w:r w:rsidR="00001A62" w:rsidRPr="008F5501">
        <w:t xml:space="preserve"> </w:t>
      </w:r>
      <w:r w:rsidR="00001A62" w:rsidRPr="008F5501">
        <w:fldChar w:fldCharType="begin">
          <w:fldData xml:space="preserve">PEVuZE5vdGU+PENpdGU+PEF1dGhvcj5CZXJuYTwvQXV0aG9yPjxZZWFyPjIwMDQ8L1llYXI+PFJl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</w:fldData>
        </w:fldChar>
      </w:r>
      <w:r w:rsidR="00833794" w:rsidRPr="008F5501">
        <w:instrText xml:space="preserve"> ADDIN EN.CITE </w:instrText>
      </w:r>
      <w:r w:rsidR="00833794" w:rsidRPr="008F5501">
        <w:fldChar w:fldCharType="begin">
          <w:fldData xml:space="preserve">PEVuZE5vdGU+PENpdGU+PEF1dGhvcj5CZXJuYTwvQXV0aG9yPjxZZWFyPjIwMDQ8L1llYXI+PFJl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</w:fldData>
        </w:fldChar>
      </w:r>
      <w:r w:rsidR="00833794" w:rsidRPr="008F5501">
        <w:instrText xml:space="preserve"> ADDIN EN.CITE.DATA </w:instrText>
      </w:r>
      <w:r w:rsidR="00833794" w:rsidRPr="008F5501">
        <w:fldChar w:fldCharType="end"/>
      </w:r>
      <w:r w:rsidR="00001A62" w:rsidRPr="008F5501">
        <w:fldChar w:fldCharType="separate"/>
      </w:r>
      <w:r w:rsidR="00833794" w:rsidRPr="008F5501">
        <w:rPr>
          <w:noProof/>
        </w:rPr>
        <w:t>(Berna et al., 2004; Hedges, 2002; Keenan &amp; Engel, 2017; Weiner, 2010a; Wright &amp; Schwarcz, 1996)</w:t>
      </w:r>
      <w:r w:rsidR="00001A62" w:rsidRPr="008F5501">
        <w:fldChar w:fldCharType="end"/>
      </w:r>
      <w:r w:rsidR="00001A62" w:rsidRPr="008F5501">
        <w:t xml:space="preserve">. </w:t>
      </w:r>
      <w:r w:rsidR="002A1E0E" w:rsidRPr="008F5501">
        <w:t xml:space="preserve">Microbial processes and acidic soils break down collagen in bone by destroying the bonds between the amino acids </w:t>
      </w:r>
      <w:r w:rsidR="00291A61" w:rsidRPr="008F5501">
        <w:fldChar w:fldCharType="begin">
          <w:fldData xml:space="preserve">PEVuZE5vdGU+PENpdGU+PEF1dGhvcj5IZWRnZXM8L0F1dGhvcj48WWVhcj4yMDAyPC9ZZWFyPjxS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</w:fldData>
        </w:fldChar>
      </w:r>
      <w:r w:rsidR="00291A61" w:rsidRPr="008F5501">
        <w:instrText xml:space="preserve"> ADDIN EN.CITE </w:instrText>
      </w:r>
      <w:r w:rsidR="00291A61" w:rsidRPr="008F5501">
        <w:fldChar w:fldCharType="begin">
          <w:fldData xml:space="preserve">PEVuZE5vdGU+PENpdGU+PEF1dGhvcj5IZWRnZXM8L0F1dGhvcj48WWVhcj4yMDAyPC9ZZWFyPjxS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</w:fldData>
        </w:fldChar>
      </w:r>
      <w:r w:rsidR="00291A61" w:rsidRPr="008F5501">
        <w:instrText xml:space="preserve"> ADDIN EN.CITE.DATA </w:instrText>
      </w:r>
      <w:r w:rsidR="00291A61" w:rsidRPr="008F5501">
        <w:fldChar w:fldCharType="end"/>
      </w:r>
      <w:r w:rsidR="00291A61" w:rsidRPr="008F5501">
        <w:fldChar w:fldCharType="separate"/>
      </w:r>
      <w:r w:rsidR="00291A61" w:rsidRPr="008F5501">
        <w:rPr>
          <w:noProof/>
        </w:rPr>
        <w:t>(Hedges, 2002; Keenan &amp; Engel, 2017)</w:t>
      </w:r>
      <w:r w:rsidR="00291A61" w:rsidRPr="008F5501">
        <w:fldChar w:fldCharType="end"/>
      </w:r>
      <w:r w:rsidR="002A1E0E" w:rsidRPr="008F5501">
        <w:t xml:space="preserve">. This breakdown removes the nitrogen and carbon within collagen from the skeletal material, leaving behind altered collagen that does not reflect the tissue while the individual was living. Bioapatite, on the other hand, undergoes a process of dissolution and recrystallization in diagenetic alteration </w:t>
      </w:r>
      <w:r w:rsidR="00291A61" w:rsidRPr="008F5501">
        <w:fldChar w:fldCharType="begin">
          <w:fldData xml:space="preserve">PEVuZE5vdGU+PENpdGU+PEF1dGhvcj5CZXJuYTwvQXV0aG9yPjxZZWFyPjIwMDQ8L1llYXI+PFJl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ZXM+ODY3LTg4MjwvcGFnZXM+PHZvbHVtZT4zMTwvdm9sdW1lPjxudW1iZXI+NzwvbnVtYmVyPjxz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</w:fldData>
        </w:fldChar>
      </w:r>
      <w:r w:rsidR="00291A61" w:rsidRPr="008F5501">
        <w:instrText xml:space="preserve"> ADDIN EN.CITE </w:instrText>
      </w:r>
      <w:r w:rsidR="00291A61" w:rsidRPr="008F5501">
        <w:fldChar w:fldCharType="begin">
          <w:fldData xml:space="preserve">PEVuZE5vdGU+PENpdGU+PEF1dGhvcj5CZXJuYTwvQXV0aG9yPjxZZWFyPjIwMDQ8L1llYXI+PFJl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ZXM+ODY3LTg4MjwvcGFnZXM+PHZvbHVtZT4zMTwvdm9sdW1lPjxudW1iZXI+NzwvbnVtYmVyPjxz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</w:fldData>
        </w:fldChar>
      </w:r>
      <w:r w:rsidR="00291A61" w:rsidRPr="008F5501">
        <w:instrText xml:space="preserve"> ADDIN EN.CITE.DATA </w:instrText>
      </w:r>
      <w:r w:rsidR="00291A61" w:rsidRPr="008F5501">
        <w:fldChar w:fldCharType="end"/>
      </w:r>
      <w:r w:rsidR="00291A61" w:rsidRPr="008F5501">
        <w:fldChar w:fldCharType="separate"/>
      </w:r>
      <w:r w:rsidR="00291A61" w:rsidRPr="008F5501">
        <w:rPr>
          <w:noProof/>
        </w:rPr>
        <w:t>(Berna et al., 2004; Weiner, 2010a)</w:t>
      </w:r>
      <w:r w:rsidR="00291A61" w:rsidRPr="008F5501">
        <w:fldChar w:fldCharType="end"/>
      </w:r>
      <w:r w:rsidR="002A1E0E" w:rsidRPr="008F5501">
        <w:t xml:space="preserve">. The presence of carbonate in the apatite lattice makes bioapatite a more soluble mineral than non-biological hydroxyapatite. When water is present, either in the soil as humidity or flowing through the soil, it causes the apatite crystals to dissolve </w:t>
      </w:r>
      <w:r w:rsidR="00BD3A95" w:rsidRPr="008F5501">
        <w:t xml:space="preserve">into constituent molecules </w:t>
      </w:r>
      <w:r w:rsidR="00291A61" w:rsidRPr="008F5501">
        <w:fldChar w:fldCharType="begin">
          <w:fldData xml:space="preserve">PEVuZE5vdGU+PENpdGU+PEF1dGhvcj5LZWVuYW48L0F1dGhvcj48WWVhcj4yMDE3PC9ZZWFyPjxS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</w:fldData>
        </w:fldChar>
      </w:r>
      <w:r w:rsidR="00291A61" w:rsidRPr="008F5501">
        <w:instrText xml:space="preserve"> ADDIN EN.CITE </w:instrText>
      </w:r>
      <w:r w:rsidR="00291A61" w:rsidRPr="008F5501">
        <w:fldChar w:fldCharType="begin">
          <w:fldData xml:space="preserve">PEVuZE5vdGU+PENpdGU+PEF1dGhvcj5LZWVuYW48L0F1dGhvcj48WWVhcj4yMDE3PC9ZZWFyPjxS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</w:fldData>
        </w:fldChar>
      </w:r>
      <w:r w:rsidR="00291A61" w:rsidRPr="008F5501">
        <w:instrText xml:space="preserve"> ADDIN EN.CITE.DATA </w:instrText>
      </w:r>
      <w:r w:rsidR="00291A61" w:rsidRPr="008F5501">
        <w:fldChar w:fldCharType="end"/>
      </w:r>
      <w:r w:rsidR="00291A61" w:rsidRPr="008F5501">
        <w:fldChar w:fldCharType="separate"/>
      </w:r>
      <w:r w:rsidR="00291A61" w:rsidRPr="008F5501">
        <w:rPr>
          <w:noProof/>
        </w:rPr>
        <w:t>(Berna et al., 2004; Keenan &amp; Engel, 2017)</w:t>
      </w:r>
      <w:r w:rsidR="00291A61" w:rsidRPr="008F5501">
        <w:fldChar w:fldCharType="end"/>
      </w:r>
      <w:r w:rsidR="00BD3A95" w:rsidRPr="008F5501">
        <w:t>. These molecules readily re-crystallize, but into a non-biological hydroxyapatite with little to no carbonate inclusion and replac</w:t>
      </w:r>
      <w:r w:rsidR="00942B2E" w:rsidRPr="008F5501">
        <w:t>e</w:t>
      </w:r>
      <w:r w:rsidR="00BD3A95" w:rsidRPr="008F5501">
        <w:t xml:space="preserve"> those removed carbonate molecules with phosphate and hydroxyl ions derived from the surrounding soil </w:t>
      </w:r>
      <w:r w:rsidR="00291A61" w:rsidRPr="008F5501">
        <w:fldChar w:fldCharType="begin">
          <w:fldData xml:space="preserve">PEVuZE5vdGU+PENpdGU+PEF1dGhvcj5CZXJuYTwvQXV0aG9yPjxZZWFyPjIwMDQ8L1llYXI+PFJl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</w:fldData>
        </w:fldChar>
      </w:r>
      <w:r w:rsidR="00291A61" w:rsidRPr="008F5501">
        <w:instrText xml:space="preserve"> ADDIN EN.CITE </w:instrText>
      </w:r>
      <w:r w:rsidR="00291A61" w:rsidRPr="008F5501">
        <w:fldChar w:fldCharType="begin">
          <w:fldData xml:space="preserve">PEVuZE5vdGU+PENpdGU+PEF1dGhvcj5CZXJuYTwvQXV0aG9yPjxZZWFyPjIwMDQ8L1llYXI+PFJl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</w:fldData>
        </w:fldChar>
      </w:r>
      <w:r w:rsidR="00291A61" w:rsidRPr="008F5501">
        <w:instrText xml:space="preserve"> ADDIN EN.CITE.DATA </w:instrText>
      </w:r>
      <w:r w:rsidR="00291A61" w:rsidRPr="008F5501">
        <w:fldChar w:fldCharType="end"/>
      </w:r>
      <w:r w:rsidR="00291A61" w:rsidRPr="008F5501">
        <w:fldChar w:fldCharType="separate"/>
      </w:r>
      <w:r w:rsidR="00291A61" w:rsidRPr="008F5501">
        <w:rPr>
          <w:noProof/>
        </w:rPr>
        <w:t>(Berna et al., 2004; Keenan &amp; Engel, 2017)</w:t>
      </w:r>
      <w:r w:rsidR="00291A61" w:rsidRPr="008F5501">
        <w:fldChar w:fldCharType="end"/>
      </w:r>
      <w:r w:rsidR="00BD3A95" w:rsidRPr="008F5501">
        <w:t xml:space="preserve">. This new mineral precipitate is hardened and has a more organized crystalline structure than bioapatite. Importantly, while burial duration has sometimes been correlated with diagenesis, the extent of diagenesis is not directly correlated with time and instead relates to the environmental conditions </w:t>
      </w:r>
      <w:r w:rsidR="00291A61" w:rsidRPr="008F5501">
        <w:fldChar w:fldCharType="begin">
          <w:fldData xml:space="preserve">PEVuZE5vdGU+PENpdGU+PEF1dGhvcj5IZWRnZXM8L0F1dGhvcj48WWVhcj4yMDAyPC9ZZWFyPjxS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</w:fldData>
        </w:fldChar>
      </w:r>
      <w:r w:rsidR="00291A61" w:rsidRPr="008F5501">
        <w:instrText xml:space="preserve"> ADDIN EN.CITE </w:instrText>
      </w:r>
      <w:r w:rsidR="00291A61" w:rsidRPr="008F5501">
        <w:fldChar w:fldCharType="begin">
          <w:fldData xml:space="preserve">PEVuZE5vdGU+PENpdGU+PEF1dGhvcj5IZWRnZXM8L0F1dGhvcj48WWVhcj4yMDAyPC9ZZWFyPjxS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</w:fldData>
        </w:fldChar>
      </w:r>
      <w:r w:rsidR="00291A61" w:rsidRPr="008F5501">
        <w:instrText xml:space="preserve"> ADDIN EN.CITE.DATA </w:instrText>
      </w:r>
      <w:r w:rsidR="00291A61" w:rsidRPr="008F5501">
        <w:fldChar w:fldCharType="end"/>
      </w:r>
      <w:r w:rsidR="00291A61" w:rsidRPr="008F5501">
        <w:fldChar w:fldCharType="separate"/>
      </w:r>
      <w:r w:rsidR="00291A61" w:rsidRPr="008F5501">
        <w:rPr>
          <w:noProof/>
        </w:rPr>
        <w:t>(Hedges, 2002; Keenan &amp; Engel, 2017)</w:t>
      </w:r>
      <w:r w:rsidR="00291A61" w:rsidRPr="008F5501">
        <w:fldChar w:fldCharType="end"/>
      </w:r>
      <w:r w:rsidR="00BD3A95" w:rsidRPr="008F5501">
        <w:t>.</w:t>
      </w:r>
      <w:r w:rsidR="00291A61" w:rsidRPr="008F5501">
        <w:t xml:space="preserve"> Due to these </w:t>
      </w:r>
      <w:r w:rsidR="0026268F" w:rsidRPr="008F5501">
        <w:t>complications</w:t>
      </w:r>
      <w:r w:rsidR="00291A61" w:rsidRPr="008F5501">
        <w:t xml:space="preserve"> and the potential of misinterpretation of diagenetic altered skeletal remains, bioarchaeologists have used vibrational spectroscopic techniques to assess the extent of diagenetic alterations in skeletal </w:t>
      </w:r>
      <w:r w:rsidR="00291A61" w:rsidRPr="008F5501">
        <w:lastRenderedPageBreak/>
        <w:t>material they wish to analyze isotopically.</w:t>
      </w:r>
    </w:p>
    <w:p w14:paraId="0E8338D8" w14:textId="6FFFA506" w:rsidR="0095770E" w:rsidRPr="008F5501" w:rsidRDefault="0095770E" w:rsidP="00E32599">
      <w:pPr>
        <w:pStyle w:val="Heading2"/>
      </w:pPr>
      <w:bookmarkStart w:id="43" w:name="_Toc107742726"/>
      <w:bookmarkStart w:id="44" w:name="_Toc111106884"/>
      <w:r w:rsidRPr="008F5501">
        <w:t>Vibrational Spectro</w:t>
      </w:r>
      <w:r w:rsidR="004645C0" w:rsidRPr="008F5501">
        <w:t>metry</w:t>
      </w:r>
      <w:r w:rsidRPr="008F5501">
        <w:t xml:space="preserve"> in Biological Anthropology</w:t>
      </w:r>
      <w:bookmarkEnd w:id="43"/>
      <w:bookmarkEnd w:id="44"/>
    </w:p>
    <w:p w14:paraId="0D3D75A9" w14:textId="13579EAB" w:rsidR="0082560A" w:rsidRPr="008F5501" w:rsidRDefault="00A0631E" w:rsidP="00453892">
      <w:r w:rsidRPr="008F5501">
        <w:t>Vibrationa</w:t>
      </w:r>
      <w:r w:rsidR="00E565A1" w:rsidRPr="008F5501">
        <w:t>l</w:t>
      </w:r>
      <w:r w:rsidRPr="008F5501">
        <w:t xml:space="preserve"> spectro</w:t>
      </w:r>
      <w:r w:rsidR="004645C0" w:rsidRPr="008F5501">
        <w:t>metry</w:t>
      </w:r>
      <w:r w:rsidRPr="008F5501">
        <w:t xml:space="preserve"> has been a mainstay of bioarchaeological investigations </w:t>
      </w:r>
      <w:r w:rsidR="00E565A1" w:rsidRPr="008F5501">
        <w:t xml:space="preserve">involving biogeochemical </w:t>
      </w:r>
      <w:r w:rsidR="00666D7F" w:rsidRPr="008F5501">
        <w:t>analyses but</w:t>
      </w:r>
      <w:r w:rsidR="00E565A1" w:rsidRPr="008F5501">
        <w:t xml:space="preserve"> ha</w:t>
      </w:r>
      <w:r w:rsidR="001863B7" w:rsidRPr="008F5501">
        <w:t>s</w:t>
      </w:r>
      <w:r w:rsidR="00E565A1" w:rsidRPr="008F5501">
        <w:t xml:space="preserve"> mostly been relegated to the analysis and quantification of </w:t>
      </w:r>
      <w:r w:rsidR="00666D7F" w:rsidRPr="008F5501">
        <w:t xml:space="preserve">diagenesis. </w:t>
      </w:r>
      <w:r w:rsidR="00AC5B4C" w:rsidRPr="008F5501">
        <w:t xml:space="preserve">More recent studies have demonstrated the </w:t>
      </w:r>
      <w:r w:rsidR="007C25F9" w:rsidRPr="008F5501">
        <w:t>wide range of applications that vibrational spectro</w:t>
      </w:r>
      <w:r w:rsidR="004645C0" w:rsidRPr="008F5501">
        <w:t>metry</w:t>
      </w:r>
      <w:r w:rsidR="007C25F9" w:rsidRPr="008F5501">
        <w:t xml:space="preserve"> can have in biological anthropology. </w:t>
      </w:r>
      <w:r w:rsidR="00A1291E" w:rsidRPr="008F5501">
        <w:t xml:space="preserve">In forensic applications, researchers have demonstrated the ability for </w:t>
      </w:r>
      <w:r w:rsidR="00594B8B" w:rsidRPr="008F5501">
        <w:t xml:space="preserve">vibrational </w:t>
      </w:r>
      <w:r w:rsidR="00521C54" w:rsidRPr="008F5501">
        <w:t>spectro</w:t>
      </w:r>
      <w:r w:rsidR="004645C0" w:rsidRPr="008F5501">
        <w:t>metry</w:t>
      </w:r>
      <w:r w:rsidR="00521C54" w:rsidRPr="008F5501">
        <w:t xml:space="preserve"> to correlate to post-mortem interval </w:t>
      </w:r>
      <w:r w:rsidR="00E51CB4" w:rsidRPr="008F5501">
        <w:t xml:space="preserve">(PMI) </w:t>
      </w:r>
      <w:r w:rsidR="0022568B" w:rsidRPr="008F5501">
        <w:fldChar w:fldCharType="begin">
          <w:fldData xml:space="preserve">PEVuZE5vdGU+PENpdGU+PEF1dGhvcj5Xb2VzczwvQXV0aG9yPjxZZWFyPjIwMTc8L1llYXI+PFJl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b3JzY2lpbnQuMjAyMS4xMTEwODc8L2VsZWN0cm9uaWMtcmVzb3VyY2UtbnVtPjwvcmVjb3JkPjwv
Q2l0ZT48L0VuZE5vdGU+AG==
</w:fldData>
        </w:fldChar>
      </w:r>
      <w:r w:rsidR="0066548D" w:rsidRPr="008F5501">
        <w:instrText xml:space="preserve"> ADDIN EN.CITE </w:instrText>
      </w:r>
      <w:r w:rsidR="0066548D" w:rsidRPr="008F5501">
        <w:fldChar w:fldCharType="begin">
          <w:fldData xml:space="preserve">PEVuZE5vdGU+PENpdGU+PEF1dGhvcj5Xb2VzczwvQXV0aG9yPjxZZWFyPjIwMTc8L1llYXI+PFJl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b3JzY2lpbnQuMjAyMS4xMTEwODc8L2VsZWN0cm9uaWMtcmVzb3VyY2UtbnVtPjwvcmVjb3JkPjwv
Q2l0ZT48L0VuZE5vdGU+AG==
</w:fldData>
        </w:fldChar>
      </w:r>
      <w:r w:rsidR="0066548D" w:rsidRPr="008F5501">
        <w:instrText xml:space="preserve"> ADDIN EN.CITE.DATA </w:instrText>
      </w:r>
      <w:r w:rsidR="0066548D" w:rsidRPr="008F5501">
        <w:fldChar w:fldCharType="end"/>
      </w:r>
      <w:r w:rsidR="0022568B" w:rsidRPr="008F5501">
        <w:fldChar w:fldCharType="separate"/>
      </w:r>
      <w:r w:rsidR="0066548D" w:rsidRPr="008F5501">
        <w:rPr>
          <w:noProof/>
        </w:rPr>
        <w:t>(Ortiz-Herrero et al., 2021; Woess et al., 2017)</w:t>
      </w:r>
      <w:r w:rsidR="0022568B" w:rsidRPr="008F5501">
        <w:fldChar w:fldCharType="end"/>
      </w:r>
      <w:r w:rsidR="00521C54" w:rsidRPr="008F5501">
        <w:t xml:space="preserve">. </w:t>
      </w:r>
      <w:r w:rsidR="00E51CB4" w:rsidRPr="008F5501">
        <w:t xml:space="preserve">Using spectra collected from </w:t>
      </w:r>
      <w:r w:rsidR="00594B8B" w:rsidRPr="008F5501">
        <w:t xml:space="preserve">human skeletal </w:t>
      </w:r>
      <w:r w:rsidR="00E51CB4" w:rsidRPr="008F5501">
        <w:t xml:space="preserve">remains of known PMI, </w:t>
      </w:r>
      <w:r w:rsidR="00F769CD" w:rsidRPr="008F5501">
        <w:t>researchers</w:t>
      </w:r>
      <w:r w:rsidR="00E51CB4" w:rsidRPr="008F5501">
        <w:t xml:space="preserve"> </w:t>
      </w:r>
      <w:r w:rsidR="00DC4AF7" w:rsidRPr="008F5501">
        <w:t xml:space="preserve">have tested </w:t>
      </w:r>
      <w:r w:rsidR="00594B8B" w:rsidRPr="008F5501">
        <w:t>vibrational</w:t>
      </w:r>
      <w:r w:rsidR="00460DF7" w:rsidRPr="008F5501">
        <w:t xml:space="preserve"> spectro</w:t>
      </w:r>
      <w:r w:rsidR="004645C0" w:rsidRPr="008F5501">
        <w:t>metry</w:t>
      </w:r>
      <w:r w:rsidR="00460DF7" w:rsidRPr="008F5501">
        <w:t xml:space="preserve"> to approximate PMI in </w:t>
      </w:r>
      <w:r w:rsidR="00F769CD" w:rsidRPr="008F5501">
        <w:t>unknown</w:t>
      </w:r>
      <w:r w:rsidR="00460DF7" w:rsidRPr="008F5501">
        <w:t xml:space="preserve"> </w:t>
      </w:r>
      <w:r w:rsidR="00F769CD" w:rsidRPr="008F5501">
        <w:t>individuals</w:t>
      </w:r>
      <w:r w:rsidR="00460DF7" w:rsidRPr="008F5501">
        <w:t xml:space="preserve"> through either </w:t>
      </w:r>
      <w:r w:rsidR="00E51CB4" w:rsidRPr="008F5501">
        <w:t>used Principal Component Analysis (PCA)</w:t>
      </w:r>
      <w:r w:rsidR="00460DF7" w:rsidRPr="008F5501">
        <w:t xml:space="preserve"> or orthogonal Partial Least Squares regression (OPLS)</w:t>
      </w:r>
      <w:r w:rsidR="00AA18DF" w:rsidRPr="008F5501">
        <w:t xml:space="preserve"> with great success </w:t>
      </w:r>
      <w:r w:rsidR="0022568B" w:rsidRPr="008F5501">
        <w:fldChar w:fldCharType="begin">
          <w:fldData xml:space="preserve">PEVuZE5vdGU+PENpdGU+PEF1dGhvcj5Xb2VzczwvQXV0aG9yPjxZZWFyPjIwMTc8L1llYXI+PFJl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b3JzY2lpbnQuMjAyMS4xMTEwODc8L2VsZWN0cm9uaWMtcmVzb3VyY2UtbnVtPjwvcmVjb3JkPjwv
Q2l0ZT48L0VuZE5vdGU+AG==
</w:fldData>
        </w:fldChar>
      </w:r>
      <w:r w:rsidR="0022568B" w:rsidRPr="008F5501">
        <w:instrText xml:space="preserve"> ADDIN EN.CITE </w:instrText>
      </w:r>
      <w:r w:rsidR="0022568B" w:rsidRPr="008F5501">
        <w:fldChar w:fldCharType="begin">
          <w:fldData xml:space="preserve">PEVuZE5vdGU+PENpdGU+PEF1dGhvcj5Xb2VzczwvQXV0aG9yPjxZZWFyPjIwMTc8L1llYXI+PFJl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</w:fldData>
        </w:fldChar>
      </w:r>
      <w:r w:rsidR="0022568B" w:rsidRPr="008F5501">
        <w:instrText xml:space="preserve"> ADDIN EN.CITE.DATA </w:instrText>
      </w:r>
      <w:r w:rsidR="0022568B" w:rsidRPr="008F5501">
        <w:fldChar w:fldCharType="end"/>
      </w:r>
      <w:r w:rsidR="0022568B" w:rsidRPr="008F5501">
        <w:fldChar w:fldCharType="separate"/>
      </w:r>
      <w:r w:rsidR="0022568B" w:rsidRPr="008F5501">
        <w:rPr>
          <w:noProof/>
        </w:rPr>
        <w:t>(Ortiz-Herrero et al., 2021; Woess et al., 2017)</w:t>
      </w:r>
      <w:r w:rsidR="0022568B" w:rsidRPr="008F5501">
        <w:fldChar w:fldCharType="end"/>
      </w:r>
      <w:r w:rsidR="00D44F53" w:rsidRPr="008F5501">
        <w:t xml:space="preserve">. </w:t>
      </w:r>
      <w:r w:rsidR="00A556A3" w:rsidRPr="008F5501">
        <w:t xml:space="preserve">Separate of PMI, burial duration has also been studied using </w:t>
      </w:r>
      <w:r w:rsidR="006A4B19" w:rsidRPr="008F5501">
        <w:t>vibrational</w:t>
      </w:r>
      <w:r w:rsidR="00A556A3" w:rsidRPr="008F5501">
        <w:t xml:space="preserve"> spectro</w:t>
      </w:r>
      <w:r w:rsidR="004645C0" w:rsidRPr="008F5501">
        <w:t>metry</w:t>
      </w:r>
      <w:r w:rsidR="00A556A3" w:rsidRPr="008F5501">
        <w:t xml:space="preserve">, </w:t>
      </w:r>
      <w:r w:rsidR="00DD551B" w:rsidRPr="008F5501">
        <w:t xml:space="preserve">demonstrating a correlation between burial duration and a marked loss of collagenous </w:t>
      </w:r>
      <w:r w:rsidR="00930386" w:rsidRPr="008F5501">
        <w:t>content</w:t>
      </w:r>
      <w:r w:rsidR="00DD551B" w:rsidRPr="008F5501">
        <w:t xml:space="preserve"> </w:t>
      </w:r>
      <w:r w:rsidR="00AA1E89" w:rsidRPr="008F5501">
        <w:fldChar w:fldCharType="begin"/>
      </w:r>
      <w:r w:rsidR="00BB5BE9" w:rsidRPr="008F5501">
        <w:instrText xml:space="preserve"> ADDIN EN.CITE &lt;EndNote&gt;&lt;Cite&gt;&lt;Author&gt;McLaughlin&lt;/Author&gt;&lt;Year&gt;2011&lt;/Year&gt;&lt;RecNum&gt;4694&lt;/RecNum&gt;&lt;DisplayText&gt;(McLaughlin &amp;amp; Lednev, 2011)&lt;/DisplayText&gt;&lt;record&gt;&lt;rec-number&gt;4694&lt;/rec-number&gt;&lt;foreign-keys&gt;&lt;key app="EN" db-id="eszrtvt52dds27eefrnx52270a9zp90ftsx2" timestamp="1571508260"&gt;4694&lt;/key&gt;&lt;/foreign-keys&gt;&lt;ref-type name="Journal Article"&gt;17&lt;/ref-type&gt;&lt;contributors&gt;&lt;authors&gt;&lt;author&gt;McLaughlin, Gregory&lt;/author&gt;&lt;author&gt;Lednev, Igor K.&lt;/author&gt;&lt;/authors&gt;&lt;/contributors&gt;&lt;auth-address&gt;Department of Chemistry, University at Albany, 1400 Washington Avenue, Albany, NY 12222, USA.&lt;/auth-address&gt;&lt;titles&gt;&lt;title&gt;Potential application of Raman spectroscopy for determining burial duration of skeletal remains&lt;/title&gt;&lt;secondary-title&gt;Analytical and Bioanalytical Chemistry&lt;/secondary-title&gt;&lt;/titles&gt;&lt;periodical&gt;&lt;full-title&gt;Analytical and Bioanalytical Chemistry&lt;/full-title&gt;&lt;abbr-1&gt;Anal. Bioanal. Chem.&lt;/abbr-1&gt;&lt;abbr-2&gt;Anal Bioanal Chem&lt;/abbr-2&gt;&lt;abbr-3&gt;Analytical &amp;amp; Bioanalytical Chemistry&lt;/abbr-3&gt;&lt;/periodical&gt;&lt;pages&gt;2511-8&lt;/pages&gt;&lt;volume&gt;401&lt;/volume&gt;&lt;number&gt;8&lt;/number&gt;&lt;keywords&gt;&lt;keyword&gt;Animals&lt;/keyword&gt;&lt;keyword&gt;Bone and Bones/*chemistry&lt;/keyword&gt;&lt;keyword&gt;Burial&lt;/keyword&gt;&lt;keyword&gt;Forensic Anthropology/methods&lt;/keyword&gt;&lt;keyword&gt;Spectrum Analysis, Raman/*methods&lt;/keyword&gt;&lt;keyword&gt;Time Factors&lt;/keyword&gt;&lt;keyword&gt;Turkey&lt;/keyword&gt;&lt;/keywords&gt;&lt;dates&gt;&lt;year&gt;2011&lt;/year&gt;&lt;pub-dates&gt;&lt;date&gt;Nov&lt;/date&gt;&lt;/pub-dates&gt;&lt;/dates&gt;&lt;isbn&gt;1618-2650 (Electronic)&amp;#xD;1618-2642 (Linking)&lt;/isbn&gt;&lt;accession-num&gt;21870069&lt;/accession-num&gt;&lt;urls&gt;&lt;related-urls&gt;&lt;url&gt;https://www.ncbi.nlm.nih.gov/pubmed/21870069&lt;/url&gt;&lt;/related-urls&gt;&lt;/urls&gt;&lt;electronic-resource-num&gt;10.1007/s00216-011-5338-z&lt;/electronic-resource-num&gt;&lt;/record&gt;&lt;/Cite&gt;&lt;/EndNote&gt;</w:instrText>
      </w:r>
      <w:r w:rsidR="00AA1E89" w:rsidRPr="008F5501">
        <w:fldChar w:fldCharType="separate"/>
      </w:r>
      <w:r w:rsidR="00BB5BE9" w:rsidRPr="008F5501">
        <w:rPr>
          <w:noProof/>
        </w:rPr>
        <w:t>(McLaughlin &amp; Lednev, 2011)</w:t>
      </w:r>
      <w:r w:rsidR="00AA1E89" w:rsidRPr="008F5501">
        <w:fldChar w:fldCharType="end"/>
      </w:r>
      <w:r w:rsidR="00DD551B" w:rsidRPr="008F5501">
        <w:t xml:space="preserve">. </w:t>
      </w:r>
      <w:r w:rsidR="00D44F53" w:rsidRPr="008F5501">
        <w:t xml:space="preserve">Another recent application has been </w:t>
      </w:r>
      <w:r w:rsidR="004A185E" w:rsidRPr="008F5501">
        <w:t xml:space="preserve">the estimation of age-at-death in </w:t>
      </w:r>
      <w:r w:rsidR="005E3521" w:rsidRPr="008F5501">
        <w:t>skeletonized individuals</w:t>
      </w:r>
      <w:r w:rsidR="001501B3" w:rsidRPr="008F5501">
        <w:t xml:space="preserve">, finding direct correlations between </w:t>
      </w:r>
      <w:r w:rsidR="00AD1F32" w:rsidRPr="008F5501">
        <w:t xml:space="preserve">skeletal age and </w:t>
      </w:r>
      <w:r w:rsidR="001501B3" w:rsidRPr="008F5501">
        <w:t>certain indices previously used solely in the study of diagenesis</w:t>
      </w:r>
      <w:r w:rsidR="0022568B" w:rsidRPr="008F5501">
        <w:t xml:space="preserve"> </w:t>
      </w:r>
      <w:r w:rsidR="0022568B" w:rsidRPr="008F5501">
        <w:fldChar w:fldCharType="begin">
          <w:fldData xml:space="preserve">PEVuZE5vdGU+PENpdGU+PEF1dGhvcj5QZWRyb3NhPC9BdXRob3I+PFllYXI+MjAyMDwvWWVhcj48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</w:fldData>
        </w:fldChar>
      </w:r>
      <w:r w:rsidR="0022568B" w:rsidRPr="008F5501">
        <w:instrText xml:space="preserve"> ADDIN EN.CITE </w:instrText>
      </w:r>
      <w:r w:rsidR="0022568B" w:rsidRPr="008F5501">
        <w:fldChar w:fldCharType="begin">
          <w:fldData xml:space="preserve">PEVuZE5vdGU+PENpdGU+PEF1dGhvcj5QZWRyb3NhPC9BdXRob3I+PFllYXI+MjAyMDwvWWVhcj48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</w:fldData>
        </w:fldChar>
      </w:r>
      <w:r w:rsidR="0022568B" w:rsidRPr="008F5501">
        <w:instrText xml:space="preserve"> ADDIN EN.CITE.DATA </w:instrText>
      </w:r>
      <w:r w:rsidR="0022568B" w:rsidRPr="008F5501">
        <w:fldChar w:fldCharType="end"/>
      </w:r>
      <w:r w:rsidR="0022568B" w:rsidRPr="008F5501">
        <w:fldChar w:fldCharType="separate"/>
      </w:r>
      <w:r w:rsidR="0022568B" w:rsidRPr="008F5501">
        <w:rPr>
          <w:noProof/>
        </w:rPr>
        <w:t>(Pedrosa et al., 2020)</w:t>
      </w:r>
      <w:r w:rsidR="0022568B" w:rsidRPr="008F5501">
        <w:fldChar w:fldCharType="end"/>
      </w:r>
      <w:r w:rsidR="00AD1F32" w:rsidRPr="008F5501">
        <w:t xml:space="preserve">. </w:t>
      </w:r>
      <w:r w:rsidR="00D05CD5" w:rsidRPr="008F5501">
        <w:t>And of particular interest for this study, recent applications of vibrational spectro</w:t>
      </w:r>
      <w:r w:rsidR="004645C0" w:rsidRPr="008F5501">
        <w:t>metry</w:t>
      </w:r>
      <w:r w:rsidR="00D05CD5" w:rsidRPr="008F5501">
        <w:t xml:space="preserve"> have demonstrated significant structural differences in </w:t>
      </w:r>
      <w:r w:rsidR="00ED3795" w:rsidRPr="008F5501">
        <w:t>apati</w:t>
      </w:r>
      <w:r w:rsidR="004B3538" w:rsidRPr="008F5501">
        <w:t>t</w:t>
      </w:r>
      <w:r w:rsidR="00ED3795" w:rsidRPr="008F5501">
        <w:t xml:space="preserve">e and collagen within </w:t>
      </w:r>
      <w:r w:rsidR="004B3538" w:rsidRPr="008F5501">
        <w:t xml:space="preserve">single skeletal elements, forming the foundation for the current study </w:t>
      </w:r>
      <w:r w:rsidR="004B3538" w:rsidRPr="008F5501">
        <w:fldChar w:fldCharType="begin">
          <w:fldData xml:space="preserve">PEVuZE5vdGU+PENpdGU+PEF1dGhvcj5Hb27Dp2FsdmVzPC9BdXRob3I+PFllYXI+MjAxODwvWWVh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</w:fldData>
        </w:fldChar>
      </w:r>
      <w:r w:rsidR="004B3538" w:rsidRPr="008F5501">
        <w:instrText xml:space="preserve"> ADDIN EN.CITE </w:instrText>
      </w:r>
      <w:r w:rsidR="004B3538" w:rsidRPr="008F5501">
        <w:fldChar w:fldCharType="begin">
          <w:fldData xml:space="preserve">PEVuZE5vdGU+PENpdGU+PEF1dGhvcj5Hb27Dp2FsdmVzPC9BdXRob3I+PFllYXI+MjAxODwvWWVh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</w:fldData>
        </w:fldChar>
      </w:r>
      <w:r w:rsidR="004B3538" w:rsidRPr="008F5501">
        <w:instrText xml:space="preserve"> ADDIN EN.CITE.DATA </w:instrText>
      </w:r>
      <w:r w:rsidR="004B3538" w:rsidRPr="008F5501">
        <w:fldChar w:fldCharType="end"/>
      </w:r>
      <w:r w:rsidR="004B3538" w:rsidRPr="008F5501">
        <w:fldChar w:fldCharType="separate"/>
      </w:r>
      <w:r w:rsidR="004B3538" w:rsidRPr="008F5501">
        <w:rPr>
          <w:noProof/>
        </w:rPr>
        <w:t>(Gonçalves et al., 2018)</w:t>
      </w:r>
      <w:r w:rsidR="004B3538" w:rsidRPr="008F5501">
        <w:fldChar w:fldCharType="end"/>
      </w:r>
      <w:r w:rsidR="004B3538" w:rsidRPr="008F5501">
        <w:t>.</w:t>
      </w:r>
      <w:r w:rsidR="008843F8" w:rsidRPr="008F5501">
        <w:t xml:space="preserve"> </w:t>
      </w:r>
      <w:r w:rsidR="006A4B19" w:rsidRPr="008F5501">
        <w:t>T</w:t>
      </w:r>
      <w:r w:rsidR="001964B5" w:rsidRPr="008F5501">
        <w:t xml:space="preserve">his project focuses on </w:t>
      </w:r>
      <w:r w:rsidR="006A4B19" w:rsidRPr="008F5501">
        <w:t xml:space="preserve">one form of vibrational spectrometry called </w:t>
      </w:r>
      <w:r w:rsidR="001964B5" w:rsidRPr="008F5501">
        <w:t>Raman spectro</w:t>
      </w:r>
      <w:r w:rsidR="004645C0" w:rsidRPr="008F5501">
        <w:t>metry</w:t>
      </w:r>
      <w:r w:rsidR="001964B5" w:rsidRPr="008F5501">
        <w:t>.</w:t>
      </w:r>
    </w:p>
    <w:p w14:paraId="4611CAA3" w14:textId="31EA6CE2" w:rsidR="00126ADD" w:rsidRPr="008F5501" w:rsidRDefault="00126ADD" w:rsidP="00126ADD">
      <w:pPr>
        <w:pStyle w:val="Heading3"/>
      </w:pPr>
      <w:bookmarkStart w:id="45" w:name="_Toc107742727"/>
      <w:bookmarkStart w:id="46" w:name="_Toc111106885"/>
      <w:r w:rsidRPr="008F5501">
        <w:lastRenderedPageBreak/>
        <w:t>Raman</w:t>
      </w:r>
      <w:r w:rsidR="00AB632D" w:rsidRPr="008F5501">
        <w:t xml:space="preserve"> Spectro</w:t>
      </w:r>
      <w:r w:rsidR="00960DF4" w:rsidRPr="008F5501">
        <w:t>metry</w:t>
      </w:r>
      <w:bookmarkEnd w:id="45"/>
      <w:bookmarkEnd w:id="46"/>
    </w:p>
    <w:p w14:paraId="1ACBF5C9" w14:textId="20B2F546" w:rsidR="002E7A91" w:rsidRPr="008F5501" w:rsidRDefault="00126ADD" w:rsidP="002E7A91">
      <w:r w:rsidRPr="008F5501">
        <w:t>Raman spectro</w:t>
      </w:r>
      <w:r w:rsidR="00960DF4" w:rsidRPr="008F5501">
        <w:t>metry</w:t>
      </w:r>
      <w:r w:rsidR="002524B1" w:rsidRPr="008F5501">
        <w:t xml:space="preserve"> </w:t>
      </w:r>
      <w:r w:rsidRPr="008F5501">
        <w:t>is a molecular vibrational spectro</w:t>
      </w:r>
      <w:r w:rsidR="004645C0" w:rsidRPr="008F5501">
        <w:t>metric</w:t>
      </w:r>
      <w:r w:rsidRPr="008F5501">
        <w:t xml:space="preserve"> technique that relies on the scattering of light by bonded atoms in </w:t>
      </w:r>
      <w:r w:rsidR="00BA09C2" w:rsidRPr="008F5501">
        <w:t xml:space="preserve">an </w:t>
      </w:r>
      <w:r w:rsidRPr="008F5501">
        <w:t xml:space="preserve">analytical sample </w:t>
      </w:r>
      <w:r w:rsidRPr="008F5501">
        <w:fldChar w:fldCharType="begin">
          <w:fldData xml:space="preserve">PEVuZE5vdGU+PENpdGU+PEF1dGhvcj5LZXJlc3p0dXJ5PC9BdXRob3I+PFllYXI+MjAwNjwvWWVh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</w:fldData>
        </w:fldChar>
      </w:r>
      <w:r w:rsidR="00D030C3" w:rsidRPr="008F5501">
        <w:instrText xml:space="preserve"> ADDIN EN.CITE </w:instrText>
      </w:r>
      <w:r w:rsidR="00D030C3" w:rsidRPr="008F5501">
        <w:fldChar w:fldCharType="begin">
          <w:fldData xml:space="preserve">PEVuZE5vdGU+PENpdGU+PEF1dGhvcj5LZXJlc3p0dXJ5PC9BdXRob3I+PFllYXI+MjAwNjwvWWVh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</w:fldData>
        </w:fldChar>
      </w:r>
      <w:r w:rsidR="00D030C3" w:rsidRPr="008F5501">
        <w:instrText xml:space="preserve"> ADDIN EN.CITE.DATA </w:instrText>
      </w:r>
      <w:r w:rsidR="00D030C3" w:rsidRPr="008F5501">
        <w:fldChar w:fldCharType="end"/>
      </w:r>
      <w:r w:rsidRPr="008F5501">
        <w:fldChar w:fldCharType="separate"/>
      </w:r>
      <w:r w:rsidRPr="008F5501">
        <w:rPr>
          <w:noProof/>
        </w:rPr>
        <w:t>(Keresztury, 2006; Pestle et al., 2015)</w:t>
      </w:r>
      <w:r w:rsidRPr="008F5501">
        <w:fldChar w:fldCharType="end"/>
      </w:r>
      <w:r w:rsidRPr="008F5501">
        <w:t>. Raman spectro</w:t>
      </w:r>
      <w:r w:rsidR="004645C0" w:rsidRPr="008F5501">
        <w:t>metry</w:t>
      </w:r>
      <w:r w:rsidRPr="008F5501">
        <w:t xml:space="preserve"> uses energy in the visible and near-infrared spectral range, emitted from a </w:t>
      </w:r>
      <w:r w:rsidR="002524B1" w:rsidRPr="008F5501">
        <w:t xml:space="preserve">low-powered </w:t>
      </w:r>
      <w:r w:rsidRPr="008F5501">
        <w:t>laser, to excite the bonds of a molecule into higher virtual energy states, both vibrational and rotational</w:t>
      </w:r>
      <w:r w:rsidR="00865ABD" w:rsidRPr="008F5501">
        <w:t>, without affecting the structure of the material</w:t>
      </w:r>
      <w:r w:rsidRPr="008F5501">
        <w:t>. As the bonds return to a lower energy state, they release this accumulated energy in the form of a photon. If the resulting energy state is equivalent to the original state, the released photon will be of the same energy as the incident light and thus the same wavelength/frequency (</w:t>
      </w:r>
      <w:r w:rsidR="00482306" w:rsidRPr="008F5501">
        <w:fldChar w:fldCharType="begin"/>
      </w:r>
      <w:r w:rsidR="00482306" w:rsidRPr="008F5501">
        <w:instrText xml:space="preserve"> REF _Ref97581482 \h </w:instrText>
      </w:r>
      <w:r w:rsidR="00482306" w:rsidRPr="008F5501">
        <w:fldChar w:fldCharType="separate"/>
      </w:r>
      <w:r w:rsidR="007A3776" w:rsidRPr="008F5501">
        <w:t xml:space="preserve">Figure </w:t>
      </w:r>
      <w:r w:rsidR="007A3776" w:rsidRPr="008F5501">
        <w:rPr>
          <w:noProof/>
        </w:rPr>
        <w:t>2</w:t>
      </w:r>
      <w:r w:rsidR="00482306" w:rsidRPr="008F5501">
        <w:fldChar w:fldCharType="end"/>
      </w:r>
      <w:r w:rsidRPr="008F5501">
        <w:t>). This is called Rayleigh</w:t>
      </w:r>
      <w:r w:rsidR="00BA09C2" w:rsidRPr="008F5501">
        <w:t xml:space="preserve"> </w:t>
      </w:r>
      <w:r w:rsidRPr="008F5501">
        <w:t xml:space="preserve">scattering and accounts for most of the scattered light. However, Raman scattering occurs when the resulting energy state is different from the original state, either lower or higher. The frequency of the released photon is </w:t>
      </w:r>
      <w:r w:rsidR="00482306" w:rsidRPr="008F5501">
        <w:t>either lower than incoming light</w:t>
      </w:r>
      <w:r w:rsidRPr="008F5501">
        <w:t xml:space="preserve"> (Stokes scattering)</w:t>
      </w:r>
      <w:r w:rsidR="00C13A94" w:rsidRPr="008F5501">
        <w:t>, the most common and more often analyzed scattered light,</w:t>
      </w:r>
      <w:r w:rsidRPr="008F5501">
        <w:t xml:space="preserve"> </w:t>
      </w:r>
      <w:r w:rsidR="0001137C" w:rsidRPr="008F5501">
        <w:t>or</w:t>
      </w:r>
      <w:r w:rsidRPr="008F5501">
        <w:t xml:space="preserve"> is </w:t>
      </w:r>
      <w:r w:rsidR="00482306" w:rsidRPr="008F5501">
        <w:t>higher than incoming light</w:t>
      </w:r>
      <w:r w:rsidRPr="008F5501">
        <w:t xml:space="preserve"> (Anti-Stokes scattering)</w:t>
      </w:r>
      <w:r w:rsidR="0001137C" w:rsidRPr="008F5501">
        <w:t xml:space="preserve"> </w:t>
      </w:r>
      <w:r w:rsidRPr="008F5501">
        <w:t>(</w:t>
      </w:r>
      <w:r w:rsidR="00482306" w:rsidRPr="008F5501">
        <w:fldChar w:fldCharType="begin"/>
      </w:r>
      <w:r w:rsidR="00482306" w:rsidRPr="008F5501">
        <w:instrText xml:space="preserve"> REF _Ref97581482 \h </w:instrText>
      </w:r>
      <w:r w:rsidR="00482306" w:rsidRPr="008F5501">
        <w:fldChar w:fldCharType="separate"/>
      </w:r>
      <w:r w:rsidR="007A3776" w:rsidRPr="008F5501">
        <w:t xml:space="preserve">Figure </w:t>
      </w:r>
      <w:r w:rsidR="007A3776" w:rsidRPr="008F5501">
        <w:rPr>
          <w:noProof/>
        </w:rPr>
        <w:t>2</w:t>
      </w:r>
      <w:r w:rsidR="00482306" w:rsidRPr="008F5501">
        <w:fldChar w:fldCharType="end"/>
      </w:r>
      <w:r w:rsidRPr="008F5501">
        <w:t xml:space="preserve">). The magnitude of the shifts (i.e., the difference in energy between the original state and the resulting state) are independent of the wavelength of incident light and are instead characteristic of the vibrational energy of the molecular bond, providing a molecular fingerprint </w:t>
      </w:r>
      <w:r w:rsidRPr="008F5501">
        <w:fldChar w:fldCharType="begin"/>
      </w:r>
      <w:r w:rsidRPr="008F5501">
        <w:instrText xml:space="preserve"> ADDIN EN.CITE &lt;EndNote&gt;&lt;Cite&gt;&lt;Author&gt;Keresztury&lt;/Author&gt;&lt;Year&gt;2006&lt;/Year&gt;&lt;RecNum&gt;4734&lt;/RecNum&gt;&lt;DisplayText&gt;(Keresztury, 2006)&lt;/DisplayText&gt;&lt;record&gt;&lt;rec-number&gt;4734&lt;/rec-number&gt;&lt;foreign-keys&gt;&lt;key app="EN" db-id="eszrtvt52dds27eefrnx52270a9zp90ftsx2" timestamp="1575681482"&gt;4734&lt;/key&gt;&lt;/foreign-keys&gt;&lt;ref-type name="Book Section"&gt;5&lt;/ref-type&gt;&lt;contributors&gt;&lt;authors&gt;&lt;author&gt;Keresztury, Gábor&lt;/author&gt;&lt;/authors&gt;&lt;secondary-authors&gt;&lt;author&gt;Chalmers, John M.&lt;/author&gt;&lt;author&gt;Griffiths, Peter R.&lt;/author&gt;&lt;/secondary-authors&gt;&lt;/contributors&gt;&lt;titles&gt;&lt;title&gt;Raman Spectroscopy: Theory&lt;/title&gt;&lt;secondary-title&gt;Handbook of Vibrational Spectroscopy&lt;/secondary-title&gt;&lt;/titles&gt;&lt;pages&gt;71-87&lt;/pages&gt;&lt;volume&gt;1&lt;/volume&gt;&lt;dates&gt;&lt;year&gt;2006&lt;/year&gt;&lt;/dates&gt;&lt;pub-location&gt;New York&lt;/pub-location&gt;&lt;publisher&gt;John Wiley &amp;amp; Sons&lt;/publisher&gt;&lt;urls&gt;&lt;/urls&gt;&lt;electronic-resource-num&gt;10.1002/0470027320.s0109&lt;/electronic-resource-num&gt;&lt;/record&gt;&lt;/Cite&gt;&lt;/EndNote&gt;</w:instrText>
      </w:r>
      <w:r w:rsidRPr="008F5501">
        <w:fldChar w:fldCharType="separate"/>
      </w:r>
      <w:r w:rsidRPr="008F5501">
        <w:rPr>
          <w:noProof/>
        </w:rPr>
        <w:t>(Keresztury, 2006)</w:t>
      </w:r>
      <w:r w:rsidRPr="008F5501">
        <w:fldChar w:fldCharType="end"/>
      </w:r>
      <w:r w:rsidRPr="008F5501">
        <w:t xml:space="preserve">. </w:t>
      </w:r>
      <w:r w:rsidR="004334C8" w:rsidRPr="008F5501">
        <w:t xml:space="preserve">The incoming energy can cause vibrations of the molecule in different directions, either bending, stretching, or twisting, and each of these vibrations is called a mode, denoted by a ν followed by a number. Each molecule has different potential vibrations and so may have </w:t>
      </w:r>
      <w:proofErr w:type="gramStart"/>
      <w:r w:rsidR="004334C8" w:rsidRPr="008F5501">
        <w:t>a number of</w:t>
      </w:r>
      <w:proofErr w:type="gramEnd"/>
      <w:r w:rsidR="004334C8" w:rsidRPr="008F5501">
        <w:t xml:space="preserve"> different modes, each appearing as a different frequency in the Raman spectrum. </w:t>
      </w:r>
      <w:r w:rsidR="00C13A94" w:rsidRPr="008F5501">
        <w:t>R</w:t>
      </w:r>
      <w:r w:rsidRPr="008F5501">
        <w:t xml:space="preserve">eporting for Raman </w:t>
      </w:r>
      <w:r w:rsidR="004645C0" w:rsidRPr="008F5501">
        <w:t>spectrometr</w:t>
      </w:r>
      <w:r w:rsidRPr="008F5501">
        <w:t>y usually presents the magnitude of the shift in wavenumbers (</w:t>
      </w:r>
      <w:proofErr w:type="gramStart"/>
      <w:r w:rsidRPr="008F5501">
        <w:t>cm</w:t>
      </w:r>
      <w:r w:rsidRPr="008F5501">
        <w:rPr>
          <w:vertAlign w:val="superscript"/>
        </w:rPr>
        <w:t>-1</w:t>
      </w:r>
      <w:proofErr w:type="gramEnd"/>
      <w:r w:rsidRPr="008F5501">
        <w:t>) rather than absolute wavelength.</w:t>
      </w:r>
      <w:r w:rsidR="002E7A91" w:rsidRPr="008F5501">
        <w:br w:type="page"/>
      </w:r>
    </w:p>
    <w:p w14:paraId="67D2375C" w14:textId="6EC6BB93" w:rsidR="002E7A91" w:rsidRPr="008F5501" w:rsidRDefault="009A46C5" w:rsidP="002E7A91">
      <w:pPr>
        <w:pStyle w:val="Caption"/>
      </w:pPr>
      <w:bookmarkStart w:id="47" w:name="_Ref97581482"/>
      <w:bookmarkStart w:id="48" w:name="_Toc107744307"/>
      <w:bookmarkStart w:id="49" w:name="_Toc111106651"/>
      <w:r w:rsidRPr="008F5501">
        <w:rPr>
          <w:noProof/>
        </w:rPr>
        <w:lastRenderedPageBreak/>
        <w:drawing>
          <wp:anchor distT="0" distB="0" distL="114300" distR="114300" simplePos="0" relativeHeight="251638785" behindDoc="0" locked="0" layoutInCell="1" allowOverlap="1" wp14:anchorId="1FB1C275" wp14:editId="4642F99B">
            <wp:simplePos x="0" y="0"/>
            <wp:positionH relativeFrom="margin">
              <wp:align>right</wp:align>
            </wp:positionH>
            <wp:positionV relativeFrom="paragraph">
              <wp:posOffset>0</wp:posOffset>
            </wp:positionV>
            <wp:extent cx="5934075" cy="4642485"/>
            <wp:effectExtent l="0" t="0" r="9525"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934075" cy="4642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7A91"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002E7A91" w:rsidRPr="008F5501">
        <w:rPr>
          <w:noProof/>
        </w:rPr>
        <w:t>2</w:t>
      </w:r>
      <w:r w:rsidR="006C5CF2" w:rsidRPr="008F5501">
        <w:rPr>
          <w:noProof/>
        </w:rPr>
        <w:fldChar w:fldCharType="end"/>
      </w:r>
      <w:bookmarkEnd w:id="47"/>
      <w:r w:rsidR="002E7A91" w:rsidRPr="008F5501">
        <w:t>. Energy diagram demonstrating the differences between Rayleigh, Stokes, and anti-Stokes scattering as the molecule goes to a higher virtual energy state and then returns to a real energy state. ΔE is the energy difference between the states which translates to a difference in wavelength for the scattered photons. V values represent the “real energy states” to which the electrons return after excitation</w:t>
      </w:r>
      <w:bookmarkEnd w:id="48"/>
      <w:bookmarkEnd w:id="49"/>
    </w:p>
    <w:p w14:paraId="5C0B9B56" w14:textId="366795C3" w:rsidR="002E7A91" w:rsidRPr="008F5501" w:rsidRDefault="002E7A91" w:rsidP="00126ADD"/>
    <w:p w14:paraId="206F406D" w14:textId="3F34E3F2" w:rsidR="002E7A91" w:rsidRPr="008F5501" w:rsidRDefault="002E7A91">
      <w:pPr>
        <w:widowControl/>
        <w:spacing w:after="160" w:line="259" w:lineRule="auto"/>
        <w:ind w:firstLine="0"/>
      </w:pPr>
      <w:r w:rsidRPr="008F5501">
        <w:br w:type="page"/>
      </w:r>
    </w:p>
    <w:p w14:paraId="78A3D8F9" w14:textId="15F0DAE1" w:rsidR="00C36A5A" w:rsidRPr="008F5501" w:rsidRDefault="00126ADD" w:rsidP="00126ADD">
      <w:r w:rsidRPr="008F5501">
        <w:lastRenderedPageBreak/>
        <w:t xml:space="preserve">The study of human bone using Raman </w:t>
      </w:r>
      <w:r w:rsidR="004645C0" w:rsidRPr="008F5501">
        <w:t>spectrometr</w:t>
      </w:r>
      <w:r w:rsidRPr="008F5501">
        <w:t xml:space="preserve">y has existed for well over the past </w:t>
      </w:r>
      <w:r w:rsidR="005458D2" w:rsidRPr="008F5501">
        <w:t>two</w:t>
      </w:r>
      <w:r w:rsidR="008D6751" w:rsidRPr="008F5501">
        <w:t xml:space="preserve"> and a half</w:t>
      </w:r>
      <w:r w:rsidRPr="008F5501">
        <w:t xml:space="preserve"> decades </w:t>
      </w:r>
      <w:r w:rsidRPr="008F5501">
        <w:fldChar w:fldCharType="begin">
          <w:fldData xml:space="preserve">PEVuZE5vdGU+PENpdGU+PEF1dGhvcj5TbWl0aDwvQXV0aG9yPjxZZWFyPjE5OTQ8L1llYXI+PFJl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Y3Ryb25pYy1yZXNvdXJjZS1udW0+MTAuMTAxNi9qLmZvcnNjaWludC4yMDIxLjExMTA4NzwvZWxl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bmljLXJlc291cmNlLW51bT48L3JlY29yZD48L0NpdGU+PC9FbmROb3RlPgB=
</w:fldData>
        </w:fldChar>
      </w:r>
      <w:r w:rsidR="00BA11E5" w:rsidRPr="008F5501">
        <w:instrText xml:space="preserve"> ADDIN EN.CITE </w:instrText>
      </w:r>
      <w:r w:rsidR="00BA11E5" w:rsidRPr="008F5501">
        <w:fldChar w:fldCharType="begin">
          <w:fldData xml:space="preserve">PEVuZE5vdGU+PENpdGU+PEF1dGhvcj5TbWl0aDwvQXV0aG9yPjxZZWFyPjE5OTQ8L1llYXI+PFJl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Y3Ryb25pYy1yZXNvdXJjZS1udW0+MTAuMTAxNi9qLmZvcnNjaWludC4yMDIxLjExMTA4NzwvZWxl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bmljLXJlc291cmNlLW51bT48L3JlY29yZD48L0NpdGU+PC9FbmROb3RlPgB=
</w:fldData>
        </w:fldChar>
      </w:r>
      <w:r w:rsidR="00BA11E5" w:rsidRPr="008F5501">
        <w:instrText xml:space="preserve"> ADDIN EN.CITE.DATA </w:instrText>
      </w:r>
      <w:r w:rsidR="00BA11E5" w:rsidRPr="008F5501">
        <w:fldChar w:fldCharType="end"/>
      </w:r>
      <w:r w:rsidRPr="008F5501">
        <w:fldChar w:fldCharType="separate"/>
      </w:r>
      <w:r w:rsidR="00BA11E5" w:rsidRPr="008F5501">
        <w:rPr>
          <w:noProof/>
        </w:rPr>
        <w:t>(Halcrow et al., 2014; Kimura-Suda et al., 2013; Morris &amp; Mandair, 2011; Ortiz-Herrero et al., 2021; Smith &amp; Rehman, 1994)</w:t>
      </w:r>
      <w:r w:rsidRPr="008F5501">
        <w:fldChar w:fldCharType="end"/>
      </w:r>
      <w:r w:rsidRPr="008F5501">
        <w:t xml:space="preserve">. However, in all studies, fluorescence has been a major complication with Raman scattering of untreated bone when compared to deproteinated bioapatite </w:t>
      </w:r>
      <w:r w:rsidRPr="008F5501">
        <w:fldChar w:fldCharType="begin">
          <w:fldData xml:space="preserve">PEVuZE5vdGU+PENpdGU+PEF1dGhvcj5TbWl0aDwvQXV0aG9yPjxZZWFyPjE5OTQ8L1llYXI+PFJl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</w:fldData>
        </w:fldChar>
      </w:r>
      <w:r w:rsidR="00A13844" w:rsidRPr="008F5501">
        <w:instrText xml:space="preserve"> ADDIN EN.CITE </w:instrText>
      </w:r>
      <w:r w:rsidR="00A13844" w:rsidRPr="008F5501">
        <w:fldChar w:fldCharType="begin">
          <w:fldData xml:space="preserve">PEVuZE5vdGU+PENpdGU+PEF1dGhvcj5TbWl0aDwvQXV0aG9yPjxZZWFyPjE5OTQ8L1llYXI+PFJl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</w:fldData>
        </w:fldChar>
      </w:r>
      <w:r w:rsidR="00A13844" w:rsidRPr="008F5501">
        <w:instrText xml:space="preserve"> ADDIN EN.CITE.DATA </w:instrText>
      </w:r>
      <w:r w:rsidR="00A13844" w:rsidRPr="008F5501">
        <w:fldChar w:fldCharType="end"/>
      </w:r>
      <w:r w:rsidRPr="008F5501">
        <w:fldChar w:fldCharType="separate"/>
      </w:r>
      <w:r w:rsidR="00A13844" w:rsidRPr="008F5501">
        <w:rPr>
          <w:noProof/>
        </w:rPr>
        <w:t>(Bertoluzza et al., 1997; Madden et al., 2018; Smith &amp; Rehman, 1994)</w:t>
      </w:r>
      <w:r w:rsidRPr="008F5501">
        <w:fldChar w:fldCharType="end"/>
      </w:r>
      <w:r w:rsidRPr="008F5501">
        <w:t xml:space="preserve">. </w:t>
      </w:r>
      <w:r w:rsidR="00503748" w:rsidRPr="008F5501">
        <w:t xml:space="preserve">Fluorescence </w:t>
      </w:r>
      <w:r w:rsidR="002E2074" w:rsidRPr="008F5501">
        <w:t xml:space="preserve">is the release of photons unrelated to the molecular structure of the material </w:t>
      </w:r>
      <w:r w:rsidR="00763CAB" w:rsidRPr="008F5501">
        <w:t>that</w:t>
      </w:r>
      <w:r w:rsidR="002E2074" w:rsidRPr="008F5501">
        <w:t xml:space="preserve"> can obscure the </w:t>
      </w:r>
      <w:r w:rsidR="004645C0" w:rsidRPr="008F5501">
        <w:t>spectrometr</w:t>
      </w:r>
      <w:r w:rsidR="002E2074" w:rsidRPr="008F5501">
        <w:t>ic signal</w:t>
      </w:r>
      <w:r w:rsidR="007F64D6" w:rsidRPr="008F5501">
        <w:t>,</w:t>
      </w:r>
      <w:r w:rsidR="008A2BF9" w:rsidRPr="008F5501">
        <w:t xml:space="preserve"> often completely obliterating any signal in the spectrum. </w:t>
      </w:r>
      <w:r w:rsidR="008F5B82" w:rsidRPr="008F5501">
        <w:t>F</w:t>
      </w:r>
      <w:r w:rsidR="005B647A" w:rsidRPr="008F5501">
        <w:t>luorescence</w:t>
      </w:r>
      <w:r w:rsidR="008F5B82" w:rsidRPr="008F5501">
        <w:t xml:space="preserve"> in the Raman </w:t>
      </w:r>
      <w:r w:rsidR="004645C0" w:rsidRPr="008F5501">
        <w:t>spectrometr</w:t>
      </w:r>
      <w:r w:rsidR="008F5B82" w:rsidRPr="008F5501">
        <w:t>y of bone</w:t>
      </w:r>
      <w:r w:rsidR="005B647A" w:rsidRPr="008F5501">
        <w:t xml:space="preserve"> </w:t>
      </w:r>
      <w:r w:rsidR="008F5B82" w:rsidRPr="008F5501">
        <w:t>is</w:t>
      </w:r>
      <w:r w:rsidR="005B647A" w:rsidRPr="008F5501">
        <w:t xml:space="preserve"> not well understood, but many researchers believe </w:t>
      </w:r>
      <w:r w:rsidR="0070627E" w:rsidRPr="008F5501">
        <w:t xml:space="preserve">it originates in organic molecules within the bone matrix that are unrelated to collagen, such as heme or soil derived organics </w:t>
      </w:r>
      <w:r w:rsidR="00A43730" w:rsidRPr="008F5501">
        <w:fldChar w:fldCharType="begin">
          <w:fldData xml:space="preserve">PEVuZE5vdGU+PENpdGU+PEF1dGhvcj5CYXJ0b248L0F1dGhvcj48WWVhcj4yMDE4PC9ZZWFyPjxS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bGVjdHJvbmljLXJlc291cmNlLW51bT4xMC4xMDE2L2ouZm9yc2NpaW50LjIwMjEuMTExMDg3PC9l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</w:fldData>
        </w:fldChar>
      </w:r>
      <w:r w:rsidR="00A43730" w:rsidRPr="008F5501">
        <w:instrText xml:space="preserve"> ADDIN EN.CITE </w:instrText>
      </w:r>
      <w:r w:rsidR="00A43730" w:rsidRPr="008F5501">
        <w:fldChar w:fldCharType="begin">
          <w:fldData xml:space="preserve">PEVuZE5vdGU+PENpdGU+PEF1dGhvcj5CYXJ0b248L0F1dGhvcj48WWVhcj4yMDE4PC9ZZWFyPjxS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bGVjdHJvbmljLXJlc291cmNlLW51bT4xMC4xMDE2L2ouZm9yc2NpaW50LjIwMjEuMTExMDg3PC9l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</w:fldData>
        </w:fldChar>
      </w:r>
      <w:r w:rsidR="00A43730" w:rsidRPr="008F5501">
        <w:instrText xml:space="preserve"> ADDIN EN.CITE.DATA </w:instrText>
      </w:r>
      <w:r w:rsidR="00A43730" w:rsidRPr="008F5501">
        <w:fldChar w:fldCharType="end"/>
      </w:r>
      <w:r w:rsidR="00A43730" w:rsidRPr="008F5501">
        <w:fldChar w:fldCharType="separate"/>
      </w:r>
      <w:r w:rsidR="00A43730" w:rsidRPr="008F5501">
        <w:rPr>
          <w:noProof/>
        </w:rPr>
        <w:t>(Barton, Ward, &amp; Hennelly, 2018; Golcuk et al., 2006; Ortiz-Herrero et al., 2021; Shea &amp; Morris, 2002)</w:t>
      </w:r>
      <w:r w:rsidR="00A43730" w:rsidRPr="008F5501">
        <w:fldChar w:fldCharType="end"/>
      </w:r>
      <w:r w:rsidR="00A43730" w:rsidRPr="008F5501">
        <w:t xml:space="preserve">. </w:t>
      </w:r>
      <w:r w:rsidRPr="008F5501">
        <w:t>To deal with this problem, three approaches have been taken</w:t>
      </w:r>
      <w:r w:rsidR="008F3E8A" w:rsidRPr="008F5501">
        <w:t xml:space="preserve"> by researchers</w:t>
      </w:r>
      <w:r w:rsidRPr="008F5501">
        <w:t>: the selection of excitation wavelength, the photobleaching of bone</w:t>
      </w:r>
      <w:r w:rsidR="008D6751" w:rsidRPr="008F5501">
        <w:t>, and the chemical pre-treatment of bone</w:t>
      </w:r>
      <w:r w:rsidR="00263C5A" w:rsidRPr="008F5501">
        <w:t xml:space="preserve"> using either H</w:t>
      </w:r>
      <w:r w:rsidR="00263C5A" w:rsidRPr="008F5501">
        <w:rPr>
          <w:vertAlign w:val="subscript"/>
        </w:rPr>
        <w:t>2</w:t>
      </w:r>
      <w:r w:rsidR="00263C5A" w:rsidRPr="008F5501">
        <w:t>O</w:t>
      </w:r>
      <w:r w:rsidR="00263C5A" w:rsidRPr="008F5501">
        <w:rPr>
          <w:vertAlign w:val="subscript"/>
        </w:rPr>
        <w:t>2</w:t>
      </w:r>
      <w:r w:rsidR="00263C5A" w:rsidRPr="008F5501">
        <w:t xml:space="preserve"> or sodium hypochlorite</w:t>
      </w:r>
      <w:r w:rsidRPr="008F5501">
        <w:t xml:space="preserve">. The last approach, that of chemically pre-treating the sample, appears to provide the most accurate results but negates one of the major advantages of Raman </w:t>
      </w:r>
      <w:r w:rsidR="004645C0" w:rsidRPr="008F5501">
        <w:t>spectrometr</w:t>
      </w:r>
      <w:r w:rsidRPr="008F5501">
        <w:t>y, namely the non-destructive nature of the technique</w:t>
      </w:r>
      <w:r w:rsidR="002903DF" w:rsidRPr="008F5501">
        <w:t xml:space="preserve"> by removing organic matter like collagen</w:t>
      </w:r>
      <w:r w:rsidR="00ED283E" w:rsidRPr="008F5501">
        <w:t xml:space="preserve"> form the bone</w:t>
      </w:r>
      <w:r w:rsidR="00B47E69" w:rsidRPr="008F5501">
        <w:t xml:space="preserve"> </w:t>
      </w:r>
      <w:r w:rsidR="00AA1E89" w:rsidRPr="008F5501">
        <w:fldChar w:fldCharType="begin">
          <w:fldData xml:space="preserve">PEVuZE5vdGU+PENpdGU+PEF1dGhvcj5PcnRpei1IZXJyZXJvPC9BdXRob3I+PFllYXI+MjAyMTwv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b25pYy1yZXNvdXJjZS1udW0+MTAuMTAxNi9qLmZvcnNjaWludC4yMDIxLjExMTA4NzwvZWxlY3Ry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</w:fldData>
        </w:fldChar>
      </w:r>
      <w:r w:rsidR="00BB5BE9" w:rsidRPr="008F5501">
        <w:instrText xml:space="preserve"> ADDIN EN.CITE </w:instrText>
      </w:r>
      <w:r w:rsidR="00BB5BE9" w:rsidRPr="008F5501">
        <w:fldChar w:fldCharType="begin">
          <w:fldData xml:space="preserve">PEVuZE5vdGU+PENpdGU+PEF1dGhvcj5PcnRpei1IZXJyZXJvPC9BdXRob3I+PFllYXI+MjAyMTwv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b25pYy1yZXNvdXJjZS1udW0+MTAuMTAxNi9qLmZvcnNjaWludC4yMDIxLjExMTA4NzwvZWxlY3Ry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</w:fldData>
        </w:fldChar>
      </w:r>
      <w:r w:rsidR="00BB5BE9" w:rsidRPr="008F5501">
        <w:instrText xml:space="preserve"> ADDIN EN.CITE.DATA </w:instrText>
      </w:r>
      <w:r w:rsidR="00BB5BE9" w:rsidRPr="008F5501">
        <w:fldChar w:fldCharType="end"/>
      </w:r>
      <w:r w:rsidR="00AA1E89" w:rsidRPr="008F5501">
        <w:fldChar w:fldCharType="separate"/>
      </w:r>
      <w:r w:rsidR="00BB5BE9" w:rsidRPr="008F5501">
        <w:rPr>
          <w:noProof/>
        </w:rPr>
        <w:t>(McLaughlin &amp; Lednev, 2011; Ortiz-Herrero et al., 2021; Penel, Leroy, &amp; Bres, 1998; Shea &amp; Morris, 2002)</w:t>
      </w:r>
      <w:r w:rsidR="00AA1E89" w:rsidRPr="008F5501">
        <w:fldChar w:fldCharType="end"/>
      </w:r>
      <w:r w:rsidRPr="008F5501">
        <w:t xml:space="preserve">. Carefully choosing an excitation wavelength and algorithmically correcting for the minor fluorescence that occurs maintains the non-destructive advantage but </w:t>
      </w:r>
      <w:r w:rsidR="005263F5" w:rsidRPr="008F5501">
        <w:t>may suffer from</w:t>
      </w:r>
      <w:r w:rsidR="008D6751" w:rsidRPr="008F5501">
        <w:t xml:space="preserve"> reduced </w:t>
      </w:r>
      <w:r w:rsidR="005263F5" w:rsidRPr="008F5501">
        <w:t xml:space="preserve">signal </w:t>
      </w:r>
      <w:r w:rsidR="008D6751" w:rsidRPr="008F5501">
        <w:t xml:space="preserve">intensity and </w:t>
      </w:r>
      <w:r w:rsidR="005263F5" w:rsidRPr="008F5501">
        <w:t xml:space="preserve">resolution </w:t>
      </w:r>
      <w:r w:rsidRPr="008F5501">
        <w:fldChar w:fldCharType="begin"/>
      </w:r>
      <w:r w:rsidR="00FE1549" w:rsidRPr="008F5501">
        <w:instrText xml:space="preserve"> ADDIN EN.CITE &lt;EndNote&gt;&lt;Cite&gt;&lt;Author&gt;France&lt;/Author&gt;&lt;Year&gt;2014&lt;/Year&gt;&lt;RecNum&gt;4735&lt;/RecNum&gt;&lt;DisplayText&gt;(France et al., 2014)&lt;/DisplayText&gt;&lt;record&gt;&lt;rec-number&gt;4735&lt;/rec-number&gt;&lt;foreign-keys&gt;&lt;key app="EN" db-id="eszrtvt52dds27eefrnx52270a9zp90ftsx2" timestamp="1575684508"&gt;4735&lt;/key&gt;&lt;/foreign-keys&gt;&lt;ref-type name="Journal Article"&gt;17&lt;/ref-type&gt;&lt;contributors&gt;&lt;authors&gt;&lt;author&gt;France, Christine A. M.&lt;/author&gt;&lt;author&gt;Thomas, Daniel B.&lt;/author&gt;&lt;author&gt;Doney, Charlotte R.&lt;/author&gt;&lt;author&gt;Madden, Odile&lt;/author&gt;&lt;/authors&gt;&lt;/contributors&gt;&lt;titles&gt;&lt;title&gt;FT-Raman spectroscopy as a method for screening collagen diagenesis in bone&lt;/title&gt;&lt;secondary-title&gt;Journal of Archaeological Science&lt;/secondary-title&gt;&lt;/titles&gt;&lt;pages&gt;346-355&lt;/pages&gt;&lt;volume&gt;42&lt;/volume&gt;&lt;keywords&gt;&lt;keyword&gt;Raman&lt;/keyword&gt;&lt;keyword&gt;Bone&lt;/keyword&gt;&lt;keyword&gt;Collagen&lt;/keyword&gt;&lt;keyword&gt;Bioapatite&lt;/keyword&gt;&lt;keyword&gt;Diagenesis&lt;/keyword&gt;&lt;/keywords&gt;&lt;dates&gt;&lt;year&gt;2014&lt;/year&gt;&lt;pub-dates&gt;&lt;date&gt;2014/02/01/&lt;/date&gt;&lt;/pub-dates&gt;&lt;/dates&gt;&lt;isbn&gt;03054403&lt;/isbn&gt;&lt;urls&gt;&lt;related-urls&gt;&lt;url&gt;http://www.sciencedirect.com/science/article/pii/S0305440313004111&lt;/url&gt;&lt;/related-urls&gt;&lt;/urls&gt;&lt;electronic-resource-num&gt;10.1016/j.jas.2013.11.020&lt;/electronic-resource-num&gt;&lt;/record&gt;&lt;/Cite&gt;&lt;/EndNote&gt;</w:instrText>
      </w:r>
      <w:r w:rsidRPr="008F5501">
        <w:fldChar w:fldCharType="separate"/>
      </w:r>
      <w:r w:rsidR="00FE1549" w:rsidRPr="008F5501">
        <w:rPr>
          <w:noProof/>
        </w:rPr>
        <w:t>(France et al., 2014)</w:t>
      </w:r>
      <w:r w:rsidRPr="008F5501">
        <w:fldChar w:fldCharType="end"/>
      </w:r>
      <w:r w:rsidRPr="008F5501">
        <w:t>.</w:t>
      </w:r>
    </w:p>
    <w:p w14:paraId="7FF6DB5D" w14:textId="3DDDC77A" w:rsidR="00126ADD" w:rsidRPr="008F5501" w:rsidRDefault="00126ADD" w:rsidP="00126ADD">
      <w:r w:rsidRPr="008F5501">
        <w:t xml:space="preserve">Three main excitation wavelengths have been used in the study of bone: 532nm, 785nm, and 1064nm </w:t>
      </w:r>
      <w:r w:rsidRPr="008F5501">
        <w:fldChar w:fldCharType="begin">
          <w:fldData xml:space="preserve">PEVuZE5vdGU+PENpdGU+PEF1dGhvcj5NYWRkZW48L0F1dGhvcj48WWVhcj4yMDE4PC9ZZWFyPjxS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</w:fldData>
        </w:fldChar>
      </w:r>
      <w:r w:rsidR="00BB5BE9" w:rsidRPr="008F5501">
        <w:instrText xml:space="preserve"> ADDIN EN.CITE </w:instrText>
      </w:r>
      <w:r w:rsidR="00BB5BE9" w:rsidRPr="008F5501">
        <w:fldChar w:fldCharType="begin">
          <w:fldData xml:space="preserve">PEVuZE5vdGU+PENpdGU+PEF1dGhvcj5NYWRkZW48L0F1dGhvcj48WWVhcj4yMDE4PC9ZZWFyPjxS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</w:fldData>
        </w:fldChar>
      </w:r>
      <w:r w:rsidR="00BB5BE9" w:rsidRPr="008F5501">
        <w:instrText xml:space="preserve"> ADDIN EN.CITE.DATA </w:instrText>
      </w:r>
      <w:r w:rsidR="00BB5BE9" w:rsidRPr="008F5501">
        <w:fldChar w:fldCharType="end"/>
      </w:r>
      <w:r w:rsidRPr="008F5501">
        <w:fldChar w:fldCharType="separate"/>
      </w:r>
      <w:r w:rsidR="00BB5BE9" w:rsidRPr="008F5501">
        <w:rPr>
          <w:noProof/>
        </w:rPr>
        <w:t>(Madden et al., 2018; McLaughlin &amp; Lednev, 2011; Ortiz-Herrero et al., 2021; Shea &amp; Morris, 2002)</w:t>
      </w:r>
      <w:r w:rsidRPr="008F5501">
        <w:fldChar w:fldCharType="end"/>
      </w:r>
      <w:r w:rsidRPr="008F5501">
        <w:t xml:space="preserve">. Using the 532nm excitation wavelength results in excessive fluorescence from </w:t>
      </w:r>
      <w:r w:rsidRPr="008F5501">
        <w:lastRenderedPageBreak/>
        <w:t xml:space="preserve">the untreated bone and is discouraged in the analysis of skeletal material. However, there is a fine balance to be struck between the 785nm and 1064nm excitation wavelengths. Multiple studies have suggested that the 1064nm excitation wavelength significantly reduces fluorescence and should therefore be used in bone analysis </w:t>
      </w:r>
      <w:r w:rsidRPr="008F5501">
        <w:fldChar w:fldCharType="begin">
          <w:fldData xml:space="preserve">PEVuZE5vdGU+PENpdGU+PEF1dGhvcj5GcmFuY2U8L0F1dGhvcj48WWVhcj4yMDE0PC9ZZWFyPjxS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==
</w:fldData>
        </w:fldChar>
      </w:r>
      <w:r w:rsidR="00BB5BE9" w:rsidRPr="008F5501">
        <w:instrText xml:space="preserve"> ADDIN EN.CITE </w:instrText>
      </w:r>
      <w:r w:rsidR="00BB5BE9" w:rsidRPr="008F5501">
        <w:fldChar w:fldCharType="begin">
          <w:fldData xml:space="preserve">PEVuZE5vdGU+PENpdGU+PEF1dGhvcj5GcmFuY2U8L0F1dGhvcj48WWVhcj4yMDE0PC9ZZWFyPjxS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==
</w:fldData>
        </w:fldChar>
      </w:r>
      <w:r w:rsidR="00BB5BE9" w:rsidRPr="008F5501">
        <w:instrText xml:space="preserve"> ADDIN EN.CITE.DATA </w:instrText>
      </w:r>
      <w:r w:rsidR="00BB5BE9" w:rsidRPr="008F5501">
        <w:fldChar w:fldCharType="end"/>
      </w:r>
      <w:r w:rsidRPr="008F5501">
        <w:fldChar w:fldCharType="separate"/>
      </w:r>
      <w:r w:rsidR="00BB5BE9" w:rsidRPr="008F5501">
        <w:rPr>
          <w:noProof/>
        </w:rPr>
        <w:t>(France et al., 2014; Halcrow et al., 2014; Madden et al., 2018; McLaughlin &amp; Lednev, 2011; Pestle et al., 2015)</w:t>
      </w:r>
      <w:r w:rsidRPr="008F5501">
        <w:fldChar w:fldCharType="end"/>
      </w:r>
      <w:r w:rsidRPr="008F5501">
        <w:t xml:space="preserve">. However, in Raman </w:t>
      </w:r>
      <w:r w:rsidR="004645C0" w:rsidRPr="008F5501">
        <w:t>spectrometr</w:t>
      </w:r>
      <w:r w:rsidRPr="008F5501">
        <w:t>y, the intensity, and therefore resolution due to limitations of detectors, is proportional to ν</w:t>
      </w:r>
      <w:r w:rsidRPr="008F5501">
        <w:rPr>
          <w:vertAlign w:val="superscript"/>
        </w:rPr>
        <w:t>4</w:t>
      </w:r>
      <w:r w:rsidRPr="008F5501">
        <w:t xml:space="preserve">, where ν is the frequency of the incident light </w:t>
      </w:r>
      <w:r w:rsidRPr="008F5501">
        <w:fldChar w:fldCharType="begin"/>
      </w:r>
      <w:r w:rsidRPr="008F5501">
        <w:instrText xml:space="preserve"> ADDIN EN.CITE &lt;EndNote&gt;&lt;Cite&gt;&lt;Author&gt;Keresztury&lt;/Author&gt;&lt;Year&gt;2006&lt;/Year&gt;&lt;RecNum&gt;4734&lt;/RecNum&gt;&lt;DisplayText&gt;(Keresztury, 2006)&lt;/DisplayText&gt;&lt;record&gt;&lt;rec-number&gt;4734&lt;/rec-number&gt;&lt;foreign-keys&gt;&lt;key app="EN" db-id="eszrtvt52dds27eefrnx52270a9zp90ftsx2" timestamp="1575681482"&gt;4734&lt;/key&gt;&lt;/foreign-keys&gt;&lt;ref-type name="Book Section"&gt;5&lt;/ref-type&gt;&lt;contributors&gt;&lt;authors&gt;&lt;author&gt;Keresztury, Gábor&lt;/author&gt;&lt;/authors&gt;&lt;secondary-authors&gt;&lt;author&gt;Chalmers, John M.&lt;/author&gt;&lt;author&gt;Griffiths, Peter R.&lt;/author&gt;&lt;/secondary-authors&gt;&lt;/contributors&gt;&lt;titles&gt;&lt;title&gt;Raman Spectroscopy: Theory&lt;/title&gt;&lt;secondary-title&gt;Handbook of Vibrational Spectroscopy&lt;/secondary-title&gt;&lt;/titles&gt;&lt;pages&gt;71-87&lt;/pages&gt;&lt;volume&gt;1&lt;/volume&gt;&lt;dates&gt;&lt;year&gt;2006&lt;/year&gt;&lt;/dates&gt;&lt;pub-location&gt;New York&lt;/pub-location&gt;&lt;publisher&gt;John Wiley &amp;amp; Sons&lt;/publisher&gt;&lt;urls&gt;&lt;/urls&gt;&lt;electronic-resource-num&gt;10.1002/0470027320.s0109&lt;/electronic-resource-num&gt;&lt;/record&gt;&lt;/Cite&gt;&lt;/EndNote&gt;</w:instrText>
      </w:r>
      <w:r w:rsidRPr="008F5501">
        <w:fldChar w:fldCharType="separate"/>
      </w:r>
      <w:r w:rsidRPr="008F5501">
        <w:rPr>
          <w:noProof/>
        </w:rPr>
        <w:t>(Keresztury, 2006)</w:t>
      </w:r>
      <w:r w:rsidRPr="008F5501">
        <w:fldChar w:fldCharType="end"/>
      </w:r>
      <w:r w:rsidRPr="008F5501">
        <w:t>. This suggests that at 1064nm the intensity of the scattered light is approximately a third of that at 785nm. While a third of the intensity might not be a significant difference in some contexts, it should be a consideration for future advancements in the applications of this technique.</w:t>
      </w:r>
      <w:r w:rsidR="00664E1C" w:rsidRPr="008F5501">
        <w:t xml:space="preserve"> For the reasons of resolution and intensity, this project uses a 785nm excitation wavelength. To reduce fluorescence, then, a process</w:t>
      </w:r>
      <w:r w:rsidRPr="008F5501">
        <w:t xml:space="preserve"> of photobleaching</w:t>
      </w:r>
      <w:r w:rsidR="00664E1C" w:rsidRPr="008F5501">
        <w:t xml:space="preserve"> is applied to</w:t>
      </w:r>
      <w:r w:rsidRPr="008F5501">
        <w:t xml:space="preserve"> the bone, </w:t>
      </w:r>
      <w:r w:rsidR="00664E1C" w:rsidRPr="008F5501">
        <w:t xml:space="preserve">which </w:t>
      </w:r>
      <w:r w:rsidRPr="008F5501">
        <w:t xml:space="preserve">minimizes molecular changes to the sample while maintaining the ability </w:t>
      </w:r>
      <w:r w:rsidR="00E270E0" w:rsidRPr="008F5501">
        <w:t>to use</w:t>
      </w:r>
      <w:r w:rsidRPr="008F5501">
        <w:t xml:space="preserve"> the shorter wavelength, 785nm, to conduct the analysis. The process involves the use of a 532nm</w:t>
      </w:r>
      <w:r w:rsidR="00F47E45" w:rsidRPr="008F5501">
        <w:t xml:space="preserve"> or 785nm</w:t>
      </w:r>
      <w:r w:rsidRPr="008F5501">
        <w:t xml:space="preserve"> laser with a power output of 100mW to irradiate the sample for </w:t>
      </w:r>
      <w:r w:rsidR="00F47E45" w:rsidRPr="008F5501">
        <w:t>30-</w:t>
      </w:r>
      <w:r w:rsidRPr="008F5501">
        <w:t>40 minutes</w:t>
      </w:r>
      <w:r w:rsidR="007C0CAE" w:rsidRPr="008F5501">
        <w:t xml:space="preserve"> or increasing the power output and irradiating the sample for a shorter period of time, approximately 3 minutes</w:t>
      </w:r>
      <w:r w:rsidRPr="008F5501">
        <w:t xml:space="preserve"> </w:t>
      </w:r>
      <w:r w:rsidRPr="008F5501">
        <w:fldChar w:fldCharType="begin">
          <w:fldData xml:space="preserve">PEVuZE5vdGU+PENpdGU+PEF1dGhvcj5Hb2xjdWs8L0F1dGhvcj48WWVhcj4yMDA2PC9ZZWFyPjxS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PGVsZWN0cm9uaWMtcmVzb3VyY2UtbnVtPjEwLjEwMTYvai5mb3JzY2lpbnQuMjAyMS4xMTEwODc8
L2VsZWN0cm9uaWMtcmVzb3VyY2UtbnVtPjwvcmVjb3JkPjwvQ2l0ZT48L0VuZE5vdGU+
</w:fldData>
        </w:fldChar>
      </w:r>
      <w:r w:rsidR="006510A0" w:rsidRPr="008F5501">
        <w:instrText xml:space="preserve"> ADDIN EN.CITE </w:instrText>
      </w:r>
      <w:r w:rsidR="006510A0" w:rsidRPr="008F5501">
        <w:fldChar w:fldCharType="begin">
          <w:fldData xml:space="preserve">PEVuZE5vdGU+PENpdGU+PEF1dGhvcj5Hb2xjdWs8L0F1dGhvcj48WWVhcj4yMDA2PC9ZZWFyPjxS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PGVsZWN0cm9uaWMtcmVzb3VyY2UtbnVtPjEwLjEwMTYvai5mb3JzY2lpbnQuMjAyMS4xMTEwODc8
L2VsZWN0cm9uaWMtcmVzb3VyY2UtbnVtPjwvcmVjb3JkPjwvQ2l0ZT48L0VuZE5vdGU+
</w:fldData>
        </w:fldChar>
      </w:r>
      <w:r w:rsidR="006510A0" w:rsidRPr="008F5501">
        <w:instrText xml:space="preserve"> ADDIN EN.CITE.DATA </w:instrText>
      </w:r>
      <w:r w:rsidR="006510A0" w:rsidRPr="008F5501">
        <w:fldChar w:fldCharType="end"/>
      </w:r>
      <w:r w:rsidRPr="008F5501">
        <w:fldChar w:fldCharType="separate"/>
      </w:r>
      <w:r w:rsidR="006510A0" w:rsidRPr="008F5501">
        <w:rPr>
          <w:noProof/>
        </w:rPr>
        <w:t>(Golcuk et al., 2006; Ortiz-Herrero et al., 2021; Shea &amp; Morris, 2002)</w:t>
      </w:r>
      <w:r w:rsidRPr="008F5501">
        <w:fldChar w:fldCharType="end"/>
      </w:r>
      <w:r w:rsidRPr="008F5501">
        <w:t xml:space="preserve">. This protocol reduces fluorescence by </w:t>
      </w:r>
      <w:r w:rsidR="00F47E45" w:rsidRPr="008F5501">
        <w:t xml:space="preserve">approximately </w:t>
      </w:r>
      <w:r w:rsidRPr="008F5501">
        <w:t xml:space="preserve">80% in a dry bone sample and does not appear to impact the resulting spectra since it preserves the chemical and structural properties of the sample </w:t>
      </w:r>
      <w:r w:rsidRPr="008F5501">
        <w:fldChar w:fldCharType="begin"/>
      </w:r>
      <w:r w:rsidR="00D030C3" w:rsidRPr="008F5501">
        <w:instrText xml:space="preserve"> ADDIN EN.CITE &lt;EndNote&gt;&lt;Cite&gt;&lt;Author&gt;Shea&lt;/Author&gt;&lt;Year&gt;2002&lt;/Year&gt;&lt;RecNum&gt;4774&lt;/RecNum&gt;&lt;DisplayText&gt;(Shea &amp;amp; Morris, 2002)&lt;/DisplayText&gt;&lt;record&gt;&lt;rec-number&gt;4774&lt;/rec-number&gt;&lt;foreign-keys&gt;&lt;key app="EN" db-id="eszrtvt52dds27eefrnx52270a9zp90ftsx2" timestamp="1581905058"&gt;4774&lt;/key&gt;&lt;/foreign-keys&gt;&lt;ref-type name="Journal Article"&gt;17&lt;/ref-type&gt;&lt;contributors&gt;&lt;authors&gt;&lt;author&gt;Shea, Dana A.&lt;/author&gt;&lt;author&gt;Morris, Michael D.&lt;/author&gt;&lt;/authors&gt;&lt;/contributors&gt;&lt;titles&gt;&lt;title&gt;Bone Tissue Fluorescence Reduction for Visible Laser Raman Spectroscopy&lt;/title&gt;&lt;secondary-title&gt;Applied Spectroscopy&lt;/secondary-title&gt;&lt;/titles&gt;&lt;periodical&gt;&lt;full-title&gt;Applied Spectroscopy&lt;/full-title&gt;&lt;/periodical&gt;&lt;pages&gt;182-186&lt;/pages&gt;&lt;volume&gt;56&lt;/volume&gt;&lt;number&gt;2&lt;/number&gt;&lt;dates&gt;&lt;year&gt;2002&lt;/year&gt;&lt;/dates&gt;&lt;isbn&gt;0003-7028&amp;#xD;1943-3530&lt;/isbn&gt;&lt;urls&gt;&lt;/urls&gt;&lt;electronic-resource-num&gt;10.1366/0003702021954647&lt;/electronic-resource-num&gt;&lt;/record&gt;&lt;/Cite&gt;&lt;/EndNote&gt;</w:instrText>
      </w:r>
      <w:r w:rsidRPr="008F5501">
        <w:fldChar w:fldCharType="separate"/>
      </w:r>
      <w:r w:rsidR="00D030C3" w:rsidRPr="008F5501">
        <w:rPr>
          <w:noProof/>
        </w:rPr>
        <w:t>(Shea &amp; Morris, 2002)</w:t>
      </w:r>
      <w:r w:rsidRPr="008F5501">
        <w:fldChar w:fldCharType="end"/>
      </w:r>
      <w:r w:rsidRPr="008F5501">
        <w:t>.</w:t>
      </w:r>
    </w:p>
    <w:p w14:paraId="1104E0F0" w14:textId="4AA7C564" w:rsidR="00126ADD" w:rsidRPr="008F5501" w:rsidRDefault="00126ADD" w:rsidP="00126ADD">
      <w:r w:rsidRPr="008F5501">
        <w:t xml:space="preserve">Whichever non-chemical approach is selected to reduce fluorescence, Raman </w:t>
      </w:r>
      <w:r w:rsidR="004645C0" w:rsidRPr="008F5501">
        <w:t>spectrometr</w:t>
      </w:r>
      <w:r w:rsidRPr="008F5501">
        <w:t>y is completely non-destructive, allowing for the preservation of material and the replication of studies</w:t>
      </w:r>
      <w:r w:rsidR="00DF43DA" w:rsidRPr="008F5501">
        <w:t xml:space="preserve"> while being </w:t>
      </w:r>
      <w:r w:rsidRPr="008F5501">
        <w:t xml:space="preserve">highly portable </w:t>
      </w:r>
      <w:r w:rsidR="00DF43DA" w:rsidRPr="008F5501">
        <w:t xml:space="preserve">and </w:t>
      </w:r>
      <w:r w:rsidRPr="008F5501">
        <w:t xml:space="preserve">providing accuracy similar to benchtop instruments </w:t>
      </w:r>
      <w:r w:rsidR="00DF43DA" w:rsidRPr="008F5501">
        <w:t>to analyze</w:t>
      </w:r>
      <w:r w:rsidRPr="008F5501">
        <w:t xml:space="preserve"> </w:t>
      </w:r>
      <w:r w:rsidR="00DF43DA" w:rsidRPr="008F5501">
        <w:t>remains</w:t>
      </w:r>
      <w:r w:rsidRPr="008F5501">
        <w:t xml:space="preserve"> </w:t>
      </w:r>
      <w:r w:rsidRPr="008F5501">
        <w:rPr>
          <w:i/>
          <w:iCs/>
        </w:rPr>
        <w:t>in situ</w:t>
      </w:r>
      <w:r w:rsidR="00EC19BD" w:rsidRPr="008F5501">
        <w:rPr>
          <w:i/>
          <w:iCs/>
        </w:rPr>
        <w:t xml:space="preserve"> </w:t>
      </w:r>
      <w:r w:rsidR="00EC19BD" w:rsidRPr="008F5501">
        <w:t>with portable instruments</w:t>
      </w:r>
      <w:r w:rsidRPr="008F5501">
        <w:t xml:space="preserve"> </w:t>
      </w:r>
      <w:r w:rsidRPr="008F5501">
        <w:fldChar w:fldCharType="begin">
          <w:fldData xml:space="preserve">PEVuZE5vdGU+PENpdGU+PEF1dGhvcj5GcmFuY2U8L0F1dGhvcj48WWVhcj4yMDE0PC9ZZWFyPjxS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</w:fldData>
        </w:fldChar>
      </w:r>
      <w:r w:rsidR="00D030C3" w:rsidRPr="008F5501">
        <w:instrText xml:space="preserve"> ADDIN EN.CITE </w:instrText>
      </w:r>
      <w:r w:rsidR="00D030C3" w:rsidRPr="008F5501">
        <w:fldChar w:fldCharType="begin">
          <w:fldData xml:space="preserve">PEVuZE5vdGU+PENpdGU+PEF1dGhvcj5GcmFuY2U8L0F1dGhvcj48WWVhcj4yMDE0PC9ZZWFyPjxS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</w:fldData>
        </w:fldChar>
      </w:r>
      <w:r w:rsidR="00D030C3" w:rsidRPr="008F5501">
        <w:instrText xml:space="preserve"> ADDIN EN.CITE.DATA </w:instrText>
      </w:r>
      <w:r w:rsidR="00D030C3" w:rsidRPr="008F5501">
        <w:fldChar w:fldCharType="end"/>
      </w:r>
      <w:r w:rsidRPr="008F5501">
        <w:fldChar w:fldCharType="separate"/>
      </w:r>
      <w:r w:rsidRPr="008F5501">
        <w:rPr>
          <w:noProof/>
        </w:rPr>
        <w:t xml:space="preserve">(France et al., 2014; Halcrow et </w:t>
      </w:r>
      <w:r w:rsidRPr="008F5501">
        <w:rPr>
          <w:noProof/>
        </w:rPr>
        <w:lastRenderedPageBreak/>
        <w:t>al., 2014; Madden et al., 2018; Pestle et al., 2015)</w:t>
      </w:r>
      <w:r w:rsidRPr="008F5501">
        <w:fldChar w:fldCharType="end"/>
      </w:r>
      <w:r w:rsidRPr="008F5501">
        <w:t xml:space="preserve">. Thus, researchers have frequently explored approaches to the analysis of bone diagenesis using Raman </w:t>
      </w:r>
      <w:r w:rsidR="004645C0" w:rsidRPr="008F5501">
        <w:t>spectrometr</w:t>
      </w:r>
      <w:r w:rsidRPr="008F5501">
        <w:t>y</w:t>
      </w:r>
      <w:r w:rsidR="00B81CBA" w:rsidRPr="008F5501">
        <w:t xml:space="preserve"> and have more recently expanded applications of this technology</w:t>
      </w:r>
      <w:r w:rsidRPr="008F5501">
        <w:t>.</w:t>
      </w:r>
    </w:p>
    <w:p w14:paraId="511256B1" w14:textId="77777777" w:rsidR="00C708CF" w:rsidRDefault="006B3E25" w:rsidP="00F25C8A">
      <w:pPr>
        <w:rPr>
          <w:rFonts w:eastAsiaTheme="minorEastAsia"/>
        </w:rPr>
      </w:pPr>
      <w:r w:rsidRPr="008F5501">
        <w:rPr>
          <w:rFonts w:eastAsiaTheme="minorEastAsia"/>
        </w:rPr>
        <w:t xml:space="preserve">When analyzing bone in Raman spectra, a few bands at </w:t>
      </w:r>
      <w:proofErr w:type="gramStart"/>
      <w:r w:rsidRPr="008F5501">
        <w:rPr>
          <w:rFonts w:eastAsiaTheme="minorEastAsia"/>
        </w:rPr>
        <w:t>particular wavelengths</w:t>
      </w:r>
      <w:proofErr w:type="gramEnd"/>
      <w:r w:rsidRPr="008F5501">
        <w:rPr>
          <w:rFonts w:eastAsiaTheme="minorEastAsia"/>
        </w:rPr>
        <w:t xml:space="preserve"> are most significant to </w:t>
      </w:r>
      <w:r w:rsidR="00B42171" w:rsidRPr="008F5501">
        <w:rPr>
          <w:rFonts w:eastAsiaTheme="minorEastAsia"/>
        </w:rPr>
        <w:t>most</w:t>
      </w:r>
      <w:r w:rsidRPr="008F5501">
        <w:rPr>
          <w:rFonts w:eastAsiaTheme="minorEastAsia"/>
        </w:rPr>
        <w:t xml:space="preserve"> analyses (</w:t>
      </w:r>
      <w:r w:rsidR="006934C7" w:rsidRPr="008F5501">
        <w:rPr>
          <w:rFonts w:eastAsiaTheme="minorEastAsia"/>
        </w:rPr>
        <w:fldChar w:fldCharType="begin"/>
      </w:r>
      <w:r w:rsidR="006934C7" w:rsidRPr="008F5501">
        <w:rPr>
          <w:rFonts w:eastAsiaTheme="minorEastAsia"/>
        </w:rPr>
        <w:instrText xml:space="preserve"> REF _Ref107745270 \h </w:instrText>
      </w:r>
      <w:r w:rsidR="006934C7" w:rsidRPr="008F5501">
        <w:rPr>
          <w:rFonts w:eastAsiaTheme="minorEastAsia"/>
        </w:rPr>
      </w:r>
      <w:r w:rsidR="006934C7" w:rsidRPr="008F5501">
        <w:rPr>
          <w:rFonts w:eastAsiaTheme="minorEastAsia"/>
        </w:rPr>
        <w:fldChar w:fldCharType="separate"/>
      </w:r>
      <w:r w:rsidR="00A14E4A" w:rsidRPr="008F5501">
        <w:t xml:space="preserve">Table </w:t>
      </w:r>
      <w:r w:rsidR="00A14E4A" w:rsidRPr="008F5501">
        <w:rPr>
          <w:noProof/>
        </w:rPr>
        <w:t>1</w:t>
      </w:r>
      <w:r w:rsidR="006934C7" w:rsidRPr="008F5501">
        <w:rPr>
          <w:rFonts w:eastAsiaTheme="minorEastAsia"/>
        </w:rPr>
        <w:fldChar w:fldCharType="end"/>
      </w:r>
      <w:r w:rsidR="006934C7" w:rsidRPr="008F5501">
        <w:rPr>
          <w:rFonts w:eastAsiaTheme="minorEastAsia"/>
        </w:rPr>
        <w:t xml:space="preserve">; </w:t>
      </w:r>
      <w:r w:rsidR="006934C7" w:rsidRPr="008F5501">
        <w:rPr>
          <w:rFonts w:eastAsiaTheme="minorEastAsia"/>
        </w:rPr>
        <w:fldChar w:fldCharType="begin"/>
      </w:r>
      <w:r w:rsidR="006934C7" w:rsidRPr="008F5501">
        <w:rPr>
          <w:rFonts w:eastAsiaTheme="minorEastAsia"/>
        </w:rPr>
        <w:instrText xml:space="preserve"> REF _Ref107746467 \h </w:instrText>
      </w:r>
      <w:r w:rsidR="006934C7" w:rsidRPr="008F5501">
        <w:rPr>
          <w:rFonts w:eastAsiaTheme="minorEastAsia"/>
        </w:rPr>
      </w:r>
      <w:r w:rsidR="006934C7" w:rsidRPr="008F5501">
        <w:rPr>
          <w:rFonts w:eastAsiaTheme="minorEastAsia"/>
        </w:rPr>
        <w:fldChar w:fldCharType="separate"/>
      </w:r>
      <w:r w:rsidR="006E55EE" w:rsidRPr="008F5501">
        <w:t xml:space="preserve">Figure </w:t>
      </w:r>
      <w:r w:rsidR="006E55EE" w:rsidRPr="008F5501">
        <w:rPr>
          <w:noProof/>
        </w:rPr>
        <w:t>3</w:t>
      </w:r>
      <w:r w:rsidR="006934C7" w:rsidRPr="008F5501">
        <w:rPr>
          <w:rFonts w:eastAsiaTheme="minorEastAsia"/>
        </w:rPr>
        <w:fldChar w:fldCharType="end"/>
      </w:r>
      <w:r w:rsidR="008508DC" w:rsidRPr="008F5501">
        <w:rPr>
          <w:rFonts w:eastAsiaTheme="minorEastAsia"/>
        </w:rPr>
        <w:t>)</w:t>
      </w:r>
      <w:r w:rsidRPr="008F5501">
        <w:rPr>
          <w:rFonts w:eastAsiaTheme="minorEastAsia"/>
        </w:rPr>
        <w:t>. These</w:t>
      </w:r>
      <w:r w:rsidR="00B42171" w:rsidRPr="008F5501">
        <w:rPr>
          <w:rFonts w:eastAsiaTheme="minorEastAsia"/>
        </w:rPr>
        <w:t xml:space="preserve"> can be broadly separated into organic matter modes and mineral modes. The organic matter modes</w:t>
      </w:r>
      <w:r w:rsidRPr="008F5501">
        <w:rPr>
          <w:rFonts w:eastAsiaTheme="minorEastAsia"/>
        </w:rPr>
        <w:t xml:space="preserve"> include</w:t>
      </w:r>
      <w:r w:rsidR="00B42171" w:rsidRPr="008F5501">
        <w:rPr>
          <w:rFonts w:eastAsiaTheme="minorEastAsia"/>
        </w:rPr>
        <w:t xml:space="preserve"> the vibrational modes of Proline, Hydroxyproline, and Phenylalanine denoting collagen </w:t>
      </w:r>
      <w:r w:rsidR="00D04FEA" w:rsidRPr="008F5501">
        <w:rPr>
          <w:rFonts w:eastAsiaTheme="minorEastAsia"/>
        </w:rPr>
        <w:fldChar w:fldCharType="begin"/>
      </w:r>
      <w:r w:rsidR="00D04FEA" w:rsidRPr="008F5501">
        <w:rPr>
          <w:rFonts w:eastAsiaTheme="minorEastAsia"/>
        </w:rPr>
        <w:instrText xml:space="preserve"> ADDIN EN.CITE &lt;EndNote&gt;&lt;Cite&gt;&lt;Author&gt;Morris&lt;/Author&gt;&lt;Year&gt;2011&lt;/Year&gt;&lt;RecNum&gt;4718&lt;/RecNum&gt;&lt;DisplayText&gt;(Morris &amp;amp; Mandair, 2011)&lt;/DisplayText&gt;&lt;record&gt;&lt;rec-number&gt;4718&lt;/rec-number&gt;&lt;foreign-keys&gt;&lt;key app="EN" db-id="eszrtvt52dds27eefrnx52270a9zp90ftsx2" timestamp="1573937927"&gt;4718&lt;/key&gt;&lt;/foreign-keys&gt;&lt;ref-type name="Journal Article"&gt;17&lt;/ref-type&gt;&lt;contributors&gt;&lt;authors&gt;&lt;author&gt;Morris, Michael D.&lt;/author&gt;&lt;author&gt;Mandair, Gurjit S.&lt;/author&gt;&lt;/authors&gt;&lt;/contributors&gt;&lt;auth-address&gt;University of Michigan, Ann Arbor, MI, USA, mdmorris@umich.edu.&lt;/auth-address&gt;&lt;titles&gt;&lt;title&gt;Raman assessment of bone quality&lt;/title&gt;&lt;secondary-title&gt;Clinical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Research&lt;/abbr-3&gt;&lt;/periodical&gt;&lt;pages&gt;2160-2169&lt;/pages&gt;&lt;volume&gt;469&lt;/volume&gt;&lt;number&gt;8&lt;/number&gt;&lt;keywords&gt;&lt;keyword&gt;Absorptiometry, Photon&lt;/keyword&gt;&lt;keyword&gt;Animals&lt;/keyword&gt;&lt;keyword&gt;Bone Density/*physiology&lt;/keyword&gt;&lt;keyword&gt;Bone Remodeling/physiology&lt;/keyword&gt;&lt;keyword&gt;Bone and Bones/*physiology&lt;/keyword&gt;&lt;keyword&gt;Extracellular Matrix/physiology&lt;/keyword&gt;&lt;keyword&gt;Fractures, Bone/physiopathology&lt;/keyword&gt;&lt;keyword&gt;Humans&lt;/keyword&gt;&lt;keyword&gt;Osteoporosis/diagnosis/physiopathology&lt;/keyword&gt;&lt;keyword&gt;Spectroscopy, Fourier Transform Infrared&lt;/keyword&gt;&lt;keyword&gt;*Spectrum Analysis, Raman/methods&lt;/keyword&gt;&lt;/keywords&gt;&lt;dates&gt;&lt;year&gt;2011&lt;/year&gt;&lt;pub-dates&gt;&lt;date&gt;Aug&lt;/date&gt;&lt;/pub-dates&gt;&lt;/dates&gt;&lt;isbn&gt;1528-1132 (Electronic)&amp;#xD;0009-921X (Linking)&lt;/isbn&gt;&lt;accession-num&gt;21116756&lt;/accession-num&gt;&lt;urls&gt;&lt;related-urls&gt;&lt;url&gt;https://www.ncbi.nlm.nih.gov/pubmed/21116756&lt;/url&gt;&lt;/related-urls&gt;&lt;/urls&gt;&lt;custom2&gt;PMC3126952&lt;/custom2&gt;&lt;electronic-resource-num&gt;10.1007/s11999-010-1692-y&lt;/electronic-resource-num&gt;&lt;/record&gt;&lt;/Cite&gt;&lt;/EndNote&gt;</w:instrText>
      </w:r>
      <w:r w:rsidR="00D04FEA" w:rsidRPr="008F5501">
        <w:rPr>
          <w:rFonts w:eastAsiaTheme="minorEastAsia"/>
        </w:rPr>
        <w:fldChar w:fldCharType="separate"/>
      </w:r>
      <w:r w:rsidR="00D04FEA" w:rsidRPr="008F5501">
        <w:rPr>
          <w:rFonts w:eastAsiaTheme="minorEastAsia"/>
          <w:noProof/>
        </w:rPr>
        <w:t>(Morris &amp; Mandair, 2011)</w:t>
      </w:r>
      <w:r w:rsidR="00D04FEA" w:rsidRPr="008F5501">
        <w:rPr>
          <w:rFonts w:eastAsiaTheme="minorEastAsia"/>
        </w:rPr>
        <w:fldChar w:fldCharType="end"/>
      </w:r>
      <w:r w:rsidR="00B42171" w:rsidRPr="008F5501">
        <w:rPr>
          <w:rFonts w:eastAsiaTheme="minorEastAsia"/>
        </w:rPr>
        <w:t xml:space="preserve">, vibrational modes specifically related to amide bonds in proteins </w:t>
      </w:r>
      <w:r w:rsidR="00D04FEA" w:rsidRPr="008F5501">
        <w:rPr>
          <w:rFonts w:eastAsiaTheme="minorEastAsia"/>
        </w:rPr>
        <w:fldChar w:fldCharType="begin">
          <w:fldData xml:space="preserve">PEVuZE5vdGU+PENpdGU+PEF1dGhvcj5LaGFuPC9BdXRob3I+PFllYXI+MjAxMzwvWWVhcj48UmVj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</w:fldData>
        </w:fldChar>
      </w:r>
      <w:r w:rsidR="00FE1549" w:rsidRPr="008F5501">
        <w:rPr>
          <w:rFonts w:eastAsiaTheme="minorEastAsia"/>
        </w:rPr>
        <w:instrText xml:space="preserve"> ADDIN EN.CITE </w:instrText>
      </w:r>
      <w:r w:rsidR="00FE1549" w:rsidRPr="008F5501">
        <w:rPr>
          <w:rFonts w:eastAsiaTheme="minorEastAsia"/>
        </w:rPr>
        <w:fldChar w:fldCharType="begin">
          <w:fldData xml:space="preserve">PEVuZE5vdGU+PENpdGU+PEF1dGhvcj5LaGFuPC9BdXRob3I+PFllYXI+MjAxMzwvWWVhcj48UmVj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</w:fldData>
        </w:fldChar>
      </w:r>
      <w:r w:rsidR="00FE1549" w:rsidRPr="008F5501">
        <w:rPr>
          <w:rFonts w:eastAsiaTheme="minorEastAsia"/>
        </w:rPr>
        <w:instrText xml:space="preserve"> ADDIN EN.CITE.DATA </w:instrText>
      </w:r>
      <w:r w:rsidR="00FE1549" w:rsidRPr="008F5501">
        <w:rPr>
          <w:rFonts w:eastAsiaTheme="minorEastAsia"/>
        </w:rPr>
      </w:r>
      <w:r w:rsidR="00FE1549"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FE1549" w:rsidRPr="008F5501">
        <w:rPr>
          <w:rFonts w:eastAsiaTheme="minorEastAsia"/>
          <w:noProof/>
        </w:rPr>
        <w:t>(Khan et al., 2013; McLaughlin &amp; Lednev, 2011; Morris &amp; Mandair, 2011; Penel, Leroy, Rey, et al., 1998)</w:t>
      </w:r>
      <w:r w:rsidR="00D04FEA" w:rsidRPr="008F5501">
        <w:rPr>
          <w:rFonts w:eastAsiaTheme="minorEastAsia"/>
        </w:rPr>
        <w:fldChar w:fldCharType="end"/>
      </w:r>
      <w:r w:rsidR="00B42171" w:rsidRPr="008F5501">
        <w:rPr>
          <w:rFonts w:eastAsiaTheme="minorEastAsia"/>
        </w:rPr>
        <w:t xml:space="preserve">, and those modes indicative of bonds between nitrogen and hydrogen </w:t>
      </w:r>
      <w:r w:rsidR="00D04FEA" w:rsidRPr="008F5501">
        <w:rPr>
          <w:rFonts w:eastAsiaTheme="minorEastAsia"/>
        </w:rPr>
        <w:fldChar w:fldCharType="begin"/>
      </w:r>
      <w:r w:rsidR="00BB5BE9" w:rsidRPr="008F5501">
        <w:rPr>
          <w:rFonts w:eastAsiaTheme="minorEastAsia"/>
        </w:rPr>
        <w:instrText xml:space="preserve"> ADDIN EN.CITE &lt;EndNote&gt;&lt;Cite&gt;&lt;Author&gt;McLaughlin&lt;/Author&gt;&lt;Year&gt;2011&lt;/Year&gt;&lt;RecNum&gt;4694&lt;/RecNum&gt;&lt;DisplayText&gt;(McLaughlin &amp;amp; Lednev, 2011)&lt;/DisplayText&gt;&lt;record&gt;&lt;rec-number&gt;4694&lt;/rec-number&gt;&lt;foreign-keys&gt;&lt;key app="EN" db-id="eszrtvt52dds27eefrnx52270a9zp90ftsx2" timestamp="1571508260"&gt;4694&lt;/key&gt;&lt;/foreign-keys&gt;&lt;ref-type name="Journal Article"&gt;17&lt;/ref-type&gt;&lt;contributors&gt;&lt;authors&gt;&lt;author&gt;McLaughlin, Gregory&lt;/author&gt;&lt;author&gt;Lednev, Igor K.&lt;/author&gt;&lt;/authors&gt;&lt;/contributors&gt;&lt;auth-address&gt;Department of Chemistry, University at Albany, 1400 Washington Avenue, Albany, NY 12222, USA.&lt;/auth-address&gt;&lt;titles&gt;&lt;title&gt;Potential application of Raman spectroscopy for determining burial duration of skeletal remains&lt;/title&gt;&lt;secondary-title&gt;Analytical and Bioanalytical Chemistry&lt;/secondary-title&gt;&lt;/titles&gt;&lt;periodical&gt;&lt;full-title&gt;Analytical and Bioanalytical Chemistry&lt;/full-title&gt;&lt;abbr-1&gt;Anal. Bioanal. Chem.&lt;/abbr-1&gt;&lt;abbr-2&gt;Anal Bioanal Chem&lt;/abbr-2&gt;&lt;abbr-3&gt;Analytical &amp;amp; Bioanalytical Chemistry&lt;/abbr-3&gt;&lt;/periodical&gt;&lt;pages&gt;2511-8&lt;/pages&gt;&lt;volume&gt;401&lt;/volume&gt;&lt;number&gt;8&lt;/number&gt;&lt;keywords&gt;&lt;keyword&gt;Animals&lt;/keyword&gt;&lt;keyword&gt;Bone and Bones/*chemistry&lt;/keyword&gt;&lt;keyword&gt;Burial&lt;/keyword&gt;&lt;keyword&gt;Forensic Anthropology/methods&lt;/keyword&gt;&lt;keyword&gt;Spectrum Analysis, Raman/*methods&lt;/keyword&gt;&lt;keyword&gt;Time Factors&lt;/keyword&gt;&lt;keyword&gt;Turkey&lt;/keyword&gt;&lt;/keywords&gt;&lt;dates&gt;&lt;year&gt;2011&lt;/year&gt;&lt;pub-dates&gt;&lt;date&gt;Nov&lt;/date&gt;&lt;/pub-dates&gt;&lt;/dates&gt;&lt;isbn&gt;1618-2650 (Electronic)&amp;#xD;1618-2642 (Linking)&lt;/isbn&gt;&lt;accession-num&gt;21870069&lt;/accession-num&gt;&lt;urls&gt;&lt;related-urls&gt;&lt;url&gt;https://www.ncbi.nlm.nih.gov/pubmed/21870069&lt;/url&gt;&lt;/related-urls&gt;&lt;/urls&gt;&lt;electronic-resource-num&gt;10.1007/s00216-011-5338-z&lt;/electronic-resource-num&gt;&lt;/record&gt;&lt;/Cite&gt;&lt;/EndNote&gt;</w:instrText>
      </w:r>
      <w:r w:rsidR="00D04FEA" w:rsidRPr="008F5501">
        <w:rPr>
          <w:rFonts w:eastAsiaTheme="minorEastAsia"/>
        </w:rPr>
        <w:fldChar w:fldCharType="separate"/>
      </w:r>
      <w:r w:rsidR="00BB5BE9" w:rsidRPr="008F5501">
        <w:rPr>
          <w:rFonts w:eastAsiaTheme="minorEastAsia"/>
          <w:noProof/>
        </w:rPr>
        <w:t>(McLaughlin &amp; Lednev, 2011)</w:t>
      </w:r>
      <w:r w:rsidR="00D04FEA" w:rsidRPr="008F5501">
        <w:rPr>
          <w:rFonts w:eastAsiaTheme="minorEastAsia"/>
        </w:rPr>
        <w:fldChar w:fldCharType="end"/>
      </w:r>
      <w:r w:rsidR="00B42171" w:rsidRPr="008F5501">
        <w:rPr>
          <w:rFonts w:eastAsiaTheme="minorEastAsia"/>
        </w:rPr>
        <w:t xml:space="preserve"> and between carbon and hydrogen </w:t>
      </w:r>
      <w:r w:rsidR="00D04FEA" w:rsidRPr="008F5501">
        <w:rPr>
          <w:rFonts w:eastAsiaTheme="minorEastAsia"/>
        </w:rPr>
        <w:fldChar w:fldCharType="begin">
          <w:fldData xml:space="preserve">PEVuZE5vdGU+PENpdGU+PEF1dGhvcj5LaGFuPC9BdXRob3I+PFllYXI+MjAxMzwvWWVhcj48UmVj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</w:fldData>
        </w:fldChar>
      </w:r>
      <w:r w:rsidR="00D04FEA" w:rsidRPr="008F5501">
        <w:rPr>
          <w:rFonts w:eastAsiaTheme="minorEastAsia"/>
        </w:rPr>
        <w:instrText xml:space="preserve"> ADDIN EN.CITE </w:instrText>
      </w:r>
      <w:r w:rsidR="00D04FEA" w:rsidRPr="008F5501">
        <w:rPr>
          <w:rFonts w:eastAsiaTheme="minorEastAsia"/>
        </w:rPr>
        <w:fldChar w:fldCharType="begin">
          <w:fldData xml:space="preserve">PEVuZE5vdGU+PENpdGU+PEF1dGhvcj5LaGFuPC9BdXRob3I+PFllYXI+MjAxMzwvWWVhcj48UmVj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</w:fldData>
        </w:fldChar>
      </w:r>
      <w:r w:rsidR="00D04FEA" w:rsidRPr="008F5501">
        <w:rPr>
          <w:rFonts w:eastAsiaTheme="minorEastAsia"/>
        </w:rPr>
        <w:instrText xml:space="preserve"> ADDIN EN.CITE.DATA </w:instrText>
      </w:r>
      <w:r w:rsidR="00D04FEA" w:rsidRPr="008F5501">
        <w:rPr>
          <w:rFonts w:eastAsiaTheme="minorEastAsia"/>
        </w:rPr>
      </w:r>
      <w:r w:rsidR="00D04FEA"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D04FEA" w:rsidRPr="008F5501">
        <w:rPr>
          <w:rFonts w:eastAsiaTheme="minorEastAsia"/>
          <w:noProof/>
        </w:rPr>
        <w:t>(Khan et al., 2013; Morris &amp; Mandair, 2011; Penel, Leroy, Rey, et al., 1998)</w:t>
      </w:r>
      <w:r w:rsidR="00D04FEA" w:rsidRPr="008F5501">
        <w:rPr>
          <w:rFonts w:eastAsiaTheme="minorEastAsia"/>
        </w:rPr>
        <w:fldChar w:fldCharType="end"/>
      </w:r>
      <w:r w:rsidR="00B42171" w:rsidRPr="008F5501">
        <w:rPr>
          <w:rFonts w:eastAsiaTheme="minorEastAsia"/>
        </w:rPr>
        <w:t xml:space="preserve">. The vibrational modes related to the mineral component in bone </w:t>
      </w:r>
      <w:r w:rsidR="00CC5899" w:rsidRPr="008F5501">
        <w:rPr>
          <w:rFonts w:eastAsiaTheme="minorEastAsia"/>
        </w:rPr>
        <w:t>have been the subject of greater study and include the main stretching mode (ν1) for PO</w:t>
      </w:r>
      <w:r w:rsidR="00CC5899" w:rsidRPr="008F5501">
        <w:rPr>
          <w:rFonts w:eastAsiaTheme="minorEastAsia"/>
          <w:vertAlign w:val="subscript"/>
        </w:rPr>
        <w:t>4</w:t>
      </w:r>
      <w:r w:rsidR="00CC5899" w:rsidRPr="008F5501">
        <w:rPr>
          <w:rFonts w:eastAsiaTheme="minorEastAsia"/>
        </w:rPr>
        <w:t xml:space="preserve"> </w:t>
      </w:r>
      <w:r w:rsidR="00D04FEA" w:rsidRPr="008F5501">
        <w:rPr>
          <w:rFonts w:eastAsiaTheme="minorEastAsia"/>
        </w:rPr>
        <w:fldChar w:fldCharType="begin">
          <w:fldData xml:space="preserve">PEVuZE5vdGU+PENpdGU+PEF1dGhvcj5Bd29udXNpPC9BdXRob3I+PFllYXI+MjAwNzwvWWVhcj48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=
</w:fldData>
        </w:fldChar>
      </w:r>
      <w:r w:rsidR="00BB5BE9" w:rsidRPr="008F5501">
        <w:rPr>
          <w:rFonts w:eastAsiaTheme="minorEastAsia"/>
        </w:rPr>
        <w:instrText xml:space="preserve"> ADDIN EN.CITE </w:instrText>
      </w:r>
      <w:r w:rsidR="00BB5BE9" w:rsidRPr="008F5501">
        <w:rPr>
          <w:rFonts w:eastAsiaTheme="minorEastAsia"/>
        </w:rPr>
        <w:fldChar w:fldCharType="begin">
          <w:fldData xml:space="preserve">PEVuZE5vdGU+PENpdGU+PEF1dGhvcj5Bd29udXNpPC9BdXRob3I+PFllYXI+MjAwNzwvWWVhcj48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=
</w:fldData>
        </w:fldChar>
      </w:r>
      <w:r w:rsidR="00BB5BE9" w:rsidRPr="008F5501">
        <w:rPr>
          <w:rFonts w:eastAsiaTheme="minorEastAsia"/>
        </w:rPr>
        <w:instrText xml:space="preserve"> ADDIN EN.CITE.DATA </w:instrText>
      </w:r>
      <w:r w:rsidR="00BB5BE9" w:rsidRPr="008F5501">
        <w:rPr>
          <w:rFonts w:eastAsiaTheme="minorEastAsia"/>
        </w:rPr>
      </w:r>
      <w:r w:rsidR="00BB5BE9"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BB5BE9" w:rsidRPr="008F5501">
        <w:rPr>
          <w:rFonts w:eastAsiaTheme="minorEastAsia"/>
          <w:noProof/>
        </w:rPr>
        <w:t>(Awonusi, Morris, &amp; Tecklenburg, 2007; Khan et al., 2013; McLaughlin &amp; Lednev, 2011; Morris &amp; Mandair, 2011; Penel, Leroy, Rey, et al., 1998)</w:t>
      </w:r>
      <w:r w:rsidR="00D04FEA" w:rsidRPr="008F5501">
        <w:rPr>
          <w:rFonts w:eastAsiaTheme="minorEastAsia"/>
        </w:rPr>
        <w:fldChar w:fldCharType="end"/>
      </w:r>
      <w:r w:rsidR="00CC5899" w:rsidRPr="008F5501">
        <w:rPr>
          <w:rFonts w:eastAsiaTheme="minorEastAsia"/>
        </w:rPr>
        <w:t>, the main vibrational mode (ν1) for HPO</w:t>
      </w:r>
      <w:r w:rsidR="00CC5899" w:rsidRPr="008F5501">
        <w:rPr>
          <w:rFonts w:eastAsiaTheme="minorEastAsia"/>
          <w:vertAlign w:val="subscript"/>
        </w:rPr>
        <w:t>4</w:t>
      </w:r>
      <w:r w:rsidR="00D04FEA" w:rsidRPr="008F5501">
        <w:rPr>
          <w:rFonts w:eastAsiaTheme="minorEastAsia"/>
        </w:rPr>
        <w:t xml:space="preserve"> </w:t>
      </w:r>
      <w:r w:rsidR="00D04FEA" w:rsidRPr="008F5501">
        <w:rPr>
          <w:rFonts w:eastAsiaTheme="minorEastAsia"/>
        </w:rPr>
        <w:fldChar w:fldCharType="begin">
          <w:fldData xml:space="preserve">PEVuZE5vdGU+PENpdGU+PEF1dGhvcj5LaGFuPC9BdXRob3I+PFllYXI+MjAxMzwvWWVhcj48UmVj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</w:fldData>
        </w:fldChar>
      </w:r>
      <w:r w:rsidR="00D04FEA" w:rsidRPr="008F5501">
        <w:rPr>
          <w:rFonts w:eastAsiaTheme="minorEastAsia"/>
        </w:rPr>
        <w:instrText xml:space="preserve"> ADDIN EN.CITE </w:instrText>
      </w:r>
      <w:r w:rsidR="00D04FEA" w:rsidRPr="008F5501">
        <w:rPr>
          <w:rFonts w:eastAsiaTheme="minorEastAsia"/>
        </w:rPr>
        <w:fldChar w:fldCharType="begin">
          <w:fldData xml:space="preserve">PEVuZE5vdGU+PENpdGU+PEF1dGhvcj5LaGFuPC9BdXRob3I+PFllYXI+MjAxMzwvWWVhcj48UmVj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</w:fldData>
        </w:fldChar>
      </w:r>
      <w:r w:rsidR="00D04FEA" w:rsidRPr="008F5501">
        <w:rPr>
          <w:rFonts w:eastAsiaTheme="minorEastAsia"/>
        </w:rPr>
        <w:instrText xml:space="preserve"> ADDIN EN.CITE.DATA </w:instrText>
      </w:r>
      <w:r w:rsidR="00D04FEA" w:rsidRPr="008F5501">
        <w:rPr>
          <w:rFonts w:eastAsiaTheme="minorEastAsia"/>
        </w:rPr>
      </w:r>
      <w:r w:rsidR="00D04FEA"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D04FEA" w:rsidRPr="008F5501">
        <w:rPr>
          <w:rFonts w:eastAsiaTheme="minorEastAsia"/>
          <w:noProof/>
        </w:rPr>
        <w:t>(Khan et al., 2013; Penel, Leroy, Rey, et al., 1998)</w:t>
      </w:r>
      <w:r w:rsidR="00D04FEA" w:rsidRPr="008F5501">
        <w:rPr>
          <w:rFonts w:eastAsiaTheme="minorEastAsia"/>
        </w:rPr>
        <w:fldChar w:fldCharType="end"/>
      </w:r>
      <w:r w:rsidR="00CC5899" w:rsidRPr="008F5501">
        <w:rPr>
          <w:rFonts w:eastAsiaTheme="minorEastAsia"/>
        </w:rPr>
        <w:t>, the antisymmetric stretching mode (ν3) of PO</w:t>
      </w:r>
      <w:r w:rsidR="00CC5899" w:rsidRPr="008F5501">
        <w:rPr>
          <w:rFonts w:eastAsiaTheme="minorEastAsia"/>
          <w:vertAlign w:val="subscript"/>
        </w:rPr>
        <w:t>4</w:t>
      </w:r>
      <w:r w:rsidR="00CC5899" w:rsidRPr="008F5501">
        <w:rPr>
          <w:rFonts w:eastAsiaTheme="minorEastAsia"/>
        </w:rPr>
        <w:t xml:space="preserve"> </w:t>
      </w:r>
      <w:r w:rsidR="00D04FEA" w:rsidRPr="008F5501">
        <w:rPr>
          <w:rFonts w:eastAsiaTheme="minorEastAsia"/>
        </w:rPr>
        <w:fldChar w:fldCharType="begin">
          <w:fldData xml:space="preserve">PEVuZE5vdGU+PENpdGU+PEF1dGhvcj5Bd29udXNpPC9BdXRob3I+PFllYXI+MjAwNzwvWWVhcj48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L2FiYnItMj48L3BlcmlvZGljYWw+PHBhZ2VzPjQ2LTUyPC9wYWdlcz48dm9sdW1lPjgxPC92b2x1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</w:fldData>
        </w:fldChar>
      </w:r>
      <w:r w:rsidR="00D04FEA" w:rsidRPr="008F5501">
        <w:rPr>
          <w:rFonts w:eastAsiaTheme="minorEastAsia"/>
        </w:rPr>
        <w:instrText xml:space="preserve"> ADDIN EN.CITE </w:instrText>
      </w:r>
      <w:r w:rsidR="00D04FEA" w:rsidRPr="008F5501">
        <w:rPr>
          <w:rFonts w:eastAsiaTheme="minorEastAsia"/>
        </w:rPr>
        <w:fldChar w:fldCharType="begin">
          <w:fldData xml:space="preserve">PEVuZE5vdGU+PENpdGU+PEF1dGhvcj5Bd29udXNpPC9BdXRob3I+PFllYXI+MjAwNzwvWWVhcj48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</w:fldData>
        </w:fldChar>
      </w:r>
      <w:r w:rsidR="00D04FEA" w:rsidRPr="008F5501">
        <w:rPr>
          <w:rFonts w:eastAsiaTheme="minorEastAsia"/>
        </w:rPr>
        <w:instrText xml:space="preserve"> ADDIN EN.CITE.DATA </w:instrText>
      </w:r>
      <w:r w:rsidR="00D04FEA" w:rsidRPr="008F5501">
        <w:rPr>
          <w:rFonts w:eastAsiaTheme="minorEastAsia"/>
        </w:rPr>
      </w:r>
      <w:r w:rsidR="00D04FEA"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D04FEA" w:rsidRPr="008F5501">
        <w:rPr>
          <w:rFonts w:eastAsiaTheme="minorEastAsia"/>
          <w:noProof/>
        </w:rPr>
        <w:t>(Awonusi et al., 2007; Khan et al., 2013)</w:t>
      </w:r>
      <w:r w:rsidR="00D04FEA" w:rsidRPr="008F5501">
        <w:rPr>
          <w:rFonts w:eastAsiaTheme="minorEastAsia"/>
        </w:rPr>
        <w:fldChar w:fldCharType="end"/>
      </w:r>
      <w:r w:rsidR="00CC5899" w:rsidRPr="008F5501">
        <w:rPr>
          <w:rFonts w:eastAsiaTheme="minorEastAsia"/>
        </w:rPr>
        <w:t xml:space="preserve">, and the </w:t>
      </w:r>
      <w:r w:rsidR="00D04FEA" w:rsidRPr="008F5501">
        <w:rPr>
          <w:rFonts w:eastAsiaTheme="minorEastAsia"/>
        </w:rPr>
        <w:t>stretching modes (ν1) for CO</w:t>
      </w:r>
      <w:r w:rsidR="00D04FEA" w:rsidRPr="008F5501">
        <w:rPr>
          <w:rFonts w:eastAsiaTheme="minorEastAsia"/>
          <w:vertAlign w:val="subscript"/>
        </w:rPr>
        <w:t>3</w:t>
      </w:r>
      <w:r w:rsidR="00D04FEA" w:rsidRPr="008F5501">
        <w:rPr>
          <w:rFonts w:eastAsiaTheme="minorEastAsia"/>
        </w:rPr>
        <w:t xml:space="preserve"> at A-type substitutions </w:t>
      </w:r>
      <w:r w:rsidR="00D04FEA" w:rsidRPr="008F5501">
        <w:rPr>
          <w:rFonts w:eastAsiaTheme="minorEastAsia"/>
        </w:rPr>
        <w:fldChar w:fldCharType="begin"/>
      </w:r>
      <w:r w:rsidR="00D04FEA" w:rsidRPr="008F5501">
        <w:rPr>
          <w:rFonts w:eastAsiaTheme="minorEastAsia"/>
        </w:rPr>
        <w:instrText xml:space="preserve"> ADDIN EN.CITE &lt;EndNote&gt;&lt;Cite&gt;&lt;Author&gt;Penel&lt;/Author&gt;&lt;Year&gt;1998&lt;/Year&gt;&lt;RecNum&gt;5191&lt;/RecNum&gt;&lt;DisplayText&gt;(Penel, Leroy, Rey, et al., 1998)&lt;/DisplayText&gt;&lt;record&gt;&lt;rec-number&gt;5191&lt;/rec-number&gt;&lt;foreign-keys&gt;&lt;key app="EN" db-id="eszrtvt52dds27eefrnx52270a9zp90ftsx2" timestamp="1656343278"&gt;5191&lt;/key&gt;&lt;/foreign-keys&gt;&lt;ref-type name="Journal Article"&gt;17&lt;/ref-type&gt;&lt;contributors&gt;&lt;authors&gt;&lt;author&gt;Penel, G.&lt;/author&gt;&lt;author&gt;Leroy, G.&lt;/author&gt;&lt;author&gt;Rey, C.&lt;/author&gt;&lt;author&gt;Bres, E.&lt;/author&gt;&lt;/authors&gt;&lt;/contributors&gt;&lt;titles&gt;&lt;title&gt;&lt;style face="normal" font="default" size="100%"&gt;MicroRaman Spectral Study of the PO&lt;/style&gt;&lt;style face="subscript" font="default" size="100%"&gt;4&lt;/style&gt;&lt;style face="normal" font="default" size="100%"&gt; and CO&lt;/style&gt;&lt;style face="subscript" font="default" size="100%"&gt;3&lt;/style&gt;&lt;style face="normal" font="default" size="100%"&gt; Vibrational Modes in Synthetic and Biological Apatites&lt;/style&gt;&lt;/title&gt;&lt;secondary-title&gt;Calcified Tissue International&lt;/secondary-title&gt;&lt;/titles&gt;&lt;periodical&gt;&lt;full-title&gt;Calcified Tissue International&lt;/full-title&gt;&lt;abbr-1&gt;Calcif. Tissue Int.&lt;/abbr-1&gt;&lt;abbr-2&gt;Calcif Tissue Int&lt;/abbr-2&gt;&lt;/periodical&gt;&lt;pages&gt;475-481&lt;/pages&gt;&lt;volume&gt;63&lt;/volume&gt;&lt;number&gt;6&lt;/number&gt;&lt;dates&gt;&lt;year&gt;1998&lt;/year&gt;&lt;pub-dates&gt;&lt;date&gt;1998/12/01&lt;/date&gt;&lt;/pub-dates&gt;&lt;/dates&gt;&lt;isbn&gt;1432-0827&lt;/isbn&gt;&lt;urls&gt;&lt;related-urls&gt;&lt;url&gt;https://doi.org/10.1007/s002239900561&lt;/url&gt;&lt;/related-urls&gt;&lt;/urls&gt;&lt;electronic-resource-num&gt;10.1007/s002239900561&lt;/electronic-resource-num&gt;&lt;/record&gt;&lt;/Cite&gt;&lt;/EndNote&gt;</w:instrText>
      </w:r>
      <w:r w:rsidR="00D04FEA" w:rsidRPr="008F5501">
        <w:rPr>
          <w:rFonts w:eastAsiaTheme="minorEastAsia"/>
        </w:rPr>
        <w:fldChar w:fldCharType="separate"/>
      </w:r>
      <w:r w:rsidR="00D04FEA" w:rsidRPr="008F5501">
        <w:rPr>
          <w:rFonts w:eastAsiaTheme="minorEastAsia"/>
          <w:noProof/>
        </w:rPr>
        <w:t>(Penel, Leroy, Rey, et al., 1998)</w:t>
      </w:r>
      <w:r w:rsidR="00D04FEA" w:rsidRPr="008F5501">
        <w:rPr>
          <w:rFonts w:eastAsiaTheme="minorEastAsia"/>
        </w:rPr>
        <w:fldChar w:fldCharType="end"/>
      </w:r>
      <w:r w:rsidR="00D04FEA" w:rsidRPr="008F5501">
        <w:rPr>
          <w:rFonts w:eastAsiaTheme="minorEastAsia"/>
        </w:rPr>
        <w:t xml:space="preserve"> and B-type substitutions </w:t>
      </w:r>
      <w:r w:rsidR="00D04FEA" w:rsidRPr="008F5501">
        <w:rPr>
          <w:rFonts w:eastAsiaTheme="minorEastAsia"/>
        </w:rPr>
        <w:fldChar w:fldCharType="begin">
          <w:fldData xml:space="preserve">PEVuZE5vdGU+PENpdGU+PEF1dGhvcj5Bd29udXNpPC9BdXRob3I+PFllYXI+MjAwNzwvWWVhcj48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</w:fldData>
        </w:fldChar>
      </w:r>
      <w:r w:rsidR="00D04FEA" w:rsidRPr="008F5501">
        <w:rPr>
          <w:rFonts w:eastAsiaTheme="minorEastAsia"/>
        </w:rPr>
        <w:instrText xml:space="preserve"> ADDIN EN.CITE </w:instrText>
      </w:r>
      <w:r w:rsidR="00D04FEA" w:rsidRPr="008F5501">
        <w:rPr>
          <w:rFonts w:eastAsiaTheme="minorEastAsia"/>
        </w:rPr>
        <w:fldChar w:fldCharType="begin">
          <w:fldData xml:space="preserve">PEVuZE5vdGU+PENpdGU+PEF1dGhvcj5Bd29udXNpPC9BdXRob3I+PFllYXI+MjAwNzwvWWVhcj48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</w:fldData>
        </w:fldChar>
      </w:r>
      <w:r w:rsidR="00D04FEA" w:rsidRPr="008F5501">
        <w:rPr>
          <w:rFonts w:eastAsiaTheme="minorEastAsia"/>
        </w:rPr>
        <w:instrText xml:space="preserve"> ADDIN EN.CITE.DATA </w:instrText>
      </w:r>
      <w:r w:rsidR="00D04FEA" w:rsidRPr="008F5501">
        <w:rPr>
          <w:rFonts w:eastAsiaTheme="minorEastAsia"/>
        </w:rPr>
      </w:r>
      <w:r w:rsidR="00D04FEA" w:rsidRPr="008F5501">
        <w:rPr>
          <w:rFonts w:eastAsiaTheme="minorEastAsia"/>
        </w:rPr>
        <w:fldChar w:fldCharType="end"/>
      </w:r>
      <w:r w:rsidR="00D04FEA" w:rsidRPr="008F5501">
        <w:rPr>
          <w:rFonts w:eastAsiaTheme="minorEastAsia"/>
        </w:rPr>
      </w:r>
      <w:r w:rsidR="00D04FEA" w:rsidRPr="008F5501">
        <w:rPr>
          <w:rFonts w:eastAsiaTheme="minorEastAsia"/>
        </w:rPr>
        <w:fldChar w:fldCharType="separate"/>
      </w:r>
      <w:r w:rsidR="00D04FEA" w:rsidRPr="008F5501">
        <w:rPr>
          <w:rFonts w:eastAsiaTheme="minorEastAsia"/>
          <w:noProof/>
        </w:rPr>
        <w:t>(Awonusi et al., 2007; Khan et al., 2013; Penel, Leroy, Rey, et al., 1998)</w:t>
      </w:r>
      <w:r w:rsidR="00D04FEA" w:rsidRPr="008F5501">
        <w:rPr>
          <w:rFonts w:eastAsiaTheme="minorEastAsia"/>
        </w:rPr>
        <w:fldChar w:fldCharType="end"/>
      </w:r>
      <w:r w:rsidR="00D04FEA" w:rsidRPr="008F5501">
        <w:rPr>
          <w:rFonts w:eastAsiaTheme="minorEastAsia"/>
        </w:rPr>
        <w:t>.</w:t>
      </w:r>
    </w:p>
    <w:p w14:paraId="4A5E2932" w14:textId="77777777" w:rsidR="00C708CF" w:rsidRPr="008F5501" w:rsidRDefault="00C708CF" w:rsidP="00C708CF">
      <w:pPr>
        <w:pStyle w:val="Heading3"/>
      </w:pPr>
      <w:bookmarkStart w:id="50" w:name="_Toc107742728"/>
      <w:bookmarkStart w:id="51" w:name="_Toc111106886"/>
      <w:r w:rsidRPr="008F5501">
        <w:t>Isotope Ratio Infrared Spectrometry (IRIS)</w:t>
      </w:r>
      <w:bookmarkEnd w:id="50"/>
      <w:bookmarkEnd w:id="51"/>
    </w:p>
    <w:p w14:paraId="6F4A7DB6" w14:textId="2ED43E6E" w:rsidR="00F25C8A" w:rsidRPr="008F5501" w:rsidRDefault="00C708CF" w:rsidP="00F25C8A">
      <w:pPr>
        <w:rPr>
          <w:rFonts w:eastAsiaTheme="minorEastAsia"/>
        </w:rPr>
      </w:pPr>
      <w:r w:rsidRPr="008F5501">
        <w:t>Vibrational spectrometry depends on the frequency of the resulting radiation being proportional to the bond between the atoms in a molecule. This dependency of the resulting</w:t>
      </w:r>
      <w:r w:rsidR="00F25C8A" w:rsidRPr="008F5501">
        <w:rPr>
          <w:rFonts w:eastAsiaTheme="minorEastAsia"/>
        </w:rPr>
        <w:br w:type="page"/>
      </w:r>
    </w:p>
    <w:p w14:paraId="6339C7DC" w14:textId="6215DAF5" w:rsidR="00B2276C" w:rsidRPr="008F5501" w:rsidRDefault="00B2276C" w:rsidP="00E87D07">
      <w:pPr>
        <w:pStyle w:val="Caption"/>
      </w:pPr>
      <w:bookmarkStart w:id="52" w:name="_Ref107745270"/>
      <w:bookmarkStart w:id="53" w:name="_Toc111106664"/>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1</w:t>
      </w:r>
      <w:r w:rsidR="006C5CF2" w:rsidRPr="008F5501">
        <w:rPr>
          <w:noProof/>
        </w:rPr>
        <w:fldChar w:fldCharType="end"/>
      </w:r>
      <w:bookmarkEnd w:id="52"/>
      <w:r w:rsidRPr="008F5501">
        <w:t>. Raman band positions and assignments most often encountered in analyses of skeletal remains.</w:t>
      </w:r>
      <w:bookmarkEnd w:id="53"/>
    </w:p>
    <w:tbl>
      <w:tblPr>
        <w:tblW w:w="5000" w:type="pct"/>
        <w:tblLayout w:type="fixed"/>
        <w:tblLook w:val="04A0" w:firstRow="1" w:lastRow="0" w:firstColumn="1" w:lastColumn="0" w:noHBand="0" w:noVBand="1"/>
      </w:tblPr>
      <w:tblGrid>
        <w:gridCol w:w="2161"/>
        <w:gridCol w:w="2789"/>
        <w:gridCol w:w="4410"/>
      </w:tblGrid>
      <w:tr w:rsidR="008F5501" w:rsidRPr="008F5501" w14:paraId="4808C92F" w14:textId="77777777" w:rsidTr="00C05F91">
        <w:trPr>
          <w:trHeight w:val="300"/>
        </w:trPr>
        <w:tc>
          <w:tcPr>
            <w:tcW w:w="1154" w:type="pct"/>
            <w:tcBorders>
              <w:top w:val="nil"/>
              <w:left w:val="nil"/>
              <w:bottom w:val="single" w:sz="4" w:space="0" w:color="auto"/>
              <w:right w:val="nil"/>
            </w:tcBorders>
            <w:shd w:val="clear" w:color="auto" w:fill="auto"/>
            <w:noWrap/>
            <w:vAlign w:val="bottom"/>
            <w:hideMark/>
          </w:tcPr>
          <w:p w14:paraId="68A5120F" w14:textId="52DE7DB2" w:rsidR="00D04FEA" w:rsidRPr="008F5501" w:rsidRDefault="006B3E25" w:rsidP="00C05F91">
            <w:pPr>
              <w:spacing w:line="240" w:lineRule="auto"/>
              <w:ind w:firstLine="0"/>
              <w:jc w:val="center"/>
              <w:rPr>
                <w:rFonts w:eastAsia="Times New Roman" w:cs="Times New Roman"/>
                <w:sz w:val="20"/>
                <w:szCs w:val="20"/>
              </w:rPr>
            </w:pPr>
            <w:r w:rsidRPr="008F5501">
              <w:rPr>
                <w:rFonts w:eastAsia="Times New Roman" w:cs="Times New Roman"/>
                <w:sz w:val="20"/>
                <w:szCs w:val="20"/>
              </w:rPr>
              <w:t>Peak Position</w:t>
            </w:r>
            <w:r w:rsidR="00C05F91" w:rsidRPr="008F5501">
              <w:rPr>
                <w:rFonts w:eastAsia="Times New Roman" w:cs="Times New Roman"/>
                <w:sz w:val="20"/>
                <w:szCs w:val="20"/>
              </w:rPr>
              <w:t xml:space="preserve"> </w:t>
            </w:r>
            <w:r w:rsidR="00D04FEA" w:rsidRPr="008F5501">
              <w:rPr>
                <w:rFonts w:eastAsia="Times New Roman" w:cs="Times New Roman"/>
                <w:sz w:val="20"/>
                <w:szCs w:val="20"/>
              </w:rPr>
              <w:t>(</w:t>
            </w:r>
            <w:proofErr w:type="gramStart"/>
            <w:r w:rsidR="00D04FEA" w:rsidRPr="008F5501">
              <w:rPr>
                <w:rFonts w:eastAsia="Times New Roman" w:cs="Times New Roman"/>
                <w:sz w:val="20"/>
                <w:szCs w:val="20"/>
              </w:rPr>
              <w:t>cm</w:t>
            </w:r>
            <w:r w:rsidR="00D04FEA" w:rsidRPr="008F5501">
              <w:rPr>
                <w:rFonts w:eastAsia="Times New Roman" w:cs="Times New Roman"/>
                <w:sz w:val="20"/>
                <w:szCs w:val="20"/>
                <w:vertAlign w:val="superscript"/>
              </w:rPr>
              <w:t>-1</w:t>
            </w:r>
            <w:proofErr w:type="gramEnd"/>
            <w:r w:rsidR="00D04FEA" w:rsidRPr="008F5501">
              <w:rPr>
                <w:rFonts w:eastAsia="Times New Roman" w:cs="Times New Roman"/>
                <w:sz w:val="20"/>
                <w:szCs w:val="20"/>
              </w:rPr>
              <w:t>)</w:t>
            </w:r>
          </w:p>
        </w:tc>
        <w:tc>
          <w:tcPr>
            <w:tcW w:w="1490" w:type="pct"/>
            <w:tcBorders>
              <w:top w:val="nil"/>
              <w:left w:val="nil"/>
              <w:bottom w:val="single" w:sz="4" w:space="0" w:color="auto"/>
              <w:right w:val="nil"/>
            </w:tcBorders>
            <w:shd w:val="clear" w:color="auto" w:fill="auto"/>
            <w:noWrap/>
            <w:vAlign w:val="bottom"/>
            <w:hideMark/>
          </w:tcPr>
          <w:p w14:paraId="1FB2AC0F" w14:textId="22182D2E" w:rsidR="006B3E25" w:rsidRPr="008F5501" w:rsidRDefault="00D04FEA"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Assignment</w:t>
            </w:r>
          </w:p>
        </w:tc>
        <w:tc>
          <w:tcPr>
            <w:tcW w:w="2356" w:type="pct"/>
            <w:tcBorders>
              <w:top w:val="nil"/>
              <w:left w:val="nil"/>
              <w:bottom w:val="single" w:sz="4" w:space="0" w:color="auto"/>
              <w:right w:val="nil"/>
            </w:tcBorders>
            <w:shd w:val="clear" w:color="auto" w:fill="auto"/>
            <w:noWrap/>
            <w:vAlign w:val="bottom"/>
            <w:hideMark/>
          </w:tcPr>
          <w:p w14:paraId="247F706D" w14:textId="6FDF1A8A"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t>References</w:t>
            </w:r>
          </w:p>
        </w:tc>
      </w:tr>
      <w:tr w:rsidR="008F5501" w:rsidRPr="008F5501" w14:paraId="76DEEC8A" w14:textId="77777777" w:rsidTr="00C05F91">
        <w:trPr>
          <w:trHeight w:val="300"/>
        </w:trPr>
        <w:tc>
          <w:tcPr>
            <w:tcW w:w="1154" w:type="pct"/>
            <w:tcBorders>
              <w:top w:val="single" w:sz="4" w:space="0" w:color="auto"/>
              <w:left w:val="nil"/>
              <w:bottom w:val="nil"/>
              <w:right w:val="nil"/>
            </w:tcBorders>
            <w:shd w:val="clear" w:color="auto" w:fill="auto"/>
            <w:noWrap/>
            <w:vAlign w:val="center"/>
            <w:hideMark/>
          </w:tcPr>
          <w:p w14:paraId="141AE3C6"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855-921</w:t>
            </w:r>
          </w:p>
        </w:tc>
        <w:tc>
          <w:tcPr>
            <w:tcW w:w="1490" w:type="pct"/>
            <w:tcBorders>
              <w:top w:val="single" w:sz="4" w:space="0" w:color="auto"/>
              <w:left w:val="nil"/>
              <w:bottom w:val="nil"/>
              <w:right w:val="nil"/>
            </w:tcBorders>
            <w:shd w:val="clear" w:color="auto" w:fill="auto"/>
            <w:noWrap/>
            <w:vAlign w:val="center"/>
            <w:hideMark/>
          </w:tcPr>
          <w:p w14:paraId="66A0D248"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Proline</w:t>
            </w:r>
          </w:p>
        </w:tc>
        <w:tc>
          <w:tcPr>
            <w:tcW w:w="2356" w:type="pct"/>
            <w:tcBorders>
              <w:top w:val="single" w:sz="4" w:space="0" w:color="auto"/>
              <w:left w:val="nil"/>
              <w:bottom w:val="nil"/>
              <w:right w:val="nil"/>
            </w:tcBorders>
            <w:shd w:val="clear" w:color="auto" w:fill="auto"/>
            <w:noWrap/>
            <w:vAlign w:val="bottom"/>
            <w:hideMark/>
          </w:tcPr>
          <w:p w14:paraId="42B00C91" w14:textId="59912BC9"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r>
            <w:r w:rsidRPr="008F5501">
              <w:rPr>
                <w:rFonts w:eastAsia="Times New Roman" w:cs="Times New Roman"/>
                <w:sz w:val="20"/>
                <w:szCs w:val="20"/>
              </w:rPr>
              <w:instrText xml:space="preserve"> ADDIN EN.CITE &lt;EndNote&gt;&lt;Cite AuthorYear="1"&gt;&lt;Author&gt;Morris&lt;/Author&gt;&lt;Year&gt;2011&lt;/Year&gt;&lt;RecNum&gt;4718&lt;/RecNum&gt;&lt;DisplayText&gt;Morris and Mandair (2011)&lt;/DisplayText&gt;&lt;record&gt;&lt;rec-number&gt;4718&lt;/rec-number&gt;&lt;foreign-keys&gt;&lt;key app="EN" db-id="eszrtvt52dds27eefrnx52270a9zp90ftsx2" timestamp="1573937927"&gt;4718&lt;/key&gt;&lt;/foreign-keys&gt;&lt;ref-type name="Journal Article"&gt;17&lt;/ref-type&gt;&lt;contributors&gt;&lt;authors&gt;&lt;author&gt;Morris, Michael D.&lt;/author&gt;&lt;author&gt;Mandair, Gurjit S.&lt;/author&gt;&lt;/authors&gt;&lt;/contributors&gt;&lt;auth-address&gt;University of Michigan, Ann Arbor, MI, USA, mdmorris@umich.edu.&lt;/auth-address&gt;&lt;titles&gt;&lt;title&gt;Raman assessment of bone quality&lt;/title&gt;&lt;secondary-title&gt;Clinical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Research&lt;/abbr-3&gt;&lt;/periodical&gt;&lt;pages&gt;2160-2169&lt;/pages&gt;&lt;volume&gt;469&lt;/volume&gt;&lt;number&gt;8&lt;/number&gt;&lt;keywords&gt;&lt;keyword&gt;Absorptiometry, Photon&lt;/keyword&gt;&lt;keyword&gt;Animals&lt;/keyword&gt;&lt;keyword&gt;Bone Density/*physiology&lt;/keyword&gt;&lt;keyword&gt;Bone Remodeling/physiology&lt;/keyword&gt;&lt;keyword&gt;Bone and Bones/*physiology&lt;/keyword&gt;&lt;keyword&gt;Extracellular Matrix/physiology&lt;/keyword&gt;&lt;keyword&gt;Fractures, Bone/physiopathology&lt;/keyword&gt;&lt;keyword&gt;Humans&lt;/keyword&gt;&lt;keyword&gt;Osteoporosis/diagnosis/physiopathology&lt;/keyword&gt;&lt;keyword&gt;Spectroscopy, Fourier Transform Infrared&lt;/keyword&gt;&lt;keyword&gt;*Spectrum Analysis, Raman/methods&lt;/keyword&gt;&lt;/keywords&gt;&lt;dates&gt;&lt;year&gt;2011&lt;/year&gt;&lt;pub-dates&gt;&lt;date&gt;Aug&lt;/date&gt;&lt;/pub-dates&gt;&lt;/dates&gt;&lt;isbn&gt;1528-1132 (Electronic)&amp;#xD;0009-921X (Linking)&lt;/isbn&gt;&lt;accession-num&gt;21116756&lt;/accession-num&gt;&lt;urls&gt;&lt;related-urls&gt;&lt;url&gt;https://www.ncbi.nlm.nih.gov/pubmed/21116756&lt;/url&gt;&lt;/related-urls&gt;&lt;/urls&gt;&lt;custom2&gt;PMC3126952&lt;/custom2&gt;&lt;electronic-resource-num&gt;10.1007/s11999-010-1692-y&lt;/electronic-resource-num&gt;&lt;/record&gt;&lt;/Cite&gt;&lt;/EndNote&gt;</w:instrText>
            </w:r>
            <w:r w:rsidRPr="008F5501">
              <w:rPr>
                <w:rFonts w:eastAsia="Times New Roman" w:cs="Times New Roman"/>
                <w:sz w:val="20"/>
                <w:szCs w:val="20"/>
              </w:rPr>
              <w:fldChar w:fldCharType="separate"/>
            </w:r>
            <w:r w:rsidRPr="008F5501">
              <w:rPr>
                <w:rFonts w:eastAsia="Times New Roman" w:cs="Times New Roman"/>
                <w:noProof/>
                <w:sz w:val="20"/>
                <w:szCs w:val="20"/>
              </w:rPr>
              <w:t>Morris and Mandair (2011)</w:t>
            </w:r>
            <w:r w:rsidRPr="008F5501">
              <w:rPr>
                <w:rFonts w:eastAsia="Times New Roman" w:cs="Times New Roman"/>
                <w:sz w:val="20"/>
                <w:szCs w:val="20"/>
              </w:rPr>
              <w:fldChar w:fldCharType="end"/>
            </w:r>
          </w:p>
        </w:tc>
      </w:tr>
      <w:tr w:rsidR="008F5501" w:rsidRPr="008F5501" w14:paraId="209599CD" w14:textId="77777777" w:rsidTr="00C05F91">
        <w:trPr>
          <w:trHeight w:val="300"/>
        </w:trPr>
        <w:tc>
          <w:tcPr>
            <w:tcW w:w="1154" w:type="pct"/>
            <w:tcBorders>
              <w:top w:val="nil"/>
              <w:left w:val="nil"/>
              <w:bottom w:val="nil"/>
              <w:right w:val="nil"/>
            </w:tcBorders>
            <w:shd w:val="clear" w:color="auto" w:fill="auto"/>
            <w:noWrap/>
            <w:vAlign w:val="center"/>
            <w:hideMark/>
          </w:tcPr>
          <w:p w14:paraId="6125707A"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876</w:t>
            </w:r>
          </w:p>
        </w:tc>
        <w:tc>
          <w:tcPr>
            <w:tcW w:w="1490" w:type="pct"/>
            <w:tcBorders>
              <w:top w:val="nil"/>
              <w:left w:val="nil"/>
              <w:bottom w:val="nil"/>
              <w:right w:val="nil"/>
            </w:tcBorders>
            <w:shd w:val="clear" w:color="auto" w:fill="auto"/>
            <w:noWrap/>
            <w:vAlign w:val="center"/>
            <w:hideMark/>
          </w:tcPr>
          <w:p w14:paraId="7458EC62"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Hydroxyproline</w:t>
            </w:r>
          </w:p>
        </w:tc>
        <w:tc>
          <w:tcPr>
            <w:tcW w:w="2356" w:type="pct"/>
            <w:tcBorders>
              <w:top w:val="nil"/>
              <w:left w:val="nil"/>
              <w:bottom w:val="nil"/>
              <w:right w:val="nil"/>
            </w:tcBorders>
            <w:shd w:val="clear" w:color="auto" w:fill="auto"/>
            <w:noWrap/>
            <w:vAlign w:val="bottom"/>
            <w:hideMark/>
          </w:tcPr>
          <w:p w14:paraId="1271534E" w14:textId="5B637A08"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r>
            <w:r w:rsidRPr="008F5501">
              <w:rPr>
                <w:rFonts w:eastAsia="Times New Roman" w:cs="Times New Roman"/>
                <w:sz w:val="20"/>
                <w:szCs w:val="20"/>
              </w:rPr>
              <w:instrText xml:space="preserve"> ADDIN EN.CITE &lt;EndNote&gt;&lt;Cite AuthorYear="1"&gt;&lt;Author&gt;Morris&lt;/Author&gt;&lt;Year&gt;2011&lt;/Year&gt;&lt;RecNum&gt;4718&lt;/RecNum&gt;&lt;DisplayText&gt;Morris and Mandair (2011)&lt;/DisplayText&gt;&lt;record&gt;&lt;rec-number&gt;4718&lt;/rec-number&gt;&lt;foreign-keys&gt;&lt;key app="EN" db-id="eszrtvt52dds27eefrnx52270a9zp90ftsx2" timestamp="1573937927"&gt;4718&lt;/key&gt;&lt;/foreign-keys&gt;&lt;ref-type name="Journal Article"&gt;17&lt;/ref-type&gt;&lt;contributors&gt;&lt;authors&gt;&lt;author&gt;Morris, Michael D.&lt;/author&gt;&lt;author&gt;Mandair, Gurjit S.&lt;/author&gt;&lt;/authors&gt;&lt;/contributors&gt;&lt;auth-address&gt;University of Michigan, Ann Arbor, MI, USA, mdmorris@umich.edu.&lt;/auth-address&gt;&lt;titles&gt;&lt;title&gt;Raman assessment of bone quality&lt;/title&gt;&lt;secondary-title&gt;Clinical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Research&lt;/abbr-3&gt;&lt;/periodical&gt;&lt;pages&gt;2160-2169&lt;/pages&gt;&lt;volume&gt;469&lt;/volume&gt;&lt;number&gt;8&lt;/number&gt;&lt;keywords&gt;&lt;keyword&gt;Absorptiometry, Photon&lt;/keyword&gt;&lt;keyword&gt;Animals&lt;/keyword&gt;&lt;keyword&gt;Bone Density/*physiology&lt;/keyword&gt;&lt;keyword&gt;Bone Remodeling/physiology&lt;/keyword&gt;&lt;keyword&gt;Bone and Bones/*physiology&lt;/keyword&gt;&lt;keyword&gt;Extracellular Matrix/physiology&lt;/keyword&gt;&lt;keyword&gt;Fractures, Bone/physiopathology&lt;/keyword&gt;&lt;keyword&gt;Humans&lt;/keyword&gt;&lt;keyword&gt;Osteoporosis/diagnosis/physiopathology&lt;/keyword&gt;&lt;keyword&gt;Spectroscopy, Fourier Transform Infrared&lt;/keyword&gt;&lt;keyword&gt;*Spectrum Analysis, Raman/methods&lt;/keyword&gt;&lt;/keywords&gt;&lt;dates&gt;&lt;year&gt;2011&lt;/year&gt;&lt;pub-dates&gt;&lt;date&gt;Aug&lt;/date&gt;&lt;/pub-dates&gt;&lt;/dates&gt;&lt;isbn&gt;1528-1132 (Electronic)&amp;#xD;0009-921X (Linking)&lt;/isbn&gt;&lt;accession-num&gt;21116756&lt;/accession-num&gt;&lt;urls&gt;&lt;related-urls&gt;&lt;url&gt;https://www.ncbi.nlm.nih.gov/pubmed/21116756&lt;/url&gt;&lt;/related-urls&gt;&lt;/urls&gt;&lt;custom2&gt;PMC3126952&lt;/custom2&gt;&lt;electronic-resource-num&gt;10.1007/s11999-010-1692-y&lt;/electronic-resource-num&gt;&lt;/record&gt;&lt;/Cite&gt;&lt;/EndNote&gt;</w:instrText>
            </w:r>
            <w:r w:rsidRPr="008F5501">
              <w:rPr>
                <w:rFonts w:eastAsia="Times New Roman" w:cs="Times New Roman"/>
                <w:sz w:val="20"/>
                <w:szCs w:val="20"/>
              </w:rPr>
              <w:fldChar w:fldCharType="separate"/>
            </w:r>
            <w:r w:rsidRPr="008F5501">
              <w:rPr>
                <w:rFonts w:eastAsia="Times New Roman" w:cs="Times New Roman"/>
                <w:noProof/>
                <w:sz w:val="20"/>
                <w:szCs w:val="20"/>
              </w:rPr>
              <w:t>Morris and Mandair (2011)</w:t>
            </w:r>
            <w:r w:rsidRPr="008F5501">
              <w:rPr>
                <w:rFonts w:eastAsia="Times New Roman" w:cs="Times New Roman"/>
                <w:sz w:val="20"/>
                <w:szCs w:val="20"/>
              </w:rPr>
              <w:fldChar w:fldCharType="end"/>
            </w:r>
          </w:p>
        </w:tc>
      </w:tr>
      <w:tr w:rsidR="008F5501" w:rsidRPr="008F5501" w14:paraId="54EC944F" w14:textId="77777777" w:rsidTr="00C05F91">
        <w:trPr>
          <w:trHeight w:val="300"/>
        </w:trPr>
        <w:tc>
          <w:tcPr>
            <w:tcW w:w="1154" w:type="pct"/>
            <w:tcBorders>
              <w:top w:val="nil"/>
              <w:left w:val="nil"/>
              <w:bottom w:val="nil"/>
              <w:right w:val="nil"/>
            </w:tcBorders>
            <w:shd w:val="clear" w:color="auto" w:fill="auto"/>
            <w:noWrap/>
            <w:vAlign w:val="center"/>
            <w:hideMark/>
          </w:tcPr>
          <w:p w14:paraId="263A055F"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960</w:t>
            </w:r>
          </w:p>
        </w:tc>
        <w:tc>
          <w:tcPr>
            <w:tcW w:w="1490" w:type="pct"/>
            <w:tcBorders>
              <w:top w:val="nil"/>
              <w:left w:val="nil"/>
              <w:bottom w:val="nil"/>
              <w:right w:val="nil"/>
            </w:tcBorders>
            <w:shd w:val="clear" w:color="auto" w:fill="auto"/>
            <w:noWrap/>
            <w:vAlign w:val="center"/>
            <w:hideMark/>
          </w:tcPr>
          <w:p w14:paraId="1AECD452" w14:textId="26DC9ECE" w:rsidR="006B3E25" w:rsidRPr="008F5501" w:rsidRDefault="00C05F91"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ν</w:t>
            </w:r>
            <w:r w:rsidR="006B3E25" w:rsidRPr="008F5501">
              <w:rPr>
                <w:rFonts w:eastAsia="Times New Roman" w:cs="Times New Roman"/>
                <w:sz w:val="20"/>
                <w:szCs w:val="20"/>
                <w:vertAlign w:val="subscript"/>
              </w:rPr>
              <w:t>1</w:t>
            </w:r>
            <w:r w:rsidRPr="008F5501">
              <w:rPr>
                <w:rFonts w:eastAsia="Times New Roman" w:cs="Times New Roman"/>
                <w:sz w:val="20"/>
                <w:szCs w:val="20"/>
              </w:rPr>
              <w:t xml:space="preserve"> </w:t>
            </w:r>
            <w:r w:rsidR="006B3E25" w:rsidRPr="008F5501">
              <w:rPr>
                <w:rFonts w:eastAsia="Times New Roman" w:cs="Times New Roman"/>
                <w:sz w:val="20"/>
                <w:szCs w:val="20"/>
              </w:rPr>
              <w:t>PO</w:t>
            </w:r>
            <w:r w:rsidR="006B3E25" w:rsidRPr="008F5501">
              <w:rPr>
                <w:rFonts w:eastAsia="Times New Roman" w:cs="Times New Roman"/>
                <w:sz w:val="20"/>
                <w:szCs w:val="20"/>
                <w:vertAlign w:val="subscript"/>
              </w:rPr>
              <w:t>4</w:t>
            </w:r>
          </w:p>
        </w:tc>
        <w:tc>
          <w:tcPr>
            <w:tcW w:w="2356" w:type="pct"/>
            <w:tcBorders>
              <w:top w:val="nil"/>
              <w:left w:val="nil"/>
              <w:bottom w:val="nil"/>
              <w:right w:val="nil"/>
            </w:tcBorders>
            <w:shd w:val="clear" w:color="auto" w:fill="auto"/>
            <w:noWrap/>
            <w:vAlign w:val="bottom"/>
            <w:hideMark/>
          </w:tcPr>
          <w:p w14:paraId="0A9A1A38" w14:textId="1610D289"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dCBhbC4gKDIwMDcpOyBLaGFuIGV0IGFsLiAoMjAxMyk7IE1jTGF1Z2hsaW4gYW5kIExlZG5ldiAo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</w:fldData>
              </w:fldChar>
            </w:r>
            <w:r w:rsidR="00BB5BE9" w:rsidRPr="008F5501">
              <w:rPr>
                <w:rFonts w:eastAsia="Times New Roman" w:cs="Times New Roman"/>
                <w:sz w:val="20"/>
                <w:szCs w:val="20"/>
              </w:rPr>
              <w:instrText xml:space="preserve"> ADDIN EN.CITE </w:instrText>
            </w:r>
            <w:r w:rsidR="00BB5BE9"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dCBhbC4gKDIwMDcpOyBLaGFuIGV0IGFsLiAoMjAxMyk7IE1jTGF1Z2hsaW4gYW5kIExlZG5ldiAo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</w:fldData>
              </w:fldChar>
            </w:r>
            <w:r w:rsidR="00BB5BE9" w:rsidRPr="008F5501">
              <w:rPr>
                <w:rFonts w:eastAsia="Times New Roman" w:cs="Times New Roman"/>
                <w:sz w:val="20"/>
                <w:szCs w:val="20"/>
              </w:rPr>
              <w:instrText xml:space="preserve"> ADDIN EN.CITE.DATA </w:instrText>
            </w:r>
            <w:r w:rsidR="00BB5BE9" w:rsidRPr="008F5501">
              <w:rPr>
                <w:rFonts w:eastAsia="Times New Roman" w:cs="Times New Roman"/>
                <w:sz w:val="20"/>
                <w:szCs w:val="20"/>
              </w:rPr>
            </w:r>
            <w:r w:rsidR="00BB5BE9"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00BB5BE9" w:rsidRPr="008F5501">
              <w:rPr>
                <w:rFonts w:eastAsia="Times New Roman" w:cs="Times New Roman"/>
                <w:noProof/>
                <w:sz w:val="20"/>
                <w:szCs w:val="20"/>
              </w:rPr>
              <w:t>Awonusi et al. (2007); Khan et al. (2013); McLaughlin and Lednev (2011); Morris and Mandair (2011); Penel, Leroy, Rey, et al. (1998)</w:t>
            </w:r>
            <w:r w:rsidRPr="008F5501">
              <w:rPr>
                <w:rFonts w:eastAsia="Times New Roman" w:cs="Times New Roman"/>
                <w:sz w:val="20"/>
                <w:szCs w:val="20"/>
              </w:rPr>
              <w:fldChar w:fldCharType="end"/>
            </w:r>
          </w:p>
        </w:tc>
      </w:tr>
      <w:tr w:rsidR="008F5501" w:rsidRPr="008F5501" w14:paraId="141A18CE" w14:textId="77777777" w:rsidTr="00C05F91">
        <w:trPr>
          <w:trHeight w:val="300"/>
        </w:trPr>
        <w:tc>
          <w:tcPr>
            <w:tcW w:w="1154" w:type="pct"/>
            <w:tcBorders>
              <w:top w:val="nil"/>
              <w:left w:val="nil"/>
              <w:bottom w:val="nil"/>
              <w:right w:val="nil"/>
            </w:tcBorders>
            <w:shd w:val="clear" w:color="auto" w:fill="auto"/>
            <w:noWrap/>
            <w:vAlign w:val="center"/>
            <w:hideMark/>
          </w:tcPr>
          <w:p w14:paraId="13027CDC"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1002</w:t>
            </w:r>
          </w:p>
        </w:tc>
        <w:tc>
          <w:tcPr>
            <w:tcW w:w="1490" w:type="pct"/>
            <w:tcBorders>
              <w:top w:val="nil"/>
              <w:left w:val="nil"/>
              <w:bottom w:val="nil"/>
              <w:right w:val="nil"/>
            </w:tcBorders>
            <w:shd w:val="clear" w:color="auto" w:fill="auto"/>
            <w:noWrap/>
            <w:vAlign w:val="center"/>
            <w:hideMark/>
          </w:tcPr>
          <w:p w14:paraId="617CB573"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Phenylalanine</w:t>
            </w:r>
          </w:p>
        </w:tc>
        <w:tc>
          <w:tcPr>
            <w:tcW w:w="2356" w:type="pct"/>
            <w:tcBorders>
              <w:top w:val="nil"/>
              <w:left w:val="nil"/>
              <w:bottom w:val="nil"/>
              <w:right w:val="nil"/>
            </w:tcBorders>
            <w:shd w:val="clear" w:color="auto" w:fill="auto"/>
            <w:noWrap/>
            <w:vAlign w:val="bottom"/>
            <w:hideMark/>
          </w:tcPr>
          <w:p w14:paraId="0849D918" w14:textId="53F481F0"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r>
            <w:r w:rsidRPr="008F5501">
              <w:rPr>
                <w:rFonts w:eastAsia="Times New Roman" w:cs="Times New Roman"/>
                <w:sz w:val="20"/>
                <w:szCs w:val="20"/>
              </w:rPr>
              <w:instrText xml:space="preserve"> ADDIN EN.CITE &lt;EndNote&gt;&lt;Cite AuthorYear="1"&gt;&lt;Author&gt;Morris&lt;/Author&gt;&lt;Year&gt;2011&lt;/Year&gt;&lt;RecNum&gt;4718&lt;/RecNum&gt;&lt;DisplayText&gt;Morris and Mandair (2011)&lt;/DisplayText&gt;&lt;record&gt;&lt;rec-number&gt;4718&lt;/rec-number&gt;&lt;foreign-keys&gt;&lt;key app="EN" db-id="eszrtvt52dds27eefrnx52270a9zp90ftsx2" timestamp="1573937927"&gt;4718&lt;/key&gt;&lt;/foreign-keys&gt;&lt;ref-type name="Journal Article"&gt;17&lt;/ref-type&gt;&lt;contributors&gt;&lt;authors&gt;&lt;author&gt;Morris, Michael D.&lt;/author&gt;&lt;author&gt;Mandair, Gurjit S.&lt;/author&gt;&lt;/authors&gt;&lt;/contributors&gt;&lt;auth-address&gt;University of Michigan, Ann Arbor, MI, USA, mdmorris@umich.edu.&lt;/auth-address&gt;&lt;titles&gt;&lt;title&gt;Raman assessment of bone quality&lt;/title&gt;&lt;secondary-title&gt;Clinical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Research&lt;/abbr-3&gt;&lt;/periodical&gt;&lt;pages&gt;2160-2169&lt;/pages&gt;&lt;volume&gt;469&lt;/volume&gt;&lt;number&gt;8&lt;/number&gt;&lt;keywords&gt;&lt;keyword&gt;Absorptiometry, Photon&lt;/keyword&gt;&lt;keyword&gt;Animals&lt;/keyword&gt;&lt;keyword&gt;Bone Density/*physiology&lt;/keyword&gt;&lt;keyword&gt;Bone Remodeling/physiology&lt;/keyword&gt;&lt;keyword&gt;Bone and Bones/*physiology&lt;/keyword&gt;&lt;keyword&gt;Extracellular Matrix/physiology&lt;/keyword&gt;&lt;keyword&gt;Fractures, Bone/physiopathology&lt;/keyword&gt;&lt;keyword&gt;Humans&lt;/keyword&gt;&lt;keyword&gt;Osteoporosis/diagnosis/physiopathology&lt;/keyword&gt;&lt;keyword&gt;Spectroscopy, Fourier Transform Infrared&lt;/keyword&gt;&lt;keyword&gt;*Spectrum Analysis, Raman/methods&lt;/keyword&gt;&lt;/keywords&gt;&lt;dates&gt;&lt;year&gt;2011&lt;/year&gt;&lt;pub-dates&gt;&lt;date&gt;Aug&lt;/date&gt;&lt;/pub-dates&gt;&lt;/dates&gt;&lt;isbn&gt;1528-1132 (Electronic)&amp;#xD;0009-921X (Linking)&lt;/isbn&gt;&lt;accession-num&gt;21116756&lt;/accession-num&gt;&lt;urls&gt;&lt;related-urls&gt;&lt;url&gt;https://www.ncbi.nlm.nih.gov/pubmed/21116756&lt;/url&gt;&lt;/related-urls&gt;&lt;/urls&gt;&lt;custom2&gt;PMC3126952&lt;/custom2&gt;&lt;electronic-resource-num&gt;10.1007/s11999-010-1692-y&lt;/electronic-resource-num&gt;&lt;/record&gt;&lt;/Cite&gt;&lt;/EndNote&gt;</w:instrText>
            </w:r>
            <w:r w:rsidRPr="008F5501">
              <w:rPr>
                <w:rFonts w:eastAsia="Times New Roman" w:cs="Times New Roman"/>
                <w:sz w:val="20"/>
                <w:szCs w:val="20"/>
              </w:rPr>
              <w:fldChar w:fldCharType="separate"/>
            </w:r>
            <w:r w:rsidRPr="008F5501">
              <w:rPr>
                <w:rFonts w:eastAsia="Times New Roman" w:cs="Times New Roman"/>
                <w:noProof/>
                <w:sz w:val="20"/>
                <w:szCs w:val="20"/>
              </w:rPr>
              <w:t>Morris and Mandair (2011)</w:t>
            </w:r>
            <w:r w:rsidRPr="008F5501">
              <w:rPr>
                <w:rFonts w:eastAsia="Times New Roman" w:cs="Times New Roman"/>
                <w:sz w:val="20"/>
                <w:szCs w:val="20"/>
              </w:rPr>
              <w:fldChar w:fldCharType="end"/>
            </w:r>
          </w:p>
        </w:tc>
      </w:tr>
      <w:tr w:rsidR="008F5501" w:rsidRPr="008F5501" w14:paraId="15E64D32" w14:textId="77777777" w:rsidTr="00C05F91">
        <w:trPr>
          <w:trHeight w:val="300"/>
        </w:trPr>
        <w:tc>
          <w:tcPr>
            <w:tcW w:w="1154" w:type="pct"/>
            <w:tcBorders>
              <w:top w:val="nil"/>
              <w:left w:val="nil"/>
              <w:bottom w:val="nil"/>
              <w:right w:val="nil"/>
            </w:tcBorders>
            <w:shd w:val="clear" w:color="auto" w:fill="auto"/>
            <w:noWrap/>
            <w:vAlign w:val="center"/>
            <w:hideMark/>
          </w:tcPr>
          <w:p w14:paraId="48365B52"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1003-1005</w:t>
            </w:r>
          </w:p>
        </w:tc>
        <w:tc>
          <w:tcPr>
            <w:tcW w:w="1490" w:type="pct"/>
            <w:tcBorders>
              <w:top w:val="nil"/>
              <w:left w:val="nil"/>
              <w:bottom w:val="nil"/>
              <w:right w:val="nil"/>
            </w:tcBorders>
            <w:shd w:val="clear" w:color="auto" w:fill="auto"/>
            <w:noWrap/>
            <w:vAlign w:val="center"/>
            <w:hideMark/>
          </w:tcPr>
          <w:p w14:paraId="685A3360" w14:textId="5E8BA662" w:rsidR="006B3E25" w:rsidRPr="008F5501" w:rsidRDefault="00C05F91"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ν</w:t>
            </w:r>
            <w:r w:rsidRPr="008F5501">
              <w:rPr>
                <w:rFonts w:eastAsia="Times New Roman" w:cs="Times New Roman"/>
                <w:sz w:val="20"/>
                <w:szCs w:val="20"/>
                <w:vertAlign w:val="subscript"/>
              </w:rPr>
              <w:t>1</w:t>
            </w:r>
            <w:r w:rsidRPr="008F5501">
              <w:rPr>
                <w:rFonts w:eastAsia="Times New Roman" w:cs="Times New Roman"/>
                <w:sz w:val="20"/>
                <w:szCs w:val="20"/>
              </w:rPr>
              <w:t xml:space="preserve"> </w:t>
            </w:r>
            <w:r w:rsidR="006B3E25" w:rsidRPr="008F5501">
              <w:rPr>
                <w:rFonts w:eastAsia="Times New Roman" w:cs="Times New Roman"/>
                <w:sz w:val="20"/>
                <w:szCs w:val="20"/>
              </w:rPr>
              <w:t>HPO</w:t>
            </w:r>
            <w:r w:rsidR="006B3E25" w:rsidRPr="008F5501">
              <w:rPr>
                <w:rFonts w:eastAsia="Times New Roman" w:cs="Times New Roman"/>
                <w:sz w:val="20"/>
                <w:szCs w:val="20"/>
                <w:vertAlign w:val="subscript"/>
              </w:rPr>
              <w:t>4</w:t>
            </w:r>
          </w:p>
        </w:tc>
        <w:tc>
          <w:tcPr>
            <w:tcW w:w="2356" w:type="pct"/>
            <w:tcBorders>
              <w:top w:val="nil"/>
              <w:left w:val="nil"/>
              <w:bottom w:val="nil"/>
              <w:right w:val="nil"/>
            </w:tcBorders>
            <w:shd w:val="clear" w:color="auto" w:fill="auto"/>
            <w:noWrap/>
            <w:vAlign w:val="bottom"/>
            <w:hideMark/>
          </w:tcPr>
          <w:p w14:paraId="6771DADD" w14:textId="4B4BE701"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PjwvQ2l0ZT48Q2l0ZSBBdXRob3JZZWFyPSIxIj48QXV0aG9yPlBlbmVsPC9BdXRob3I+PFllYXI+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=
</w:fldData>
              </w:fldChar>
            </w:r>
            <w:r w:rsidRPr="008F5501">
              <w:rPr>
                <w:rFonts w:eastAsia="Times New Roman" w:cs="Times New Roman"/>
                <w:sz w:val="20"/>
                <w:szCs w:val="20"/>
              </w:rPr>
              <w:instrText xml:space="preserve"> ADDIN EN.CITE </w:instrText>
            </w: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PjwvQ2l0ZT48Q2l0ZSBBdXRob3JZZWFyPSIxIj48QXV0aG9yPlBlbmVsPC9BdXRob3I+PFllYXI+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=
</w:fldData>
              </w:fldChar>
            </w:r>
            <w:r w:rsidRPr="008F5501">
              <w:rPr>
                <w:rFonts w:eastAsia="Times New Roman" w:cs="Times New Roman"/>
                <w:sz w:val="20"/>
                <w:szCs w:val="20"/>
              </w:rPr>
              <w:instrText xml:space="preserve"> ADDIN EN.CITE.DATA </w:instrText>
            </w:r>
            <w:r w:rsidRPr="008F5501">
              <w:rPr>
                <w:rFonts w:eastAsia="Times New Roman" w:cs="Times New Roman"/>
                <w:sz w:val="20"/>
                <w:szCs w:val="20"/>
              </w:rPr>
            </w:r>
            <w:r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Pr="008F5501">
              <w:rPr>
                <w:rFonts w:eastAsia="Times New Roman" w:cs="Times New Roman"/>
                <w:noProof/>
                <w:sz w:val="20"/>
                <w:szCs w:val="20"/>
              </w:rPr>
              <w:t>Khan et al. (2013); Penel, Leroy, Rey, et al. (1998)</w:t>
            </w:r>
            <w:r w:rsidRPr="008F5501">
              <w:rPr>
                <w:rFonts w:eastAsia="Times New Roman" w:cs="Times New Roman"/>
                <w:sz w:val="20"/>
                <w:szCs w:val="20"/>
              </w:rPr>
              <w:fldChar w:fldCharType="end"/>
            </w:r>
          </w:p>
        </w:tc>
      </w:tr>
      <w:tr w:rsidR="008F5501" w:rsidRPr="008F5501" w14:paraId="0E394B84" w14:textId="77777777" w:rsidTr="00C05F91">
        <w:trPr>
          <w:trHeight w:val="300"/>
        </w:trPr>
        <w:tc>
          <w:tcPr>
            <w:tcW w:w="1154" w:type="pct"/>
            <w:tcBorders>
              <w:top w:val="nil"/>
              <w:left w:val="nil"/>
              <w:bottom w:val="nil"/>
              <w:right w:val="nil"/>
            </w:tcBorders>
            <w:shd w:val="clear" w:color="auto" w:fill="auto"/>
            <w:noWrap/>
            <w:vAlign w:val="center"/>
            <w:hideMark/>
          </w:tcPr>
          <w:p w14:paraId="3F2C22C6"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1006-1055</w:t>
            </w:r>
          </w:p>
        </w:tc>
        <w:tc>
          <w:tcPr>
            <w:tcW w:w="1490" w:type="pct"/>
            <w:tcBorders>
              <w:top w:val="nil"/>
              <w:left w:val="nil"/>
              <w:bottom w:val="nil"/>
              <w:right w:val="nil"/>
            </w:tcBorders>
            <w:shd w:val="clear" w:color="auto" w:fill="auto"/>
            <w:noWrap/>
            <w:vAlign w:val="center"/>
            <w:hideMark/>
          </w:tcPr>
          <w:p w14:paraId="1B3ED4D5" w14:textId="2AACC5A6" w:rsidR="006B3E25" w:rsidRPr="008F5501" w:rsidRDefault="00C05F91"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ν</w:t>
            </w:r>
            <w:r w:rsidR="006B3E25" w:rsidRPr="008F5501">
              <w:rPr>
                <w:rFonts w:eastAsia="Times New Roman" w:cs="Times New Roman"/>
                <w:sz w:val="20"/>
                <w:szCs w:val="20"/>
                <w:vertAlign w:val="subscript"/>
              </w:rPr>
              <w:t>3</w:t>
            </w:r>
            <w:r w:rsidRPr="008F5501">
              <w:rPr>
                <w:rFonts w:eastAsia="Times New Roman" w:cs="Times New Roman"/>
                <w:sz w:val="20"/>
                <w:szCs w:val="20"/>
              </w:rPr>
              <w:t xml:space="preserve"> </w:t>
            </w:r>
            <w:r w:rsidR="006B3E25" w:rsidRPr="008F5501">
              <w:rPr>
                <w:rFonts w:eastAsia="Times New Roman" w:cs="Times New Roman"/>
                <w:sz w:val="20"/>
                <w:szCs w:val="20"/>
              </w:rPr>
              <w:t>PO</w:t>
            </w:r>
            <w:r w:rsidR="006B3E25" w:rsidRPr="008F5501">
              <w:rPr>
                <w:rFonts w:eastAsia="Times New Roman" w:cs="Times New Roman"/>
                <w:sz w:val="20"/>
                <w:szCs w:val="20"/>
                <w:vertAlign w:val="subscript"/>
              </w:rPr>
              <w:t>4</w:t>
            </w:r>
          </w:p>
        </w:tc>
        <w:tc>
          <w:tcPr>
            <w:tcW w:w="2356" w:type="pct"/>
            <w:tcBorders>
              <w:top w:val="nil"/>
              <w:left w:val="nil"/>
              <w:bottom w:val="nil"/>
              <w:right w:val="nil"/>
            </w:tcBorders>
            <w:shd w:val="clear" w:color="auto" w:fill="auto"/>
            <w:noWrap/>
            <w:vAlign w:val="bottom"/>
            <w:hideMark/>
          </w:tcPr>
          <w:p w14:paraId="5477AD1E" w14:textId="70A3FB39"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dCBhbC4gKDIwMDcpOyBLaGFuIGV0IGFsLiAoMjAxMyk8L0Rpc3BsYXlUZXh0PjxyZWNvcmQ+PHJl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</w:fldData>
              </w:fldChar>
            </w:r>
            <w:r w:rsidRPr="008F5501">
              <w:rPr>
                <w:rFonts w:eastAsia="Times New Roman" w:cs="Times New Roman"/>
                <w:sz w:val="20"/>
                <w:szCs w:val="20"/>
              </w:rPr>
              <w:instrText xml:space="preserve"> ADDIN EN.CITE </w:instrText>
            </w:r>
            <w:r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dCBhbC4gKDIwMDcpOyBLaGFuIGV0IGFsLiAoMjAxMyk8L0Rpc3BsYXlUZXh0PjxyZWNvcmQ+PHJl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</w:fldData>
              </w:fldChar>
            </w:r>
            <w:r w:rsidRPr="008F5501">
              <w:rPr>
                <w:rFonts w:eastAsia="Times New Roman" w:cs="Times New Roman"/>
                <w:sz w:val="20"/>
                <w:szCs w:val="20"/>
              </w:rPr>
              <w:instrText xml:space="preserve"> ADDIN EN.CITE.DATA </w:instrText>
            </w:r>
            <w:r w:rsidRPr="008F5501">
              <w:rPr>
                <w:rFonts w:eastAsia="Times New Roman" w:cs="Times New Roman"/>
                <w:sz w:val="20"/>
                <w:szCs w:val="20"/>
              </w:rPr>
            </w:r>
            <w:r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Pr="008F5501">
              <w:rPr>
                <w:rFonts w:eastAsia="Times New Roman" w:cs="Times New Roman"/>
                <w:noProof/>
                <w:sz w:val="20"/>
                <w:szCs w:val="20"/>
              </w:rPr>
              <w:t>Awonusi et al. (2007); Khan et al. (2013)</w:t>
            </w:r>
            <w:r w:rsidRPr="008F5501">
              <w:rPr>
                <w:rFonts w:eastAsia="Times New Roman" w:cs="Times New Roman"/>
                <w:sz w:val="20"/>
                <w:szCs w:val="20"/>
              </w:rPr>
              <w:fldChar w:fldCharType="end"/>
            </w:r>
          </w:p>
        </w:tc>
      </w:tr>
      <w:tr w:rsidR="008F5501" w:rsidRPr="008F5501" w14:paraId="764A5BEE" w14:textId="77777777" w:rsidTr="00C05F91">
        <w:trPr>
          <w:trHeight w:val="300"/>
        </w:trPr>
        <w:tc>
          <w:tcPr>
            <w:tcW w:w="1154" w:type="pct"/>
            <w:tcBorders>
              <w:top w:val="nil"/>
              <w:left w:val="nil"/>
              <w:bottom w:val="nil"/>
              <w:right w:val="nil"/>
            </w:tcBorders>
            <w:shd w:val="clear" w:color="auto" w:fill="auto"/>
            <w:noWrap/>
            <w:vAlign w:val="center"/>
            <w:hideMark/>
          </w:tcPr>
          <w:p w14:paraId="4712C4D8"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1060-1070</w:t>
            </w:r>
          </w:p>
        </w:tc>
        <w:tc>
          <w:tcPr>
            <w:tcW w:w="1490" w:type="pct"/>
            <w:tcBorders>
              <w:top w:val="nil"/>
              <w:left w:val="nil"/>
              <w:bottom w:val="nil"/>
              <w:right w:val="nil"/>
            </w:tcBorders>
            <w:shd w:val="clear" w:color="auto" w:fill="auto"/>
            <w:noWrap/>
            <w:vAlign w:val="center"/>
            <w:hideMark/>
          </w:tcPr>
          <w:p w14:paraId="36166DA8" w14:textId="77742D1A"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 xml:space="preserve">B-type </w:t>
            </w:r>
            <w:r w:rsidR="00C05F91" w:rsidRPr="008F5501">
              <w:rPr>
                <w:rFonts w:eastAsia="Times New Roman" w:cs="Times New Roman"/>
                <w:sz w:val="20"/>
                <w:szCs w:val="20"/>
              </w:rPr>
              <w:t>ν</w:t>
            </w:r>
            <w:r w:rsidR="00CC5899" w:rsidRPr="008F5501">
              <w:rPr>
                <w:rFonts w:eastAsia="Times New Roman" w:cs="Times New Roman"/>
                <w:sz w:val="20"/>
                <w:szCs w:val="20"/>
                <w:vertAlign w:val="subscript"/>
              </w:rPr>
              <w:t>1</w:t>
            </w:r>
            <w:r w:rsidR="00C05F91" w:rsidRPr="008F5501">
              <w:rPr>
                <w:rFonts w:eastAsia="Times New Roman" w:cs="Times New Roman"/>
                <w:sz w:val="20"/>
                <w:szCs w:val="20"/>
              </w:rPr>
              <w:t xml:space="preserve"> </w:t>
            </w:r>
            <w:r w:rsidRPr="008F5501">
              <w:rPr>
                <w:rFonts w:eastAsia="Times New Roman" w:cs="Times New Roman"/>
                <w:sz w:val="20"/>
                <w:szCs w:val="20"/>
              </w:rPr>
              <w:t>CO</w:t>
            </w:r>
            <w:r w:rsidRPr="008F5501">
              <w:rPr>
                <w:rFonts w:eastAsia="Times New Roman" w:cs="Times New Roman"/>
                <w:sz w:val="20"/>
                <w:szCs w:val="20"/>
                <w:vertAlign w:val="subscript"/>
              </w:rPr>
              <w:t>3</w:t>
            </w:r>
          </w:p>
        </w:tc>
        <w:tc>
          <w:tcPr>
            <w:tcW w:w="2356" w:type="pct"/>
            <w:tcBorders>
              <w:top w:val="nil"/>
              <w:left w:val="nil"/>
              <w:bottom w:val="nil"/>
              <w:right w:val="nil"/>
            </w:tcBorders>
            <w:shd w:val="clear" w:color="auto" w:fill="auto"/>
            <w:noWrap/>
            <w:vAlign w:val="bottom"/>
            <w:hideMark/>
          </w:tcPr>
          <w:p w14:paraId="1579A20C" w14:textId="6E24FCAC"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dCBhbC4gKDIwMDcpOyBLaGFuIGV0IGFsLiAoMjAxMyk7IFBlbmVsLCBMZXJveSwgUmV5LCBldCBh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</w:fldData>
              </w:fldChar>
            </w:r>
            <w:r w:rsidRPr="008F5501">
              <w:rPr>
                <w:rFonts w:eastAsia="Times New Roman" w:cs="Times New Roman"/>
                <w:sz w:val="20"/>
                <w:szCs w:val="20"/>
              </w:rPr>
              <w:instrText xml:space="preserve"> ADDIN EN.CITE </w:instrText>
            </w:r>
            <w:r w:rsidRPr="008F5501">
              <w:rPr>
                <w:rFonts w:eastAsia="Times New Roman" w:cs="Times New Roman"/>
                <w:sz w:val="20"/>
                <w:szCs w:val="20"/>
              </w:rPr>
              <w:fldChar w:fldCharType="begin">
                <w:fldData xml:space="preserve">PEVuZE5vdGU+PENpdGUgQXV0aG9yWWVhcj0iMSI+PEF1dGhvcj5Bd29udXNpPC9BdXRob3I+PFll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</w:fldData>
              </w:fldChar>
            </w:r>
            <w:r w:rsidRPr="008F5501">
              <w:rPr>
                <w:rFonts w:eastAsia="Times New Roman" w:cs="Times New Roman"/>
                <w:sz w:val="20"/>
                <w:szCs w:val="20"/>
              </w:rPr>
              <w:instrText xml:space="preserve"> ADDIN EN.CITE.DATA </w:instrText>
            </w:r>
            <w:r w:rsidRPr="008F5501">
              <w:rPr>
                <w:rFonts w:eastAsia="Times New Roman" w:cs="Times New Roman"/>
                <w:sz w:val="20"/>
                <w:szCs w:val="20"/>
              </w:rPr>
            </w:r>
            <w:r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Pr="008F5501">
              <w:rPr>
                <w:rFonts w:eastAsia="Times New Roman" w:cs="Times New Roman"/>
                <w:noProof/>
                <w:sz w:val="20"/>
                <w:szCs w:val="20"/>
              </w:rPr>
              <w:t>Awonusi et al. (2007); Khan et al. (2013); Penel, Leroy, Rey, et al. (1998)</w:t>
            </w:r>
            <w:r w:rsidRPr="008F5501">
              <w:rPr>
                <w:rFonts w:eastAsia="Times New Roman" w:cs="Times New Roman"/>
                <w:sz w:val="20"/>
                <w:szCs w:val="20"/>
              </w:rPr>
              <w:fldChar w:fldCharType="end"/>
            </w:r>
          </w:p>
        </w:tc>
      </w:tr>
      <w:tr w:rsidR="008F5501" w:rsidRPr="008F5501" w14:paraId="69112285" w14:textId="77777777" w:rsidTr="00C05F91">
        <w:trPr>
          <w:trHeight w:val="300"/>
        </w:trPr>
        <w:tc>
          <w:tcPr>
            <w:tcW w:w="1154" w:type="pct"/>
            <w:tcBorders>
              <w:top w:val="nil"/>
              <w:left w:val="nil"/>
              <w:bottom w:val="nil"/>
              <w:right w:val="nil"/>
            </w:tcBorders>
            <w:shd w:val="clear" w:color="auto" w:fill="auto"/>
            <w:noWrap/>
            <w:vAlign w:val="center"/>
            <w:hideMark/>
          </w:tcPr>
          <w:p w14:paraId="1DB5B4CC"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1102-1107</w:t>
            </w:r>
          </w:p>
        </w:tc>
        <w:tc>
          <w:tcPr>
            <w:tcW w:w="1490" w:type="pct"/>
            <w:tcBorders>
              <w:top w:val="nil"/>
              <w:left w:val="nil"/>
              <w:bottom w:val="nil"/>
              <w:right w:val="nil"/>
            </w:tcBorders>
            <w:shd w:val="clear" w:color="auto" w:fill="auto"/>
            <w:noWrap/>
            <w:vAlign w:val="center"/>
            <w:hideMark/>
          </w:tcPr>
          <w:p w14:paraId="5EE5A8FC" w14:textId="0D624A19"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 xml:space="preserve">A-Type </w:t>
            </w:r>
            <w:r w:rsidR="00C05F91" w:rsidRPr="008F5501">
              <w:rPr>
                <w:rFonts w:eastAsia="Times New Roman" w:cs="Times New Roman"/>
                <w:sz w:val="20"/>
                <w:szCs w:val="20"/>
              </w:rPr>
              <w:t>ν</w:t>
            </w:r>
            <w:r w:rsidR="00CC5899" w:rsidRPr="008F5501">
              <w:rPr>
                <w:rFonts w:eastAsia="Times New Roman" w:cs="Times New Roman"/>
                <w:sz w:val="20"/>
                <w:szCs w:val="20"/>
                <w:vertAlign w:val="subscript"/>
              </w:rPr>
              <w:t>1</w:t>
            </w:r>
            <w:r w:rsidR="00C05F91" w:rsidRPr="008F5501">
              <w:rPr>
                <w:rFonts w:eastAsia="Times New Roman" w:cs="Times New Roman"/>
                <w:sz w:val="20"/>
                <w:szCs w:val="20"/>
              </w:rPr>
              <w:t xml:space="preserve"> </w:t>
            </w:r>
            <w:r w:rsidRPr="008F5501">
              <w:rPr>
                <w:rFonts w:eastAsia="Times New Roman" w:cs="Times New Roman"/>
                <w:sz w:val="20"/>
                <w:szCs w:val="20"/>
              </w:rPr>
              <w:t>CO</w:t>
            </w:r>
            <w:r w:rsidRPr="008F5501">
              <w:rPr>
                <w:rFonts w:eastAsia="Times New Roman" w:cs="Times New Roman"/>
                <w:sz w:val="20"/>
                <w:szCs w:val="20"/>
                <w:vertAlign w:val="subscript"/>
              </w:rPr>
              <w:t>3</w:t>
            </w:r>
          </w:p>
        </w:tc>
        <w:tc>
          <w:tcPr>
            <w:tcW w:w="2356" w:type="pct"/>
            <w:tcBorders>
              <w:top w:val="nil"/>
              <w:left w:val="nil"/>
              <w:bottom w:val="nil"/>
              <w:right w:val="nil"/>
            </w:tcBorders>
            <w:shd w:val="clear" w:color="auto" w:fill="auto"/>
            <w:noWrap/>
            <w:vAlign w:val="bottom"/>
            <w:hideMark/>
          </w:tcPr>
          <w:p w14:paraId="2B90B233" w14:textId="5D90A770"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r>
            <w:r w:rsidRPr="008F5501">
              <w:rPr>
                <w:rFonts w:eastAsia="Times New Roman" w:cs="Times New Roman"/>
                <w:sz w:val="20"/>
                <w:szCs w:val="20"/>
              </w:rPr>
              <w:instrText xml:space="preserve"> ADDIN EN.CITE &lt;EndNote&gt;&lt;Cite&gt;&lt;Author&gt;Penel&lt;/Author&gt;&lt;Year&gt;1998&lt;/Year&gt;&lt;RecNum&gt;5191&lt;/RecNum&gt;&lt;DisplayText&gt;(Penel, Leroy, Rey, et al., 1998)&lt;/DisplayText&gt;&lt;record&gt;&lt;rec-number&gt;5191&lt;/rec-number&gt;&lt;foreign-keys&gt;&lt;key app="EN" db-id="eszrtvt52dds27eefrnx52270a9zp90ftsx2" timestamp="1656343278"&gt;5191&lt;/key&gt;&lt;/foreign-keys&gt;&lt;ref-type name="Journal Article"&gt;17&lt;/ref-type&gt;&lt;contributors&gt;&lt;authors&gt;&lt;author&gt;Penel, G.&lt;/author&gt;&lt;author&gt;Leroy, G.&lt;/author&gt;&lt;author&gt;Rey, C.&lt;/author&gt;&lt;author&gt;Bres, E.&lt;/author&gt;&lt;/authors&gt;&lt;/contributors&gt;&lt;titles&gt;&lt;title&gt;&lt;style face="normal" font="default" size="100%"&gt;MicroRaman Spectral Study of the PO&lt;/style&gt;&lt;style face="subscript" font="default" size="100%"&gt;4&lt;/style&gt;&lt;style face="normal" font="default" size="100%"&gt; and CO&lt;/style&gt;&lt;style face="subscript" font="default" size="100%"&gt;3&lt;/style&gt;&lt;style face="normal" font="default" size="100%"&gt; Vibrational Modes in Synthetic and Biological Apatites&lt;/style&gt;&lt;/title&gt;&lt;secondary-title&gt;Calcified Tissue International&lt;/secondary-title&gt;&lt;/titles&gt;&lt;periodical&gt;&lt;full-title&gt;Calcified Tissue International&lt;/full-title&gt;&lt;abbr-1&gt;Calcif. Tissue Int.&lt;/abbr-1&gt;&lt;abbr-2&gt;Calcif Tissue Int&lt;/abbr-2&gt;&lt;/periodical&gt;&lt;pages&gt;475-481&lt;/pages&gt;&lt;volume&gt;63&lt;/volume&gt;&lt;number&gt;6&lt;/number&gt;&lt;dates&gt;&lt;year&gt;1998&lt;/year&gt;&lt;pub-dates&gt;&lt;date&gt;1998/12/01&lt;/date&gt;&lt;/pub-dates&gt;&lt;/dates&gt;&lt;isbn&gt;1432-0827&lt;/isbn&gt;&lt;urls&gt;&lt;related-urls&gt;&lt;url&gt;https://doi.org/10.1007/s002239900561&lt;/url&gt;&lt;/related-urls&gt;&lt;/urls&gt;&lt;electronic-resource-num&gt;10.1007/s002239900561&lt;/electronic-resource-num&gt;&lt;/record&gt;&lt;/Cite&gt;&lt;/EndNote&gt;</w:instrText>
            </w:r>
            <w:r w:rsidRPr="008F5501">
              <w:rPr>
                <w:rFonts w:eastAsia="Times New Roman" w:cs="Times New Roman"/>
                <w:sz w:val="20"/>
                <w:szCs w:val="20"/>
              </w:rPr>
              <w:fldChar w:fldCharType="separate"/>
            </w:r>
            <w:r w:rsidRPr="008F5501">
              <w:rPr>
                <w:rFonts w:eastAsia="Times New Roman" w:cs="Times New Roman"/>
                <w:noProof/>
                <w:sz w:val="20"/>
                <w:szCs w:val="20"/>
              </w:rPr>
              <w:t>(Penel, Leroy, Rey, et al., 1998)</w:t>
            </w:r>
            <w:r w:rsidRPr="008F5501">
              <w:rPr>
                <w:rFonts w:eastAsia="Times New Roman" w:cs="Times New Roman"/>
                <w:sz w:val="20"/>
                <w:szCs w:val="20"/>
              </w:rPr>
              <w:fldChar w:fldCharType="end"/>
            </w:r>
          </w:p>
        </w:tc>
      </w:tr>
      <w:tr w:rsidR="008F5501" w:rsidRPr="008F5501" w14:paraId="545276A8" w14:textId="77777777" w:rsidTr="00C05F91">
        <w:trPr>
          <w:trHeight w:val="300"/>
        </w:trPr>
        <w:tc>
          <w:tcPr>
            <w:tcW w:w="1154" w:type="pct"/>
            <w:tcBorders>
              <w:top w:val="nil"/>
              <w:left w:val="nil"/>
              <w:bottom w:val="nil"/>
              <w:right w:val="nil"/>
            </w:tcBorders>
            <w:shd w:val="clear" w:color="auto" w:fill="auto"/>
            <w:noWrap/>
            <w:vAlign w:val="center"/>
            <w:hideMark/>
          </w:tcPr>
          <w:p w14:paraId="516639E8"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1217-1358</w:t>
            </w:r>
          </w:p>
        </w:tc>
        <w:tc>
          <w:tcPr>
            <w:tcW w:w="1490" w:type="pct"/>
            <w:tcBorders>
              <w:top w:val="nil"/>
              <w:left w:val="nil"/>
              <w:bottom w:val="nil"/>
              <w:right w:val="nil"/>
            </w:tcBorders>
            <w:shd w:val="clear" w:color="auto" w:fill="auto"/>
            <w:noWrap/>
            <w:vAlign w:val="center"/>
            <w:hideMark/>
          </w:tcPr>
          <w:p w14:paraId="59C86135" w14:textId="58FBB804"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Amide</w:t>
            </w:r>
            <w:r w:rsidR="00B42171" w:rsidRPr="008F5501">
              <w:rPr>
                <w:rFonts w:eastAsia="Times New Roman" w:cs="Times New Roman"/>
                <w:sz w:val="20"/>
                <w:szCs w:val="20"/>
              </w:rPr>
              <w:t xml:space="preserve"> </w:t>
            </w:r>
            <w:r w:rsidRPr="008F5501">
              <w:rPr>
                <w:rFonts w:eastAsia="Times New Roman" w:cs="Times New Roman"/>
                <w:sz w:val="20"/>
                <w:szCs w:val="20"/>
              </w:rPr>
              <w:t>III</w:t>
            </w:r>
          </w:p>
        </w:tc>
        <w:tc>
          <w:tcPr>
            <w:tcW w:w="2356" w:type="pct"/>
            <w:tcBorders>
              <w:top w:val="nil"/>
              <w:left w:val="nil"/>
              <w:bottom w:val="nil"/>
              <w:right w:val="nil"/>
            </w:tcBorders>
            <w:shd w:val="clear" w:color="auto" w:fill="auto"/>
            <w:noWrap/>
            <w:vAlign w:val="bottom"/>
            <w:hideMark/>
          </w:tcPr>
          <w:p w14:paraId="7746059E" w14:textId="391E13A7"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KDIwMTMpOyBNY0xhdWdobGluIGFuZCBMZWRuZXYgKDIwMTEpOyBNb3JyaXMgYW5kIE1hbmRhaXIg
KDIwMTEpOyBQZW5lbCwgTGVyb3ksIFJleSwgZXQgYWwuICgxOTk4KTwvRGlzcGxheVRleHQ+PHJl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PjwvQ2l0ZT48Q2l0ZSBBdXRob3JZZWFyPSIxIj48QXV0aG9yPk1jTGF1Z2hsaW48L0F1dGhvcj48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</w:fldData>
              </w:fldChar>
            </w:r>
            <w:r w:rsidR="00BB5BE9" w:rsidRPr="008F5501">
              <w:rPr>
                <w:rFonts w:eastAsia="Times New Roman" w:cs="Times New Roman"/>
                <w:sz w:val="20"/>
                <w:szCs w:val="20"/>
              </w:rPr>
              <w:instrText xml:space="preserve"> ADDIN EN.CITE </w:instrText>
            </w:r>
            <w:r w:rsidR="00BB5BE9"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KDIwMTMpOyBNY0xhdWdobGluIGFuZCBMZWRuZXYgKDIwMTEpOyBNb3JyaXMgYW5kIE1hbmRhaXIg
KDIwMTEpOyBQZW5lbCwgTGVyb3ksIFJleSwgZXQgYWwuICgxOTk4KTwvRGlzcGxheVRleHQ+PHJl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PjwvQ2l0ZT48Q2l0ZSBBdXRob3JZZWFyPSIxIj48QXV0aG9yPk1jTGF1Z2hsaW48L0F1dGhvcj48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</w:fldData>
              </w:fldChar>
            </w:r>
            <w:r w:rsidR="00BB5BE9" w:rsidRPr="008F5501">
              <w:rPr>
                <w:rFonts w:eastAsia="Times New Roman" w:cs="Times New Roman"/>
                <w:sz w:val="20"/>
                <w:szCs w:val="20"/>
              </w:rPr>
              <w:instrText xml:space="preserve"> ADDIN EN.CITE.DATA </w:instrText>
            </w:r>
            <w:r w:rsidR="00BB5BE9" w:rsidRPr="008F5501">
              <w:rPr>
                <w:rFonts w:eastAsia="Times New Roman" w:cs="Times New Roman"/>
                <w:sz w:val="20"/>
                <w:szCs w:val="20"/>
              </w:rPr>
            </w:r>
            <w:r w:rsidR="00BB5BE9"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00BB5BE9" w:rsidRPr="008F5501">
              <w:rPr>
                <w:rFonts w:eastAsia="Times New Roman" w:cs="Times New Roman"/>
                <w:noProof/>
                <w:sz w:val="20"/>
                <w:szCs w:val="20"/>
              </w:rPr>
              <w:t>Khan et al. (2013); McLaughlin and Lednev (2011); Morris and Mandair (2011); Penel, Leroy, Rey, et al. (1998)</w:t>
            </w:r>
            <w:r w:rsidRPr="008F5501">
              <w:rPr>
                <w:rFonts w:eastAsia="Times New Roman" w:cs="Times New Roman"/>
                <w:sz w:val="20"/>
                <w:szCs w:val="20"/>
              </w:rPr>
              <w:fldChar w:fldCharType="end"/>
            </w:r>
          </w:p>
        </w:tc>
      </w:tr>
      <w:tr w:rsidR="008F5501" w:rsidRPr="008F5501" w14:paraId="7D90C383" w14:textId="77777777" w:rsidTr="00C05F91">
        <w:trPr>
          <w:trHeight w:val="300"/>
        </w:trPr>
        <w:tc>
          <w:tcPr>
            <w:tcW w:w="1154" w:type="pct"/>
            <w:tcBorders>
              <w:top w:val="nil"/>
              <w:left w:val="nil"/>
              <w:bottom w:val="nil"/>
              <w:right w:val="nil"/>
            </w:tcBorders>
            <w:shd w:val="clear" w:color="auto" w:fill="auto"/>
            <w:noWrap/>
            <w:vAlign w:val="center"/>
            <w:hideMark/>
          </w:tcPr>
          <w:p w14:paraId="7A9EF966"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1415-1500</w:t>
            </w:r>
          </w:p>
        </w:tc>
        <w:tc>
          <w:tcPr>
            <w:tcW w:w="1490" w:type="pct"/>
            <w:tcBorders>
              <w:top w:val="nil"/>
              <w:left w:val="nil"/>
              <w:bottom w:val="nil"/>
              <w:right w:val="nil"/>
            </w:tcBorders>
            <w:shd w:val="clear" w:color="auto" w:fill="auto"/>
            <w:noWrap/>
            <w:vAlign w:val="center"/>
            <w:hideMark/>
          </w:tcPr>
          <w:p w14:paraId="3FD2AD40" w14:textId="28DE8EBF" w:rsidR="006B3E25" w:rsidRPr="008F5501" w:rsidRDefault="00C05F91"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006B3E25" w:rsidRPr="008F5501">
              <w:rPr>
                <w:rFonts w:eastAsia="Times New Roman" w:cs="Times New Roman"/>
                <w:sz w:val="20"/>
                <w:szCs w:val="20"/>
              </w:rPr>
              <w:t xml:space="preserve"> NH</w:t>
            </w:r>
          </w:p>
        </w:tc>
        <w:tc>
          <w:tcPr>
            <w:tcW w:w="2356" w:type="pct"/>
            <w:tcBorders>
              <w:top w:val="nil"/>
              <w:left w:val="nil"/>
              <w:bottom w:val="nil"/>
              <w:right w:val="nil"/>
            </w:tcBorders>
            <w:shd w:val="clear" w:color="auto" w:fill="auto"/>
            <w:noWrap/>
            <w:vAlign w:val="bottom"/>
            <w:hideMark/>
          </w:tcPr>
          <w:p w14:paraId="104D3902" w14:textId="79115972"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r>
            <w:r w:rsidR="00BB5BE9" w:rsidRPr="008F5501">
              <w:rPr>
                <w:rFonts w:eastAsia="Times New Roman" w:cs="Times New Roman"/>
                <w:sz w:val="20"/>
                <w:szCs w:val="20"/>
              </w:rPr>
              <w:instrText xml:space="preserve"> ADDIN EN.CITE &lt;EndNote&gt;&lt;Cite AuthorYear="1"&gt;&lt;Author&gt;McLaughlin&lt;/Author&gt;&lt;Year&gt;2011&lt;/Year&gt;&lt;RecNum&gt;4694&lt;/RecNum&gt;&lt;DisplayText&gt;McLaughlin and Lednev (2011)&lt;/DisplayText&gt;&lt;record&gt;&lt;rec-number&gt;4694&lt;/rec-number&gt;&lt;foreign-keys&gt;&lt;key app="EN" db-id="eszrtvt52dds27eefrnx52270a9zp90ftsx2" timestamp="1571508260"&gt;4694&lt;/key&gt;&lt;/foreign-keys&gt;&lt;ref-type name="Journal Article"&gt;17&lt;/ref-type&gt;&lt;contributors&gt;&lt;authors&gt;&lt;author&gt;McLaughlin, Gregory&lt;/author&gt;&lt;author&gt;Lednev, Igor K.&lt;/author&gt;&lt;/authors&gt;&lt;/contributors&gt;&lt;auth-address&gt;Department of Chemistry, University at Albany, 1400 Washington Avenue, Albany, NY 12222, USA.&lt;/auth-address&gt;&lt;titles&gt;&lt;title&gt;Potential application of Raman spectroscopy for determining burial duration of skeletal remains&lt;/title&gt;&lt;secondary-title&gt;Analytical and Bioanalytical Chemistry&lt;/secondary-title&gt;&lt;/titles&gt;&lt;periodical&gt;&lt;full-title&gt;Analytical and Bioanalytical Chemistry&lt;/full-title&gt;&lt;abbr-1&gt;Anal. Bioanal. Chem.&lt;/abbr-1&gt;&lt;abbr-2&gt;Anal Bioanal Chem&lt;/abbr-2&gt;&lt;abbr-3&gt;Analytical &amp;amp; Bioanalytical Chemistry&lt;/abbr-3&gt;&lt;/periodical&gt;&lt;pages&gt;2511-8&lt;/pages&gt;&lt;volume&gt;401&lt;/volume&gt;&lt;number&gt;8&lt;/number&gt;&lt;keywords&gt;&lt;keyword&gt;Animals&lt;/keyword&gt;&lt;keyword&gt;Bone and Bones/*chemistry&lt;/keyword&gt;&lt;keyword&gt;Burial&lt;/keyword&gt;&lt;keyword&gt;Forensic Anthropology/methods&lt;/keyword&gt;&lt;keyword&gt;Spectrum Analysis, Raman/*methods&lt;/keyword&gt;&lt;keyword&gt;Time Factors&lt;/keyword&gt;&lt;keyword&gt;Turkey&lt;/keyword&gt;&lt;/keywords&gt;&lt;dates&gt;&lt;year&gt;2011&lt;/year&gt;&lt;pub-dates&gt;&lt;date&gt;Nov&lt;/date&gt;&lt;/pub-dates&gt;&lt;/dates&gt;&lt;isbn&gt;1618-2650 (Electronic)&amp;#xD;1618-2642 (Linking)&lt;/isbn&gt;&lt;accession-num&gt;21870069&lt;/accession-num&gt;&lt;urls&gt;&lt;related-urls&gt;&lt;url&gt;https://www.ncbi.nlm.nih.gov/pubmed/21870069&lt;/url&gt;&lt;/related-urls&gt;&lt;/urls&gt;&lt;electronic-resource-num&gt;10.1007/s00216-011-5338-z&lt;/electronic-resource-num&gt;&lt;/record&gt;&lt;/Cite&gt;&lt;/EndNote&gt;</w:instrText>
            </w:r>
            <w:r w:rsidRPr="008F5501">
              <w:rPr>
                <w:rFonts w:eastAsia="Times New Roman" w:cs="Times New Roman"/>
                <w:sz w:val="20"/>
                <w:szCs w:val="20"/>
              </w:rPr>
              <w:fldChar w:fldCharType="separate"/>
            </w:r>
            <w:r w:rsidR="00BB5BE9" w:rsidRPr="008F5501">
              <w:rPr>
                <w:rFonts w:eastAsia="Times New Roman" w:cs="Times New Roman"/>
                <w:noProof/>
                <w:sz w:val="20"/>
                <w:szCs w:val="20"/>
              </w:rPr>
              <w:t>McLaughlin and Lednev (2011)</w:t>
            </w:r>
            <w:r w:rsidRPr="008F5501">
              <w:rPr>
                <w:rFonts w:eastAsia="Times New Roman" w:cs="Times New Roman"/>
                <w:sz w:val="20"/>
                <w:szCs w:val="20"/>
              </w:rPr>
              <w:fldChar w:fldCharType="end"/>
            </w:r>
          </w:p>
        </w:tc>
      </w:tr>
      <w:tr w:rsidR="008F5501" w:rsidRPr="008F5501" w14:paraId="5D274385" w14:textId="77777777" w:rsidTr="00C05F91">
        <w:trPr>
          <w:trHeight w:val="300"/>
        </w:trPr>
        <w:tc>
          <w:tcPr>
            <w:tcW w:w="1154" w:type="pct"/>
            <w:tcBorders>
              <w:top w:val="nil"/>
              <w:left w:val="nil"/>
              <w:right w:val="nil"/>
            </w:tcBorders>
            <w:shd w:val="clear" w:color="auto" w:fill="auto"/>
            <w:noWrap/>
            <w:vAlign w:val="center"/>
            <w:hideMark/>
          </w:tcPr>
          <w:p w14:paraId="35A964DD"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1447-1452</w:t>
            </w:r>
          </w:p>
        </w:tc>
        <w:tc>
          <w:tcPr>
            <w:tcW w:w="1490" w:type="pct"/>
            <w:tcBorders>
              <w:top w:val="nil"/>
              <w:left w:val="nil"/>
              <w:right w:val="nil"/>
            </w:tcBorders>
            <w:shd w:val="clear" w:color="auto" w:fill="auto"/>
            <w:noWrap/>
            <w:vAlign w:val="center"/>
            <w:hideMark/>
          </w:tcPr>
          <w:p w14:paraId="3E8F37E5" w14:textId="7D16F18D"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C</w:t>
            </w:r>
            <w:r w:rsidR="00C05F91" w:rsidRPr="008F5501">
              <w:rPr>
                <w:rFonts w:eastAsia="Times New Roman" w:cs="Times New Roman"/>
                <w:sz w:val="20"/>
                <w:szCs w:val="20"/>
              </w:rPr>
              <w:t>-</w:t>
            </w:r>
            <w:r w:rsidRPr="008F5501">
              <w:rPr>
                <w:rFonts w:eastAsia="Times New Roman" w:cs="Times New Roman"/>
                <w:sz w:val="20"/>
                <w:szCs w:val="20"/>
              </w:rPr>
              <w:t>H Bending</w:t>
            </w:r>
          </w:p>
        </w:tc>
        <w:tc>
          <w:tcPr>
            <w:tcW w:w="2356" w:type="pct"/>
            <w:tcBorders>
              <w:top w:val="nil"/>
              <w:left w:val="nil"/>
              <w:right w:val="nil"/>
            </w:tcBorders>
            <w:shd w:val="clear" w:color="auto" w:fill="auto"/>
            <w:noWrap/>
            <w:vAlign w:val="bottom"/>
            <w:hideMark/>
          </w:tcPr>
          <w:p w14:paraId="17601C38" w14:textId="4D09402C"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KDIwMTMpOyBNb3JyaXMgYW5kIE1hbmRhaXIgKDIwMTEpOyBQZW5lbCwgTGVyb3ksIFJleSwgZXQg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</w:fldData>
              </w:fldChar>
            </w:r>
            <w:r w:rsidRPr="008F5501">
              <w:rPr>
                <w:rFonts w:eastAsia="Times New Roman" w:cs="Times New Roman"/>
                <w:sz w:val="20"/>
                <w:szCs w:val="20"/>
              </w:rPr>
              <w:instrText xml:space="preserve"> ADDIN EN.CITE </w:instrText>
            </w: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KDIwMTMpOyBNb3JyaXMgYW5kIE1hbmRhaXIgKDIwMTEpOyBQZW5lbCwgTGVyb3ksIFJleSwgZXQg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</w:fldData>
              </w:fldChar>
            </w:r>
            <w:r w:rsidRPr="008F5501">
              <w:rPr>
                <w:rFonts w:eastAsia="Times New Roman" w:cs="Times New Roman"/>
                <w:sz w:val="20"/>
                <w:szCs w:val="20"/>
              </w:rPr>
              <w:instrText xml:space="preserve"> ADDIN EN.CITE.DATA </w:instrText>
            </w:r>
            <w:r w:rsidRPr="008F5501">
              <w:rPr>
                <w:rFonts w:eastAsia="Times New Roman" w:cs="Times New Roman"/>
                <w:sz w:val="20"/>
                <w:szCs w:val="20"/>
              </w:rPr>
            </w:r>
            <w:r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Pr="008F5501">
              <w:rPr>
                <w:rFonts w:eastAsia="Times New Roman" w:cs="Times New Roman"/>
                <w:noProof/>
                <w:sz w:val="20"/>
                <w:szCs w:val="20"/>
              </w:rPr>
              <w:t>Khan et al. (2013); Morris and Mandair (2011); Penel, Leroy, Rey, et al. (1998)</w:t>
            </w:r>
            <w:r w:rsidRPr="008F5501">
              <w:rPr>
                <w:rFonts w:eastAsia="Times New Roman" w:cs="Times New Roman"/>
                <w:sz w:val="20"/>
                <w:szCs w:val="20"/>
              </w:rPr>
              <w:fldChar w:fldCharType="end"/>
            </w:r>
          </w:p>
        </w:tc>
      </w:tr>
      <w:tr w:rsidR="006B3E25" w:rsidRPr="008F5501" w14:paraId="7268CDAA" w14:textId="77777777" w:rsidTr="00C05F91">
        <w:trPr>
          <w:trHeight w:val="300"/>
        </w:trPr>
        <w:tc>
          <w:tcPr>
            <w:tcW w:w="1154" w:type="pct"/>
            <w:tcBorders>
              <w:top w:val="nil"/>
              <w:left w:val="nil"/>
              <w:bottom w:val="single" w:sz="4" w:space="0" w:color="auto"/>
              <w:right w:val="nil"/>
            </w:tcBorders>
            <w:shd w:val="clear" w:color="auto" w:fill="auto"/>
            <w:noWrap/>
            <w:vAlign w:val="center"/>
            <w:hideMark/>
          </w:tcPr>
          <w:p w14:paraId="4656217A" w14:textId="77777777"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1595-1720</w:t>
            </w:r>
          </w:p>
        </w:tc>
        <w:tc>
          <w:tcPr>
            <w:tcW w:w="1490" w:type="pct"/>
            <w:tcBorders>
              <w:top w:val="nil"/>
              <w:left w:val="nil"/>
              <w:bottom w:val="single" w:sz="4" w:space="0" w:color="auto"/>
              <w:right w:val="nil"/>
            </w:tcBorders>
            <w:shd w:val="clear" w:color="auto" w:fill="auto"/>
            <w:noWrap/>
            <w:vAlign w:val="center"/>
            <w:hideMark/>
          </w:tcPr>
          <w:p w14:paraId="714F2F31" w14:textId="5A931E3C" w:rsidR="006B3E25" w:rsidRPr="008F5501" w:rsidRDefault="006B3E25" w:rsidP="00D04FEA">
            <w:pPr>
              <w:spacing w:line="240" w:lineRule="auto"/>
              <w:ind w:firstLine="0"/>
              <w:jc w:val="center"/>
              <w:rPr>
                <w:rFonts w:eastAsia="Times New Roman" w:cs="Times New Roman"/>
                <w:sz w:val="20"/>
                <w:szCs w:val="20"/>
              </w:rPr>
            </w:pPr>
            <w:r w:rsidRPr="008F5501">
              <w:rPr>
                <w:rFonts w:eastAsia="Times New Roman" w:cs="Times New Roman"/>
                <w:sz w:val="20"/>
                <w:szCs w:val="20"/>
              </w:rPr>
              <w:t>Amide</w:t>
            </w:r>
            <w:r w:rsidR="00B42171" w:rsidRPr="008F5501">
              <w:rPr>
                <w:rFonts w:eastAsia="Times New Roman" w:cs="Times New Roman"/>
                <w:sz w:val="20"/>
                <w:szCs w:val="20"/>
              </w:rPr>
              <w:t xml:space="preserve"> </w:t>
            </w:r>
            <w:r w:rsidRPr="008F5501">
              <w:rPr>
                <w:rFonts w:eastAsia="Times New Roman" w:cs="Times New Roman"/>
                <w:sz w:val="20"/>
                <w:szCs w:val="20"/>
              </w:rPr>
              <w:t>I</w:t>
            </w:r>
          </w:p>
        </w:tc>
        <w:tc>
          <w:tcPr>
            <w:tcW w:w="2356" w:type="pct"/>
            <w:tcBorders>
              <w:top w:val="nil"/>
              <w:left w:val="nil"/>
              <w:bottom w:val="single" w:sz="4" w:space="0" w:color="auto"/>
              <w:right w:val="nil"/>
            </w:tcBorders>
            <w:shd w:val="clear" w:color="auto" w:fill="auto"/>
            <w:noWrap/>
            <w:vAlign w:val="bottom"/>
            <w:hideMark/>
          </w:tcPr>
          <w:p w14:paraId="05D25DE5" w14:textId="79222B70" w:rsidR="006B3E25" w:rsidRPr="008F5501" w:rsidRDefault="00D04FEA" w:rsidP="006B3E25">
            <w:pPr>
              <w:spacing w:line="240" w:lineRule="auto"/>
              <w:ind w:firstLine="0"/>
              <w:rPr>
                <w:rFonts w:eastAsia="Times New Roman" w:cs="Times New Roman"/>
                <w:sz w:val="20"/>
                <w:szCs w:val="20"/>
              </w:rPr>
            </w:pPr>
            <w:r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KDIwMTMpOyBNY0xhdWdobGluIGFuZCBMZWRuZXYgKDIwMTEpOyBNb3JyaXMgYW5kIE1hbmRhaXIg
KDIwMTEpOyBQZW5lbCwgTGVyb3ksIFJleSwgZXQgYWwuICgxOTk4KTwvRGlzcGxheVRleHQ+PHJl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PjwvQ2l0ZT48Q2l0ZSBBdXRob3JZZWFyPSIxIj48QXV0aG9yPk1jTGF1Z2hsaW48L0F1dGhvcj48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</w:fldData>
              </w:fldChar>
            </w:r>
            <w:r w:rsidR="00BB5BE9" w:rsidRPr="008F5501">
              <w:rPr>
                <w:rFonts w:eastAsia="Times New Roman" w:cs="Times New Roman"/>
                <w:sz w:val="20"/>
                <w:szCs w:val="20"/>
              </w:rPr>
              <w:instrText xml:space="preserve"> ADDIN EN.CITE </w:instrText>
            </w:r>
            <w:r w:rsidR="00BB5BE9" w:rsidRPr="008F5501">
              <w:rPr>
                <w:rFonts w:eastAsia="Times New Roman" w:cs="Times New Roman"/>
                <w:sz w:val="20"/>
                <w:szCs w:val="20"/>
              </w:rPr>
              <w:fldChar w:fldCharType="begin">
                <w:fldData xml:space="preserve">PEVuZE5vdGU+PENpdGUgQXV0aG9yWWVhcj0iMSI+PEF1dGhvcj5LaGFuPC9BdXRob3I+PFllYXI+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</w:fldData>
              </w:fldChar>
            </w:r>
            <w:r w:rsidR="00BB5BE9" w:rsidRPr="008F5501">
              <w:rPr>
                <w:rFonts w:eastAsia="Times New Roman" w:cs="Times New Roman"/>
                <w:sz w:val="20"/>
                <w:szCs w:val="20"/>
              </w:rPr>
              <w:instrText xml:space="preserve"> ADDIN EN.CITE.DATA </w:instrText>
            </w:r>
            <w:r w:rsidR="00BB5BE9" w:rsidRPr="008F5501">
              <w:rPr>
                <w:rFonts w:eastAsia="Times New Roman" w:cs="Times New Roman"/>
                <w:sz w:val="20"/>
                <w:szCs w:val="20"/>
              </w:rPr>
            </w:r>
            <w:r w:rsidR="00BB5BE9" w:rsidRPr="008F5501">
              <w:rPr>
                <w:rFonts w:eastAsia="Times New Roman" w:cs="Times New Roman"/>
                <w:sz w:val="20"/>
                <w:szCs w:val="20"/>
              </w:rPr>
              <w:fldChar w:fldCharType="end"/>
            </w:r>
            <w:r w:rsidRPr="008F5501">
              <w:rPr>
                <w:rFonts w:eastAsia="Times New Roman" w:cs="Times New Roman"/>
                <w:sz w:val="20"/>
                <w:szCs w:val="20"/>
              </w:rPr>
            </w:r>
            <w:r w:rsidRPr="008F5501">
              <w:rPr>
                <w:rFonts w:eastAsia="Times New Roman" w:cs="Times New Roman"/>
                <w:sz w:val="20"/>
                <w:szCs w:val="20"/>
              </w:rPr>
              <w:fldChar w:fldCharType="separate"/>
            </w:r>
            <w:r w:rsidR="00BB5BE9" w:rsidRPr="008F5501">
              <w:rPr>
                <w:rFonts w:eastAsia="Times New Roman" w:cs="Times New Roman"/>
                <w:noProof/>
                <w:sz w:val="20"/>
                <w:szCs w:val="20"/>
              </w:rPr>
              <w:t>Khan et al. (2013); McLaughlin and Lednev (2011); Morris and Mandair (2011); Penel, Leroy, Rey, et al. (1998)</w:t>
            </w:r>
            <w:r w:rsidRPr="008F5501">
              <w:rPr>
                <w:rFonts w:eastAsia="Times New Roman" w:cs="Times New Roman"/>
                <w:sz w:val="20"/>
                <w:szCs w:val="20"/>
              </w:rPr>
              <w:fldChar w:fldCharType="end"/>
            </w:r>
          </w:p>
        </w:tc>
      </w:tr>
    </w:tbl>
    <w:p w14:paraId="1723C2FF" w14:textId="77777777" w:rsidR="00DE46A9" w:rsidRPr="008F5501" w:rsidRDefault="00DE46A9" w:rsidP="00126ADD">
      <w:pPr>
        <w:rPr>
          <w:rFonts w:eastAsiaTheme="minorEastAsia"/>
        </w:rPr>
      </w:pPr>
    </w:p>
    <w:p w14:paraId="57B19B9B" w14:textId="51FC6C34" w:rsidR="006B3E25" w:rsidRPr="008F5501" w:rsidRDefault="00637E2E" w:rsidP="00126ADD">
      <w:pPr>
        <w:rPr>
          <w:rFonts w:eastAsiaTheme="minorEastAsia"/>
        </w:rPr>
      </w:pPr>
      <w:r w:rsidRPr="008F5501">
        <w:rPr>
          <w:rFonts w:eastAsiaTheme="minorEastAsia"/>
          <w:noProof/>
        </w:rPr>
        <mc:AlternateContent>
          <mc:Choice Requires="wpg">
            <w:drawing>
              <wp:anchor distT="0" distB="0" distL="114300" distR="114300" simplePos="0" relativeHeight="251663363" behindDoc="0" locked="0" layoutInCell="1" allowOverlap="1" wp14:anchorId="7FD919B9" wp14:editId="2AB15FD9">
                <wp:simplePos x="0" y="0"/>
                <wp:positionH relativeFrom="column">
                  <wp:posOffset>28575</wp:posOffset>
                </wp:positionH>
                <wp:positionV relativeFrom="paragraph">
                  <wp:posOffset>347345</wp:posOffset>
                </wp:positionV>
                <wp:extent cx="5952490" cy="2886710"/>
                <wp:effectExtent l="0" t="0" r="0" b="8890"/>
                <wp:wrapTopAndBottom/>
                <wp:docPr id="28" name="Group 28"/>
                <wp:cNvGraphicFramePr/>
                <a:graphic xmlns:a="http://schemas.openxmlformats.org/drawingml/2006/main">
                  <a:graphicData uri="http://schemas.microsoft.com/office/word/2010/wordprocessingGroup">
                    <wpg:wgp>
                      <wpg:cNvGrpSpPr/>
                      <wpg:grpSpPr>
                        <a:xfrm>
                          <a:off x="0" y="0"/>
                          <a:ext cx="5952490" cy="2886710"/>
                          <a:chOff x="27564" y="0"/>
                          <a:chExt cx="5915404" cy="2886710"/>
                        </a:xfrm>
                      </wpg:grpSpPr>
                      <pic:pic xmlns:pic="http://schemas.openxmlformats.org/drawingml/2006/picture">
                        <pic:nvPicPr>
                          <pic:cNvPr id="26" name="Picture 26"/>
                          <pic:cNvPicPr>
                            <a:picLocks noChangeAspect="1"/>
                          </pic:cNvPicPr>
                        </pic:nvPicPr>
                        <pic:blipFill rotWithShape="1">
                          <a:blip r:embed="rId20">
                            <a:extLst>
                              <a:ext uri="{28A0092B-C50C-407E-A947-70E740481C1C}">
                                <a14:useLocalDpi xmlns:a14="http://schemas.microsoft.com/office/drawing/2010/main" val="0"/>
                              </a:ext>
                            </a:extLst>
                          </a:blip>
                          <a:srcRect l="-678" r="-365"/>
                          <a:stretch/>
                        </pic:blipFill>
                        <pic:spPr bwMode="auto">
                          <a:xfrm>
                            <a:off x="27564" y="0"/>
                            <a:ext cx="5887637" cy="2375599"/>
                          </a:xfrm>
                          <a:prstGeom prst="rect">
                            <a:avLst/>
                          </a:prstGeom>
                          <a:noFill/>
                          <a:ln>
                            <a:noFill/>
                          </a:ln>
                          <a:extLst>
                            <a:ext uri="{53640926-AAD7-44D8-BBD7-CCE9431645EC}">
                              <a14:shadowObscured xmlns:a14="http://schemas.microsoft.com/office/drawing/2010/main"/>
                            </a:ext>
                          </a:extLst>
                        </pic:spPr>
                      </pic:pic>
                      <wps:wsp>
                        <wps:cNvPr id="27" name="Text Box 27"/>
                        <wps:cNvSpPr txBox="1"/>
                        <wps:spPr>
                          <a:xfrm>
                            <a:off x="112755" y="2438400"/>
                            <a:ext cx="5830213" cy="448310"/>
                          </a:xfrm>
                          <a:prstGeom prst="rect">
                            <a:avLst/>
                          </a:prstGeom>
                          <a:solidFill>
                            <a:prstClr val="white"/>
                          </a:solidFill>
                          <a:ln>
                            <a:noFill/>
                          </a:ln>
                        </wps:spPr>
                        <wps:txbx>
                          <w:txbxContent>
                            <w:p w14:paraId="41BA0FEE" w14:textId="5D681A7F" w:rsidR="009D716D" w:rsidRPr="00F01C21" w:rsidRDefault="009D716D" w:rsidP="00E87D07">
                              <w:pPr>
                                <w:pStyle w:val="Caption"/>
                                <w:rPr>
                                  <w:noProof/>
                                  <w:sz w:val="24"/>
                                </w:rPr>
                              </w:pPr>
                              <w:bookmarkStart w:id="54" w:name="_Ref107746467"/>
                              <w:bookmarkStart w:id="55" w:name="_Toc107744308"/>
                              <w:bookmarkStart w:id="56" w:name="_Toc111106652"/>
                              <w:r>
                                <w:t xml:space="preserve">Figure </w:t>
                              </w:r>
                              <w:r w:rsidR="006C5CF2">
                                <w:fldChar w:fldCharType="begin"/>
                              </w:r>
                              <w:r w:rsidR="006C5CF2">
                                <w:instrText xml:space="preserve"> SEQ Figure \* ARABIC </w:instrText>
                              </w:r>
                              <w:r w:rsidR="006C5CF2">
                                <w:fldChar w:fldCharType="separate"/>
                              </w:r>
                              <w:r w:rsidR="0040405E">
                                <w:rPr>
                                  <w:noProof/>
                                </w:rPr>
                                <w:t>3</w:t>
                              </w:r>
                              <w:r w:rsidR="006C5CF2">
                                <w:rPr>
                                  <w:noProof/>
                                </w:rPr>
                                <w:fldChar w:fldCharType="end"/>
                              </w:r>
                              <w:bookmarkEnd w:id="54"/>
                              <w:r>
                                <w:t xml:space="preserve">. </w:t>
                              </w:r>
                              <w:r w:rsidRPr="00933CDD">
                                <w:t>Sample Raman spectrum of unprocessed bone with complete baseline fluorescence removal. Vibrational modes and bands frequently encountered in bone samples are indicated.</w:t>
                              </w:r>
                              <w:bookmarkEnd w:id="55"/>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D919B9" id="Group 28" o:spid="_x0000_s1026" style="position:absolute;left:0;text-align:left;margin-left:2.25pt;margin-top:27.35pt;width:468.7pt;height:227.3pt;z-index:251663363;mso-width-relative:margin;mso-height-relative:margin" coordorigin="275" coordsize="59154,288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dpbmRvd3MgUGhv&#10;dG8gRWRpdG9yIDEwLjAuMTAwMTEuMTYzODQAV2luZG93cyBQaG90byBFZGl0b3IgMTAuMC4xMDAx&#10;MS4xNjM4NAAyMDIyOjA2OjI3IDE2OjU4OjE1AAAGkAMAAgAAABQAABEckAQAAgAAABQAABEwkpEA&#10;AgAAAAMwMAAAkpIAAgAAAAMwMAAAoAEAAwAAAAEAAQAA6hwABwAACAwAAAkQAAAAABzqAAAA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Dw/eHBhY2tldCBlbmQ9J3cnPz7/2wBDAAMCAgMCAgMDAwMEAwMEBQgFBQQEBQoHBwYIDAoM&#10;DAsKCwsNDhIQDQ4RDgsLEBYQERMUFRUVDA8XGBYUGBIUFRT/2wBDAQMEBAUEBQkFBQkUDQsNFBQU&#10;FBQUFBQUFBQUFBQUFBQUFBQUFBQUFBQUFBQUFBQUFBQUFBQUFBQUFBQUFBQUFBT/wAARCAG7BF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left:275;width:58877;height:23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">
                  <v:imagedata r:id="rId21" o:title="" cropleft="-444f" cropright="-239f"/>
                </v:shape>
                <v:shapetype id="_x0000_t202" coordsize="21600,21600" o:spt="202" path="m,l,21600r21600,l21600,xe">
                  <v:stroke joinstyle="miter"/>
                  <v:path gradientshapeok="t" o:connecttype="rect"/>
                </v:shapetype>
                <v:shape id="Text Box 27" o:spid="_x0000_s1028" type="#_x0000_t202" style="position:absolute;left:1127;top:24384;width:58302;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41BA0FEE" w14:textId="5D681A7F" w:rsidR="009D716D" w:rsidRPr="00F01C21" w:rsidRDefault="009D716D" w:rsidP="00E87D07">
                        <w:pPr>
                          <w:pStyle w:val="Caption"/>
                          <w:rPr>
                            <w:noProof/>
                            <w:sz w:val="24"/>
                          </w:rPr>
                        </w:pPr>
                        <w:bookmarkStart w:id="57" w:name="_Ref107746467"/>
                        <w:bookmarkStart w:id="58" w:name="_Toc107744308"/>
                        <w:bookmarkStart w:id="59" w:name="_Toc111106652"/>
                        <w:r>
                          <w:t xml:space="preserve">Figure </w:t>
                        </w:r>
                        <w:r w:rsidR="006C5CF2">
                          <w:fldChar w:fldCharType="begin"/>
                        </w:r>
                        <w:r w:rsidR="006C5CF2">
                          <w:instrText xml:space="preserve"> SEQ Figure \* ARABIC </w:instrText>
                        </w:r>
                        <w:r w:rsidR="006C5CF2">
                          <w:fldChar w:fldCharType="separate"/>
                        </w:r>
                        <w:r w:rsidR="0040405E">
                          <w:rPr>
                            <w:noProof/>
                          </w:rPr>
                          <w:t>3</w:t>
                        </w:r>
                        <w:r w:rsidR="006C5CF2">
                          <w:rPr>
                            <w:noProof/>
                          </w:rPr>
                          <w:fldChar w:fldCharType="end"/>
                        </w:r>
                        <w:bookmarkEnd w:id="57"/>
                        <w:r>
                          <w:t xml:space="preserve">. </w:t>
                        </w:r>
                        <w:r w:rsidRPr="00933CDD">
                          <w:t>Sample Raman spectrum of unprocessed bone with complete baseline fluorescence removal. Vibrational modes and bands frequently encountered in bone samples are indicated.</w:t>
                        </w:r>
                        <w:bookmarkEnd w:id="58"/>
                        <w:bookmarkEnd w:id="59"/>
                      </w:p>
                    </w:txbxContent>
                  </v:textbox>
                </v:shape>
                <w10:wrap type="topAndBottom"/>
              </v:group>
            </w:pict>
          </mc:Fallback>
        </mc:AlternateContent>
      </w:r>
    </w:p>
    <w:p w14:paraId="67AD92EA" w14:textId="4B0643A7" w:rsidR="00B26298" w:rsidRPr="008F5501" w:rsidRDefault="0008282B" w:rsidP="0046721B">
      <w:r w:rsidRPr="008F5501">
        <w:t xml:space="preserve">frequency on the </w:t>
      </w:r>
      <w:r w:rsidR="00F505BC" w:rsidRPr="008F5501">
        <w:t xml:space="preserve">bond between atoms in vibrational </w:t>
      </w:r>
      <w:r w:rsidR="004645C0" w:rsidRPr="008F5501">
        <w:t>spectrometr</w:t>
      </w:r>
      <w:r w:rsidR="00F505BC" w:rsidRPr="008F5501">
        <w:t xml:space="preserve">y can be exploited to </w:t>
      </w:r>
      <w:r w:rsidR="00F505BC" w:rsidRPr="008F5501">
        <w:lastRenderedPageBreak/>
        <w:t>c</w:t>
      </w:r>
      <w:r w:rsidR="00E27EB6" w:rsidRPr="008F5501">
        <w:t xml:space="preserve">orrelate </w:t>
      </w:r>
      <w:r w:rsidR="004645C0" w:rsidRPr="008F5501">
        <w:t>spectrometr</w:t>
      </w:r>
      <w:r w:rsidR="00E27EB6" w:rsidRPr="008F5501">
        <w:t xml:space="preserve">ic data with </w:t>
      </w:r>
      <w:r w:rsidR="00770CA1" w:rsidRPr="008F5501">
        <w:t>stable isotope ratio data.</w:t>
      </w:r>
      <w:r w:rsidR="004D5117" w:rsidRPr="008F5501">
        <w:t xml:space="preserve"> </w:t>
      </w:r>
      <w:r w:rsidR="006B1A95" w:rsidRPr="008F5501">
        <w:t>Following the physics of oscillating springs, the vibrational frequencies for absorption of energy and emission of energy for a given molecule will change</w:t>
      </w:r>
      <w:r w:rsidR="007A7CBC" w:rsidRPr="008F5501">
        <w:t xml:space="preserve">. This means that </w:t>
      </w:r>
      <w:r w:rsidR="006B1A95" w:rsidRPr="008F5501">
        <w:t xml:space="preserve">as the mass of the atoms involved increases, the frequency of the energy </w:t>
      </w:r>
      <w:r w:rsidR="007A7CBC" w:rsidRPr="008F5501">
        <w:t>absorbed</w:t>
      </w:r>
      <w:r w:rsidR="0062011E" w:rsidRPr="008F5501">
        <w:t xml:space="preserve"> and</w:t>
      </w:r>
      <w:r w:rsidR="006B1A95" w:rsidRPr="008F5501">
        <w:t xml:space="preserve"> released decreases. </w:t>
      </w:r>
      <w:r w:rsidR="007A7CBC" w:rsidRPr="008F5501">
        <w:t>This shifts</w:t>
      </w:r>
      <w:r w:rsidR="006B1A95" w:rsidRPr="008F5501">
        <w:t xml:space="preserve"> the emitted wavelength resulting from different isotopes involved in a molecule</w:t>
      </w:r>
      <w:r w:rsidR="007A7CBC" w:rsidRPr="008F5501">
        <w:t xml:space="preserve"> and</w:t>
      </w:r>
      <w:r w:rsidR="006B1A95" w:rsidRPr="008F5501">
        <w:t xml:space="preserve"> can thus </w:t>
      </w:r>
      <w:r w:rsidR="007A7CBC" w:rsidRPr="008F5501">
        <w:t>be observed in the spectrum of a material</w:t>
      </w:r>
      <w:r w:rsidR="000D1704" w:rsidRPr="008F5501">
        <w:t xml:space="preserve"> as the peak intensity relates to the </w:t>
      </w:r>
      <w:r w:rsidR="008D2E20" w:rsidRPr="008F5501">
        <w:t xml:space="preserve">abundance of that corresponding molecule </w:t>
      </w:r>
      <w:r w:rsidR="009E2D88" w:rsidRPr="008F5501">
        <w:fldChar w:fldCharType="begin">
          <w:fldData xml:space="preserve">PEVuZE5vdGU+PENpdGU+PEF1dGhvcj5MaTwvQXV0aG9yPjxZZWFyPjIwMTg8L1llYXI+PFJlY051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</w:fldData>
        </w:fldChar>
      </w:r>
      <w:r w:rsidR="009E2D88" w:rsidRPr="008F5501">
        <w:instrText xml:space="preserve"> ADDIN EN.CITE </w:instrText>
      </w:r>
      <w:r w:rsidR="009E2D88" w:rsidRPr="008F5501">
        <w:fldChar w:fldCharType="begin">
          <w:fldData xml:space="preserve">PEVuZE5vdGU+PENpdGU+PEF1dGhvcj5MaTwvQXV0aG9yPjxZZWFyPjIwMTg8L1llYXI+PFJlY051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</w:fldData>
        </w:fldChar>
      </w:r>
      <w:r w:rsidR="009E2D88" w:rsidRPr="008F5501">
        <w:instrText xml:space="preserve"> ADDIN EN.CITE.DATA </w:instrText>
      </w:r>
      <w:r w:rsidR="009E2D88" w:rsidRPr="008F5501">
        <w:fldChar w:fldCharType="end"/>
      </w:r>
      <w:r w:rsidR="009E2D88" w:rsidRPr="008F5501">
        <w:fldChar w:fldCharType="separate"/>
      </w:r>
      <w:r w:rsidR="009E2D88" w:rsidRPr="008F5501">
        <w:rPr>
          <w:noProof/>
        </w:rPr>
        <w:t>(Li et al., 2018)</w:t>
      </w:r>
      <w:r w:rsidR="009E2D88" w:rsidRPr="008F5501">
        <w:fldChar w:fldCharType="end"/>
      </w:r>
      <w:r w:rsidR="006B1A95" w:rsidRPr="008F5501">
        <w:t xml:space="preserve">. </w:t>
      </w:r>
      <w:r w:rsidR="00DA0CA6" w:rsidRPr="008F5501">
        <w:t>This app</w:t>
      </w:r>
      <w:r w:rsidR="009707EA" w:rsidRPr="008F5501">
        <w:t>lication of Raman spectrometry</w:t>
      </w:r>
      <w:r w:rsidR="00DA0CA6" w:rsidRPr="008F5501">
        <w:t xml:space="preserve"> has been supported in isotopic analyses of δ</w:t>
      </w:r>
      <w:r w:rsidR="00DA0CA6" w:rsidRPr="008F5501">
        <w:rPr>
          <w:vertAlign w:val="superscript"/>
        </w:rPr>
        <w:t>13</w:t>
      </w:r>
      <w:r w:rsidR="00DA0CA6" w:rsidRPr="008F5501">
        <w:t>C in CO</w:t>
      </w:r>
      <w:r w:rsidR="00DA0CA6" w:rsidRPr="008F5501">
        <w:rPr>
          <w:vertAlign w:val="subscript"/>
        </w:rPr>
        <w:t>2</w:t>
      </w:r>
      <w:r w:rsidR="009707EA" w:rsidRPr="008F5501">
        <w:t xml:space="preserve"> gas </w:t>
      </w:r>
      <w:r w:rsidR="009E2D88" w:rsidRPr="008F5501">
        <w:fldChar w:fldCharType="begin">
          <w:fldData xml:space="preserve">PEVuZE5vdGU+PENpdGU+PEF1dGhvcj5WaXRraW48L0F1dGhvcj48WWVhcj4yMDIwPC9ZZWFyPjxS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</w:fldData>
        </w:fldChar>
      </w:r>
      <w:r w:rsidR="000E2770" w:rsidRPr="008F5501">
        <w:instrText xml:space="preserve"> ADDIN EN.CITE </w:instrText>
      </w:r>
      <w:r w:rsidR="000E2770" w:rsidRPr="008F5501">
        <w:fldChar w:fldCharType="begin">
          <w:fldData xml:space="preserve">PEVuZE5vdGU+PENpdGU+PEF1dGhvcj5WaXRraW48L0F1dGhvcj48WWVhcj4yMDIwPC9ZZWFyPjxS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</w:fldData>
        </w:fldChar>
      </w:r>
      <w:r w:rsidR="000E2770" w:rsidRPr="008F5501">
        <w:instrText xml:space="preserve"> ADDIN EN.CITE.DATA </w:instrText>
      </w:r>
      <w:r w:rsidR="000E2770" w:rsidRPr="008F5501">
        <w:fldChar w:fldCharType="end"/>
      </w:r>
      <w:r w:rsidR="009E2D88" w:rsidRPr="008F5501">
        <w:fldChar w:fldCharType="separate"/>
      </w:r>
      <w:r w:rsidR="009E2D88" w:rsidRPr="008F5501">
        <w:rPr>
          <w:noProof/>
        </w:rPr>
        <w:t>(Li et al., 2018; Vitkin et al., 2020)</w:t>
      </w:r>
      <w:r w:rsidR="009E2D88" w:rsidRPr="008F5501">
        <w:fldChar w:fldCharType="end"/>
      </w:r>
      <w:r w:rsidR="00EE1405" w:rsidRPr="008F5501">
        <w:t xml:space="preserve">, its potential has been described for </w:t>
      </w:r>
      <w:r w:rsidR="002C0B38" w:rsidRPr="008F5501">
        <w:t>δ</w:t>
      </w:r>
      <w:r w:rsidR="002C0B38" w:rsidRPr="008F5501">
        <w:rPr>
          <w:vertAlign w:val="superscript"/>
        </w:rPr>
        <w:t>13</w:t>
      </w:r>
      <w:r w:rsidR="002C0B38" w:rsidRPr="008F5501">
        <w:t>C and δ</w:t>
      </w:r>
      <w:r w:rsidR="002C0B38" w:rsidRPr="008F5501">
        <w:rPr>
          <w:vertAlign w:val="superscript"/>
        </w:rPr>
        <w:t>18</w:t>
      </w:r>
      <w:r w:rsidR="00A60A3D" w:rsidRPr="008F5501">
        <w:t>O</w:t>
      </w:r>
      <w:r w:rsidR="002C0B38" w:rsidRPr="008F5501">
        <w:t xml:space="preserve"> analyses</w:t>
      </w:r>
      <w:r w:rsidR="00EE1405" w:rsidRPr="008F5501">
        <w:t xml:space="preserve"> on </w:t>
      </w:r>
      <w:r w:rsidR="00C67B60" w:rsidRPr="008F5501">
        <w:t xml:space="preserve">mineral carbonates </w:t>
      </w:r>
      <w:r w:rsidR="009E2D88" w:rsidRPr="008F5501">
        <w:fldChar w:fldCharType="begin"/>
      </w:r>
      <w:r w:rsidR="00CA7F3D" w:rsidRPr="008F5501">
        <w:instrText xml:space="preserve"> ADDIN EN.CITE &lt;EndNote&gt;&lt;Cite&gt;&lt;Author&gt;McKay&lt;/Author&gt;&lt;Year&gt;2013&lt;/Year&gt;&lt;RecNum&gt;4697&lt;/RecNum&gt;&lt;DisplayText&gt;(McKay et al., 2013)&lt;/DisplayText&gt;&lt;record&gt;&lt;rec-number&gt;4697&lt;/rec-number&gt;&lt;foreign-keys&gt;&lt;key app="EN" db-id="eszrtvt52dds27eefrnx52270a9zp90ftsx2" timestamp="1571669247"&gt;4697&lt;/key&gt;&lt;/foreign-keys&gt;&lt;ref-type name="Journal Article"&gt;17&lt;/ref-type&gt;&lt;contributors&gt;&lt;authors&gt;&lt;author&gt;McKay, Nicholas P.&lt;/author&gt;&lt;author&gt;Dettman, David L.&lt;/author&gt;&lt;author&gt;Downs, Robert T.&lt;/author&gt;&lt;author&gt;Overpeck, Jonathan T.&lt;/author&gt;&lt;/authors&gt;&lt;/contributors&gt;&lt;titles&gt;&lt;title&gt;On the potential of Raman-spectroscopy-based carbonate mass spectrometry&lt;/title&gt;&lt;secondary-title&gt;Journal of Raman Spectroscopy&lt;/secondary-title&gt;&lt;/titles&gt;&lt;periodical&gt;&lt;full-title&gt;Journal of Raman Spectroscopy&lt;/full-title&gt;&lt;abbr-1&gt;J. Raman Spectrosc.&lt;/abbr-1&gt;&lt;abbr-2&gt;J Raman Spectrosc&lt;/abbr-2&gt;&lt;/periodical&gt;&lt;pages&gt;469-474&lt;/pages&gt;&lt;volume&gt;44&lt;/volume&gt;&lt;number&gt;3&lt;/number&gt;&lt;dates&gt;&lt;year&gt;2013&lt;/year&gt;&lt;/dates&gt;&lt;isbn&gt;0377-0486&lt;/isbn&gt;&lt;urls&gt;&lt;related-urls&gt;&lt;url&gt;https://onlinelibrary.wiley.com/doi/abs/10.1002/jrs.4218&lt;/url&gt;&lt;/related-urls&gt;&lt;/urls&gt;&lt;electronic-resource-num&gt;10.1002/jrs.4218&lt;/electronic-resource-num&gt;&lt;/record&gt;&lt;/Cite&gt;&lt;/EndNote&gt;</w:instrText>
      </w:r>
      <w:r w:rsidR="009E2D88" w:rsidRPr="008F5501">
        <w:fldChar w:fldCharType="separate"/>
      </w:r>
      <w:r w:rsidR="00CA7F3D" w:rsidRPr="008F5501">
        <w:rPr>
          <w:noProof/>
        </w:rPr>
        <w:t>(McKay et al., 2013)</w:t>
      </w:r>
      <w:r w:rsidR="009E2D88" w:rsidRPr="008F5501">
        <w:fldChar w:fldCharType="end"/>
      </w:r>
      <w:r w:rsidR="002C0B38" w:rsidRPr="008F5501">
        <w:t xml:space="preserve">, and it has </w:t>
      </w:r>
      <w:r w:rsidR="00C072C4" w:rsidRPr="008F5501">
        <w:t>proven useful in the classification of organic matter using δ</w:t>
      </w:r>
      <w:r w:rsidR="00C072C4" w:rsidRPr="008F5501">
        <w:rPr>
          <w:vertAlign w:val="superscript"/>
        </w:rPr>
        <w:t>13</w:t>
      </w:r>
      <w:r w:rsidR="00C072C4" w:rsidRPr="008F5501">
        <w:t>C and δ</w:t>
      </w:r>
      <w:r w:rsidR="00C072C4" w:rsidRPr="008F5501">
        <w:rPr>
          <w:vertAlign w:val="superscript"/>
        </w:rPr>
        <w:t>15</w:t>
      </w:r>
      <w:r w:rsidR="00C072C4" w:rsidRPr="008F5501">
        <w:t xml:space="preserve">N values </w:t>
      </w:r>
      <w:r w:rsidR="009E2D88" w:rsidRPr="008F5501">
        <w:fldChar w:fldCharType="begin"/>
      </w:r>
      <w:r w:rsidR="00CA7F3D" w:rsidRPr="008F5501">
        <w:instrText xml:space="preserve"> ADDIN EN.CITE &lt;EndNote&gt;&lt;Cite&gt;&lt;Author&gt;Muhamadali&lt;/Author&gt;&lt;Year&gt;2015&lt;/Year&gt;&lt;RecNum&gt;4415&lt;/RecNum&gt;&lt;DisplayText&gt;(Muhamadali et al., 2015)&lt;/DisplayText&gt;&lt;record&gt;&lt;rec-number&gt;4415&lt;/rec-number&gt;&lt;foreign-keys&gt;&lt;key app="EN" db-id="eszrtvt52dds27eefrnx52270a9zp90ftsx2" timestamp="1552097110"&gt;4415&lt;/key&gt;&lt;/foreign-keys&gt;&lt;ref-type name="Journal Article"&gt;17&lt;/ref-type&gt;&lt;contributors&gt;&lt;authors&gt;&lt;author&gt;Muhamadali, Howbeer&lt;/author&gt;&lt;author&gt;Chisanga, Malama&lt;/author&gt;&lt;author&gt;Subaihi, Abdu&lt;/author&gt;&lt;author&gt;Goodacre, Royston&lt;/author&gt;&lt;/authors&gt;&lt;/contributors&gt;&lt;auth-address&gt;double daggerSchool of Chemistry, Manchester Institute of Biotechnology, University of Manchester, Manchester, United Kingdom.&amp;#xD;section signSchool of Mathematics and Natural Sciences, Department of Chemistry, Copperbelt University, Kitwe, Zambia.&lt;/auth-address&gt;&lt;titles&gt;&lt;title&gt;Combining Raman and FT-IR spectroscopy with quantitative isotopic labeling for differentiation of E. coli cells at community and single cell levels&lt;/title&gt;&lt;secondary-title&gt;Analytical Chemistry&lt;/secondary-title&gt;&lt;/titles&gt;&lt;periodical&gt;&lt;full-title&gt;Analytical Chemistry&lt;/full-title&gt;&lt;abbr-1&gt;Anal. Chem.&lt;/abbr-1&gt;&lt;abbr-2&gt;Anal Chem&lt;/abbr-2&gt;&lt;/periodical&gt;&lt;pages&gt;4578-4586&lt;/pages&gt;&lt;volume&gt;87&lt;/volume&gt;&lt;number&gt;8&lt;/number&gt;&lt;keywords&gt;&lt;keyword&gt;Escherichia coli/*cytology/growth &amp;amp; development&lt;/keyword&gt;&lt;keyword&gt;Isotope Labeling&lt;/keyword&gt;&lt;keyword&gt;*Single-Cell Analysis&lt;/keyword&gt;&lt;keyword&gt;Spectroscopy, Fourier Transform Infrared&lt;/keyword&gt;&lt;keyword&gt;Spectrum Analysis, Raman&lt;/keyword&gt;&lt;/keywords&gt;&lt;dates&gt;&lt;year&gt;2015&lt;/year&gt;&lt;pub-dates&gt;&lt;date&gt;Apr 21&lt;/date&gt;&lt;/pub-dates&gt;&lt;/dates&gt;&lt;isbn&gt;1520-6882 (Electronic)&amp;#xD;0003-2700 (Linking)&lt;/isbn&gt;&lt;accession-num&gt;25831066&lt;/accession-num&gt;&lt;urls&gt;&lt;related-urls&gt;&lt;url&gt;https://www.ncbi.nlm.nih.gov/pubmed/25831066&lt;/url&gt;&lt;/related-urls&gt;&lt;/urls&gt;&lt;electronic-resource-num&gt;10.1021/acs.analchem.5b00892&lt;/electronic-resource-num&gt;&lt;/record&gt;&lt;/Cite&gt;&lt;/EndNote&gt;</w:instrText>
      </w:r>
      <w:r w:rsidR="009E2D88" w:rsidRPr="008F5501">
        <w:fldChar w:fldCharType="separate"/>
      </w:r>
      <w:r w:rsidR="00CA7F3D" w:rsidRPr="008F5501">
        <w:rPr>
          <w:noProof/>
        </w:rPr>
        <w:t>(Muhamadali et al., 2015)</w:t>
      </w:r>
      <w:r w:rsidR="009E2D88" w:rsidRPr="008F5501">
        <w:fldChar w:fldCharType="end"/>
      </w:r>
      <w:r w:rsidR="007F153E" w:rsidRPr="008F5501">
        <w:t xml:space="preserve">, but has never been applied to </w:t>
      </w:r>
      <w:r w:rsidR="006768D5" w:rsidRPr="008F5501">
        <w:t>human skeletal remains</w:t>
      </w:r>
      <w:r w:rsidR="001B376C" w:rsidRPr="008F5501">
        <w:t xml:space="preserve">. </w:t>
      </w:r>
      <w:r w:rsidR="00917382" w:rsidRPr="008F5501">
        <w:t>The complexities of bone chemistry</w:t>
      </w:r>
      <w:r w:rsidR="009E2D88" w:rsidRPr="008F5501">
        <w:t xml:space="preserve"> result in</w:t>
      </w:r>
      <w:r w:rsidR="007A7CBC" w:rsidRPr="008F5501">
        <w:t xml:space="preserve"> many “vibrational modes” from this slight change in isotopic composition of a molecule</w:t>
      </w:r>
      <w:r w:rsidR="00A60A3D" w:rsidRPr="008F5501">
        <w:t xml:space="preserve"> and a protocol for the use of this method in human skeletal remains is </w:t>
      </w:r>
      <w:r w:rsidR="00992488" w:rsidRPr="008F5501">
        <w:t>one of the goals of this study</w:t>
      </w:r>
      <w:r w:rsidR="009E2D88" w:rsidRPr="008F5501">
        <w:t>.</w:t>
      </w:r>
      <w:r w:rsidR="007A7CBC" w:rsidRPr="008F5501">
        <w:t xml:space="preserve"> </w:t>
      </w:r>
      <w:r w:rsidR="009E2D88" w:rsidRPr="008F5501">
        <w:t>T</w:t>
      </w:r>
      <w:r w:rsidR="002F6323" w:rsidRPr="008F5501">
        <w:t xml:space="preserve">he best approach </w:t>
      </w:r>
      <w:r w:rsidR="00992488" w:rsidRPr="008F5501">
        <w:t xml:space="preserve">to the creation of this </w:t>
      </w:r>
      <w:r w:rsidR="00E92264" w:rsidRPr="008F5501">
        <w:t>protocol</w:t>
      </w:r>
      <w:r w:rsidR="00992488" w:rsidRPr="008F5501">
        <w:t xml:space="preserve"> and predictive model</w:t>
      </w:r>
      <w:r w:rsidR="009E2D88" w:rsidRPr="008F5501">
        <w:t>, therefore,</w:t>
      </w:r>
      <w:r w:rsidR="002F6323" w:rsidRPr="008F5501">
        <w:t xml:space="preserve"> is to use dimensionality reduction methods to select the most well-correlated </w:t>
      </w:r>
      <w:r w:rsidR="008C4F67" w:rsidRPr="008F5501">
        <w:t>peaks to the traditional isotopic results</w:t>
      </w:r>
      <w:r w:rsidR="001B376C" w:rsidRPr="008F5501">
        <w:t xml:space="preserve"> found in bone, as described in the methods chapter of this work</w:t>
      </w:r>
      <w:r w:rsidR="008C4F67" w:rsidRPr="008F5501">
        <w:t>.</w:t>
      </w:r>
    </w:p>
    <w:p w14:paraId="0C14794C" w14:textId="406E4E98" w:rsidR="008C5486" w:rsidRPr="008F5501" w:rsidRDefault="00114FC2" w:rsidP="00E32599">
      <w:pPr>
        <w:pStyle w:val="Heading2"/>
      </w:pPr>
      <w:bookmarkStart w:id="60" w:name="_Toc107742729"/>
      <w:bookmarkStart w:id="61" w:name="_Toc111106887"/>
      <w:r w:rsidRPr="008F5501">
        <w:t>Summary</w:t>
      </w:r>
      <w:bookmarkEnd w:id="60"/>
      <w:bookmarkEnd w:id="61"/>
    </w:p>
    <w:p w14:paraId="561F619F" w14:textId="44E7182A" w:rsidR="007924F2" w:rsidRPr="008F5501" w:rsidRDefault="005E2F7D" w:rsidP="009012E3">
      <w:r w:rsidRPr="008F5501">
        <w:t xml:space="preserve">In this chapter, I have explored the </w:t>
      </w:r>
      <w:r w:rsidR="006671B2" w:rsidRPr="008F5501">
        <w:t xml:space="preserve">physical, biological, and chemical structure of bone and how an understanding of these structures can lead to less </w:t>
      </w:r>
      <w:r w:rsidR="00D9525C" w:rsidRPr="008F5501">
        <w:t>invasive</w:t>
      </w:r>
      <w:r w:rsidR="006671B2" w:rsidRPr="008F5501">
        <w:t xml:space="preserve"> </w:t>
      </w:r>
      <w:r w:rsidR="00D9525C" w:rsidRPr="008F5501">
        <w:t xml:space="preserve">data collection </w:t>
      </w:r>
      <w:r w:rsidR="006671B2" w:rsidRPr="008F5501">
        <w:t>and more</w:t>
      </w:r>
      <w:r w:rsidR="00D9525C" w:rsidRPr="008F5501">
        <w:t xml:space="preserve"> nuanced interpretations of isotopic data. From the microscopic to the macroscopic, I described the structures of bone and how these structures inform our understanding of </w:t>
      </w:r>
      <w:r w:rsidR="00715BDD" w:rsidRPr="008F5501">
        <w:t xml:space="preserve">bone remodeling. As bone remodels, isotopes are incorporated into the tissues. This results in isotopic deposition that </w:t>
      </w:r>
      <w:r w:rsidR="00715BDD" w:rsidRPr="008F5501">
        <w:lastRenderedPageBreak/>
        <w:t xml:space="preserve">is not homogenous, especially as individuals may change diet, water source, or may </w:t>
      </w:r>
      <w:r w:rsidR="00AF6910" w:rsidRPr="008F5501">
        <w:t xml:space="preserve">move residence over relatively short periods of time. Biogeochemistry can </w:t>
      </w:r>
      <w:r w:rsidR="00725D7C" w:rsidRPr="008F5501">
        <w:t xml:space="preserve">help illuminate some of these changes, but </w:t>
      </w:r>
      <w:r w:rsidR="00134618" w:rsidRPr="008F5501">
        <w:t>these</w:t>
      </w:r>
      <w:r w:rsidR="00725D7C" w:rsidRPr="008F5501">
        <w:t xml:space="preserve"> data must be interpreted through the </w:t>
      </w:r>
      <w:r w:rsidR="00134618" w:rsidRPr="008F5501">
        <w:t>lens</w:t>
      </w:r>
      <w:r w:rsidR="00725D7C" w:rsidRPr="008F5501">
        <w:t xml:space="preserve"> of biomechanically </w:t>
      </w:r>
      <w:r w:rsidR="00134618" w:rsidRPr="008F5501">
        <w:t xml:space="preserve">mediated remodeling, as evidenced by the intraskeletal variation in isotopic ratios already demonstrated in the literature. </w:t>
      </w:r>
      <w:r w:rsidR="00BB7929" w:rsidRPr="008F5501">
        <w:t xml:space="preserve">Exploring intraskeletal variation in isotopic data can be problematic, as you will read in the following chapter. Therefore, a </w:t>
      </w:r>
      <w:r w:rsidR="00E208C8" w:rsidRPr="008F5501">
        <w:t xml:space="preserve">less destructive method may be available in the form of Raman </w:t>
      </w:r>
      <w:r w:rsidR="004645C0" w:rsidRPr="008F5501">
        <w:t>spectrometr</w:t>
      </w:r>
      <w:r w:rsidR="00E208C8" w:rsidRPr="008F5501">
        <w:t>y. While this technology is currently used in biological anthropology to assess diagenesis</w:t>
      </w:r>
      <w:r w:rsidR="00BA45CE" w:rsidRPr="008F5501">
        <w:t xml:space="preserve">, explore patterns of burning, and even </w:t>
      </w:r>
      <w:r w:rsidR="00B77949" w:rsidRPr="008F5501">
        <w:t>estimate</w:t>
      </w:r>
      <w:r w:rsidR="00BA45CE" w:rsidRPr="008F5501">
        <w:t xml:space="preserve"> postmortem interval</w:t>
      </w:r>
      <w:r w:rsidR="00B77949" w:rsidRPr="008F5501">
        <w:t xml:space="preserve">, promising results may be found when collecting biogeochemical data using </w:t>
      </w:r>
      <w:r w:rsidR="00A57E89" w:rsidRPr="008F5501">
        <w:t xml:space="preserve">Isotope Ratio Infrared </w:t>
      </w:r>
      <w:r w:rsidR="004645C0" w:rsidRPr="008F5501">
        <w:t>Spectrometr</w:t>
      </w:r>
      <w:r w:rsidR="00A57E89" w:rsidRPr="008F5501">
        <w:t>y (IRIS)</w:t>
      </w:r>
      <w:r w:rsidR="00295163" w:rsidRPr="008F5501">
        <w:t>. In the following chapter, I discuss the ethics of destructive analysis</w:t>
      </w:r>
      <w:r w:rsidR="00A2239C" w:rsidRPr="008F5501">
        <w:t xml:space="preserve"> in biological anthropology</w:t>
      </w:r>
      <w:r w:rsidR="00295163" w:rsidRPr="008F5501">
        <w:t xml:space="preserve"> and </w:t>
      </w:r>
      <w:r w:rsidR="00A2239C" w:rsidRPr="008F5501">
        <w:t>explain the need for a non-destructive method in the collection of isotopic data and in the exploration of intraskeletal and intra-element biogeochemical variation.</w:t>
      </w:r>
    </w:p>
    <w:p w14:paraId="6F212FD1" w14:textId="77777777" w:rsidR="007924F2" w:rsidRPr="008F5501" w:rsidRDefault="007924F2">
      <w:pPr>
        <w:spacing w:after="160" w:line="259" w:lineRule="auto"/>
        <w:ind w:firstLine="0"/>
      </w:pPr>
      <w:r w:rsidRPr="008F5501">
        <w:br w:type="page"/>
      </w:r>
    </w:p>
    <w:p w14:paraId="4359611F" w14:textId="35EF7020" w:rsidR="00F812ED" w:rsidRPr="008F5501" w:rsidRDefault="007C2299" w:rsidP="007C4F4F">
      <w:pPr>
        <w:pStyle w:val="Heading1"/>
      </w:pPr>
      <w:bookmarkStart w:id="62" w:name="_Toc107742730"/>
      <w:bookmarkStart w:id="63" w:name="_Toc111106888"/>
      <w:r w:rsidRPr="008F5501">
        <w:lastRenderedPageBreak/>
        <w:t>Chapter Three</w:t>
      </w:r>
      <w:r w:rsidR="00F812ED" w:rsidRPr="008F5501">
        <w:br/>
        <w:t>A Critical Theory of Destructive Analyses in Biological Anthropology</w:t>
      </w:r>
      <w:bookmarkEnd w:id="62"/>
      <w:bookmarkEnd w:id="63"/>
    </w:p>
    <w:p w14:paraId="56EFBFB2" w14:textId="54FC01D2" w:rsidR="00F812ED" w:rsidRPr="008F5501" w:rsidRDefault="00F812ED" w:rsidP="00F812ED">
      <w:r w:rsidRPr="008F5501">
        <w:t xml:space="preserve">In this chapter I discuss the ethics of destructive analyses, such biogeochemical analyses as defined in Chapter Two, from a critical theory perspective. I present the </w:t>
      </w:r>
      <w:r w:rsidR="00EF40F2" w:rsidRPr="008F5501">
        <w:t xml:space="preserve">concepts of </w:t>
      </w:r>
      <w:r w:rsidRPr="008F5501">
        <w:t xml:space="preserve">biopower and </w:t>
      </w:r>
      <w:proofErr w:type="spellStart"/>
      <w:r w:rsidRPr="008F5501">
        <w:t>necropower</w:t>
      </w:r>
      <w:proofErr w:type="spellEnd"/>
      <w:r w:rsidRPr="008F5501">
        <w:t xml:space="preserve"> and coin a new term, </w:t>
      </w:r>
      <w:proofErr w:type="spellStart"/>
      <w:r w:rsidRPr="008F5501">
        <w:t>necrodominance</w:t>
      </w:r>
      <w:proofErr w:type="spellEnd"/>
      <w:r w:rsidRPr="008F5501">
        <w:t xml:space="preserve">, </w:t>
      </w:r>
      <w:r w:rsidR="00B97C9A" w:rsidRPr="008F5501">
        <w:t>that</w:t>
      </w:r>
      <w:r w:rsidRPr="008F5501">
        <w:t xml:space="preserve"> fits within these two realms, as foundational to a</w:t>
      </w:r>
      <w:r w:rsidR="00EF40F2" w:rsidRPr="008F5501">
        <w:t>n</w:t>
      </w:r>
      <w:r w:rsidRPr="008F5501">
        <w:t xml:space="preserve"> ethical treatment of human remains in biological anthropology. </w:t>
      </w:r>
      <w:proofErr w:type="spellStart"/>
      <w:r w:rsidRPr="008F5501">
        <w:t>Necrodominance</w:t>
      </w:r>
      <w:proofErr w:type="spellEnd"/>
      <w:r w:rsidRPr="008F5501">
        <w:t xml:space="preserve"> represents the domination of deceased individuals and their descendants </w:t>
      </w:r>
      <w:r w:rsidR="001A2F5C" w:rsidRPr="008F5501">
        <w:t>by</w:t>
      </w:r>
      <w:r w:rsidRPr="008F5501">
        <w:t xml:space="preserve"> </w:t>
      </w:r>
      <w:r w:rsidR="00C24F56" w:rsidRPr="008F5501">
        <w:t xml:space="preserve">the ideology of </w:t>
      </w:r>
      <w:r w:rsidRPr="008F5501">
        <w:t xml:space="preserve">scientific supremacy and </w:t>
      </w:r>
      <w:r w:rsidR="0043432D" w:rsidRPr="008F5501">
        <w:t>its</w:t>
      </w:r>
      <w:r w:rsidRPr="008F5501">
        <w:t xml:space="preserve"> arguments that scientific inquiry is for the benefit of society</w:t>
      </w:r>
      <w:r w:rsidR="00763DB2" w:rsidRPr="008F5501">
        <w:t xml:space="preserve"> and can therefore exploit others in </w:t>
      </w:r>
      <w:r w:rsidR="00FB53F8" w:rsidRPr="008F5501">
        <w:t xml:space="preserve">search of </w:t>
      </w:r>
      <w:r w:rsidR="00763DB2" w:rsidRPr="008F5501">
        <w:t>its goals</w:t>
      </w:r>
      <w:r w:rsidRPr="008F5501">
        <w:t xml:space="preserve">. </w:t>
      </w:r>
      <w:proofErr w:type="spellStart"/>
      <w:r w:rsidRPr="008F5501">
        <w:t>Necrodominance</w:t>
      </w:r>
      <w:proofErr w:type="spellEnd"/>
      <w:r w:rsidRPr="008F5501">
        <w:t xml:space="preserve"> demonstrates that this </w:t>
      </w:r>
      <w:r w:rsidR="00457187" w:rsidRPr="008F5501">
        <w:t xml:space="preserve">argument of benefits to society </w:t>
      </w:r>
      <w:r w:rsidRPr="008F5501">
        <w:t xml:space="preserve">is a fiction created to perpetuate scientific supremacy and continues to oppress </w:t>
      </w:r>
      <w:r w:rsidR="00DA47B9" w:rsidRPr="008F5501">
        <w:t xml:space="preserve">marginalized </w:t>
      </w:r>
      <w:r w:rsidRPr="008F5501">
        <w:t xml:space="preserve">communities. I present some solutions that have been suggested by various indigenous and non-indigenous scholars and argue that non-destructive analyses should be an additional tool to alleviate </w:t>
      </w:r>
      <w:proofErr w:type="spellStart"/>
      <w:r w:rsidRPr="008F5501">
        <w:t>necrodominance</w:t>
      </w:r>
      <w:proofErr w:type="spellEnd"/>
      <w:r w:rsidRPr="008F5501">
        <w:t xml:space="preserve"> when used in conjunction with cooperation/collaboration, informed consent for all steps in the analytical process,</w:t>
      </w:r>
      <w:r w:rsidR="00493CA4" w:rsidRPr="008F5501">
        <w:t xml:space="preserve"> from research design and hypotheses to publication,</w:t>
      </w:r>
      <w:r w:rsidRPr="008F5501">
        <w:t xml:space="preserve"> and community control of the remains of their ancestors.</w:t>
      </w:r>
      <w:r w:rsidR="00F80829" w:rsidRPr="008F5501">
        <w:t xml:space="preserve"> Finally, I discuss how th</w:t>
      </w:r>
      <w:r w:rsidR="00394B7F" w:rsidRPr="008F5501">
        <w:t>e</w:t>
      </w:r>
      <w:r w:rsidR="00F80829" w:rsidRPr="008F5501">
        <w:t xml:space="preserve"> current project fits within this framework and </w:t>
      </w:r>
      <w:r w:rsidR="00F459EA" w:rsidRPr="008F5501">
        <w:t>attempts to alleviate the problem</w:t>
      </w:r>
      <w:r w:rsidR="009D5C92" w:rsidRPr="008F5501">
        <w:t xml:space="preserve"> </w:t>
      </w:r>
      <w:r w:rsidR="00F459EA" w:rsidRPr="008F5501">
        <w:t xml:space="preserve">of </w:t>
      </w:r>
      <w:proofErr w:type="spellStart"/>
      <w:r w:rsidR="00F459EA" w:rsidRPr="008F5501">
        <w:t>necrodominance</w:t>
      </w:r>
      <w:proofErr w:type="spellEnd"/>
      <w:r w:rsidR="00F459EA" w:rsidRPr="008F5501">
        <w:t xml:space="preserve"> through cooperation, collaboration, </w:t>
      </w:r>
      <w:r w:rsidR="009D5C92" w:rsidRPr="008F5501">
        <w:t xml:space="preserve">benefit sharing, </w:t>
      </w:r>
      <w:r w:rsidR="00F459EA" w:rsidRPr="008F5501">
        <w:t>and increasing the use of non-destructive analyses.</w:t>
      </w:r>
    </w:p>
    <w:p w14:paraId="4699FCE9" w14:textId="77777777" w:rsidR="00F812ED" w:rsidRPr="008F5501" w:rsidRDefault="00F812ED" w:rsidP="00E32599">
      <w:pPr>
        <w:pStyle w:val="Heading2"/>
      </w:pPr>
      <w:bookmarkStart w:id="64" w:name="_Toc107742731"/>
      <w:bookmarkStart w:id="65" w:name="_Toc111106889"/>
      <w:r w:rsidRPr="008F5501">
        <w:t>Introduction</w:t>
      </w:r>
      <w:bookmarkEnd w:id="64"/>
      <w:bookmarkEnd w:id="65"/>
    </w:p>
    <w:p w14:paraId="1C884A0B" w14:textId="1E2112F8" w:rsidR="00F812ED" w:rsidRPr="008F5501" w:rsidRDefault="00F812ED" w:rsidP="00F812ED">
      <w:pPr>
        <w:rPr>
          <w:rFonts w:eastAsia="Calibri" w:cs="Times New Roman"/>
        </w:rPr>
      </w:pPr>
      <w:r w:rsidRPr="008F5501">
        <w:t xml:space="preserve">In 1951, medical researchers at Johns Hopkins University obtained a sample of cells from a marginalized black woman undergoing treatment for cervical cancer. Those samples were </w:t>
      </w:r>
      <w:r w:rsidRPr="008F5501">
        <w:lastRenderedPageBreak/>
        <w:t xml:space="preserve">replicated </w:t>
      </w:r>
      <w:r w:rsidRPr="008F5501">
        <w:rPr>
          <w:i/>
          <w:iCs/>
        </w:rPr>
        <w:t>in vitro</w:t>
      </w:r>
      <w:r w:rsidRPr="008F5501">
        <w:t xml:space="preserve"> by researchers at Johns Hopkins University, thus making Henrietta Lacks the source of the first immortal cell line in bioscience research </w:t>
      </w:r>
      <w:r w:rsidRPr="008F5501">
        <w:fldChar w:fldCharType="begin">
          <w:fldData xml:space="preserve">PEVuZE5vdGU+PENpdGU+PEF1dGhvcj5UcnVvZzwvQXV0aG9yPjxZZWFyPjIwMTI8L1llYXI+PFJl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</w:fldData>
        </w:fldChar>
      </w:r>
      <w:r w:rsidRPr="008F5501">
        <w:instrText xml:space="preserve"> ADDIN EN.CITE </w:instrText>
      </w:r>
      <w:r w:rsidRPr="008F5501">
        <w:fldChar w:fldCharType="begin">
          <w:fldData xml:space="preserve">PEVuZE5vdGU+PENpdGU+PEF1dGhvcj5UcnVvZzwvQXV0aG9yPjxZZWFyPjIwMTI8L1llYXI+PFJl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</w:fldData>
        </w:fldChar>
      </w:r>
      <w:r w:rsidRPr="008F5501">
        <w:instrText xml:space="preserve"> ADDIN EN.CITE.DATA </w:instrText>
      </w:r>
      <w:r w:rsidRPr="008F5501">
        <w:fldChar w:fldCharType="end"/>
      </w:r>
      <w:r w:rsidRPr="008F5501">
        <w:fldChar w:fldCharType="separate"/>
      </w:r>
      <w:r w:rsidRPr="008F5501">
        <w:rPr>
          <w:noProof/>
        </w:rPr>
        <w:t>(Skloot, 2010; Truog, Kesselheim, &amp; Joffe, 2012)</w:t>
      </w:r>
      <w:r w:rsidRPr="008F5501">
        <w:fldChar w:fldCharType="end"/>
      </w:r>
      <w:r w:rsidRPr="008F5501">
        <w:t>. Her cell line, called HeLa, became extremely lucrative, both scientifically and financially,</w:t>
      </w:r>
      <w:r w:rsidRPr="008F5501">
        <w:rPr>
          <w:rFonts w:eastAsia="Calibri" w:cs="Times New Roman"/>
        </w:rPr>
        <w:t xml:space="preserve"> for any institution holding rights to</w:t>
      </w:r>
      <w:r w:rsidR="000B5A27" w:rsidRPr="008F5501">
        <w:rPr>
          <w:rFonts w:eastAsia="Calibri" w:cs="Times New Roman"/>
        </w:rPr>
        <w:t xml:space="preserve"> replicate and </w:t>
      </w:r>
      <w:r w:rsidR="007337F1" w:rsidRPr="008F5501">
        <w:rPr>
          <w:rFonts w:eastAsia="Calibri" w:cs="Times New Roman"/>
        </w:rPr>
        <w:t>use</w:t>
      </w:r>
      <w:r w:rsidRPr="008F5501">
        <w:rPr>
          <w:rFonts w:eastAsia="Calibri" w:cs="Times New Roman"/>
        </w:rPr>
        <w:t xml:space="preserve"> </w:t>
      </w:r>
      <w:r w:rsidR="001F2BA2" w:rsidRPr="008F5501">
        <w:rPr>
          <w:rFonts w:eastAsia="Calibri" w:cs="Times New Roman"/>
        </w:rPr>
        <w:t xml:space="preserve">her biological </w:t>
      </w:r>
      <w:r w:rsidRPr="008F5501">
        <w:rPr>
          <w:rFonts w:eastAsia="Calibri" w:cs="Times New Roman"/>
        </w:rPr>
        <w:t>sample</w:t>
      </w:r>
      <w:r w:rsidR="007337F1" w:rsidRPr="008F5501">
        <w:rPr>
          <w:rFonts w:eastAsia="Calibri" w:cs="Times New Roman"/>
        </w:rPr>
        <w:t xml:space="preserve"> in research and development</w:t>
      </w:r>
      <w:r w:rsidRPr="008F5501">
        <w:rPr>
          <w:rFonts w:eastAsia="Calibri" w:cs="Times New Roman"/>
        </w:rPr>
        <w:t xml:space="preserve">, but Lacks herself died a poor woman without access to much-needed medical care </w:t>
      </w:r>
      <w:r w:rsidRPr="008F5501">
        <w:rPr>
          <w:rFonts w:eastAsia="Calibri" w:cs="Times New Roman"/>
        </w:rPr>
        <w:fldChar w:fldCharType="begin"/>
      </w:r>
      <w:r w:rsidRPr="008F5501">
        <w:rPr>
          <w:rFonts w:eastAsia="Calibri" w:cs="Times New Roman"/>
        </w:rPr>
        <w:instrText xml:space="preserve"> ADDIN EN.CITE &lt;EndNote&gt;&lt;Cite&gt;&lt;Author&gt;Skloot&lt;/Author&gt;&lt;Year&gt;2010&lt;/Year&gt;&lt;RecNum&gt;5168&lt;/RecNum&gt;&lt;DisplayText&gt;(Skloot, 2010)&lt;/DisplayText&gt;&lt;record&gt;&lt;rec-number&gt;5168&lt;/rec-number&gt;&lt;foreign-keys&gt;&lt;key app="EN" db-id="eszrtvt52dds27eefrnx52270a9zp90ftsx2" timestamp="1647107677"&gt;5168&lt;/key&gt;&lt;/foreign-keys&gt;&lt;ref-type name="Book"&gt;6&lt;/ref-type&gt;&lt;contributors&gt;&lt;authors&gt;&lt;author&gt;Skloot, Rebecca&lt;/author&gt;&lt;/authors&gt;&lt;/contributors&gt;&lt;titles&gt;&lt;title&gt;The Immortal Life of Henrietta Lacks&lt;/title&gt;&lt;/titles&gt;&lt;dates&gt;&lt;year&gt;2010&lt;/year&gt;&lt;/dates&gt;&lt;pub-location&gt;New York&lt;/pub-location&gt;&lt;publisher&gt;Broadway Books&lt;/publisher&gt;&lt;urls&gt;&lt;/urls&gt;&lt;/record&gt;&lt;/Cite&gt;&lt;/EndNote&gt;</w:instrText>
      </w:r>
      <w:r w:rsidRPr="008F5501">
        <w:rPr>
          <w:rFonts w:eastAsia="Calibri" w:cs="Times New Roman"/>
        </w:rPr>
        <w:fldChar w:fldCharType="separate"/>
      </w:r>
      <w:r w:rsidRPr="008F5501">
        <w:rPr>
          <w:rFonts w:eastAsia="Calibri" w:cs="Times New Roman"/>
          <w:noProof/>
        </w:rPr>
        <w:t>(Skloot, 2010)</w:t>
      </w:r>
      <w:r w:rsidRPr="008F5501">
        <w:rPr>
          <w:rFonts w:eastAsia="Calibri" w:cs="Times New Roman"/>
        </w:rPr>
        <w:fldChar w:fldCharType="end"/>
      </w:r>
      <w:r w:rsidRPr="008F5501">
        <w:rPr>
          <w:rFonts w:eastAsia="Calibri" w:cs="Times New Roman"/>
        </w:rPr>
        <w:t xml:space="preserve">. These issues first came to light in 1976 </w:t>
      </w:r>
      <w:r w:rsidRPr="008F5501">
        <w:rPr>
          <w:rFonts w:eastAsia="Calibri" w:cs="Times New Roman"/>
        </w:rPr>
        <w:fldChar w:fldCharType="begin"/>
      </w:r>
      <w:r w:rsidRPr="008F5501">
        <w:rPr>
          <w:rFonts w:eastAsia="Calibri" w:cs="Times New Roman"/>
        </w:rPr>
        <w:instrText xml:space="preserve"> ADDIN EN.CITE &lt;EndNote&gt;&lt;Cite&gt;&lt;Author&gt;Rogers&lt;/Author&gt;&lt;Year&gt;1976&lt;/Year&gt;&lt;RecNum&gt;5169&lt;/RecNum&gt;&lt;DisplayText&gt;(Rogers, 1976)&lt;/DisplayText&gt;&lt;record&gt;&lt;rec-number&gt;5169&lt;/rec-number&gt;&lt;foreign-keys&gt;&lt;key app="EN" db-id="eszrtvt52dds27eefrnx52270a9zp90ftsx2" timestamp="1647108424"&gt;5169&lt;/key&gt;&lt;/foreign-keys&gt;&lt;ref-type name="Magazine Article"&gt;19&lt;/ref-type&gt;&lt;contributors&gt;&lt;authors&gt;&lt;author&gt;Rogers, Michael&lt;/author&gt;&lt;/authors&gt;&lt;/contributors&gt;&lt;titles&gt;&lt;title&gt;The Double-Edged Helix&lt;/title&gt;&lt;secondary-title&gt;Rolling Stone&lt;/secondary-title&gt;&lt;/titles&gt;&lt;pages&gt;48-51&lt;/pages&gt;&lt;number&gt;209&lt;/number&gt;&lt;dates&gt;&lt;year&gt;1976&lt;/year&gt;&lt;pub-dates&gt;&lt;date&gt;March 25, 1976&lt;/date&gt;&lt;/pub-dates&gt;&lt;/dates&gt;&lt;urls&gt;&lt;/urls&gt;&lt;/record&gt;&lt;/Cite&gt;&lt;/EndNote&gt;</w:instrText>
      </w:r>
      <w:r w:rsidRPr="008F5501">
        <w:rPr>
          <w:rFonts w:eastAsia="Calibri" w:cs="Times New Roman"/>
        </w:rPr>
        <w:fldChar w:fldCharType="separate"/>
      </w:r>
      <w:r w:rsidRPr="008F5501">
        <w:rPr>
          <w:rFonts w:eastAsia="Calibri" w:cs="Times New Roman"/>
          <w:noProof/>
        </w:rPr>
        <w:t>(Rogers, 1976)</w:t>
      </w:r>
      <w:r w:rsidRPr="008F5501">
        <w:rPr>
          <w:rFonts w:eastAsia="Calibri" w:cs="Times New Roman"/>
        </w:rPr>
        <w:fldChar w:fldCharType="end"/>
      </w:r>
      <w:r w:rsidRPr="008F5501">
        <w:rPr>
          <w:rFonts w:eastAsia="Calibri" w:cs="Times New Roman"/>
        </w:rPr>
        <w:t xml:space="preserve"> but became more widely known for the general public after the publication of the book </w:t>
      </w:r>
      <w:r w:rsidRPr="008F5501">
        <w:rPr>
          <w:rFonts w:eastAsia="Calibri" w:cs="Times New Roman"/>
          <w:i/>
          <w:iCs/>
        </w:rPr>
        <w:t xml:space="preserve">The Immortal Life of Henrietta Lacks </w:t>
      </w:r>
      <w:r w:rsidRPr="008F5501">
        <w:rPr>
          <w:rFonts w:eastAsia="Calibri" w:cs="Times New Roman"/>
        </w:rPr>
        <w:t xml:space="preserve">in 2010 </w:t>
      </w:r>
      <w:r w:rsidRPr="008F5501">
        <w:rPr>
          <w:rFonts w:eastAsia="Calibri" w:cs="Times New Roman"/>
        </w:rPr>
        <w:fldChar w:fldCharType="begin"/>
      </w:r>
      <w:r w:rsidRPr="008F5501">
        <w:rPr>
          <w:rFonts w:eastAsia="Calibri" w:cs="Times New Roman"/>
        </w:rPr>
        <w:instrText xml:space="preserve"> ADDIN EN.CITE &lt;EndNote&gt;&lt;Cite&gt;&lt;Author&gt;Skloot&lt;/Author&gt;&lt;Year&gt;2010&lt;/Year&gt;&lt;RecNum&gt;5168&lt;/RecNum&gt;&lt;DisplayText&gt;(Skloot, 2010)&lt;/DisplayText&gt;&lt;record&gt;&lt;rec-number&gt;5168&lt;/rec-number&gt;&lt;foreign-keys&gt;&lt;key app="EN" db-id="eszrtvt52dds27eefrnx52270a9zp90ftsx2" timestamp="1647107677"&gt;5168&lt;/key&gt;&lt;/foreign-keys&gt;&lt;ref-type name="Book"&gt;6&lt;/ref-type&gt;&lt;contributors&gt;&lt;authors&gt;&lt;author&gt;Skloot, Rebecca&lt;/author&gt;&lt;/authors&gt;&lt;/contributors&gt;&lt;titles&gt;&lt;title&gt;The Immortal Life of Henrietta Lacks&lt;/title&gt;&lt;/titles&gt;&lt;dates&gt;&lt;year&gt;2010&lt;/year&gt;&lt;/dates&gt;&lt;pub-location&gt;New York&lt;/pub-location&gt;&lt;publisher&gt;Broadway Books&lt;/publisher&gt;&lt;urls&gt;&lt;/urls&gt;&lt;/record&gt;&lt;/Cite&gt;&lt;/EndNote&gt;</w:instrText>
      </w:r>
      <w:r w:rsidRPr="008F5501">
        <w:rPr>
          <w:rFonts w:eastAsia="Calibri" w:cs="Times New Roman"/>
        </w:rPr>
        <w:fldChar w:fldCharType="separate"/>
      </w:r>
      <w:r w:rsidRPr="008F5501">
        <w:rPr>
          <w:rFonts w:eastAsia="Calibri" w:cs="Times New Roman"/>
          <w:noProof/>
        </w:rPr>
        <w:t>(Skloot, 2010)</w:t>
      </w:r>
      <w:r w:rsidRPr="008F5501">
        <w:rPr>
          <w:rFonts w:eastAsia="Calibri" w:cs="Times New Roman"/>
        </w:rPr>
        <w:fldChar w:fldCharType="end"/>
      </w:r>
      <w:r w:rsidRPr="008F5501">
        <w:rPr>
          <w:rFonts w:eastAsia="Calibri" w:cs="Times New Roman"/>
        </w:rPr>
        <w:t xml:space="preserve">. In response to protests of injustice and calls for posthumous compensation, physicians </w:t>
      </w:r>
      <w:r w:rsidRPr="008F5501">
        <w:rPr>
          <w:rFonts w:eastAsia="Calibri" w:cs="Times New Roman"/>
        </w:rPr>
        <w:fldChar w:fldCharType="begin"/>
      </w:r>
      <w:r w:rsidR="005522B8" w:rsidRPr="008F5501">
        <w:rPr>
          <w:rFonts w:eastAsia="Calibri" w:cs="Times New Roman"/>
        </w:rPr>
        <w:instrText xml:space="preserve"> ADDIN EN.CITE &lt;EndNote&gt;&lt;Cite AuthorYear="1"&gt;&lt;Author&gt;Truog&lt;/Author&gt;&lt;Year&gt;2012&lt;/Year&gt;&lt;RecNum&gt;4375&lt;/RecNum&gt;&lt;DisplayText&gt;Truog et al. (2012)&lt;/DisplayText&gt;&lt;record&gt;&lt;rec-number&gt;4375&lt;/rec-number&gt;&lt;foreign-keys&gt;&lt;key app="EN" db-id="eszrtvt52dds27eefrnx52270a9zp90ftsx2" timestamp="1551135052"&gt;4375&lt;/key&gt;&lt;/foreign-keys&gt;&lt;ref-type name="Journal Article"&gt;17&lt;/ref-type&gt;&lt;contributors&gt;&lt;authors&gt;&lt;author&gt;Truog, Robert D.&lt;/author&gt;&lt;author&gt;Kesselheim, Aaron S.&lt;/author&gt;&lt;author&gt;Joffe, Steven&lt;/author&gt;&lt;/authors&gt;&lt;/contributors&gt;&lt;auth-address&gt;Children&amp;apos;s Hospital Boston, Boston, MA 02115, USA. robert.truog@childrens.harvard.edu&lt;/auth-address&gt;&lt;titles&gt;&lt;title&gt;Paying patients for their tissue: The legacy of Henrietta Lacks&lt;/title&gt;&lt;secondary-title&gt;Science&lt;/secondary-title&gt;&lt;/titles&gt;&lt;periodical&gt;&lt;full-title&gt;Science&lt;/full-title&gt;&lt;abbr-1&gt;Science&lt;/abbr-1&gt;&lt;abbr-2&gt;Science&lt;/abbr-2&gt;&lt;/periodical&gt;&lt;pages&gt;37-38&lt;/pages&gt;&lt;volume&gt;337&lt;/volume&gt;&lt;number&gt;6090&lt;/number&gt;&lt;keywords&gt;&lt;keyword&gt;Economics&lt;/keyword&gt;&lt;keyword&gt;*Ethics, Research&lt;/keyword&gt;&lt;keyword&gt;Female&lt;/keyword&gt;&lt;keyword&gt;Humans&lt;/keyword&gt;&lt;keyword&gt;Informed Consent&lt;/keyword&gt;&lt;keyword&gt;Male&lt;/keyword&gt;&lt;keyword&gt;*Patient Rights&lt;/keyword&gt;&lt;keyword&gt;Policy&lt;/keyword&gt;&lt;keyword&gt;*Tissue Donors&lt;/keyword&gt;&lt;/keywords&gt;&lt;dates&gt;&lt;year&gt;2012&lt;/year&gt;&lt;pub-dates&gt;&lt;date&gt;Jul 6&lt;/date&gt;&lt;/pub-dates&gt;&lt;/dates&gt;&lt;isbn&gt;1095-9203 (Electronic)&amp;#xD;0036-8075 (Linking)&lt;/isbn&gt;&lt;accession-num&gt;22767914&lt;/accession-num&gt;&lt;urls&gt;&lt;related-urls&gt;&lt;url&gt;https://www.ncbi.nlm.nih.gov/pubmed/22767914&lt;/url&gt;&lt;/related-urls&gt;&lt;/urls&gt;&lt;custom2&gt;PMC4256075&lt;/custom2&gt;&lt;electronic-resource-num&gt;10.1126/science.1216888&lt;/electronic-resource-num&gt;&lt;/record&gt;&lt;/Cite&gt;&lt;/EndNote&gt;</w:instrText>
      </w:r>
      <w:r w:rsidRPr="008F5501">
        <w:rPr>
          <w:rFonts w:eastAsia="Calibri" w:cs="Times New Roman"/>
        </w:rPr>
        <w:fldChar w:fldCharType="separate"/>
      </w:r>
      <w:r w:rsidR="005522B8" w:rsidRPr="008F5501">
        <w:rPr>
          <w:rFonts w:eastAsia="Calibri" w:cs="Times New Roman"/>
          <w:noProof/>
        </w:rPr>
        <w:t>Truog et al. (2012)</w:t>
      </w:r>
      <w:r w:rsidRPr="008F5501">
        <w:rPr>
          <w:rFonts w:eastAsia="Calibri" w:cs="Times New Roman"/>
        </w:rPr>
        <w:fldChar w:fldCharType="end"/>
      </w:r>
      <w:r w:rsidRPr="008F5501">
        <w:rPr>
          <w:rFonts w:eastAsia="Calibri" w:cs="Times New Roman"/>
        </w:rPr>
        <w:t xml:space="preserve"> asserted that “the use of her residual clinical tissue, involving no additional risk or burden to her, does not demand any form of compensation.” </w:t>
      </w:r>
      <w:r w:rsidRPr="008F5501">
        <w:rPr>
          <w:rFonts w:eastAsia="Calibri" w:cs="Times New Roman"/>
        </w:rPr>
        <w:fldChar w:fldCharType="begin"/>
      </w:r>
      <w:r w:rsidR="005522B8" w:rsidRPr="008F5501">
        <w:rPr>
          <w:rFonts w:eastAsia="Calibri" w:cs="Times New Roman"/>
        </w:rPr>
        <w:instrText xml:space="preserve"> ADDIN EN.CITE &lt;EndNote&gt;&lt;Cite AuthorYear="1"&gt;&lt;Author&gt;Truog&lt;/Author&gt;&lt;Year&gt;2012&lt;/Year&gt;&lt;RecNum&gt;4375&lt;/RecNum&gt;&lt;DisplayText&gt;Truog et al. (2012)&lt;/DisplayText&gt;&lt;record&gt;&lt;rec-number&gt;4375&lt;/rec-number&gt;&lt;foreign-keys&gt;&lt;key app="EN" db-id="eszrtvt52dds27eefrnx52270a9zp90ftsx2" timestamp="1551135052"&gt;4375&lt;/key&gt;&lt;/foreign-keys&gt;&lt;ref-type name="Journal Article"&gt;17&lt;/ref-type&gt;&lt;contributors&gt;&lt;authors&gt;&lt;author&gt;Truog, Robert D.&lt;/author&gt;&lt;author&gt;Kesselheim, Aaron S.&lt;/author&gt;&lt;author&gt;Joffe, Steven&lt;/author&gt;&lt;/authors&gt;&lt;/contributors&gt;&lt;auth-address&gt;Children&amp;apos;s Hospital Boston, Boston, MA 02115, USA. robert.truog@childrens.harvard.edu&lt;/auth-address&gt;&lt;titles&gt;&lt;title&gt;Paying patients for their tissue: The legacy of Henrietta Lacks&lt;/title&gt;&lt;secondary-title&gt;Science&lt;/secondary-title&gt;&lt;/titles&gt;&lt;periodical&gt;&lt;full-title&gt;Science&lt;/full-title&gt;&lt;abbr-1&gt;Science&lt;/abbr-1&gt;&lt;abbr-2&gt;Science&lt;/abbr-2&gt;&lt;/periodical&gt;&lt;pages&gt;37-38&lt;/pages&gt;&lt;volume&gt;337&lt;/volume&gt;&lt;number&gt;6090&lt;/number&gt;&lt;keywords&gt;&lt;keyword&gt;Economics&lt;/keyword&gt;&lt;keyword&gt;*Ethics, Research&lt;/keyword&gt;&lt;keyword&gt;Female&lt;/keyword&gt;&lt;keyword&gt;Humans&lt;/keyword&gt;&lt;keyword&gt;Informed Consent&lt;/keyword&gt;&lt;keyword&gt;Male&lt;/keyword&gt;&lt;keyword&gt;*Patient Rights&lt;/keyword&gt;&lt;keyword&gt;Policy&lt;/keyword&gt;&lt;keyword&gt;*Tissue Donors&lt;/keyword&gt;&lt;/keywords&gt;&lt;dates&gt;&lt;year&gt;2012&lt;/year&gt;&lt;pub-dates&gt;&lt;date&gt;Jul 6&lt;/date&gt;&lt;/pub-dates&gt;&lt;/dates&gt;&lt;isbn&gt;1095-9203 (Electronic)&amp;#xD;0036-8075 (Linking)&lt;/isbn&gt;&lt;accession-num&gt;22767914&lt;/accession-num&gt;&lt;urls&gt;&lt;related-urls&gt;&lt;url&gt;https://www.ncbi.nlm.nih.gov/pubmed/22767914&lt;/url&gt;&lt;/related-urls&gt;&lt;/urls&gt;&lt;custom2&gt;PMC4256075&lt;/custom2&gt;&lt;electronic-resource-num&gt;10.1126/science.1216888&lt;/electronic-resource-num&gt;&lt;/record&gt;&lt;/Cite&gt;&lt;/EndNote&gt;</w:instrText>
      </w:r>
      <w:r w:rsidRPr="008F5501">
        <w:rPr>
          <w:rFonts w:eastAsia="Calibri" w:cs="Times New Roman"/>
        </w:rPr>
        <w:fldChar w:fldCharType="separate"/>
      </w:r>
      <w:r w:rsidR="005522B8" w:rsidRPr="008F5501">
        <w:rPr>
          <w:rFonts w:eastAsia="Calibri" w:cs="Times New Roman"/>
          <w:noProof/>
        </w:rPr>
        <w:t>Truog et al. (2012)</w:t>
      </w:r>
      <w:r w:rsidRPr="008F5501">
        <w:rPr>
          <w:rFonts w:eastAsia="Calibri" w:cs="Times New Roman"/>
        </w:rPr>
        <w:fldChar w:fldCharType="end"/>
      </w:r>
      <w:r w:rsidRPr="008F5501">
        <w:rPr>
          <w:rFonts w:eastAsia="Calibri" w:cs="Times New Roman"/>
        </w:rPr>
        <w:t xml:space="preserve"> claimed that intellectual effort rather than source material is the real creator of value for these cell lines, and therefore neither the patient nor their family should be compensated unless the procedure for removing said samples “imposes burdens over and above those required for indicated clinical care”. In a similar case brought before the California Supreme Court involving the replication of an immortal cell line from tissue </w:t>
      </w:r>
      <w:r w:rsidR="00D02ADE" w:rsidRPr="008F5501">
        <w:rPr>
          <w:rFonts w:eastAsia="Calibri" w:cs="Times New Roman"/>
        </w:rPr>
        <w:t xml:space="preserve">removed </w:t>
      </w:r>
      <w:r w:rsidRPr="008F5501">
        <w:rPr>
          <w:rFonts w:eastAsia="Calibri" w:cs="Times New Roman"/>
        </w:rPr>
        <w:t xml:space="preserve">without consent by UCLA scientists, the justices ruled that John Moore, the living plaintiff, did not have property rights over the cells </w:t>
      </w:r>
      <w:r w:rsidR="00E97F6A" w:rsidRPr="008F5501">
        <w:rPr>
          <w:rFonts w:eastAsia="Calibri" w:cs="Times New Roman"/>
        </w:rPr>
        <w:t>that</w:t>
      </w:r>
      <w:r w:rsidRPr="008F5501">
        <w:rPr>
          <w:rFonts w:eastAsia="Calibri" w:cs="Times New Roman"/>
        </w:rPr>
        <w:t xml:space="preserve"> had been removed from his body, and that giving him those rights would “hinder research by restricting access to the necessary raw materials” </w:t>
      </w:r>
      <w:r w:rsidRPr="008F5501">
        <w:rPr>
          <w:rFonts w:eastAsia="Calibri" w:cs="Times New Roman"/>
        </w:rPr>
        <w:fldChar w:fldCharType="begin"/>
      </w:r>
      <w:r w:rsidRPr="008F5501">
        <w:rPr>
          <w:rFonts w:eastAsia="Calibri" w:cs="Times New Roman"/>
        </w:rPr>
        <w:instrText xml:space="preserve"> ADDIN EN.CITE &lt;EndNote&gt;&lt;Cite&gt;&lt;Year&gt;1990&lt;/Year&gt;&lt;RecNum&gt;4496&lt;/RecNum&gt;&lt;DisplayText&gt;(&amp;quot;Moore v. Regents of the University of California,&amp;quot; 1990)&lt;/DisplayText&gt;&lt;record&gt;&lt;rec-number&gt;4496&lt;/rec-number&gt;&lt;foreign-keys&gt;&lt;key app="EN" db-id="eszrtvt52dds27eefrnx52270a9zp90ftsx2" timestamp="1556978525"&gt;4496&lt;/key&gt;&lt;/foreign-keys&gt;&lt;ref-type name="Legal Rule or Regulation"&gt;50&lt;/ref-type&gt;&lt;contributors&gt;&lt;secondary-authors&gt;&lt;author&gt;Supreme Court of California&lt;/author&gt;&lt;/secondary-authors&gt;&lt;/contributors&gt;&lt;titles&gt;&lt;title&gt;Moore v. Regents of the University of California&lt;/title&gt;&lt;/titles&gt;&lt;volume&gt;51 Cal.3d 120 , 271 Cal.Rptr. 146; 793 P.2d 479&lt;/volume&gt;&lt;dates&gt;&lt;year&gt;1990&lt;/year&gt;&lt;/dates&gt;&lt;urls&gt;&lt;/urls&gt;&lt;/record&gt;&lt;/Cite&gt;&lt;/EndNote&gt;</w:instrText>
      </w:r>
      <w:r w:rsidRPr="008F5501">
        <w:rPr>
          <w:rFonts w:eastAsia="Calibri" w:cs="Times New Roman"/>
        </w:rPr>
        <w:fldChar w:fldCharType="separate"/>
      </w:r>
      <w:r w:rsidRPr="008F5501">
        <w:rPr>
          <w:rFonts w:eastAsia="Calibri" w:cs="Times New Roman"/>
          <w:noProof/>
        </w:rPr>
        <w:t>("Moore v. Regents of the University of California," 1990)</w:t>
      </w:r>
      <w:r w:rsidRPr="008F5501">
        <w:rPr>
          <w:rFonts w:eastAsia="Calibri" w:cs="Times New Roman"/>
        </w:rPr>
        <w:fldChar w:fldCharType="end"/>
      </w:r>
      <w:r w:rsidRPr="008F5501">
        <w:rPr>
          <w:rFonts w:eastAsia="Calibri" w:cs="Times New Roman"/>
        </w:rPr>
        <w:t>. This case demonstrates that the courts and other institutions of authority support scientific dominance over ex vivo cells and tissues without regard to personal agency or bodily integrity.</w:t>
      </w:r>
    </w:p>
    <w:p w14:paraId="338D41D8" w14:textId="4FE7B955" w:rsidR="00F812ED" w:rsidRPr="008F5501" w:rsidRDefault="00F812ED" w:rsidP="00F812ED">
      <w:pPr>
        <w:rPr>
          <w:rFonts w:eastAsia="Calibri" w:cs="Times New Roman"/>
        </w:rPr>
      </w:pPr>
      <w:r w:rsidRPr="008F5501">
        <w:rPr>
          <w:rFonts w:eastAsia="Calibri" w:cs="Times New Roman"/>
        </w:rPr>
        <w:t xml:space="preserve">These examples demonstrate the cultural and legal power that scientists have over biological material in the United States. The issue of social power in science has frequently been </w:t>
      </w:r>
      <w:r w:rsidRPr="008F5501">
        <w:rPr>
          <w:rFonts w:eastAsia="Calibri" w:cs="Times New Roman"/>
        </w:rPr>
        <w:lastRenderedPageBreak/>
        <w:t xml:space="preserve">discussed in both the medical and social sciences, and there is a long history of scientists disregarding the bodily rights of individuals in pursuit of scientific understanding </w:t>
      </w:r>
      <w:r w:rsidRPr="008F5501">
        <w:rPr>
          <w:rFonts w:eastAsia="Calibri" w:cs="Times New Roman"/>
        </w:rPr>
        <w:fldChar w:fldCharType="begin">
          <w:fldData xml:space="preserve">PEVuZE5vdGU+PENpdGU+PEF1dGhvcj5IaWdoZXQ8L0F1dGhvcj48WWVhcj4yMDA1PC9ZZWFyPjxS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PEVuZE5vdGU+PENpdGU+PEF1dGhvcj5IaWdoZXQ8L0F1dGhvcj48WWVhcj4yMDA1PC9ZZWFyPjxS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(Highet, 2005; Tauber, 1999)</w:t>
      </w:r>
      <w:r w:rsidRPr="008F5501">
        <w:rPr>
          <w:rFonts w:eastAsia="Calibri" w:cs="Times New Roman"/>
        </w:rPr>
        <w:fldChar w:fldCharType="end"/>
      </w:r>
      <w:r w:rsidRPr="008F5501">
        <w:rPr>
          <w:rFonts w:eastAsia="Calibri" w:cs="Times New Roman"/>
        </w:rPr>
        <w:t>. The taking of biological samples is an action fraught with social problems like the decimation of bodily integrity, the general distrust of scientific conclusions from destructive analyses that cannot be replicated, questions over the ownership of the biological material, and the power relationships that are established between biological researchers and their test subjects</w:t>
      </w:r>
      <w:r w:rsidR="00F92CCD" w:rsidRPr="008F5501">
        <w:rPr>
          <w:rFonts w:eastAsia="Calibri" w:cs="Times New Roman"/>
        </w:rPr>
        <w:t xml:space="preserve"> </w:t>
      </w:r>
      <w:r w:rsidR="00D872B7" w:rsidRPr="008F5501">
        <w:rPr>
          <w:rFonts w:eastAsia="Calibri" w:cs="Times New Roman"/>
        </w:rPr>
        <w:fldChar w:fldCharType="begin">
          <w:fldData xml:space="preserve">PEVuZE5vdGU+PENpdGU+PEF1dGhvcj5SYWJpbm93PC9BdXRob3I+PFllYXI+MjAwNjwvWWVhcj48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</w:fldData>
        </w:fldChar>
      </w:r>
      <w:r w:rsidR="008A6EFB" w:rsidRPr="008F5501">
        <w:rPr>
          <w:rFonts w:eastAsia="Calibri" w:cs="Times New Roman"/>
        </w:rPr>
        <w:instrText xml:space="preserve"> ADDIN EN.CITE </w:instrText>
      </w:r>
      <w:r w:rsidR="008A6EFB" w:rsidRPr="008F5501">
        <w:rPr>
          <w:rFonts w:eastAsia="Calibri" w:cs="Times New Roman"/>
        </w:rPr>
        <w:fldChar w:fldCharType="begin">
          <w:fldData xml:space="preserve">PEVuZE5vdGU+PENpdGU+PEF1dGhvcj5SYWJpbm93PC9BdXRob3I+PFllYXI+MjAwNjwvWWVhcj48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</w:fldData>
        </w:fldChar>
      </w:r>
      <w:r w:rsidR="008A6EFB" w:rsidRPr="008F5501">
        <w:rPr>
          <w:rFonts w:eastAsia="Calibri" w:cs="Times New Roman"/>
        </w:rPr>
        <w:instrText xml:space="preserve"> ADDIN EN.CITE.DATA </w:instrText>
      </w:r>
      <w:r w:rsidR="008A6EFB" w:rsidRPr="008F5501">
        <w:rPr>
          <w:rFonts w:eastAsia="Calibri" w:cs="Times New Roman"/>
        </w:rPr>
      </w:r>
      <w:r w:rsidR="008A6EFB" w:rsidRPr="008F5501">
        <w:rPr>
          <w:rFonts w:eastAsia="Calibri" w:cs="Times New Roman"/>
        </w:rPr>
        <w:fldChar w:fldCharType="end"/>
      </w:r>
      <w:r w:rsidR="00D872B7" w:rsidRPr="008F5501">
        <w:rPr>
          <w:rFonts w:eastAsia="Calibri" w:cs="Times New Roman"/>
        </w:rPr>
      </w:r>
      <w:r w:rsidR="00D872B7" w:rsidRPr="008F5501">
        <w:rPr>
          <w:rFonts w:eastAsia="Calibri" w:cs="Times New Roman"/>
        </w:rPr>
        <w:fldChar w:fldCharType="separate"/>
      </w:r>
      <w:r w:rsidR="008A6EFB" w:rsidRPr="008F5501">
        <w:rPr>
          <w:rFonts w:eastAsia="Calibri" w:cs="Times New Roman"/>
          <w:noProof/>
        </w:rPr>
        <w:t>(Campbell, 2003; Rabinow &amp; Rose, 2006; Squires et al., 2019)</w:t>
      </w:r>
      <w:r w:rsidR="00D872B7" w:rsidRPr="008F5501">
        <w:rPr>
          <w:rFonts w:eastAsia="Calibri" w:cs="Times New Roman"/>
        </w:rPr>
        <w:fldChar w:fldCharType="end"/>
      </w:r>
      <w:r w:rsidRPr="008F5501">
        <w:rPr>
          <w:rFonts w:eastAsia="Calibri" w:cs="Times New Roman"/>
        </w:rPr>
        <w:t xml:space="preserve">. Meaningful attempts to address some of the issues inherent to invasive biological sampling and data retention have been made by both anthropologists and </w:t>
      </w:r>
      <w:proofErr w:type="spellStart"/>
      <w:r w:rsidRPr="008F5501">
        <w:rPr>
          <w:rFonts w:eastAsia="Calibri" w:cs="Times New Roman"/>
        </w:rPr>
        <w:t>bioscientists</w:t>
      </w:r>
      <w:proofErr w:type="spellEnd"/>
      <w:r w:rsidRPr="008F5501">
        <w:rPr>
          <w:rFonts w:eastAsia="Calibri" w:cs="Times New Roman"/>
        </w:rPr>
        <w:t xml:space="preserve">, but the solutions sometimes cannot completely address the social asymmetry intrinsic to such research </w:t>
      </w:r>
      <w:r w:rsidRPr="008F5501">
        <w:rPr>
          <w:rFonts w:eastAsia="Calibri" w:cs="Times New Roman"/>
        </w:rPr>
        <w:fldChar w:fldCharType="begin">
          <w:fldData xml:space="preserve">PEVuZE5vdGU+PENpdGU+PEF1dGhvcj5UdXJuZXI8L0F1dGhvcj48WWVhcj4yMDA1PC9ZZWFyPjxS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=
</w:fldData>
        </w:fldChar>
      </w:r>
      <w:r w:rsidR="00693109" w:rsidRPr="008F5501">
        <w:rPr>
          <w:rFonts w:eastAsia="Calibri" w:cs="Times New Roman"/>
        </w:rPr>
        <w:instrText xml:space="preserve"> ADDIN EN.CITE </w:instrText>
      </w:r>
      <w:r w:rsidR="00693109" w:rsidRPr="008F5501">
        <w:rPr>
          <w:rFonts w:eastAsia="Calibri" w:cs="Times New Roman"/>
        </w:rPr>
        <w:fldChar w:fldCharType="begin">
          <w:fldData xml:space="preserve">PEVuZE5vdGU+PENpdGU+PEF1dGhvcj5UdXJuZXI8L0F1dGhvcj48WWVhcj4yMDA1PC9ZZWFyPjxS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=
</w:fldData>
        </w:fldChar>
      </w:r>
      <w:r w:rsidR="00693109" w:rsidRPr="008F5501">
        <w:rPr>
          <w:rFonts w:eastAsia="Calibri" w:cs="Times New Roman"/>
        </w:rPr>
        <w:instrText xml:space="preserve"> ADDIN EN.CITE.DATA </w:instrText>
      </w:r>
      <w:r w:rsidR="00693109" w:rsidRPr="008F5501">
        <w:rPr>
          <w:rFonts w:eastAsia="Calibri" w:cs="Times New Roman"/>
        </w:rPr>
      </w:r>
      <w:r w:rsidR="00693109"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00693109" w:rsidRPr="008F5501">
        <w:rPr>
          <w:rFonts w:eastAsia="Calibri" w:cs="Times New Roman"/>
          <w:noProof/>
        </w:rPr>
        <w:t>(T. R. Turner, 2005, 2012; T. R. Turner et al., 2018)</w:t>
      </w:r>
      <w:r w:rsidRPr="008F5501">
        <w:rPr>
          <w:rFonts w:eastAsia="Calibri" w:cs="Times New Roman"/>
        </w:rPr>
        <w:fldChar w:fldCharType="end"/>
      </w:r>
      <w:r w:rsidRPr="008F5501">
        <w:rPr>
          <w:rFonts w:eastAsia="Calibri" w:cs="Times New Roman"/>
        </w:rPr>
        <w:t xml:space="preserve">. This is because the solutions frequently approach the problem using </w:t>
      </w:r>
      <w:r w:rsidR="009641F8" w:rsidRPr="008F5501">
        <w:rPr>
          <w:rFonts w:eastAsia="Calibri" w:cs="Times New Roman"/>
        </w:rPr>
        <w:t xml:space="preserve">only </w:t>
      </w:r>
      <w:r w:rsidRPr="008F5501">
        <w:rPr>
          <w:rFonts w:eastAsia="Calibri" w:cs="Times New Roman"/>
        </w:rPr>
        <w:t xml:space="preserve">professional ethical codes as their foundations for developing an ethical research design. A </w:t>
      </w:r>
      <w:proofErr w:type="spellStart"/>
      <w:r w:rsidRPr="008F5501">
        <w:rPr>
          <w:rFonts w:eastAsia="Calibri" w:cs="Times New Roman"/>
        </w:rPr>
        <w:t>principalist</w:t>
      </w:r>
      <w:proofErr w:type="spellEnd"/>
      <w:r w:rsidRPr="008F5501">
        <w:rPr>
          <w:rFonts w:eastAsia="Calibri" w:cs="Times New Roman"/>
        </w:rPr>
        <w:t xml:space="preserve"> approach, following a set of ethical principles </w:t>
      </w:r>
      <w:r w:rsidR="00301F8E" w:rsidRPr="008F5501">
        <w:rPr>
          <w:rFonts w:eastAsia="Calibri" w:cs="Times New Roman"/>
        </w:rPr>
        <w:t>that</w:t>
      </w:r>
      <w:r w:rsidRPr="008F5501">
        <w:rPr>
          <w:rFonts w:eastAsia="Calibri" w:cs="Times New Roman"/>
        </w:rPr>
        <w:t xml:space="preserve"> act as guidelines, is valid and valuable, providing significant improvements for unequal relationships and creating incentives for ethical behavior, but it may miss the broader implications of power asymmetry and the unintentionally biased foundations of professional ethical codes. </w:t>
      </w:r>
      <w:r w:rsidRPr="008F5501">
        <w:t xml:space="preserve">For anthropology in particular, destructive analysis of biological material from individuals that have long since passed away presents a form of </w:t>
      </w:r>
      <w:proofErr w:type="spellStart"/>
      <w:r w:rsidRPr="008F5501">
        <w:t>necropower</w:t>
      </w:r>
      <w:proofErr w:type="spellEnd"/>
      <w:r w:rsidRPr="008F5501">
        <w:t xml:space="preserve"> </w:t>
      </w:r>
      <w:r w:rsidRPr="008F5501">
        <w:fldChar w:fldCharType="begin"/>
      </w:r>
      <w:r w:rsidRPr="008F5501">
        <w:instrText xml:space="preserve"> ADDIN EN.CITE &lt;EndNote&gt;&lt;Cite&gt;&lt;Author&gt;Mbembé&lt;/Author&gt;&lt;Year&gt;2003&lt;/Year&gt;&lt;RecNum&gt;4460&lt;/RecNum&gt;&lt;DisplayText&gt;(Mbembé, 2003)&lt;/DisplayText&gt;&lt;record&gt;&lt;rec-number&gt;4460&lt;/rec-number&gt;&lt;foreign-keys&gt;&lt;key app="EN" db-id="eszrtvt52dds27eefrnx52270a9zp90ftsx2" timestamp="1554933445"&gt;4460&lt;/key&gt;&lt;/foreign-keys&gt;&lt;ref-type name="Journal Article"&gt;17&lt;/ref-type&gt;&lt;contributors&gt;&lt;authors&gt;&lt;author&gt;Mbembé, Achille&lt;/author&gt;&lt;/authors&gt;&lt;/contributors&gt;&lt;titles&gt;&lt;title&gt;Necropolitics&lt;/title&gt;&lt;secondary-title&gt;Public Culture&lt;/secondary-title&gt;&lt;/titles&gt;&lt;periodical&gt;&lt;full-title&gt;Public Culture&lt;/full-title&gt;&lt;abbr-1&gt;Publ. Cult.&lt;/abbr-1&gt;&lt;abbr-2&gt;Publ Cult&lt;/abbr-2&gt;&lt;/periodical&gt;&lt;pages&gt;11-40&lt;/pages&gt;&lt;volume&gt;15&lt;/volume&gt;&lt;number&gt;1&lt;/number&gt;&lt;dates&gt;&lt;year&gt;2003&lt;/year&gt;&lt;/dates&gt;&lt;urls&gt;&lt;/urls&gt;&lt;/record&gt;&lt;/Cite&gt;&lt;/EndNote&gt;</w:instrText>
      </w:r>
      <w:r w:rsidRPr="008F5501">
        <w:fldChar w:fldCharType="separate"/>
      </w:r>
      <w:r w:rsidRPr="008F5501">
        <w:rPr>
          <w:noProof/>
        </w:rPr>
        <w:t>(Mbembé, 2003)</w:t>
      </w:r>
      <w:r w:rsidRPr="008F5501">
        <w:fldChar w:fldCharType="end"/>
      </w:r>
      <w:r w:rsidRPr="008F5501">
        <w:t xml:space="preserve">, or exertion of control over the dead, that I here term </w:t>
      </w:r>
      <w:proofErr w:type="spellStart"/>
      <w:r w:rsidRPr="008F5501">
        <w:t>necrodominance</w:t>
      </w:r>
      <w:proofErr w:type="spellEnd"/>
      <w:r w:rsidRPr="008F5501">
        <w:t xml:space="preserve">, since, as argued below, the mechanisms for the perpetuation of this </w:t>
      </w:r>
      <w:proofErr w:type="spellStart"/>
      <w:r w:rsidRPr="008F5501">
        <w:t>necropower</w:t>
      </w:r>
      <w:proofErr w:type="spellEnd"/>
      <w:r w:rsidRPr="008F5501">
        <w:t xml:space="preserve"> stem from those dominating the material, rather than the self-discipline described by biopower. </w:t>
      </w:r>
      <w:r w:rsidRPr="008F5501">
        <w:rPr>
          <w:rFonts w:eastAsia="Calibri" w:cs="Times New Roman"/>
        </w:rPr>
        <w:t xml:space="preserve">I propose, therefore, that we step back and analyze the ethics of destructive analyses in biological anthropology with the lenses of biopower and critical theory, first understanding the dynamics of power and then evaluating solutions that address these root causes. </w:t>
      </w:r>
    </w:p>
    <w:p w14:paraId="4D23B7A3" w14:textId="77777777" w:rsidR="00F812ED" w:rsidRPr="008F5501" w:rsidRDefault="00F812ED" w:rsidP="00F812ED">
      <w:pPr>
        <w:rPr>
          <w:rFonts w:eastAsia="Calibri" w:cs="Times New Roman"/>
        </w:rPr>
      </w:pPr>
      <w:r w:rsidRPr="008F5501">
        <w:rPr>
          <w:rFonts w:eastAsia="Calibri" w:cs="Times New Roman"/>
        </w:rPr>
        <w:lastRenderedPageBreak/>
        <w:t xml:space="preserve">While the concepts of biopolitics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&lt;EndNote&gt;&lt;Cite&gt;&lt;Author&gt;Foucault&lt;/Author&gt;&lt;Year&gt;1984&lt;/Year&gt;&lt;RecNum&gt;4493&lt;/RecNum&gt;&lt;DisplayText&gt;(Foucault, 1984a; Pylypa, 1998)&lt;/DisplayText&gt;&lt;record&gt;&lt;rec-number&gt;4493&lt;/rec-number&gt;&lt;foreign-keys&gt;&lt;key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Cite&gt;&lt;Author&gt;Pylypa&lt;/Author&gt;&lt;Year&gt;1998&lt;/Year&gt;&lt;RecNum&gt;4247&lt;/RecNum&gt;&lt;record&gt;&lt;rec-number&gt;4247&lt;/rec-number&gt;&lt;foreign-keys&gt;&lt;key app="EN" db-id="eszrtvt52dds27eefrnx52270a9zp90ftsx2" timestamp="1550625229"&gt;4247&lt;/key&gt;&lt;/foreign-keys&gt;&lt;ref-type name="Journal Article"&gt;17&lt;/ref-type&gt;&lt;contributors&gt;&lt;authors&gt;&lt;author&gt;Pylypa, Jen&lt;/author&gt;&lt;/authors&gt;&lt;/contributors&gt;&lt;titles&gt;&lt;title&gt;Power and Bodily Practice: Applying the Work of Foucault to an Anthropology of the Body&lt;/title&gt;&lt;secondary-title&gt;Arizona Anthropologist&lt;/secondary-title&gt;&lt;/titles&gt;&lt;periodical&gt;&lt;full-title&gt;Arizona Anthropologist&lt;/full-title&gt;&lt;/periodical&gt;&lt;pages&gt;21-36&lt;/pages&gt;&lt;volume&gt;13&lt;/volume&gt;&lt;keywords&gt;&lt;keyword&gt;Foucault&lt;/keyword&gt;&lt;keyword&gt;power&lt;/keyword&gt;&lt;keyword&gt;health&lt;/keyword&gt;&lt;keyword&gt;fitness&lt;/keyword&gt;&lt;keyword&gt;femininity&lt;/keyword&gt;&lt;keyword&gt;anorexia&lt;/keyword&gt;&lt;keyword&gt;obstetrics&lt;/keyword&gt;&lt;keyword&gt;women&lt;/keyword&gt;&lt;keyword&gt;medical anthropology&lt;/keyword&gt;&lt;/keywords&gt;&lt;dates&gt;&lt;year&gt;1998&lt;/year&gt;&lt;/dates&gt;&lt;urls&gt;&lt;related-urls&gt;&lt;url&gt;https://journals.uair.arizona.edu/index.php/arizanthro/article/view/18504&lt;/url&gt;&lt;/related-urls&gt;&lt;/urls&gt;&lt;/record&gt;&lt;/Cite&gt;&lt;/EndNote&gt;</w:instrText>
      </w:r>
      <w:r w:rsidRPr="008F5501">
        <w:rPr>
          <w:rFonts w:eastAsia="Calibri" w:cs="Times New Roman"/>
        </w:rPr>
        <w:fldChar w:fldCharType="separate"/>
      </w:r>
      <w:r w:rsidRPr="008F5501">
        <w:rPr>
          <w:rFonts w:eastAsia="Calibri" w:cs="Times New Roman"/>
          <w:noProof/>
        </w:rPr>
        <w:t>(Foucault, 1984a; Pylypa, 1998)</w:t>
      </w:r>
      <w:r w:rsidRPr="008F5501">
        <w:rPr>
          <w:rFonts w:eastAsia="Calibri" w:cs="Times New Roman"/>
        </w:rPr>
        <w:fldChar w:fldCharType="end"/>
      </w:r>
      <w:r w:rsidRPr="008F5501">
        <w:rPr>
          <w:rFonts w:eastAsia="Calibri" w:cs="Times New Roman"/>
        </w:rPr>
        <w:t xml:space="preserve">, social capital </w:t>
      </w:r>
      <w:r w:rsidRPr="008F5501">
        <w:rPr>
          <w:rFonts w:eastAsia="Calibri" w:cs="Times New Roman"/>
        </w:rPr>
        <w:fldChar w:fldCharType="begin"/>
      </w:r>
      <w:r w:rsidRPr="008F5501">
        <w:rPr>
          <w:rFonts w:eastAsia="Calibri" w:cs="Times New Roman"/>
        </w:rPr>
        <w:instrText xml:space="preserve"> ADDIN EN.CITE &lt;EndNote&gt;&lt;Cite&gt;&lt;Author&gt;Bourdieu&lt;/Author&gt;&lt;Year&gt;1990&lt;/Year&gt;&lt;RecNum&gt;4423&lt;/RecNum&gt;&lt;DisplayText&gt;(Bourdieu, 1990b)&lt;/DisplayText&gt;&lt;record&gt;&lt;rec-number&gt;4423&lt;/rec-number&gt;&lt;foreign-keys&gt;&lt;key app="EN" db-id="eszrtvt52dds27eefrnx52270a9zp90ftsx2" timestamp="1552150267"&gt;4423&lt;/key&gt;&lt;/foreign-keys&gt;&lt;ref-type name="Book Section"&gt;5&lt;/ref-type&gt;&lt;contributors&gt;&lt;authors&gt;&lt;author&gt;Bourdieu, Pierre&lt;/author&gt;&lt;/authors&gt;&lt;/contributors&gt;&lt;titles&gt;&lt;title&gt;Symbolic Capital&lt;/title&gt;&lt;secondary-title&gt;The Logic of Practice&lt;/secondary-title&gt;&lt;/titles&gt;&lt;pages&gt;112-121&lt;/pages&gt;&lt;section&gt;7&lt;/section&gt;&lt;dates&gt;&lt;year&gt;1990&lt;/year&gt;&lt;/dates&gt;&lt;pub-location&gt;Stanford&lt;/pub-location&gt;&lt;publisher&gt;Stanford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(Bourdieu, 1990b)</w:t>
      </w:r>
      <w:r w:rsidRPr="008F5501">
        <w:rPr>
          <w:rFonts w:eastAsia="Calibri" w:cs="Times New Roman"/>
        </w:rPr>
        <w:fldChar w:fldCharType="end"/>
      </w:r>
      <w:r w:rsidRPr="008F5501">
        <w:rPr>
          <w:rFonts w:eastAsia="Calibri" w:cs="Times New Roman"/>
        </w:rPr>
        <w:t xml:space="preserve">, and agency theory </w:t>
      </w:r>
      <w:r w:rsidRPr="008F5501">
        <w:rPr>
          <w:rFonts w:eastAsia="Calibri" w:cs="Times New Roman"/>
        </w:rPr>
        <w:fldChar w:fldCharType="begin"/>
      </w:r>
      <w:r w:rsidRPr="008F5501">
        <w:rPr>
          <w:rFonts w:eastAsia="Calibri" w:cs="Times New Roman"/>
        </w:rPr>
        <w:instrText xml:space="preserve"> ADDIN EN.CITE &lt;EndNote&gt;&lt;Cite&gt;&lt;Author&gt;Campbell&lt;/Author&gt;&lt;Year&gt;2003&lt;/Year&gt;&lt;RecNum&gt;4504&lt;/RecNum&gt;&lt;DisplayText&gt;(Campbell, 2003; Harper, 2010)&lt;/DisplayText&gt;&lt;record&gt;&lt;rec-number&gt;4504&lt;/rec-number&gt;&lt;foreign-keys&gt;&lt;key app="EN" db-id="eszrtvt52dds27eefrnx52270a9zp90ftsx2" timestamp="1556989703"&gt;4504&lt;/key&gt;&lt;/foreign-keys&gt;&lt;ref-type name="Journal Article"&gt;17&lt;/ref-type&gt;&lt;contributors&gt;&lt;authors&gt;&lt;author&gt;Campbell, Courtney S.&lt;/author&gt;&lt;/authors&gt;&lt;/contributors&gt;&lt;titles&gt;&lt;title&gt;Body, Self, and the Property Paradigm&lt;/title&gt;&lt;secondary-title&gt;The Hastings Center Report&lt;/secondary-title&gt;&lt;/titles&gt;&lt;periodical&gt;&lt;full-title&gt;The Hastings Center Report&lt;/full-title&gt;&lt;/periodical&gt;&lt;pages&gt;34-42&lt;/pages&gt;&lt;volume&gt;22&lt;/volume&gt;&lt;number&gt;5&lt;/number&gt;&lt;dates&gt;&lt;year&gt;2003&lt;/year&gt;&lt;/dates&gt;&lt;urls&gt;&lt;related-urls&gt;&lt;url&gt;https://www.jstor.org/stable/3562143&lt;/url&gt;&lt;/related-urls&gt;&lt;/urls&gt;&lt;/record&gt;&lt;/Cite&gt;&lt;Cite&gt;&lt;Author&gt;Harper&lt;/Author&gt;&lt;Year&gt;2010&lt;/Year&gt;&lt;RecNum&gt;4666&lt;/RecNum&gt;&lt;record&gt;&lt;rec-number&gt;4666&lt;/rec-number&gt;&lt;foreign-keys&gt;&lt;key app="EN" db-id="eszrtvt52dds27eefrnx52270a9zp90ftsx2" timestamp="1568488764"&gt;4666&lt;/key&gt;&lt;/foreign-keys&gt;&lt;ref-type name="Journal Article"&gt;17&lt;/ref-type&gt;&lt;contributors&gt;&lt;authors&gt;&lt;author&gt;Harper, Sheila&lt;/author&gt;&lt;/authors&gt;&lt;/contributors&gt;&lt;titles&gt;&lt;title&gt;The social agency of dead bodies&lt;/title&gt;&lt;secondary-title&gt;Mortality&lt;/secondary-title&gt;&lt;/titles&gt;&lt;periodical&gt;&lt;full-title&gt;Mortality&lt;/full-title&gt;&lt;/periodical&gt;&lt;pages&gt;308-322&lt;/pages&gt;&lt;volume&gt;15&lt;/volume&gt;&lt;number&gt;4&lt;/number&gt;&lt;dates&gt;&lt;year&gt;2010&lt;/year&gt;&lt;pub-dates&gt;&lt;date&gt;2010/11/01&lt;/date&gt;&lt;/pub-dates&gt;&lt;/dates&gt;&lt;publisher&gt;Routledge&lt;/publisher&gt;&lt;isbn&gt;1357-6275&amp;#xD;1469-9885&lt;/isbn&gt;&lt;urls&gt;&lt;related-urls&gt;&lt;url&gt;https://doi.org/10.1080/13576275.2010.513163&lt;/url&gt;&lt;/related-urls&gt;&lt;/urls&gt;&lt;electronic-resource-num&gt;10.1080/13576275.2010.513163&lt;/electronic-resource-num&gt;&lt;/record&gt;&lt;/Cite&gt;&lt;/EndNote&gt;</w:instrText>
      </w:r>
      <w:r w:rsidRPr="008F5501">
        <w:rPr>
          <w:rFonts w:eastAsia="Calibri" w:cs="Times New Roman"/>
        </w:rPr>
        <w:fldChar w:fldCharType="separate"/>
      </w:r>
      <w:r w:rsidRPr="008F5501">
        <w:rPr>
          <w:rFonts w:eastAsia="Calibri" w:cs="Times New Roman"/>
          <w:noProof/>
        </w:rPr>
        <w:t>(Campbell, 2003; Harper, 2010)</w:t>
      </w:r>
      <w:r w:rsidRPr="008F5501">
        <w:rPr>
          <w:rFonts w:eastAsia="Calibri" w:cs="Times New Roman"/>
        </w:rPr>
        <w:fldChar w:fldCharType="end"/>
      </w:r>
      <w:r w:rsidRPr="008F5501">
        <w:rPr>
          <w:rFonts w:eastAsia="Calibri" w:cs="Times New Roman"/>
        </w:rPr>
        <w:t xml:space="preserve"> are often used when discussing the living, these theoretical frameworks can also serve as the scaffolding upon which we examine the cultural and social relationships that are established through destructive analyses of biological material and the social and scientific life of that material after it has been removed from the individual or that individual has passed away. In this chapter, I also address some of the attempts at reconciliation between scientific goals and the problems of power dynamics inherent to the scientific inquiry of marginalized communities. Due to its history and aims, biological anthropology sits at the crux of the issues of power and marginalization for sampling and destructive analysis. </w:t>
      </w:r>
    </w:p>
    <w:p w14:paraId="6E48BC95" w14:textId="77777777" w:rsidR="00F812ED" w:rsidRPr="008F5501" w:rsidRDefault="00F812ED" w:rsidP="00E32599">
      <w:pPr>
        <w:pStyle w:val="Heading2"/>
      </w:pPr>
      <w:bookmarkStart w:id="66" w:name="_Toc92385872"/>
      <w:bookmarkStart w:id="67" w:name="_Toc107742732"/>
      <w:bookmarkStart w:id="68" w:name="_Toc111106890"/>
      <w:r w:rsidRPr="008F5501">
        <w:t>Biopower and Capital in Biological Sciences</w:t>
      </w:r>
      <w:bookmarkEnd w:id="66"/>
      <w:bookmarkEnd w:id="67"/>
      <w:bookmarkEnd w:id="68"/>
    </w:p>
    <w:p w14:paraId="77778E32" w14:textId="460566D8" w:rsidR="00F812ED" w:rsidRPr="008F5501" w:rsidRDefault="00F812ED" w:rsidP="00F812ED">
      <w:pPr>
        <w:rPr>
          <w:rFonts w:eastAsia="Calibri" w:cs="Times New Roman"/>
        </w:rPr>
      </w:pPr>
      <w:r w:rsidRPr="008F5501">
        <w:rPr>
          <w:rFonts w:eastAsia="Calibri" w:cs="Times New Roman"/>
        </w:rPr>
        <w:t xml:space="preserve">Biopower is defined by Michel Foucault as “what brought life and its mechanisms into the realm of explicit calculations and made knowledge-power an agent of transformation of human life”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&lt;EndNote&gt;&lt;Cite&gt;&lt;Author&gt;Foucault&lt;/Author&gt;&lt;Year&gt;1984&lt;/Year&gt;&lt;RecNum&gt;4281&lt;/RecNum&gt;&lt;Pages&gt;265&lt;/Pages&gt;&lt;DisplayText&gt;(Foucault, 1984b, p. 265)&lt;/DisplayText&gt;&lt;record&gt;&lt;rec-number&gt;4281&lt;/rec-number&gt;&lt;foreign-keys&gt;&lt;key app="EN" db-id="eszrtvt52dds27eefrnx52270a9zp90ftsx2" timestamp="1550625229"&gt;4281&lt;/key&gt;&lt;/foreign-keys&gt;&lt;ref-type name="Book Section"&gt;5&lt;/ref-type&gt;&lt;contributors&gt;&lt;authors&gt;&lt;author&gt;Foucault, Michel&lt;/author&gt;&lt;/authors&gt;&lt;secondary-authors&gt;&lt;author&gt;Rabinow, Paul&lt;/author&gt;&lt;/secondary-authors&gt;&lt;/contributors&gt;&lt;titles&gt;&lt;title&gt;Right of Death and Power over Life&lt;/title&gt;&lt;secondary-title&gt;The Foucault Reader&lt;/secondary-title&gt;&lt;/titles&gt;&lt;pages&gt;258-289&lt;/pages&gt;&lt;dates&gt;&lt;year&gt;1984&lt;/year&gt;&lt;/dates&gt;&lt;pub-location&gt;New York&lt;/pub-location&gt;&lt;publisher&gt;Pantheon Books&lt;/publisher&gt;&lt;orig-pub&gt;1976&lt;/orig-pub&gt;&lt;urls&gt;&lt;/urls&gt;&lt;/record&gt;&lt;/Cite&gt;&lt;/EndNote&gt;</w:instrText>
      </w:r>
      <w:r w:rsidRPr="008F5501">
        <w:rPr>
          <w:rFonts w:eastAsia="Calibri" w:cs="Times New Roman"/>
        </w:rPr>
        <w:fldChar w:fldCharType="separate"/>
      </w:r>
      <w:r w:rsidRPr="008F5501">
        <w:rPr>
          <w:rFonts w:eastAsia="Calibri" w:cs="Times New Roman"/>
          <w:noProof/>
        </w:rPr>
        <w:t>(Foucault, 1984b, p. 265)</w:t>
      </w:r>
      <w:r w:rsidRPr="008F5501">
        <w:rPr>
          <w:rFonts w:eastAsia="Calibri" w:cs="Times New Roman"/>
        </w:rPr>
        <w:fldChar w:fldCharType="end"/>
      </w:r>
      <w:r w:rsidRPr="008F5501">
        <w:rPr>
          <w:rFonts w:eastAsia="Calibri" w:cs="Times New Roman"/>
        </w:rPr>
        <w:t xml:space="preserve">. That is to say that biopower represents the non-juridical ways that human biology, and therefore sociality, have been administered and controlled. According to </w:t>
      </w:r>
      <w:r w:rsidRPr="008F5501">
        <w:rPr>
          <w:rFonts w:eastAsia="Calibri" w:cs="Times New Roman"/>
        </w:rPr>
        <w:fldChar w:fldCharType="begin"/>
      </w:r>
      <w:r w:rsidRPr="008F5501">
        <w:rPr>
          <w:rFonts w:eastAsia="Calibri" w:cs="Times New Roman"/>
        </w:rPr>
        <w:instrText xml:space="preserve"> ADDIN EN.CITE &lt;EndNote&gt;&lt;Cite AuthorYear="1"&gt;&lt;Author&gt;Pylypa&lt;/Author&gt;&lt;Year&gt;1998&lt;/Year&gt;&lt;RecNum&gt;4247&lt;/RecNum&gt;&lt;Pages&gt;21&lt;/Pages&gt;&lt;DisplayText&gt;Pylypa (1998, p. 21)&lt;/DisplayText&gt;&lt;record&gt;&lt;rec-number&gt;4247&lt;/rec-number&gt;&lt;foreign-keys&gt;&lt;key app="EN" db-id="eszrtvt52dds27eefrnx52270a9zp90ftsx2" timestamp="1550625229"&gt;4247&lt;/key&gt;&lt;/foreign-keys&gt;&lt;ref-type name="Journal Article"&gt;17&lt;/ref-type&gt;&lt;contributors&gt;&lt;authors&gt;&lt;author&gt;Pylypa, Jen&lt;/author&gt;&lt;/authors&gt;&lt;/contributors&gt;&lt;titles&gt;&lt;title&gt;Power and Bodily Practice: Applying the Work of Foucault to an Anthropology of the Body&lt;/title&gt;&lt;secondary-title&gt;Arizona Anthropologist&lt;/secondary-title&gt;&lt;/titles&gt;&lt;periodical&gt;&lt;full-title&gt;Arizona Anthropologist&lt;/full-title&gt;&lt;/periodical&gt;&lt;pages&gt;21-36&lt;/pages&gt;&lt;volume&gt;13&lt;/volume&gt;&lt;keywords&gt;&lt;keyword&gt;Foucault&lt;/keyword&gt;&lt;keyword&gt;power&lt;/keyword&gt;&lt;keyword&gt;health&lt;/keyword&gt;&lt;keyword&gt;fitness&lt;/keyword&gt;&lt;keyword&gt;femininity&lt;/keyword&gt;&lt;keyword&gt;anorexia&lt;/keyword&gt;&lt;keyword&gt;obstetrics&lt;/keyword&gt;&lt;keyword&gt;women&lt;/keyword&gt;&lt;keyword&gt;medical anthropology&lt;/keyword&gt;&lt;/keywords&gt;&lt;dates&gt;&lt;year&gt;1998&lt;/year&gt;&lt;/dates&gt;&lt;urls&gt;&lt;related-urls&gt;&lt;url&gt;https://journals.uair.arizona.edu/index.php/arizanthro/article/view/18504&lt;/url&gt;&lt;/related-urls&gt;&lt;/urls&gt;&lt;/record&gt;&lt;/Cite&gt;&lt;/EndNote&gt;</w:instrText>
      </w:r>
      <w:r w:rsidRPr="008F5501">
        <w:rPr>
          <w:rFonts w:eastAsia="Calibri" w:cs="Times New Roman"/>
        </w:rPr>
        <w:fldChar w:fldCharType="separate"/>
      </w:r>
      <w:r w:rsidRPr="008F5501">
        <w:rPr>
          <w:rFonts w:eastAsia="Calibri" w:cs="Times New Roman"/>
          <w:noProof/>
        </w:rPr>
        <w:t>Pylypa (1998, p. 21)</w:t>
      </w:r>
      <w:r w:rsidRPr="008F5501">
        <w:rPr>
          <w:rFonts w:eastAsia="Calibri" w:cs="Times New Roman"/>
        </w:rPr>
        <w:fldChar w:fldCharType="end"/>
      </w:r>
      <w:r w:rsidRPr="008F5501">
        <w:rPr>
          <w:rFonts w:eastAsia="Calibri" w:cs="Times New Roman"/>
        </w:rPr>
        <w:t xml:space="preserve">, biopower “derives from its ability to function through ‘knowledge and desire’ — the production of scientific knowledge </w:t>
      </w:r>
      <w:r w:rsidR="00030440" w:rsidRPr="008F5501">
        <w:rPr>
          <w:rFonts w:eastAsia="Calibri" w:cs="Times New Roman"/>
        </w:rPr>
        <w:t>that</w:t>
      </w:r>
      <w:r w:rsidRPr="008F5501">
        <w:rPr>
          <w:rFonts w:eastAsia="Calibri" w:cs="Times New Roman"/>
        </w:rPr>
        <w:t xml:space="preserve"> results in a discourse of norms and normality, to which individuals desire to conform”. Thus, it works through self-discipline, self-regulation, and self-surveillance with an explicit and deliberate attempt by the oppressed to conform to the social norms. The relationship between external authority and the individual body is reversed, and, as Foucault explains, the rights of the individual are health</w:t>
      </w:r>
      <w:r w:rsidR="00132C5C" w:rsidRPr="008F5501">
        <w:rPr>
          <w:rFonts w:eastAsia="Calibri" w:cs="Times New Roman"/>
        </w:rPr>
        <w:t>,</w:t>
      </w:r>
      <w:r w:rsidRPr="008F5501">
        <w:rPr>
          <w:rFonts w:eastAsia="Calibri" w:cs="Times New Roman"/>
        </w:rPr>
        <w:t xml:space="preserve"> happiness</w:t>
      </w:r>
      <w:r w:rsidR="00132C5C" w:rsidRPr="008F5501">
        <w:rPr>
          <w:rFonts w:eastAsia="Calibri" w:cs="Times New Roman"/>
        </w:rPr>
        <w:t>,</w:t>
      </w:r>
      <w:r w:rsidRPr="008F5501">
        <w:rPr>
          <w:rFonts w:eastAsia="Calibri" w:cs="Times New Roman"/>
        </w:rPr>
        <w:t xml:space="preserve"> and life, but all are separate from the traditional right of sovereignty over one’s own </w:t>
      </w:r>
      <w:r w:rsidRPr="008F5501">
        <w:rPr>
          <w:rFonts w:eastAsia="Calibri" w:cs="Times New Roman"/>
        </w:rPr>
        <w:lastRenderedPageBreak/>
        <w:t xml:space="preserve">body. This separation of sovereignty places the body of the individual into a category that Agamben </w:t>
      </w:r>
      <w:r w:rsidRPr="008F5501">
        <w:rPr>
          <w:rFonts w:eastAsia="Calibri" w:cs="Times New Roman"/>
        </w:rPr>
        <w:fldChar w:fldCharType="begin"/>
      </w:r>
      <w:r w:rsidRPr="008F5501">
        <w:rPr>
          <w:rFonts w:eastAsia="Calibri" w:cs="Times New Roman"/>
        </w:rPr>
        <w:instrText xml:space="preserve"> ADDIN EN.CITE &lt;EndNote&gt;&lt;Cite ExcludeAuth="1"&gt;&lt;Author&gt;Agamben&lt;/Author&gt;&lt;Year&gt;1998&lt;/Year&gt;&lt;RecNum&gt;4854&lt;/RecNum&gt;&lt;DisplayText&gt;(1998)&lt;/DisplayText&gt;&lt;record&gt;&lt;rec-number&gt;4854&lt;/rec-number&gt;&lt;foreign-keys&gt;&lt;key app="EN" db-id="eszrtvt52dds27eefrnx52270a9zp90ftsx2" timestamp="1592426618"&gt;4854&lt;/key&gt;&lt;/foreign-keys&gt;&lt;ref-type name="Book"&gt;6&lt;/ref-type&gt;&lt;contributors&gt;&lt;authors&gt;&lt;author&gt;Agamben, Giorgio&lt;/author&gt;&lt;/authors&gt;&lt;subsidiary-authors&gt;&lt;author&gt;Daniel Heller-Roazen&lt;/author&gt;&lt;/subsidiary-authors&gt;&lt;/contributors&gt;&lt;titles&gt;&lt;title&gt;Homo Sacer: Sovereign Power and Bare Life&lt;/title&gt;&lt;/titles&gt;&lt;dates&gt;&lt;year&gt;1998&lt;/year&gt;&lt;/dates&gt;&lt;pub-location&gt;Stanford, CA&lt;/pub-location&gt;&lt;publisher&gt;Stanford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(1998)</w:t>
      </w:r>
      <w:r w:rsidRPr="008F5501">
        <w:rPr>
          <w:rFonts w:eastAsia="Calibri" w:cs="Times New Roman"/>
        </w:rPr>
        <w:fldChar w:fldCharType="end"/>
      </w:r>
      <w:r w:rsidRPr="008F5501">
        <w:rPr>
          <w:rFonts w:eastAsia="Calibri" w:cs="Times New Roman"/>
        </w:rPr>
        <w:t xml:space="preserve"> called a </w:t>
      </w:r>
      <w:r w:rsidRPr="008F5501">
        <w:rPr>
          <w:rFonts w:eastAsia="Calibri" w:cs="Times New Roman"/>
          <w:i/>
          <w:iCs/>
        </w:rPr>
        <w:t xml:space="preserve">homo </w:t>
      </w:r>
      <w:proofErr w:type="spellStart"/>
      <w:r w:rsidRPr="008F5501">
        <w:rPr>
          <w:rFonts w:eastAsia="Calibri" w:cs="Times New Roman"/>
          <w:i/>
          <w:iCs/>
        </w:rPr>
        <w:t>sacer</w:t>
      </w:r>
      <w:proofErr w:type="spellEnd"/>
      <w:r w:rsidRPr="008F5501">
        <w:rPr>
          <w:rFonts w:eastAsia="Calibri" w:cs="Times New Roman"/>
        </w:rPr>
        <w:t xml:space="preserve">, a middle ground in which the body is seen for its identity as a human but is not afforded the rights inherent to that identity. </w:t>
      </w:r>
      <w:r w:rsidR="00F62F24" w:rsidRPr="008F5501">
        <w:rPr>
          <w:rFonts w:eastAsia="Calibri" w:cs="Times New Roman"/>
        </w:rPr>
        <w:t xml:space="preserve">Those rights instead reside on figures of authority that exercise and benefit from biopower. </w:t>
      </w:r>
      <w:r w:rsidRPr="008F5501">
        <w:rPr>
          <w:rFonts w:eastAsia="Calibri" w:cs="Times New Roman"/>
        </w:rPr>
        <w:t xml:space="preserve">Biopower is achieved through what Foucault calls disciplines, methods that allow authority to meticulously control the body and thus deploy constant subjugation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&lt;EndNote&gt;&lt;Cite&gt;&lt;Author&gt;Foucault&lt;/Author&gt;&lt;Year&gt;1984&lt;/Year&gt;&lt;RecNum&gt;4493&lt;/RecNum&gt;&lt;DisplayText&gt;(Foucault, 1984a)&lt;/DisplayText&gt;&lt;record&gt;&lt;rec-number&gt;4493&lt;/rec-number&gt;&lt;foreign-keys&gt;&lt;key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(Foucault, 1984a)</w:t>
      </w:r>
      <w:r w:rsidRPr="008F5501">
        <w:rPr>
          <w:rFonts w:eastAsia="Calibri" w:cs="Times New Roman"/>
        </w:rPr>
        <w:fldChar w:fldCharType="end"/>
      </w:r>
      <w:r w:rsidRPr="008F5501">
        <w:rPr>
          <w:rFonts w:eastAsia="Calibri" w:cs="Times New Roman"/>
        </w:rPr>
        <w:t xml:space="preserve">. Discipline begins as active control and becomes internalized over time, transformed into the predominant mechanism through which biopower is asserted and maintained.  </w:t>
      </w:r>
    </w:p>
    <w:p w14:paraId="40970DEC" w14:textId="5842AF0C" w:rsidR="00F812ED" w:rsidRPr="008F5501" w:rsidRDefault="00F812ED" w:rsidP="00F812ED">
      <w:pPr>
        <w:rPr>
          <w:rFonts w:eastAsia="Calibri" w:cs="Times New Roman"/>
        </w:rPr>
      </w:pPr>
      <w:r w:rsidRPr="008F5501">
        <w:rPr>
          <w:rFonts w:eastAsia="Calibri" w:cs="Times New Roman"/>
        </w:rPr>
        <w:t xml:space="preserve">Foucault </w:t>
      </w:r>
      <w:r w:rsidRPr="008F5501">
        <w:rPr>
          <w:rFonts w:eastAsia="Calibri" w:cs="Times New Roman"/>
        </w:rPr>
        <w:fldChar w:fldCharType="begin"/>
      </w:r>
      <w:r w:rsidRPr="008F5501">
        <w:rPr>
          <w:rFonts w:eastAsia="Calibri" w:cs="Times New Roman"/>
        </w:rPr>
        <w:instrText xml:space="preserve"> ADDIN EN.CITE &lt;EndNote&gt;&lt;Cite ExcludeAuth="1"&gt;&lt;Author&gt;Foucault&lt;/Author&gt;&lt;Year&gt;1984&lt;/Year&gt;&lt;RecNum&gt;4493&lt;/RecNum&gt;&lt;DisplayText&gt;(1984a)&lt;/DisplayText&gt;&lt;record&gt;&lt;rec-number&gt;4493&lt;/rec-number&gt;&lt;foreign-keys&gt;&lt;key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(1984a)</w:t>
      </w:r>
      <w:r w:rsidRPr="008F5501">
        <w:rPr>
          <w:rFonts w:eastAsia="Calibri" w:cs="Times New Roman"/>
        </w:rPr>
        <w:fldChar w:fldCharType="end"/>
      </w:r>
      <w:r w:rsidRPr="008F5501">
        <w:rPr>
          <w:rFonts w:eastAsia="Calibri" w:cs="Times New Roman"/>
        </w:rPr>
        <w:t xml:space="preserve"> describes the origin of discipline as explicitly different from slavery, service, or “vassalage,” but in the case of the sampling of biological material,</w:t>
      </w:r>
      <w:r w:rsidR="00F62F24" w:rsidRPr="008F5501">
        <w:rPr>
          <w:rFonts w:eastAsia="Calibri" w:cs="Times New Roman"/>
        </w:rPr>
        <w:t xml:space="preserve"> regardless of for replicating cell lines or isotopic analysis,</w:t>
      </w:r>
      <w:r w:rsidRPr="008F5501">
        <w:rPr>
          <w:rFonts w:eastAsia="Calibri" w:cs="Times New Roman"/>
        </w:rPr>
        <w:t xml:space="preserve"> these forms of authority and power, as Foucault describes them, are evident. Slavery is described by Foucault as “based on a relation of appropriation of bodies”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&lt;EndNote&gt;&lt;Cite&gt;&lt;Author&gt;Foucault&lt;/Author&gt;&lt;Year&gt;1984&lt;/Year&gt;&lt;RecNum&gt;4493&lt;/RecNum&gt;&lt;Pages&gt;181&lt;/Pages&gt;&lt;DisplayText&gt;(Foucault, 1984a, p. 181)&lt;/DisplayText&gt;&lt;record&gt;&lt;rec-number&gt;4493&lt;/rec-number&gt;&lt;foreign-keys&gt;&lt;key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(Foucault, 1984a, p. 181)</w:t>
      </w:r>
      <w:r w:rsidRPr="008F5501">
        <w:rPr>
          <w:rFonts w:eastAsia="Calibri" w:cs="Times New Roman"/>
        </w:rPr>
        <w:fldChar w:fldCharType="end"/>
      </w:r>
      <w:r w:rsidRPr="008F5501">
        <w:rPr>
          <w:rFonts w:eastAsia="Calibri" w:cs="Times New Roman"/>
        </w:rPr>
        <w:t>, but nothing is more invasive and appropriative of the body than the deliberate removal of</w:t>
      </w:r>
      <w:r w:rsidR="000E01DD" w:rsidRPr="008F5501">
        <w:rPr>
          <w:rFonts w:eastAsia="Calibri" w:cs="Times New Roman"/>
        </w:rPr>
        <w:t xml:space="preserve"> one or more</w:t>
      </w:r>
      <w:r w:rsidRPr="008F5501">
        <w:rPr>
          <w:rFonts w:eastAsia="Calibri" w:cs="Times New Roman"/>
        </w:rPr>
        <w:t xml:space="preserve"> portion</w:t>
      </w:r>
      <w:r w:rsidR="000E01DD" w:rsidRPr="008F5501">
        <w:rPr>
          <w:rFonts w:eastAsia="Calibri" w:cs="Times New Roman"/>
        </w:rPr>
        <w:t>s</w:t>
      </w:r>
      <w:r w:rsidRPr="008F5501">
        <w:rPr>
          <w:rFonts w:eastAsia="Calibri" w:cs="Times New Roman"/>
        </w:rPr>
        <w:t xml:space="preserve"> of said body for the value of those in power, a practice </w:t>
      </w:r>
      <w:r w:rsidR="00030440" w:rsidRPr="008F5501">
        <w:rPr>
          <w:rFonts w:eastAsia="Calibri" w:cs="Times New Roman"/>
        </w:rPr>
        <w:t>that</w:t>
      </w:r>
      <w:r w:rsidRPr="008F5501">
        <w:rPr>
          <w:rFonts w:eastAsia="Calibri" w:cs="Times New Roman"/>
        </w:rPr>
        <w:t xml:space="preserve"> pr</w:t>
      </w:r>
      <w:r w:rsidR="006F68A2" w:rsidRPr="008F5501">
        <w:rPr>
          <w:rFonts w:eastAsia="Calibri" w:cs="Times New Roman"/>
        </w:rPr>
        <w:t xml:space="preserve">edominantly </w:t>
      </w:r>
      <w:r w:rsidRPr="008F5501">
        <w:rPr>
          <w:rFonts w:eastAsia="Calibri" w:cs="Times New Roman"/>
        </w:rPr>
        <w:t xml:space="preserve">affects marginalized communities. Service, Foucault explains, “was a constant, total, massive, nonanalytical, unlimited relation of domination, established in the form of the individual will of the master”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&lt;EndNote&gt;&lt;Cite&gt;&lt;Author&gt;Foucault&lt;/Author&gt;&lt;Year&gt;1984&lt;/Year&gt;&lt;RecNum&gt;4493&lt;/RecNum&gt;&lt;Pages&gt;181&lt;/Pages&gt;&lt;DisplayText&gt;(Foucault, 1984a, p. 181)&lt;/DisplayText&gt;&lt;record&gt;&lt;rec-number&gt;4493&lt;/rec-number&gt;&lt;foreign-keys&gt;&lt;key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(Foucault, 1984a, p. 181)</w:t>
      </w:r>
      <w:r w:rsidRPr="008F5501">
        <w:rPr>
          <w:rFonts w:eastAsia="Calibri" w:cs="Times New Roman"/>
        </w:rPr>
        <w:fldChar w:fldCharType="end"/>
      </w:r>
      <w:r w:rsidRPr="008F5501">
        <w:rPr>
          <w:rFonts w:eastAsia="Calibri" w:cs="Times New Roman"/>
        </w:rPr>
        <w:t>. The relationship of service was perpetuated through a lack of recourse for the servant to change the behavior of the master. The example of the John Moore</w:t>
      </w:r>
      <w:r w:rsidR="003B3274" w:rsidRPr="008F5501">
        <w:rPr>
          <w:rFonts w:eastAsia="Calibri" w:cs="Times New Roman"/>
        </w:rPr>
        <w:t xml:space="preserve"> case</w:t>
      </w:r>
      <w:r w:rsidRPr="008F5501">
        <w:rPr>
          <w:rFonts w:eastAsia="Calibri" w:cs="Times New Roman"/>
        </w:rPr>
        <w:t xml:space="preserve"> at the beginning of this </w:t>
      </w:r>
      <w:r w:rsidR="003B3274" w:rsidRPr="008F5501">
        <w:rPr>
          <w:rFonts w:eastAsia="Calibri" w:cs="Times New Roman"/>
        </w:rPr>
        <w:t>chapter</w:t>
      </w:r>
      <w:r w:rsidRPr="008F5501">
        <w:rPr>
          <w:rFonts w:eastAsia="Calibri" w:cs="Times New Roman"/>
        </w:rPr>
        <w:t xml:space="preserve"> demonstrates that in the society of the United States, the individuals converted into objects of study have little recourse, and whatever material is removed from their bodies no longer has rights afforded to the body of the individual and is therefore subject to the scientist’s “caprice”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&lt;EndNote&gt;&lt;Cite&gt;&lt;Author&gt;Foucault&lt;/Author&gt;&lt;Year&gt;1984&lt;/Year&gt;&lt;RecNum&gt;4493&lt;/RecNum&gt;&lt;Pages&gt;181&lt;/Pages&gt;&lt;DisplayText&gt;(Foucault, 1984a, p. 181)&lt;/DisplayText&gt;&lt;record&gt;&lt;rec-number&gt;4493&lt;/rec-number&gt;&lt;foreign-keys&gt;&lt;key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(Foucault, 1984a, p. 181)</w:t>
      </w:r>
      <w:r w:rsidRPr="008F5501">
        <w:rPr>
          <w:rFonts w:eastAsia="Calibri" w:cs="Times New Roman"/>
        </w:rPr>
        <w:fldChar w:fldCharType="end"/>
      </w:r>
      <w:r w:rsidRPr="008F5501">
        <w:rPr>
          <w:rFonts w:eastAsia="Calibri" w:cs="Times New Roman"/>
        </w:rPr>
        <w:t xml:space="preserve">. In vassalage, we see a “highly coded, but distant relation of </w:t>
      </w:r>
      <w:r w:rsidRPr="008F5501">
        <w:rPr>
          <w:rFonts w:eastAsia="Calibri" w:cs="Times New Roman"/>
        </w:rPr>
        <w:lastRenderedPageBreak/>
        <w:t xml:space="preserve">submission, which bore less on the operations of the body than on the products of labor and the ritual marks of allegiance”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&lt;EndNote&gt;&lt;Cite&gt;&lt;Author&gt;Foucault&lt;/Author&gt;&lt;Year&gt;1984&lt;/Year&gt;&lt;RecNum&gt;4493&lt;/RecNum&gt;&lt;Pages&gt;181&lt;/Pages&gt;&lt;DisplayText&gt;(Foucault, 1984a, p. 181)&lt;/DisplayText&gt;&lt;record&gt;&lt;rec-number&gt;4493&lt;/rec-number&gt;&lt;foreign-keys&gt;&lt;key app="EN" db-id="eszrtvt52dds27eefrnx52270a9zp90ftsx2" timestamp="1556975865"&gt;4493&lt;/key&gt;&lt;/foreign-keys&gt;&lt;ref-type name="Book Section"&gt;5&lt;/ref-type&gt;&lt;contributors&gt;&lt;authors&gt;&lt;author&gt;Foucault, Michel&lt;/author&gt;&lt;/authors&gt;&lt;secondary-authors&gt;&lt;author&gt;Rabinow, Paul&lt;/author&gt;&lt;/secondary-authors&gt;&lt;/contributors&gt;&lt;titles&gt;&lt;title&gt;Docile Bodies&lt;/title&gt;&lt;secondary-title&gt;The Foucault Reader&lt;/secondary-title&gt;&lt;/titles&gt;&lt;section&gt;179-187&lt;/section&gt;&lt;dates&gt;&lt;year&gt;1984&lt;/year&gt;&lt;/dates&gt;&lt;pub-location&gt;New York&lt;/pub-location&gt;&lt;publisher&gt;Pantheon Books&lt;/publisher&gt;&lt;orig-pub&gt;1975&lt;/orig-pub&gt;&lt;urls&gt;&lt;/urls&gt;&lt;/record&gt;&lt;/Cite&gt;&lt;/EndNote&gt;</w:instrText>
      </w:r>
      <w:r w:rsidRPr="008F5501">
        <w:rPr>
          <w:rFonts w:eastAsia="Calibri" w:cs="Times New Roman"/>
        </w:rPr>
        <w:fldChar w:fldCharType="separate"/>
      </w:r>
      <w:r w:rsidRPr="008F5501">
        <w:rPr>
          <w:rFonts w:eastAsia="Calibri" w:cs="Times New Roman"/>
          <w:noProof/>
        </w:rPr>
        <w:t>(Foucault, 1984a, p. 181)</w:t>
      </w:r>
      <w:r w:rsidRPr="008F5501">
        <w:rPr>
          <w:rFonts w:eastAsia="Calibri" w:cs="Times New Roman"/>
        </w:rPr>
        <w:fldChar w:fldCharType="end"/>
      </w:r>
      <w:r w:rsidRPr="008F5501">
        <w:rPr>
          <w:rFonts w:eastAsia="Calibri" w:cs="Times New Roman"/>
        </w:rPr>
        <w:t xml:space="preserve">. But here again we see a form of vassalage in the biological sciences where the “distant relation of submission” to the authority of the scientist controls the “products” of that body outside of the operations of the body itself. That is, that the authority of the scientist </w:t>
      </w:r>
      <w:r w:rsidR="00B47618" w:rsidRPr="008F5501">
        <w:rPr>
          <w:rFonts w:eastAsia="Calibri" w:cs="Times New Roman"/>
        </w:rPr>
        <w:t>is not concerned with</w:t>
      </w:r>
      <w:r w:rsidRPr="008F5501">
        <w:rPr>
          <w:rFonts w:eastAsia="Calibri" w:cs="Times New Roman"/>
        </w:rPr>
        <w:t xml:space="preserve"> what the individual does with their body, but that the biological material taken </w:t>
      </w:r>
      <w:r w:rsidR="00B47618" w:rsidRPr="008F5501">
        <w:rPr>
          <w:rFonts w:eastAsia="Calibri" w:cs="Times New Roman"/>
        </w:rPr>
        <w:t>is</w:t>
      </w:r>
      <w:r w:rsidRPr="008F5501">
        <w:rPr>
          <w:rFonts w:eastAsia="Calibri" w:cs="Times New Roman"/>
        </w:rPr>
        <w:t xml:space="preserve"> a product rightfully owned by the scientist, separate from said body and any rights therein granted. Reactions to the power of the </w:t>
      </w:r>
      <w:proofErr w:type="spellStart"/>
      <w:r w:rsidRPr="008F5501">
        <w:rPr>
          <w:rFonts w:eastAsia="Calibri" w:cs="Times New Roman"/>
        </w:rPr>
        <w:t>bioscientist</w:t>
      </w:r>
      <w:proofErr w:type="spellEnd"/>
      <w:r w:rsidR="002E6666" w:rsidRPr="008F5501">
        <w:rPr>
          <w:rFonts w:eastAsia="Calibri" w:cs="Times New Roman"/>
        </w:rPr>
        <w:t>,</w:t>
      </w:r>
      <w:r w:rsidR="0002098C" w:rsidRPr="008F5501">
        <w:rPr>
          <w:rFonts w:eastAsia="Calibri" w:cs="Times New Roman"/>
        </w:rPr>
        <w:t xml:space="preserve"> in the form of </w:t>
      </w:r>
      <w:r w:rsidR="002E6666" w:rsidRPr="008F5501">
        <w:rPr>
          <w:rFonts w:eastAsia="Calibri" w:cs="Times New Roman"/>
        </w:rPr>
        <w:t>denial of access, hostility, and litigation,</w:t>
      </w:r>
      <w:r w:rsidRPr="008F5501">
        <w:rPr>
          <w:rFonts w:eastAsia="Calibri" w:cs="Times New Roman"/>
        </w:rPr>
        <w:t xml:space="preserve"> are frequent and there is a notable lack of self-discipline and self-surveillance in the way that Foucault describes</w:t>
      </w:r>
      <w:r w:rsidR="000B5EE5" w:rsidRPr="008F5501">
        <w:rPr>
          <w:rFonts w:eastAsia="Calibri" w:cs="Times New Roman"/>
        </w:rPr>
        <w:t xml:space="preserve"> for biopower</w:t>
      </w:r>
      <w:r w:rsidRPr="008F5501">
        <w:rPr>
          <w:rFonts w:eastAsia="Calibri" w:cs="Times New Roman"/>
        </w:rPr>
        <w:t xml:space="preserve"> </w:t>
      </w:r>
      <w:r w:rsidRPr="008F5501">
        <w:rPr>
          <w:rFonts w:eastAsia="Calibri" w:cs="Times New Roman"/>
        </w:rPr>
        <w:fldChar w:fldCharType="begin">
          <w:fldData xml:space="preserve">PEVuZE5vdGU+PENpdGU+PEF1dGhvcj5BcmJvdXI8L0F1dGhvcj48WWVhcj4yMDA2PC9ZZWFyPjxS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</w:fldData>
        </w:fldChar>
      </w:r>
      <w:r w:rsidR="00590DCF" w:rsidRPr="008F5501">
        <w:rPr>
          <w:rFonts w:eastAsia="Calibri" w:cs="Times New Roman"/>
        </w:rPr>
        <w:instrText xml:space="preserve"> ADDIN EN.CITE </w:instrText>
      </w:r>
      <w:r w:rsidR="00590DCF" w:rsidRPr="008F5501">
        <w:rPr>
          <w:rFonts w:eastAsia="Calibri" w:cs="Times New Roman"/>
        </w:rPr>
        <w:fldChar w:fldCharType="begin">
          <w:fldData xml:space="preserve">PEVuZE5vdGU+PENpdGU+PEF1dGhvcj5BcmJvdXI8L0F1dGhvcj48WWVhcj4yMDA2PC9ZZWFyPjxS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</w:fldData>
        </w:fldChar>
      </w:r>
      <w:r w:rsidR="00590DCF" w:rsidRPr="008F5501">
        <w:rPr>
          <w:rFonts w:eastAsia="Calibri" w:cs="Times New Roman"/>
        </w:rPr>
        <w:instrText xml:space="preserve"> ADDIN EN.CITE.DATA </w:instrText>
      </w:r>
      <w:r w:rsidR="00590DCF" w:rsidRPr="008F5501">
        <w:rPr>
          <w:rFonts w:eastAsia="Calibri" w:cs="Times New Roman"/>
        </w:rPr>
      </w:r>
      <w:r w:rsidR="00590DCF"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(Arbour &amp; Cook, 2006; Colwell, 2018; Reardon &amp; TallBear, 2012; Young, 2011)</w:t>
      </w:r>
      <w:r w:rsidRPr="008F5501">
        <w:rPr>
          <w:rFonts w:eastAsia="Calibri" w:cs="Times New Roman"/>
        </w:rPr>
        <w:fldChar w:fldCharType="end"/>
      </w:r>
      <w:r w:rsidRPr="008F5501">
        <w:rPr>
          <w:rFonts w:eastAsia="Calibri" w:cs="Times New Roman"/>
        </w:rPr>
        <w:t>.</w:t>
      </w:r>
    </w:p>
    <w:p w14:paraId="7DFDF704" w14:textId="70F1C7FE" w:rsidR="00F812ED" w:rsidRPr="008F5501" w:rsidRDefault="00F812ED" w:rsidP="00F812ED">
      <w:pPr>
        <w:rPr>
          <w:rFonts w:eastAsia="Calibri" w:cs="Times New Roman"/>
        </w:rPr>
      </w:pPr>
      <w:r w:rsidRPr="008F5501">
        <w:rPr>
          <w:rFonts w:eastAsia="Calibri" w:cs="Times New Roman"/>
        </w:rPr>
        <w:t xml:space="preserve">So, while the power asymmetry between scientists and their objects of study is clearly a manifestation of biopower, discipline as defined by Foucault is not the mechanism that perpetuates this relationship. Instead, I propose that these structures of power are perpetuated through a </w:t>
      </w:r>
      <w:r w:rsidRPr="008F5501">
        <w:rPr>
          <w:rFonts w:eastAsia="Calibri" w:cs="Times New Roman"/>
          <w:i/>
        </w:rPr>
        <w:t>habitus</w:t>
      </w:r>
      <w:r w:rsidRPr="008F5501">
        <w:rPr>
          <w:rFonts w:eastAsia="Calibri" w:cs="Times New Roman"/>
          <w:iCs/>
        </w:rPr>
        <w:t>,</w:t>
      </w:r>
      <w:r w:rsidRPr="008F5501">
        <w:rPr>
          <w:rFonts w:eastAsia="Calibri" w:cs="Times New Roman"/>
        </w:rPr>
        <w:t xml:space="preserve"> </w:t>
      </w:r>
      <w:r w:rsidR="00482D54" w:rsidRPr="008F5501">
        <w:rPr>
          <w:rFonts w:eastAsia="Calibri" w:cs="Times New Roman"/>
        </w:rPr>
        <w:t>conferring</w:t>
      </w:r>
      <w:r w:rsidRPr="008F5501">
        <w:rPr>
          <w:rFonts w:eastAsia="Calibri" w:cs="Times New Roman"/>
        </w:rPr>
        <w:t xml:space="preserve"> the scientist with social capital at the expense of the marginalized </w:t>
      </w:r>
      <w:r w:rsidRPr="008F5501">
        <w:rPr>
          <w:rFonts w:eastAsia="Calibri" w:cs="Times New Roman"/>
        </w:rPr>
        <w:fldChar w:fldCharType="begin"/>
      </w:r>
      <w:r w:rsidRPr="008F5501">
        <w:rPr>
          <w:rFonts w:eastAsia="Calibri" w:cs="Times New Roman"/>
        </w:rPr>
        <w:instrText xml:space="preserve"> ADDIN EN.CITE &lt;EndNote&gt;&lt;Cite&gt;&lt;Author&gt;Bourdieu&lt;/Author&gt;&lt;Year&gt;1990&lt;/Year&gt;&lt;RecNum&gt;4422&lt;/RecNum&gt;&lt;DisplayText&gt;(Bourdieu, 1990a)&lt;/DisplayText&gt;&lt;record&gt;&lt;rec-number&gt;4422&lt;/rec-number&gt;&lt;foreign-keys&gt;&lt;key app="EN" db-id="eszrtvt52dds27eefrnx52270a9zp90ftsx2" timestamp="1552150260"&gt;4422&lt;/key&gt;&lt;/foreign-keys&gt;&lt;ref-type name="Book Section"&gt;5&lt;/ref-type&gt;&lt;contributors&gt;&lt;authors&gt;&lt;author&gt;Bourdieu, Pierre&lt;/author&gt;&lt;/authors&gt;&lt;/contributors&gt;&lt;titles&gt;&lt;title&gt;Structures, Habitus, Practices&lt;/title&gt;&lt;secondary-title&gt;The Logic of Practice&lt;/secondary-title&gt;&lt;/titles&gt;&lt;pages&gt;52-65&lt;/pages&gt;&lt;section&gt;3&lt;/section&gt;&lt;dates&gt;&lt;year&gt;1990&lt;/year&gt;&lt;/dates&gt;&lt;pub-location&gt;Stanford&lt;/pub-location&gt;&lt;publisher&gt;Stanford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(Bourdieu, 1990a)</w:t>
      </w:r>
      <w:r w:rsidRPr="008F5501">
        <w:rPr>
          <w:rFonts w:eastAsia="Calibri" w:cs="Times New Roman"/>
        </w:rPr>
        <w:fldChar w:fldCharType="end"/>
      </w:r>
      <w:r w:rsidRPr="008F5501">
        <w:rPr>
          <w:rFonts w:eastAsia="Calibri" w:cs="Times New Roman"/>
        </w:rPr>
        <w:t xml:space="preserve">, and which must </w:t>
      </w:r>
      <w:r w:rsidR="006A3A5A" w:rsidRPr="008F5501">
        <w:rPr>
          <w:rFonts w:eastAsia="Calibri" w:cs="Times New Roman"/>
        </w:rPr>
        <w:t xml:space="preserve">frequently </w:t>
      </w:r>
      <w:r w:rsidRPr="008F5501">
        <w:rPr>
          <w:rFonts w:eastAsia="Calibri" w:cs="Times New Roman"/>
        </w:rPr>
        <w:t xml:space="preserve">be understood as a perpetuation of white supremacy in anthropological discourse </w:t>
      </w:r>
      <w:r w:rsidRPr="008F5501">
        <w:rPr>
          <w:rFonts w:eastAsia="Calibri" w:cs="Times New Roman"/>
        </w:rPr>
        <w:fldChar w:fldCharType="begin">
          <w:fldData xml:space="preserve">PEVuZE5vdGU+PENpdGU+PEF1dGhvcj5EaUdhbmdpPC9BdXRob3I+PFllYXI+MjAyMTwvWWVhcj48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PEVuZE5vdGU+PENpdGU+PEF1dGhvcj5EaUdhbmdpPC9BdXRob3I+PFllYXI+MjAyMTwvWWVhcj48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(Blakey, 2020; DiGangi &amp; Bethard, 2021)</w:t>
      </w:r>
      <w:r w:rsidRPr="008F5501">
        <w:rPr>
          <w:rFonts w:eastAsia="Calibri" w:cs="Times New Roman"/>
        </w:rPr>
        <w:fldChar w:fldCharType="end"/>
      </w:r>
      <w:r w:rsidRPr="008F5501">
        <w:rPr>
          <w:rFonts w:eastAsia="Calibri" w:cs="Times New Roman"/>
        </w:rPr>
        <w:t xml:space="preserve">. </w:t>
      </w:r>
      <w:r w:rsidRPr="008F5501">
        <w:rPr>
          <w:rFonts w:eastAsia="Calibri" w:cs="Times New Roman"/>
          <w:i/>
          <w:iCs/>
        </w:rPr>
        <w:t>Habitus</w:t>
      </w:r>
      <w:r w:rsidRPr="008F5501">
        <w:rPr>
          <w:rFonts w:eastAsia="Calibri" w:cs="Times New Roman"/>
        </w:rPr>
        <w:t xml:space="preserve"> are “principles which generate and organize practices and representations” that are “[o]</w:t>
      </w:r>
      <w:proofErr w:type="spellStart"/>
      <w:r w:rsidRPr="008F5501">
        <w:rPr>
          <w:rFonts w:eastAsia="Calibri" w:cs="Times New Roman"/>
        </w:rPr>
        <w:t>bjectively</w:t>
      </w:r>
      <w:proofErr w:type="spellEnd"/>
      <w:r w:rsidRPr="008F5501">
        <w:rPr>
          <w:rFonts w:eastAsia="Calibri" w:cs="Times New Roman"/>
        </w:rPr>
        <w:t xml:space="preserve"> 'regulated' and 'regular' without being in any way the product of obedience to rules” </w:t>
      </w:r>
      <w:r w:rsidRPr="008F5501">
        <w:rPr>
          <w:rFonts w:eastAsia="Calibri" w:cs="Times New Roman"/>
        </w:rPr>
        <w:fldChar w:fldCharType="begin"/>
      </w:r>
      <w:r w:rsidRPr="008F5501">
        <w:rPr>
          <w:rFonts w:eastAsia="Calibri" w:cs="Times New Roman"/>
        </w:rPr>
        <w:instrText xml:space="preserve"> ADDIN EN.CITE &lt;EndNote&gt;&lt;Cite&gt;&lt;Author&gt;Bourdieu&lt;/Author&gt;&lt;Year&gt;1990&lt;/Year&gt;&lt;RecNum&gt;4422&lt;/RecNum&gt;&lt;Pages&gt;53&lt;/Pages&gt;&lt;DisplayText&gt;(Bourdieu, 1990a, p. 53)&lt;/DisplayText&gt;&lt;record&gt;&lt;rec-number&gt;4422&lt;/rec-number&gt;&lt;foreign-keys&gt;&lt;key app="EN" db-id="eszrtvt52dds27eefrnx52270a9zp90ftsx2" timestamp="1552150260"&gt;4422&lt;/key&gt;&lt;/foreign-keys&gt;&lt;ref-type name="Book Section"&gt;5&lt;/ref-type&gt;&lt;contributors&gt;&lt;authors&gt;&lt;author&gt;Bourdieu, Pierre&lt;/author&gt;&lt;/authors&gt;&lt;/contributors&gt;&lt;titles&gt;&lt;title&gt;Structures, Habitus, Practices&lt;/title&gt;&lt;secondary-title&gt;The Logic of Practice&lt;/secondary-title&gt;&lt;/titles&gt;&lt;pages&gt;52-65&lt;/pages&gt;&lt;section&gt;3&lt;/section&gt;&lt;dates&gt;&lt;year&gt;1990&lt;/year&gt;&lt;/dates&gt;&lt;pub-location&gt;Stanford&lt;/pub-location&gt;&lt;publisher&gt;Stanford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(Bourdieu, 1990a, p. 53)</w:t>
      </w:r>
      <w:r w:rsidRPr="008F5501">
        <w:rPr>
          <w:rFonts w:eastAsia="Calibri" w:cs="Times New Roman"/>
        </w:rPr>
        <w:fldChar w:fldCharType="end"/>
      </w:r>
      <w:r w:rsidRPr="008F5501">
        <w:rPr>
          <w:rFonts w:eastAsia="Calibri" w:cs="Times New Roman"/>
        </w:rPr>
        <w:t xml:space="preserve">. The title of “scientist” as a profession in European and Euro-American society confers an authority </w:t>
      </w:r>
      <w:r w:rsidR="00482D54" w:rsidRPr="008F5501">
        <w:rPr>
          <w:rFonts w:eastAsia="Calibri" w:cs="Times New Roman"/>
        </w:rPr>
        <w:t>that</w:t>
      </w:r>
      <w:r w:rsidRPr="008F5501">
        <w:rPr>
          <w:rFonts w:eastAsia="Calibri" w:cs="Times New Roman"/>
        </w:rPr>
        <w:t xml:space="preserve"> is not codified in law but is instead afforded cultural value for its own sake. This additional value is a form of social capital </w:t>
      </w:r>
      <w:r w:rsidR="00815A04" w:rsidRPr="008F5501">
        <w:rPr>
          <w:rFonts w:eastAsia="Calibri" w:cs="Times New Roman"/>
        </w:rPr>
        <w:t>that</w:t>
      </w:r>
      <w:r w:rsidRPr="008F5501">
        <w:rPr>
          <w:rFonts w:eastAsia="Calibri" w:cs="Times New Roman"/>
        </w:rPr>
        <w:t xml:space="preserve"> increases the relational and symbolic power of the scientist in the social space </w:t>
      </w:r>
      <w:r w:rsidRPr="008F5501">
        <w:rPr>
          <w:rFonts w:eastAsia="Calibri" w:cs="Times New Roman"/>
        </w:rPr>
        <w:fldChar w:fldCharType="begin"/>
      </w:r>
      <w:r w:rsidRPr="008F5501">
        <w:rPr>
          <w:rFonts w:eastAsia="Calibri" w:cs="Times New Roman"/>
        </w:rPr>
        <w:instrText xml:space="preserve"> ADDIN EN.CITE &lt;EndNote&gt;&lt;Cite&gt;&lt;Author&gt;Bourdieu&lt;/Author&gt;&lt;Year&gt;1989&lt;/Year&gt;&lt;RecNum&gt;4497&lt;/RecNum&gt;&lt;Pages&gt;17&lt;/Pages&gt;&lt;DisplayText&gt;(Bourdieu, 1989, p. 17)&lt;/DisplayText&gt;&lt;record&gt;&lt;rec-number&gt;4497&lt;/rec-number&gt;&lt;foreign-keys&gt;&lt;key app="EN" db-id="eszrtvt52dds27eefrnx52270a9zp90ftsx2" timestamp="1556984330"&gt;4497&lt;/key&gt;&lt;/foreign-keys&gt;&lt;ref-type name="Journal Article"&gt;17&lt;/ref-type&gt;&lt;contributors&gt;&lt;authors&gt;&lt;author&gt;Bourdieu, Pierre&lt;/author&gt;&lt;/authors&gt;&lt;/contributors&gt;&lt;titles&gt;&lt;title&gt;Social Space and Symbolic Power&lt;/title&gt;&lt;secondary-title&gt;Sociological Theory&lt;/secondary-title&gt;&lt;/titles&gt;&lt;periodical&gt;&lt;full-title&gt;Sociological Theory&lt;/full-title&gt;&lt;/periodical&gt;&lt;pages&gt;14-25&lt;/pages&gt;&lt;volume&gt;7&lt;/volume&gt;&lt;number&gt;1&lt;/number&gt;&lt;dates&gt;&lt;year&gt;1989&lt;/year&gt;&lt;/dates&gt;&lt;urls&gt;&lt;related-urls&gt;&lt;url&gt;http://www.jstor.org/stable/202060&lt;/url&gt;&lt;/related-urls&gt;&lt;/urls&gt;&lt;/record&gt;&lt;/Cite&gt;&lt;/EndNote&gt;</w:instrText>
      </w:r>
      <w:r w:rsidRPr="008F5501">
        <w:rPr>
          <w:rFonts w:eastAsia="Calibri" w:cs="Times New Roman"/>
        </w:rPr>
        <w:fldChar w:fldCharType="separate"/>
      </w:r>
      <w:r w:rsidRPr="008F5501">
        <w:rPr>
          <w:rFonts w:eastAsia="Calibri" w:cs="Times New Roman"/>
          <w:noProof/>
        </w:rPr>
        <w:t>(Bourdieu, 1989, p. 17)</w:t>
      </w:r>
      <w:r w:rsidRPr="008F5501">
        <w:rPr>
          <w:rFonts w:eastAsia="Calibri" w:cs="Times New Roman"/>
        </w:rPr>
        <w:fldChar w:fldCharType="end"/>
      </w:r>
      <w:r w:rsidRPr="008F5501">
        <w:rPr>
          <w:rFonts w:eastAsia="Calibri" w:cs="Times New Roman"/>
        </w:rPr>
        <w:t xml:space="preserve">. As in the example of Moore v. Regents of the University of California, social capital is extended through the courts to become </w:t>
      </w:r>
      <w:r w:rsidRPr="008F5501">
        <w:rPr>
          <w:rFonts w:eastAsia="Calibri" w:cs="Times New Roman"/>
        </w:rPr>
        <w:lastRenderedPageBreak/>
        <w:t xml:space="preserve">political capital and codified laws further extend the social capital of the scientists by providing them with additional power and so on in a perpetual cycle. An example of this additional political capital is in the original implementation of the Native American Graves Protection and Repatriation Act (NAGPRA) in which scientists, </w:t>
      </w:r>
      <w:r w:rsidR="00ED16C5" w:rsidRPr="008F5501">
        <w:rPr>
          <w:rFonts w:eastAsia="Calibri" w:cs="Times New Roman"/>
        </w:rPr>
        <w:t>not tribal affiliates</w:t>
      </w:r>
      <w:r w:rsidRPr="008F5501">
        <w:rPr>
          <w:rFonts w:eastAsia="Calibri" w:cs="Times New Roman"/>
        </w:rPr>
        <w:t xml:space="preserve">, made up at least half of the members of the committee that made decisions about ancestors of Native American communities </w:t>
      </w:r>
      <w:r w:rsidRPr="008F5501">
        <w:rPr>
          <w:rFonts w:eastAsia="Calibri" w:cs="Times New Roman"/>
        </w:rPr>
        <w:fldChar w:fldCharType="begin"/>
      </w:r>
      <w:r w:rsidRPr="008F5501">
        <w:rPr>
          <w:rFonts w:eastAsia="Calibri" w:cs="Times New Roman"/>
        </w:rPr>
        <w:instrText xml:space="preserve"> ADDIN EN.CITE &lt;EndNote&gt;&lt;Cite Hidden="1"&gt;&lt;Year&gt;1990&lt;/Year&gt;&lt;RecNum&gt;5170&lt;/RecNum&gt;&lt;record&gt;&lt;rec-number&gt;5170&lt;/rec-number&gt;&lt;foreign-keys&gt;&lt;key app="EN" db-id="eszrtvt52dds27eefrnx52270a9zp90ftsx2" timestamp="1647118476"&gt;5170&lt;/key&gt;&lt;/foreign-keys&gt;&lt;ref-type name="Bill"&gt;4&lt;/ref-type&gt;&lt;contributors&gt;&lt;/contributors&gt;&lt;titles&gt;&lt;title&gt;Native American Graves Protection and Repatriation Act of 1990&lt;/title&gt;&lt;secondary-title&gt;United States Code&lt;/secondary-title&gt;&lt;/titles&gt;&lt;volume&gt;25&lt;/volume&gt;&lt;section&gt;3006(b)&lt;/section&gt;&lt;dates&gt;&lt;year&gt;1990&lt;/year&gt;&lt;/dates&gt;&lt;urls&gt;&lt;/urls&gt;&lt;/record&gt;&lt;/Cite&gt;&lt;/EndNote&gt;</w:instrText>
      </w:r>
      <w:r w:rsidRPr="008F5501">
        <w:rPr>
          <w:rFonts w:eastAsia="Calibri" w:cs="Times New Roman"/>
        </w:rPr>
        <w:fldChar w:fldCharType="end"/>
      </w:r>
      <w:r w:rsidRPr="008F5501">
        <w:rPr>
          <w:rFonts w:eastAsia="Calibri" w:cs="Times New Roman"/>
        </w:rPr>
        <w:t xml:space="preserve">(25 U.S.C. 3006(b)). </w:t>
      </w:r>
    </w:p>
    <w:p w14:paraId="6462EE3D" w14:textId="5740A477" w:rsidR="00B32341" w:rsidRPr="008F5501" w:rsidRDefault="00F812ED" w:rsidP="006F17F9">
      <w:pPr>
        <w:rPr>
          <w:rFonts w:eastAsia="Calibri" w:cs="Times New Roman"/>
        </w:rPr>
      </w:pPr>
      <w:r w:rsidRPr="008F5501">
        <w:rPr>
          <w:rFonts w:eastAsia="Calibri" w:cs="Times New Roman"/>
        </w:rPr>
        <w:t>This is not to say that science should not be prioritized in our culture as a primary method of seeking empirical knowledge, but that the scientist as an ideal, not as the fallible human, is provided with social capital that is used in bioscience to pursue scientific goals without regard for the objects of study that, in this case, are human and rational subjects in themselves. While benefits may arise from biological research, those less likely to be granted access</w:t>
      </w:r>
      <w:r w:rsidR="000623E1" w:rsidRPr="008F5501">
        <w:rPr>
          <w:rFonts w:eastAsia="Calibri" w:cs="Times New Roman"/>
        </w:rPr>
        <w:t xml:space="preserve"> to scientifically generated knowledge</w:t>
      </w:r>
      <w:r w:rsidRPr="008F5501">
        <w:rPr>
          <w:rFonts w:eastAsia="Calibri" w:cs="Times New Roman"/>
        </w:rPr>
        <w:t xml:space="preserve"> are also those most likely to be the study subjects</w:t>
      </w:r>
      <w:r w:rsidR="00AF0084" w:rsidRPr="008F5501">
        <w:rPr>
          <w:rFonts w:eastAsia="Calibri" w:cs="Times New Roman"/>
        </w:rPr>
        <w:t xml:space="preserve"> </w:t>
      </w:r>
      <w:r w:rsidR="002A2B66" w:rsidRPr="008F5501">
        <w:rPr>
          <w:rFonts w:eastAsia="Calibri" w:cs="Times New Roman"/>
        </w:rPr>
        <w:fldChar w:fldCharType="begin">
          <w:fldData xml:space="preserve">PEVuZE5vdGU+PENpdGU+PEF1dGhvcj5IaWdoZXQ8L0F1dGhvcj48WWVhcj4yMDA1PC9ZZWFyPjxS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</w:fldData>
        </w:fldChar>
      </w:r>
      <w:r w:rsidR="002A2B66" w:rsidRPr="008F5501">
        <w:rPr>
          <w:rFonts w:eastAsia="Calibri" w:cs="Times New Roman"/>
        </w:rPr>
        <w:instrText xml:space="preserve"> ADDIN EN.CITE </w:instrText>
      </w:r>
      <w:r w:rsidR="002A2B66" w:rsidRPr="008F5501">
        <w:rPr>
          <w:rFonts w:eastAsia="Calibri" w:cs="Times New Roman"/>
        </w:rPr>
        <w:fldChar w:fldCharType="begin">
          <w:fldData xml:space="preserve">PEVuZE5vdGU+PENpdGU+PEF1dGhvcj5IaWdoZXQ8L0F1dGhvcj48WWVhcj4yMDA1PC9ZZWFyPjxS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</w:fldData>
        </w:fldChar>
      </w:r>
      <w:r w:rsidR="002A2B66" w:rsidRPr="008F5501">
        <w:rPr>
          <w:rFonts w:eastAsia="Calibri" w:cs="Times New Roman"/>
        </w:rPr>
        <w:instrText xml:space="preserve"> ADDIN EN.CITE.DATA </w:instrText>
      </w:r>
      <w:r w:rsidR="002A2B66" w:rsidRPr="008F5501">
        <w:rPr>
          <w:rFonts w:eastAsia="Calibri" w:cs="Times New Roman"/>
        </w:rPr>
      </w:r>
      <w:r w:rsidR="002A2B66" w:rsidRPr="008F5501">
        <w:rPr>
          <w:rFonts w:eastAsia="Calibri" w:cs="Times New Roman"/>
        </w:rPr>
        <w:fldChar w:fldCharType="end"/>
      </w:r>
      <w:r w:rsidR="002A2B66" w:rsidRPr="008F5501">
        <w:rPr>
          <w:rFonts w:eastAsia="Calibri" w:cs="Times New Roman"/>
        </w:rPr>
      </w:r>
      <w:r w:rsidR="002A2B66" w:rsidRPr="008F5501">
        <w:rPr>
          <w:rFonts w:eastAsia="Calibri" w:cs="Times New Roman"/>
        </w:rPr>
        <w:fldChar w:fldCharType="separate"/>
      </w:r>
      <w:r w:rsidR="002A2B66" w:rsidRPr="008F5501">
        <w:rPr>
          <w:rFonts w:eastAsia="Calibri" w:cs="Times New Roman"/>
          <w:noProof/>
        </w:rPr>
        <w:t>(Andrews &amp; Nelkin, 1998; Highet, 2005; Rabinow &amp; Rose, 2006)</w:t>
      </w:r>
      <w:r w:rsidR="002A2B66" w:rsidRPr="008F5501">
        <w:rPr>
          <w:rFonts w:eastAsia="Calibri" w:cs="Times New Roman"/>
        </w:rPr>
        <w:fldChar w:fldCharType="end"/>
      </w:r>
      <w:r w:rsidRPr="008F5501">
        <w:rPr>
          <w:rFonts w:eastAsia="Calibri" w:cs="Times New Roman"/>
        </w:rPr>
        <w:t xml:space="preserve">.  </w:t>
      </w:r>
      <w:r w:rsidRPr="008F5501">
        <w:rPr>
          <w:rFonts w:eastAsia="Calibri" w:cs="Times New Roman"/>
        </w:rPr>
        <w:fldChar w:fldCharType="begin"/>
      </w:r>
      <w:r w:rsidRPr="008F5501">
        <w:rPr>
          <w:rFonts w:eastAsia="Calibri" w:cs="Times New Roman"/>
        </w:rPr>
        <w:instrText xml:space="preserve"> ADDIN EN.CITE &lt;EndNote&gt;&lt;Cite AuthorYear="1"&gt;&lt;Author&gt;Rabinow&lt;/Author&gt;&lt;Year&gt;2006&lt;/Year&gt;&lt;RecNum&gt;4383&lt;/RecNum&gt;&lt;Pages&gt;215&lt;/Pages&gt;&lt;DisplayText&gt;Rabinow and Rose (2006, p. 215)&lt;/DisplayText&gt;&lt;record&gt;&lt;rec-number&gt;4383&lt;/rec-number&gt;&lt;foreign-keys&gt;&lt;key app="EN" db-id="eszrtvt52dds27eefrnx52270a9zp90ftsx2" timestamp="1551137280"&gt;4383&lt;/key&gt;&lt;/foreign-keys&gt;&lt;ref-type name="Journal Article"&gt;17&lt;/ref-type&gt;&lt;contributors&gt;&lt;authors&gt;&lt;author&gt;Rabinow, Paul&lt;/author&gt;&lt;author&gt;Rose, Nikolas&lt;/author&gt;&lt;/authors&gt;&lt;/contributors&gt;&lt;titles&gt;&lt;title&gt;Biopower Today&lt;/title&gt;&lt;secondary-title&gt;Biosciences&lt;/secondary-title&gt;&lt;/titles&gt;&lt;periodical&gt;&lt;full-title&gt;Biosciences&lt;/full-title&gt;&lt;/periodical&gt;&lt;pages&gt;195-217&lt;/pages&gt;&lt;volume&gt;1&lt;/volume&gt;&lt;number&gt;2&lt;/number&gt;&lt;dates&gt;&lt;year&gt;2006&lt;/year&gt;&lt;/dates&gt;&lt;urls&gt;&lt;/urls&gt;&lt;/record&gt;&lt;/Cite&gt;&lt;/EndNote&gt;</w:instrText>
      </w:r>
      <w:r w:rsidRPr="008F5501">
        <w:rPr>
          <w:rFonts w:eastAsia="Calibri" w:cs="Times New Roman"/>
        </w:rPr>
        <w:fldChar w:fldCharType="separate"/>
      </w:r>
      <w:r w:rsidRPr="008F5501">
        <w:rPr>
          <w:rFonts w:eastAsia="Calibri" w:cs="Times New Roman"/>
          <w:noProof/>
        </w:rPr>
        <w:t>Rabinow and Rose (2006, p. 215)</w:t>
      </w:r>
      <w:r w:rsidRPr="008F5501">
        <w:rPr>
          <w:rFonts w:eastAsia="Calibri" w:cs="Times New Roman"/>
        </w:rPr>
        <w:fldChar w:fldCharType="end"/>
      </w:r>
      <w:r w:rsidRPr="008F5501">
        <w:rPr>
          <w:rFonts w:eastAsia="Calibri" w:cs="Times New Roman"/>
        </w:rPr>
        <w:t xml:space="preserve"> address the consequences of the expression of biopower in genomics research by demonstrating that molecular data can reshape the biopolitics of health and reconfigure “the relations of knowledge, power, and expertise” thus perpetuating the social capital of the scientist and increasing their power. Through genomics, elements of authority are finding new data to impose their biopower and the individual thus becomes a number to control through additional data </w:t>
      </w:r>
      <w:r w:rsidRPr="008F5501">
        <w:rPr>
          <w:rFonts w:eastAsia="Calibri" w:cs="Times New Roman"/>
        </w:rPr>
        <w:fldChar w:fldCharType="begin"/>
      </w:r>
      <w:r w:rsidRPr="008F5501">
        <w:rPr>
          <w:rFonts w:eastAsia="Calibri" w:cs="Times New Roman"/>
        </w:rPr>
        <w:instrText xml:space="preserve"> ADDIN EN.CITE &lt;EndNote&gt;&lt;Cite&gt;&lt;Author&gt;Rabinow&lt;/Author&gt;&lt;Year&gt;2006&lt;/Year&gt;&lt;RecNum&gt;4383&lt;/RecNum&gt;&lt;Pages&gt;213&lt;/Pages&gt;&lt;DisplayText&gt;(Rabinow &amp;amp; Rose, 2006, p. 213)&lt;/DisplayText&gt;&lt;record&gt;&lt;rec-number&gt;4383&lt;/rec-number&gt;&lt;foreign-keys&gt;&lt;key app="EN" db-id="eszrtvt52dds27eefrnx52270a9zp90ftsx2" timestamp="1551137280"&gt;4383&lt;/key&gt;&lt;/foreign-keys&gt;&lt;ref-type name="Journal Article"&gt;17&lt;/ref-type&gt;&lt;contributors&gt;&lt;authors&gt;&lt;author&gt;Rabinow, Paul&lt;/author&gt;&lt;author&gt;Rose, Nikolas&lt;/author&gt;&lt;/authors&gt;&lt;/contributors&gt;&lt;titles&gt;&lt;title&gt;Biopower Today&lt;/title&gt;&lt;secondary-title&gt;Biosciences&lt;/secondary-title&gt;&lt;/titles&gt;&lt;periodical&gt;&lt;full-title&gt;Biosciences&lt;/full-title&gt;&lt;/periodical&gt;&lt;pages&gt;195-217&lt;/pages&gt;&lt;volume&gt;1&lt;/volume&gt;&lt;number&gt;2&lt;/number&gt;&lt;dates&gt;&lt;year&gt;2006&lt;/year&gt;&lt;/dates&gt;&lt;urls&gt;&lt;/urls&gt;&lt;/record&gt;&lt;/Cite&gt;&lt;/EndNote&gt;</w:instrText>
      </w:r>
      <w:r w:rsidRPr="008F5501">
        <w:rPr>
          <w:rFonts w:eastAsia="Calibri" w:cs="Times New Roman"/>
        </w:rPr>
        <w:fldChar w:fldCharType="separate"/>
      </w:r>
      <w:r w:rsidRPr="008F5501">
        <w:rPr>
          <w:rFonts w:eastAsia="Calibri" w:cs="Times New Roman"/>
          <w:noProof/>
        </w:rPr>
        <w:t>(Rabinow &amp; Rose, 2006, p. 213)</w:t>
      </w:r>
      <w:r w:rsidRPr="008F5501">
        <w:rPr>
          <w:rFonts w:eastAsia="Calibri" w:cs="Times New Roman"/>
        </w:rPr>
        <w:fldChar w:fldCharType="end"/>
      </w:r>
      <w:r w:rsidR="00701C1D" w:rsidRPr="008F5501">
        <w:rPr>
          <w:rFonts w:eastAsia="Calibri" w:cs="Times New Roman"/>
        </w:rPr>
        <w:t>. The same can be said for isotopic analyses</w:t>
      </w:r>
      <w:r w:rsidR="00EB4961" w:rsidRPr="008F5501">
        <w:rPr>
          <w:rFonts w:eastAsia="Calibri" w:cs="Times New Roman"/>
        </w:rPr>
        <w:t xml:space="preserve"> </w:t>
      </w:r>
      <w:r w:rsidR="008779CD" w:rsidRPr="008F5501">
        <w:rPr>
          <w:rFonts w:eastAsia="Calibri" w:cs="Times New Roman"/>
        </w:rPr>
        <w:t>that</w:t>
      </w:r>
      <w:r w:rsidR="00EB4961" w:rsidRPr="008F5501">
        <w:rPr>
          <w:rFonts w:eastAsia="Calibri" w:cs="Times New Roman"/>
        </w:rPr>
        <w:t xml:space="preserve"> requires expert knowledge to</w:t>
      </w:r>
      <w:r w:rsidR="00123AE1" w:rsidRPr="008F5501">
        <w:rPr>
          <w:rFonts w:eastAsia="Calibri" w:cs="Times New Roman"/>
        </w:rPr>
        <w:t xml:space="preserve"> access and</w:t>
      </w:r>
      <w:r w:rsidR="00EB4961" w:rsidRPr="008F5501">
        <w:rPr>
          <w:rFonts w:eastAsia="Calibri" w:cs="Times New Roman"/>
        </w:rPr>
        <w:t xml:space="preserve"> interpret</w:t>
      </w:r>
      <w:r w:rsidR="00123AE1" w:rsidRPr="008F5501">
        <w:rPr>
          <w:rFonts w:eastAsia="Calibri" w:cs="Times New Roman"/>
        </w:rPr>
        <w:t xml:space="preserve">, a knowledge that is often not accessible to </w:t>
      </w:r>
      <w:r w:rsidR="00B32341" w:rsidRPr="008F5501">
        <w:rPr>
          <w:rFonts w:eastAsia="Calibri" w:cs="Times New Roman"/>
        </w:rPr>
        <w:t xml:space="preserve">the communities from whom the biological material originates. </w:t>
      </w:r>
    </w:p>
    <w:p w14:paraId="252789E4" w14:textId="2885FC60" w:rsidR="00F812ED" w:rsidRPr="008F5501" w:rsidRDefault="00F812ED" w:rsidP="006F17F9">
      <w:pPr>
        <w:rPr>
          <w:rFonts w:eastAsia="Calibri" w:cs="Times New Roman"/>
        </w:rPr>
      </w:pPr>
      <w:r w:rsidRPr="008F5501">
        <w:rPr>
          <w:rFonts w:eastAsia="Calibri" w:cs="Times New Roman"/>
        </w:rPr>
        <w:t>Th</w:t>
      </w:r>
      <w:r w:rsidR="00B32341" w:rsidRPr="008F5501">
        <w:rPr>
          <w:rFonts w:eastAsia="Calibri" w:cs="Times New Roman"/>
        </w:rPr>
        <w:t>e</w:t>
      </w:r>
      <w:r w:rsidRPr="008F5501">
        <w:rPr>
          <w:rFonts w:eastAsia="Calibri" w:cs="Times New Roman"/>
        </w:rPr>
        <w:t xml:space="preserve"> objectification of the individual as a biological material of study is </w:t>
      </w:r>
      <w:proofErr w:type="gramStart"/>
      <w:r w:rsidRPr="008F5501">
        <w:rPr>
          <w:rFonts w:eastAsia="Calibri" w:cs="Times New Roman"/>
        </w:rPr>
        <w:t>in itself a</w:t>
      </w:r>
      <w:proofErr w:type="gramEnd"/>
      <w:r w:rsidRPr="008F5501">
        <w:rPr>
          <w:rFonts w:eastAsia="Calibri" w:cs="Times New Roman"/>
        </w:rPr>
        <w:t xml:space="preserve"> mechanism of perpetuating biopower as it further removes social capital form the subject by </w:t>
      </w:r>
      <w:r w:rsidRPr="008F5501">
        <w:rPr>
          <w:rFonts w:eastAsia="Calibri" w:cs="Times New Roman"/>
        </w:rPr>
        <w:lastRenderedPageBreak/>
        <w:t xml:space="preserve">converting them from actors to objects. The discourse of biological material, even as it is defined in this essay, removes the humanity from the material. It is material, an object, with its former position as subject of its own inquiry and its former and existing relationships with descendants and related communities extinguished through our own use of language </w:t>
      </w:r>
      <w:r w:rsidRPr="008F5501">
        <w:rPr>
          <w:rFonts w:eastAsia="Calibri" w:cs="Times New Roman"/>
        </w:rPr>
        <w:fldChar w:fldCharType="begin"/>
      </w:r>
      <w:r w:rsidRPr="008F5501">
        <w:rPr>
          <w:rFonts w:eastAsia="Calibri" w:cs="Times New Roman"/>
        </w:rPr>
        <w:instrText xml:space="preserve"> ADDIN EN.CITE &lt;EndNote&gt;&lt;Cite&gt;&lt;Author&gt;Foucault&lt;/Author&gt;&lt;Year&gt;1984&lt;/Year&gt;&lt;RecNum&gt;4281&lt;/RecNum&gt;&lt;Pages&gt;265&lt;/Pages&gt;&lt;DisplayText&gt;(Foucault, 1984b, p. 265)&lt;/DisplayText&gt;&lt;record&gt;&lt;rec-number&gt;4281&lt;/rec-number&gt;&lt;foreign-keys&gt;&lt;key app="EN" db-id="eszrtvt52dds27eefrnx52270a9zp90ftsx2" timestamp="1550625229"&gt;4281&lt;/key&gt;&lt;/foreign-keys&gt;&lt;ref-type name="Book Section"&gt;5&lt;/ref-type&gt;&lt;contributors&gt;&lt;authors&gt;&lt;author&gt;Foucault, Michel&lt;/author&gt;&lt;/authors&gt;&lt;secondary-authors&gt;&lt;author&gt;Rabinow, Paul&lt;/author&gt;&lt;/secondary-authors&gt;&lt;/contributors&gt;&lt;titles&gt;&lt;title&gt;Right of Death and Power over Life&lt;/title&gt;&lt;secondary-title&gt;The Foucault Reader&lt;/secondary-title&gt;&lt;/titles&gt;&lt;pages&gt;258-289&lt;/pages&gt;&lt;dates&gt;&lt;year&gt;1984&lt;/year&gt;&lt;/dates&gt;&lt;pub-location&gt;New York&lt;/pub-location&gt;&lt;publisher&gt;Pantheon Books&lt;/publisher&gt;&lt;orig-pub&gt;1976&lt;/orig-pub&gt;&lt;urls&gt;&lt;/urls&gt;&lt;/record&gt;&lt;/Cite&gt;&lt;/EndNote&gt;</w:instrText>
      </w:r>
      <w:r w:rsidRPr="008F5501">
        <w:rPr>
          <w:rFonts w:eastAsia="Calibri" w:cs="Times New Roman"/>
        </w:rPr>
        <w:fldChar w:fldCharType="separate"/>
      </w:r>
      <w:r w:rsidRPr="008F5501">
        <w:rPr>
          <w:rFonts w:eastAsia="Calibri" w:cs="Times New Roman"/>
          <w:noProof/>
        </w:rPr>
        <w:t>(Foucault, 1984b, p. 265)</w:t>
      </w:r>
      <w:r w:rsidRPr="008F5501">
        <w:rPr>
          <w:rFonts w:eastAsia="Calibri" w:cs="Times New Roman"/>
        </w:rPr>
        <w:fldChar w:fldCharType="end"/>
      </w:r>
      <w:r w:rsidRPr="008F5501">
        <w:rPr>
          <w:rFonts w:eastAsia="Calibri" w:cs="Times New Roman"/>
        </w:rPr>
        <w:t xml:space="preserve">. In European and Euro-American thought, this distinction also stems from the prominence of Cartesian dualism as it defines the body as a non-thinking object and the mind as non-physical thing </w:t>
      </w:r>
      <w:r w:rsidRPr="008F5501">
        <w:rPr>
          <w:rFonts w:eastAsia="Calibri" w:cs="Times New Roman"/>
        </w:rPr>
        <w:fldChar w:fldCharType="begin"/>
      </w:r>
      <w:r w:rsidRPr="008F5501">
        <w:rPr>
          <w:rFonts w:eastAsia="Calibri" w:cs="Times New Roman"/>
        </w:rPr>
        <w:instrText xml:space="preserve"> ADDIN EN.CITE &lt;EndNote&gt;&lt;Cite&gt;&lt;Author&gt;Descartes&lt;/Author&gt;&lt;Year&gt;1984&lt;/Year&gt;&lt;RecNum&gt;4498&lt;/RecNum&gt;&lt;DisplayText&gt;(Descartes, 1984)&lt;/DisplayText&gt;&lt;record&gt;&lt;rec-number&gt;4498&lt;/rec-number&gt;&lt;foreign-keys&gt;&lt;key app="EN" db-id="eszrtvt52dds27eefrnx52270a9zp90ftsx2" timestamp="1556987081"&gt;4498&lt;/key&gt;&lt;/foreign-keys&gt;&lt;ref-type name="Book Section"&gt;5&lt;/ref-type&gt;&lt;contributors&gt;&lt;authors&gt;&lt;author&gt;Descartes, René&lt;/author&gt;&lt;/authors&gt;&lt;secondary-authors&gt;&lt;author&gt;Cottingham, J.&lt;/author&gt;&lt;author&gt;Stoothoff, R.&lt;/author&gt;&lt;author&gt;Murdoch, D.&lt;/author&gt;&lt;/secondary-authors&gt;&lt;/contributors&gt;&lt;titles&gt;&lt;title&gt;Meditations on First Philosophy&lt;/title&gt;&lt;secondary-title&gt;The Philosophical Writings of René Descartes&lt;/secondary-title&gt;&lt;/titles&gt;&lt;pages&gt;1-62&lt;/pages&gt;&lt;volume&gt;2&lt;/volume&gt;&lt;dates&gt;&lt;year&gt;1984&lt;/year&gt;&lt;/dates&gt;&lt;pub-location&gt;Cambridge&lt;/pub-location&gt;&lt;publisher&gt;Cambridge University Press&lt;/publisher&gt;&lt;orig-pub&gt;1641&lt;/orig-pub&gt;&lt;urls&gt;&lt;/urls&gt;&lt;/record&gt;&lt;/Cite&gt;&lt;/EndNote&gt;</w:instrText>
      </w:r>
      <w:r w:rsidRPr="008F5501">
        <w:rPr>
          <w:rFonts w:eastAsia="Calibri" w:cs="Times New Roman"/>
        </w:rPr>
        <w:fldChar w:fldCharType="separate"/>
      </w:r>
      <w:r w:rsidRPr="008F5501">
        <w:rPr>
          <w:rFonts w:eastAsia="Calibri" w:cs="Times New Roman"/>
          <w:noProof/>
        </w:rPr>
        <w:t>(Descartes, 1984)</w:t>
      </w:r>
      <w:r w:rsidRPr="008F5501">
        <w:rPr>
          <w:rFonts w:eastAsia="Calibri" w:cs="Times New Roman"/>
        </w:rPr>
        <w:fldChar w:fldCharType="end"/>
      </w:r>
      <w:r w:rsidRPr="008F5501">
        <w:rPr>
          <w:rFonts w:eastAsia="Calibri" w:cs="Times New Roman"/>
        </w:rPr>
        <w:t xml:space="preserve">. This dualism, although frequently questioned after each of the mechanistic and ontological turns, has dominated European epistemology, and therefore positivist science, since the enlightenment, causing an objectification of the body as a separate entity from the soul/mind in bioscience </w:t>
      </w:r>
      <w:r w:rsidRPr="008F5501">
        <w:rPr>
          <w:rFonts w:eastAsia="Calibri" w:cs="Times New Roman"/>
        </w:rPr>
        <w:fldChar w:fldCharType="begin"/>
      </w:r>
      <w:r w:rsidRPr="008F5501">
        <w:rPr>
          <w:rFonts w:eastAsia="Calibri" w:cs="Times New Roman"/>
        </w:rPr>
        <w:instrText xml:space="preserve"> ADDIN EN.CITE &lt;EndNote&gt;&lt;Cite&gt;&lt;Author&gt;Robinson&lt;/Author&gt;&lt;Year&gt;2017&lt;/Year&gt;&lt;RecNum&gt;4499&lt;/RecNum&gt;&lt;DisplayText&gt;(Robinson, 2017)&lt;/DisplayText&gt;&lt;record&gt;&lt;rec-number&gt;4499&lt;/rec-number&gt;&lt;foreign-keys&gt;&lt;key app="EN" db-id="eszrtvt52dds27eefrnx52270a9zp90ftsx2" timestamp="1556987525"&gt;4499&lt;/key&gt;&lt;/foreign-keys&gt;&lt;ref-type name="Encyclopedia"&gt;53&lt;/ref-type&gt;&lt;contributors&gt;&lt;authors&gt;&lt;author&gt;Robinson, Howard&lt;/author&gt;&lt;/authors&gt;&lt;secondary-authors&gt;&lt;author&gt;Edward N. Zalta&lt;/author&gt;&lt;/secondary-authors&gt;&lt;/contributors&gt;&lt;titles&gt;&lt;title&gt;Dualism&lt;/title&gt;&lt;secondary-title&gt;The Stanford Encyclopedia of Philosophy&lt;/secondary-title&gt;&lt;/titles&gt;&lt;edition&gt;Fall 2017&lt;/edition&gt;&lt;dates&gt;&lt;year&gt;2017&lt;/year&gt;&lt;/dates&gt;&lt;pub-location&gt;https://plato.stanford.edu/archives/fall2017/entries/dualism/&lt;/pub-location&gt;&lt;urls&gt;&lt;/urls&gt;&lt;/record&gt;&lt;/Cite&gt;&lt;/EndNote&gt;</w:instrText>
      </w:r>
      <w:r w:rsidRPr="008F5501">
        <w:rPr>
          <w:rFonts w:eastAsia="Calibri" w:cs="Times New Roman"/>
        </w:rPr>
        <w:fldChar w:fldCharType="separate"/>
      </w:r>
      <w:r w:rsidRPr="008F5501">
        <w:rPr>
          <w:rFonts w:eastAsia="Calibri" w:cs="Times New Roman"/>
          <w:noProof/>
        </w:rPr>
        <w:t>(Robinson, 2017)</w:t>
      </w:r>
      <w:r w:rsidRPr="008F5501">
        <w:rPr>
          <w:rFonts w:eastAsia="Calibri" w:cs="Times New Roman"/>
        </w:rPr>
        <w:fldChar w:fldCharType="end"/>
      </w:r>
      <w:r w:rsidRPr="008F5501">
        <w:rPr>
          <w:rFonts w:eastAsia="Calibri" w:cs="Times New Roman"/>
        </w:rPr>
        <w:t>.</w:t>
      </w:r>
      <w:r w:rsidR="006F17F9" w:rsidRPr="008F5501">
        <w:rPr>
          <w:rFonts w:eastAsia="Calibri" w:cs="Times New Roman"/>
        </w:rPr>
        <w:t xml:space="preserve"> </w:t>
      </w:r>
      <w:r w:rsidRPr="008F5501">
        <w:rPr>
          <w:rFonts w:eastAsia="Calibri" w:cs="Times New Roman"/>
        </w:rPr>
        <w:t xml:space="preserve">In our current discourse within biological anthropology, </w:t>
      </w:r>
      <w:r w:rsidR="0080220F" w:rsidRPr="008F5501">
        <w:rPr>
          <w:rFonts w:eastAsia="Calibri" w:cs="Times New Roman"/>
        </w:rPr>
        <w:t>isotopic samples</w:t>
      </w:r>
      <w:r w:rsidRPr="008F5501">
        <w:rPr>
          <w:rFonts w:eastAsia="Calibri" w:cs="Times New Roman"/>
        </w:rPr>
        <w:t xml:space="preserve"> are just that, object</w:t>
      </w:r>
      <w:r w:rsidR="005E14F1" w:rsidRPr="008F5501">
        <w:rPr>
          <w:rFonts w:eastAsia="Calibri" w:cs="Times New Roman"/>
        </w:rPr>
        <w:t xml:space="preserve">s and </w:t>
      </w:r>
      <w:r w:rsidRPr="008F5501">
        <w:rPr>
          <w:rFonts w:eastAsia="Calibri" w:cs="Times New Roman"/>
        </w:rPr>
        <w:t>not people</w:t>
      </w:r>
      <w:r w:rsidR="005E14F1" w:rsidRPr="008F5501">
        <w:rPr>
          <w:rFonts w:eastAsia="Calibri" w:cs="Times New Roman"/>
        </w:rPr>
        <w:t>.</w:t>
      </w:r>
      <w:r w:rsidRPr="008F5501">
        <w:rPr>
          <w:rFonts w:eastAsia="Calibri" w:cs="Times New Roman"/>
        </w:rPr>
        <w:t xml:space="preserve"> </w:t>
      </w:r>
      <w:r w:rsidR="005E14F1" w:rsidRPr="008F5501">
        <w:rPr>
          <w:rFonts w:eastAsia="Calibri" w:cs="Times New Roman"/>
        </w:rPr>
        <w:t>B</w:t>
      </w:r>
      <w:r w:rsidRPr="008F5501">
        <w:rPr>
          <w:rFonts w:eastAsia="Calibri" w:cs="Times New Roman"/>
        </w:rPr>
        <w:t xml:space="preserve">one samples are reduced to their chemical </w:t>
      </w:r>
      <w:proofErr w:type="gramStart"/>
      <w:r w:rsidRPr="008F5501">
        <w:rPr>
          <w:rFonts w:eastAsia="Calibri" w:cs="Times New Roman"/>
        </w:rPr>
        <w:t>composition</w:t>
      </w:r>
      <w:proofErr w:type="gramEnd"/>
      <w:r w:rsidRPr="008F5501">
        <w:rPr>
          <w:rFonts w:eastAsia="Calibri" w:cs="Times New Roman"/>
        </w:rPr>
        <w:t xml:space="preserve"> or their observable traits</w:t>
      </w:r>
      <w:r w:rsidR="00162BCB" w:rsidRPr="008F5501">
        <w:rPr>
          <w:rFonts w:eastAsia="Calibri" w:cs="Times New Roman"/>
        </w:rPr>
        <w:t xml:space="preserve"> and</w:t>
      </w:r>
      <w:r w:rsidRPr="008F5501">
        <w:rPr>
          <w:rFonts w:eastAsia="Calibri" w:cs="Times New Roman"/>
        </w:rPr>
        <w:t xml:space="preserve"> soft tissue and cells are separate</w:t>
      </w:r>
      <w:r w:rsidR="00B56619" w:rsidRPr="008F5501">
        <w:rPr>
          <w:rFonts w:eastAsia="Calibri" w:cs="Times New Roman"/>
        </w:rPr>
        <w:t>d</w:t>
      </w:r>
      <w:r w:rsidRPr="008F5501">
        <w:rPr>
          <w:rFonts w:eastAsia="Calibri" w:cs="Times New Roman"/>
        </w:rPr>
        <w:t xml:space="preserve"> and disconnected from the thinking individual. The question is then whether the discourse is shaped by the lack of sentience of the material as separated from the individual or if, in death, the individual becomes an object in Eurocentric scientific ontology.</w:t>
      </w:r>
    </w:p>
    <w:p w14:paraId="78E1B7E8" w14:textId="77777777" w:rsidR="00F812ED" w:rsidRPr="008F5501" w:rsidRDefault="00F812ED" w:rsidP="00E32599">
      <w:pPr>
        <w:pStyle w:val="Heading2"/>
      </w:pPr>
      <w:bookmarkStart w:id="69" w:name="_Toc92385873"/>
      <w:bookmarkStart w:id="70" w:name="_Toc107742733"/>
      <w:bookmarkStart w:id="71" w:name="_Toc111106891"/>
      <w:proofErr w:type="spellStart"/>
      <w:r w:rsidRPr="008F5501">
        <w:t>Necropolitics</w:t>
      </w:r>
      <w:proofErr w:type="spellEnd"/>
      <w:r w:rsidRPr="008F5501">
        <w:t xml:space="preserve"> and the Meaning of the Dead</w:t>
      </w:r>
      <w:bookmarkEnd w:id="69"/>
      <w:bookmarkEnd w:id="70"/>
      <w:bookmarkEnd w:id="71"/>
    </w:p>
    <w:p w14:paraId="06593572" w14:textId="5F3A2826" w:rsidR="00F812ED" w:rsidRPr="008F5501" w:rsidRDefault="00F812ED" w:rsidP="00F812ED">
      <w:pPr>
        <w:rPr>
          <w:rFonts w:eastAsia="Calibri" w:cs="Times New Roman"/>
        </w:rPr>
      </w:pPr>
      <w:r w:rsidRPr="008F5501">
        <w:rPr>
          <w:rFonts w:eastAsia="Calibri" w:cs="Times New Roman"/>
        </w:rPr>
        <w:t xml:space="preserve">Biological anthropologists often interact with the remains of the dead rather than the bodies of the living. Although the broader concept of biopower works well in most bioscience contexts, the focus on the dead for biological anthropologists requires a corollary to this idea through the concept of </w:t>
      </w:r>
      <w:proofErr w:type="spellStart"/>
      <w:r w:rsidRPr="008F5501">
        <w:rPr>
          <w:rFonts w:eastAsia="Calibri" w:cs="Times New Roman"/>
          <w:i/>
        </w:rPr>
        <w:t>necropower</w:t>
      </w:r>
      <w:proofErr w:type="spellEnd"/>
      <w:r w:rsidRPr="008F5501">
        <w:rPr>
          <w:rFonts w:eastAsia="Calibri" w:cs="Times New Roman"/>
        </w:rPr>
        <w:t xml:space="preserve">. </w:t>
      </w:r>
      <w:proofErr w:type="spellStart"/>
      <w:r w:rsidRPr="008F5501">
        <w:rPr>
          <w:rFonts w:eastAsia="Calibri" w:cs="Times New Roman"/>
        </w:rPr>
        <w:t>Mbembé</w:t>
      </w:r>
      <w:proofErr w:type="spellEnd"/>
      <w:r w:rsidRPr="008F5501">
        <w:rPr>
          <w:rFonts w:eastAsia="Calibri" w:cs="Times New Roman"/>
        </w:rPr>
        <w:t xml:space="preserve"> first presented the concept of </w:t>
      </w:r>
      <w:proofErr w:type="spellStart"/>
      <w:r w:rsidRPr="008F5501">
        <w:rPr>
          <w:rFonts w:eastAsia="Calibri" w:cs="Times New Roman"/>
          <w:i/>
        </w:rPr>
        <w:t>necropower</w:t>
      </w:r>
      <w:proofErr w:type="spellEnd"/>
      <w:r w:rsidRPr="008F5501">
        <w:rPr>
          <w:rFonts w:eastAsia="Calibri" w:cs="Times New Roman"/>
        </w:rPr>
        <w:t xml:space="preserve"> as the subjugation of life through the control of death and control of behavior through the terror of dying, physically and culturally </w:t>
      </w:r>
      <w:r w:rsidRPr="008F5501">
        <w:rPr>
          <w:rFonts w:eastAsia="Calibri" w:cs="Times New Roman"/>
        </w:rPr>
        <w:fldChar w:fldCharType="begin"/>
      </w:r>
      <w:r w:rsidRPr="008F5501">
        <w:rPr>
          <w:rFonts w:eastAsia="Calibri" w:cs="Times New Roman"/>
        </w:rPr>
        <w:instrText xml:space="preserve"> ADDIN EN.CITE &lt;EndNote&gt;&lt;Cite&gt;&lt;Author&gt;Mbembé&lt;/Author&gt;&lt;Year&gt;2003&lt;/Year&gt;&lt;RecNum&gt;4460&lt;/RecNum&gt;&lt;DisplayText&gt;(Mbembé, 2003)&lt;/DisplayText&gt;&lt;record&gt;&lt;rec-number&gt;4460&lt;/rec-number&gt;&lt;foreign-keys&gt;&lt;key app="EN" db-id="eszrtvt52dds27eefrnx52270a9zp90ftsx2" timestamp="1554933445"&gt;4460&lt;/key&gt;&lt;/foreign-keys&gt;&lt;ref-type name="Journal Article"&gt;17&lt;/ref-type&gt;&lt;contributors&gt;&lt;authors&gt;&lt;author&gt;Mbembé, Achille&lt;/author&gt;&lt;/authors&gt;&lt;/contributors&gt;&lt;titles&gt;&lt;title&gt;Necropolitics&lt;/title&gt;&lt;secondary-title&gt;Public Culture&lt;/secondary-title&gt;&lt;/titles&gt;&lt;periodical&gt;&lt;full-title&gt;Public Culture&lt;/full-title&gt;&lt;abbr-1&gt;Publ. Cult.&lt;/abbr-1&gt;&lt;abbr-2&gt;Publ Cult&lt;/abbr-2&gt;&lt;/periodical&gt;&lt;pages&gt;11-40&lt;/pages&gt;&lt;volume&gt;15&lt;/volume&gt;&lt;number&gt;1&lt;/number&gt;&lt;dates&gt;&lt;year&gt;2003&lt;/year&gt;&lt;/dates&gt;&lt;urls&gt;&lt;/urls&gt;&lt;/record&gt;&lt;/Cite&gt;&lt;/EndNote&gt;</w:instrText>
      </w:r>
      <w:r w:rsidRPr="008F5501">
        <w:rPr>
          <w:rFonts w:eastAsia="Calibri" w:cs="Times New Roman"/>
        </w:rPr>
        <w:fldChar w:fldCharType="separate"/>
      </w:r>
      <w:r w:rsidRPr="008F5501">
        <w:rPr>
          <w:rFonts w:eastAsia="Calibri" w:cs="Times New Roman"/>
          <w:noProof/>
        </w:rPr>
        <w:t>(Mbembé, 2003)</w:t>
      </w:r>
      <w:r w:rsidRPr="008F5501">
        <w:rPr>
          <w:rFonts w:eastAsia="Calibri" w:cs="Times New Roman"/>
        </w:rPr>
        <w:fldChar w:fldCharType="end"/>
      </w:r>
      <w:r w:rsidRPr="008F5501">
        <w:rPr>
          <w:rFonts w:eastAsia="Calibri" w:cs="Times New Roman"/>
        </w:rPr>
        <w:t xml:space="preserve">. Through this form of power, authority has “the </w:t>
      </w:r>
      <w:r w:rsidRPr="008F5501">
        <w:rPr>
          <w:rFonts w:eastAsia="Calibri" w:cs="Times New Roman"/>
        </w:rPr>
        <w:lastRenderedPageBreak/>
        <w:t xml:space="preserve">capacity to define who matters and who does not, who is </w:t>
      </w:r>
      <w:r w:rsidRPr="008F5501">
        <w:rPr>
          <w:rFonts w:eastAsia="Calibri" w:cs="Times New Roman"/>
          <w:i/>
        </w:rPr>
        <w:t>disposable</w:t>
      </w:r>
      <w:r w:rsidRPr="008F5501">
        <w:rPr>
          <w:rFonts w:eastAsia="Calibri" w:cs="Times New Roman"/>
        </w:rPr>
        <w:t xml:space="preserve"> and who is not” </w:t>
      </w:r>
      <w:r w:rsidRPr="008F5501">
        <w:rPr>
          <w:rFonts w:eastAsia="Calibri" w:cs="Times New Roman"/>
        </w:rPr>
        <w:fldChar w:fldCharType="begin"/>
      </w:r>
      <w:r w:rsidRPr="008F5501">
        <w:rPr>
          <w:rFonts w:eastAsia="Calibri" w:cs="Times New Roman"/>
        </w:rPr>
        <w:instrText xml:space="preserve"> ADDIN EN.CITE &lt;EndNote&gt;&lt;Cite&gt;&lt;Author&gt;Mbembé&lt;/Author&gt;&lt;Year&gt;2003&lt;/Year&gt;&lt;RecNum&gt;4460&lt;/RecNum&gt;&lt;Pages&gt;27&lt;/Pages&gt;&lt;DisplayText&gt;(Mbembé, 2003, p. 27)&lt;/DisplayText&gt;&lt;record&gt;&lt;rec-number&gt;4460&lt;/rec-number&gt;&lt;foreign-keys&gt;&lt;key app="EN" db-id="eszrtvt52dds27eefrnx52270a9zp90ftsx2" timestamp="1554933445"&gt;4460&lt;/key&gt;&lt;/foreign-keys&gt;&lt;ref-type name="Journal Article"&gt;17&lt;/ref-type&gt;&lt;contributors&gt;&lt;authors&gt;&lt;author&gt;Mbembé, Achille&lt;/author&gt;&lt;/authors&gt;&lt;/contributors&gt;&lt;titles&gt;&lt;title&gt;Necropolitics&lt;/title&gt;&lt;secondary-title&gt;Public Culture&lt;/secondary-title&gt;&lt;/titles&gt;&lt;periodical&gt;&lt;full-title&gt;Public Culture&lt;/full-title&gt;&lt;abbr-1&gt;Publ. Cult.&lt;/abbr-1&gt;&lt;abbr-2&gt;Publ Cult&lt;/abbr-2&gt;&lt;/periodical&gt;&lt;pages&gt;11-40&lt;/pages&gt;&lt;volume&gt;15&lt;/volume&gt;&lt;number&gt;1&lt;/number&gt;&lt;dates&gt;&lt;year&gt;2003&lt;/year&gt;&lt;/dates&gt;&lt;urls&gt;&lt;/urls&gt;&lt;/record&gt;&lt;/Cite&gt;&lt;/EndNote&gt;</w:instrText>
      </w:r>
      <w:r w:rsidRPr="008F5501">
        <w:rPr>
          <w:rFonts w:eastAsia="Calibri" w:cs="Times New Roman"/>
        </w:rPr>
        <w:fldChar w:fldCharType="separate"/>
      </w:r>
      <w:r w:rsidRPr="008F5501">
        <w:rPr>
          <w:rFonts w:eastAsia="Calibri" w:cs="Times New Roman"/>
          <w:noProof/>
        </w:rPr>
        <w:t>(Mbembé, 2003, p. 27)</w:t>
      </w:r>
      <w:r w:rsidRPr="008F5501">
        <w:rPr>
          <w:rFonts w:eastAsia="Calibri" w:cs="Times New Roman"/>
        </w:rPr>
        <w:fldChar w:fldCharType="end"/>
      </w:r>
      <w:r w:rsidRPr="008F5501">
        <w:rPr>
          <w:rFonts w:eastAsia="Calibri" w:cs="Times New Roman"/>
        </w:rPr>
        <w:t xml:space="preserve">. </w:t>
      </w:r>
      <w:r w:rsidR="00162BCB" w:rsidRPr="008F5501">
        <w:rPr>
          <w:rFonts w:eastAsia="Calibri" w:cs="Times New Roman"/>
        </w:rPr>
        <w:t>By</w:t>
      </w:r>
      <w:r w:rsidRPr="008F5501">
        <w:rPr>
          <w:rFonts w:eastAsia="Calibri" w:cs="Times New Roman"/>
        </w:rPr>
        <w:t xml:space="preserve"> using destructive analyses on biological material, the scientist is making a statement about which kind of body is disposable, thereby making a political statement, whether intentionally or unintentionally. In addition to direct bodily control, the concept of </w:t>
      </w:r>
      <w:proofErr w:type="spellStart"/>
      <w:r w:rsidRPr="008F5501">
        <w:rPr>
          <w:rFonts w:eastAsia="Calibri" w:cs="Times New Roman"/>
        </w:rPr>
        <w:t>necropower</w:t>
      </w:r>
      <w:proofErr w:type="spellEnd"/>
      <w:r w:rsidRPr="008F5501">
        <w:rPr>
          <w:rFonts w:eastAsia="Calibri" w:cs="Times New Roman"/>
        </w:rPr>
        <w:t xml:space="preserve"> has been extended to include the control over memories of the dead and the use of their bodies as tools for maintaining discipline and perpetuating power </w:t>
      </w:r>
      <w:r w:rsidRPr="008F5501">
        <w:rPr>
          <w:rFonts w:eastAsia="Calibri" w:cs="Times New Roman"/>
        </w:rPr>
        <w:fldChar w:fldCharType="begin"/>
      </w:r>
      <w:r w:rsidRPr="008F5501">
        <w:rPr>
          <w:rFonts w:eastAsia="Calibri" w:cs="Times New Roman"/>
        </w:rPr>
        <w:instrText xml:space="preserve"> ADDIN EN.CITE &lt;EndNote&gt;&lt;Cite&gt;&lt;Author&gt;Lesley&lt;/Author&gt;&lt;Year&gt;2015&lt;/Year&gt;&lt;RecNum&gt;4501&lt;/RecNum&gt;&lt;DisplayText&gt;(Lesley, 2015; Perera, 2006)&lt;/DisplayText&gt;&lt;record&gt;&lt;rec-number&gt;4501&lt;/rec-number&gt;&lt;foreign-keys&gt;&lt;key app="EN" db-id="eszrtvt52dds27eefrnx52270a9zp90ftsx2" timestamp="1556989696"&gt;4501&lt;/key&gt;&lt;/foreign-keys&gt;&lt;ref-type name="Book Section"&gt;5&lt;/ref-type&gt;&lt;contributors&gt;&lt;authors&gt;&lt;author&gt;Lesley, Elena&lt;/author&gt;&lt;/authors&gt;&lt;secondary-authors&gt;&lt;author&gt;Ferrándiz, Francisco&lt;/author&gt;&lt;author&gt;Robben, Antonius C. G. M.&lt;/author&gt;&lt;/secondary-authors&gt;&lt;/contributors&gt;&lt;titles&gt;&lt;title&gt;Death on Display: Bones and Bodies in Cambodia and Rwanda&lt;/title&gt;&lt;secondary-title&gt;Necropolitics: Mass Graves and Exhumations in the Age of Human Rights&lt;/secondary-title&gt;&lt;/titles&gt;&lt;pages&gt;213-239&lt;/pages&gt;&lt;section&gt;8&lt;/section&gt;&lt;dates&gt;&lt;year&gt;2015&lt;/year&gt;&lt;/dates&gt;&lt;pub-location&gt;Philadelphia&lt;/pub-location&gt;&lt;publisher&gt;University of Pennsylvania Press&lt;/publisher&gt;&lt;urls&gt;&lt;/urls&gt;&lt;/record&gt;&lt;/Cite&gt;&lt;Cite&gt;&lt;Author&gt;Perera&lt;/Author&gt;&lt;Year&gt;2006&lt;/Year&gt;&lt;RecNum&gt;4510&lt;/RecNum&gt;&lt;record&gt;&lt;rec-number&gt;4510&lt;/rec-number&gt;&lt;foreign-keys&gt;&lt;key app="EN" db-id="eszrtvt52dds27eefrnx52270a9zp90ftsx2" timestamp="1557006548"&gt;4510&lt;/key&gt;&lt;/foreign-keys&gt;&lt;ref-type name="Journal Article"&gt;17&lt;/ref-type&gt;&lt;contributors&gt;&lt;authors&gt;&lt;author&gt;Perera, Suvendrini&lt;/author&gt;&lt;/authors&gt;&lt;/contributors&gt;&lt;titles&gt;&lt;title&gt;‘They Give Evidence’: Bodies, Borders and the Disappeared&lt;/title&gt;&lt;secondary-title&gt;Social Identities&lt;/secondary-title&gt;&lt;/titles&gt;&lt;periodical&gt;&lt;full-title&gt;Social Identities&lt;/full-title&gt;&lt;/periodical&gt;&lt;pages&gt;637-656&lt;/pages&gt;&lt;volume&gt;12&lt;/volume&gt;&lt;number&gt;6&lt;/number&gt;&lt;dates&gt;&lt;year&gt;2006&lt;/year&gt;&lt;pub-dates&gt;&lt;date&gt;2006/11/01&lt;/date&gt;&lt;/pub-dates&gt;&lt;/dates&gt;&lt;publisher&gt;Routledge&lt;/publisher&gt;&lt;isbn&gt;1350-4630&lt;/isbn&gt;&lt;urls&gt;&lt;related-urls&gt;&lt;url&gt;https://doi.org/10.1080/13504630601030859&lt;/url&gt;&lt;/related-urls&gt;&lt;/urls&gt;&lt;electronic-resource-num&gt;10.1080/13504630601030859&lt;/electronic-resource-num&gt;&lt;/record&gt;&lt;/Cite&gt;&lt;/EndNote&gt;</w:instrText>
      </w:r>
      <w:r w:rsidRPr="008F5501">
        <w:rPr>
          <w:rFonts w:eastAsia="Calibri" w:cs="Times New Roman"/>
        </w:rPr>
        <w:fldChar w:fldCharType="separate"/>
      </w:r>
      <w:r w:rsidRPr="008F5501">
        <w:rPr>
          <w:rFonts w:eastAsia="Calibri" w:cs="Times New Roman"/>
          <w:noProof/>
        </w:rPr>
        <w:t>(Lesley, 2015; Perera, 2006)</w:t>
      </w:r>
      <w:r w:rsidRPr="008F5501">
        <w:rPr>
          <w:rFonts w:eastAsia="Calibri" w:cs="Times New Roman"/>
        </w:rPr>
        <w:fldChar w:fldCharType="end"/>
      </w:r>
      <w:r w:rsidRPr="008F5501">
        <w:rPr>
          <w:rFonts w:eastAsia="Calibri" w:cs="Times New Roman"/>
        </w:rPr>
        <w:t xml:space="preserve">. Thus, the remains of the dead represent symbols </w:t>
      </w:r>
      <w:r w:rsidR="008779CD" w:rsidRPr="008F5501">
        <w:rPr>
          <w:rFonts w:eastAsia="Calibri" w:cs="Times New Roman"/>
        </w:rPr>
        <w:t>that</w:t>
      </w:r>
      <w:r w:rsidRPr="008F5501">
        <w:rPr>
          <w:rFonts w:eastAsia="Calibri" w:cs="Times New Roman"/>
        </w:rPr>
        <w:t xml:space="preserve"> can be variably interpreted and have powerful significance for currently living individuals through community identities regardless of the body’s personal identity.</w:t>
      </w:r>
    </w:p>
    <w:p w14:paraId="27641B20" w14:textId="18457A7A" w:rsidR="00F812ED" w:rsidRPr="008F5501" w:rsidRDefault="00F812ED" w:rsidP="00F812ED">
      <w:pPr>
        <w:rPr>
          <w:rFonts w:eastAsia="Calibri" w:cs="Times New Roman"/>
        </w:rPr>
      </w:pPr>
      <w:r w:rsidRPr="008F5501">
        <w:rPr>
          <w:rFonts w:eastAsia="Calibri" w:cs="Times New Roman"/>
        </w:rPr>
        <w:t xml:space="preserve">Often the treatment of the remains, namely the burial, is more important for the relationship between the living and the dead than the symbolic meaning any individual person may embody </w:t>
      </w:r>
      <w:r w:rsidRPr="008F5501">
        <w:rPr>
          <w:rFonts w:eastAsia="Calibri" w:cs="Times New Roman"/>
        </w:rPr>
        <w:fldChar w:fldCharType="begin"/>
      </w:r>
      <w:r w:rsidRPr="008F5501">
        <w:rPr>
          <w:rFonts w:eastAsia="Calibri" w:cs="Times New Roman"/>
        </w:rPr>
        <w:instrText xml:space="preserve"> ADDIN EN.CITE &lt;EndNote&gt;&lt;Cite&gt;&lt;Author&gt;Verdery&lt;/Author&gt;&lt;Year&gt;1999&lt;/Year&gt;&lt;RecNum&gt;4466&lt;/RecNum&gt;&lt;DisplayText&gt;(Verdery, 1999)&lt;/DisplayText&gt;&lt;record&gt;&lt;rec-number&gt;4466&lt;/rec-number&gt;&lt;foreign-keys&gt;&lt;key app="EN" db-id="eszrtvt52dds27eefrnx52270a9zp90ftsx2" timestamp="1555793703"&gt;4466&lt;/key&gt;&lt;/foreign-keys&gt;&lt;ref-type name="Book"&gt;6&lt;/ref-type&gt;&lt;contributors&gt;&lt;authors&gt;&lt;author&gt;Verdery, Katherine&lt;/author&gt;&lt;/authors&gt;&lt;/contributors&gt;&lt;titles&gt;&lt;title&gt;The Political Lives of Dead Bodies: Reburial and Postsocialist Change&lt;/title&gt;&lt;/titles&gt;&lt;dates&gt;&lt;year&gt;1999&lt;/year&gt;&lt;/dates&gt;&lt;pub-location&gt;New York&lt;/pub-location&gt;&lt;publisher&gt;Columbia University Press&lt;/publisher&gt;&lt;isbn&gt;0231500432&lt;/isbn&gt;&lt;urls&gt;&lt;/urls&gt;&lt;/record&gt;&lt;/Cite&gt;&lt;/EndNote&gt;</w:instrText>
      </w:r>
      <w:r w:rsidRPr="008F5501">
        <w:rPr>
          <w:rFonts w:eastAsia="Calibri" w:cs="Times New Roman"/>
        </w:rPr>
        <w:fldChar w:fldCharType="separate"/>
      </w:r>
      <w:r w:rsidRPr="008F5501">
        <w:rPr>
          <w:rFonts w:eastAsia="Calibri" w:cs="Times New Roman"/>
          <w:noProof/>
        </w:rPr>
        <w:t>(Verdery, 1999)</w:t>
      </w:r>
      <w:r w:rsidRPr="008F5501">
        <w:rPr>
          <w:rFonts w:eastAsia="Calibri" w:cs="Times New Roman"/>
        </w:rPr>
        <w:fldChar w:fldCharType="end"/>
      </w:r>
      <w:r w:rsidRPr="008F5501">
        <w:rPr>
          <w:rFonts w:eastAsia="Calibri" w:cs="Times New Roman"/>
        </w:rPr>
        <w:t>. The harmonious coexistence of the living and the ancestors is “about more than just getting along: it is part of an entire cosmology, part of maintaining order in the universe” and “[a]</w:t>
      </w:r>
      <w:proofErr w:type="spellStart"/>
      <w:r w:rsidRPr="008F5501">
        <w:rPr>
          <w:rFonts w:eastAsia="Calibri" w:cs="Times New Roman"/>
        </w:rPr>
        <w:t>ll</w:t>
      </w:r>
      <w:proofErr w:type="spellEnd"/>
      <w:r w:rsidRPr="008F5501">
        <w:rPr>
          <w:rFonts w:eastAsia="Calibri" w:cs="Times New Roman"/>
        </w:rPr>
        <w:t xml:space="preserve"> human groups have ideas and practices concerning what constitutes a ‘good death,’ how dead people should be treated, and what will happen if they are not properly cared for” </w:t>
      </w:r>
      <w:r w:rsidRPr="008F5501">
        <w:rPr>
          <w:rFonts w:eastAsia="Calibri" w:cs="Times New Roman"/>
        </w:rPr>
        <w:fldChar w:fldCharType="begin"/>
      </w:r>
      <w:r w:rsidRPr="008F5501">
        <w:rPr>
          <w:rFonts w:eastAsia="Calibri" w:cs="Times New Roman"/>
        </w:rPr>
        <w:instrText xml:space="preserve"> ADDIN EN.CITE &lt;EndNote&gt;&lt;Cite&gt;&lt;Author&gt;Verdery&lt;/Author&gt;&lt;Year&gt;1999&lt;/Year&gt;&lt;RecNum&gt;4466&lt;/RecNum&gt;&lt;Pages&gt;42&lt;/Pages&gt;&lt;DisplayText&gt;(Verdery, 1999, p. 42)&lt;/DisplayText&gt;&lt;record&gt;&lt;rec-number&gt;4466&lt;/rec-number&gt;&lt;foreign-keys&gt;&lt;key app="EN" db-id="eszrtvt52dds27eefrnx52270a9zp90ftsx2" timestamp="1555793703"&gt;4466&lt;/key&gt;&lt;/foreign-keys&gt;&lt;ref-type name="Book"&gt;6&lt;/ref-type&gt;&lt;contributors&gt;&lt;authors&gt;&lt;author&gt;Verdery, Katherine&lt;/author&gt;&lt;/authors&gt;&lt;/contributors&gt;&lt;titles&gt;&lt;title&gt;The Political Lives of Dead Bodies: Reburial and Postsocialist Change&lt;/title&gt;&lt;/titles&gt;&lt;dates&gt;&lt;year&gt;1999&lt;/year&gt;&lt;/dates&gt;&lt;pub-location&gt;New York&lt;/pub-location&gt;&lt;publisher&gt;Columbia University Press&lt;/publisher&gt;&lt;isbn&gt;0231500432&lt;/isbn&gt;&lt;urls&gt;&lt;/urls&gt;&lt;/record&gt;&lt;/Cite&gt;&lt;/EndNote&gt;</w:instrText>
      </w:r>
      <w:r w:rsidRPr="008F5501">
        <w:rPr>
          <w:rFonts w:eastAsia="Calibri" w:cs="Times New Roman"/>
        </w:rPr>
        <w:fldChar w:fldCharType="separate"/>
      </w:r>
      <w:r w:rsidRPr="008F5501">
        <w:rPr>
          <w:rFonts w:eastAsia="Calibri" w:cs="Times New Roman"/>
          <w:noProof/>
        </w:rPr>
        <w:t>(Verdery, 1999, p. 42)</w:t>
      </w:r>
      <w:r w:rsidRPr="008F5501">
        <w:rPr>
          <w:rFonts w:eastAsia="Calibri" w:cs="Times New Roman"/>
        </w:rPr>
        <w:fldChar w:fldCharType="end"/>
      </w:r>
      <w:r w:rsidRPr="008F5501">
        <w:rPr>
          <w:rFonts w:eastAsia="Calibri" w:cs="Times New Roman"/>
        </w:rPr>
        <w:t>. Although Verdery discusses historic</w:t>
      </w:r>
      <w:r w:rsidR="00F57D3E" w:rsidRPr="008F5501">
        <w:rPr>
          <w:rFonts w:eastAsia="Calibri" w:cs="Times New Roman"/>
        </w:rPr>
        <w:t>al</w:t>
      </w:r>
      <w:r w:rsidRPr="008F5501">
        <w:rPr>
          <w:rFonts w:eastAsia="Calibri" w:cs="Times New Roman"/>
        </w:rPr>
        <w:t xml:space="preserve"> Eastern Europe in particular, she is presenting  a near universal aspect of human cultural life that transects time and space </w:t>
      </w:r>
      <w:r w:rsidRPr="008F5501">
        <w:rPr>
          <w:rFonts w:eastAsia="Calibri" w:cs="Times New Roman"/>
        </w:rPr>
        <w:fldChar w:fldCharType="begin"/>
      </w:r>
      <w:r w:rsidRPr="008F5501">
        <w:rPr>
          <w:rFonts w:eastAsia="Calibri" w:cs="Times New Roman"/>
        </w:rPr>
        <w:instrText xml:space="preserve"> ADDIN EN.CITE &lt;EndNote&gt;&lt;Cite&gt;&lt;Author&gt;Isbell&lt;/Author&gt;&lt;Year&gt;1997&lt;/Year&gt;&lt;RecNum&gt;4331&lt;/RecNum&gt;&lt;Prefix&gt;see &lt;/Prefix&gt;&lt;Suffix&gt; for an ancient Andean example&lt;/Suffix&gt;&lt;DisplayText&gt;(see Isbell, 1997 for an ancient Andean example)&lt;/DisplayText&gt;&lt;record&gt;&lt;rec-number&gt;4331&lt;/rec-number&gt;&lt;foreign-keys&gt;&lt;key app="EN" db-id="eszrtvt52dds27eefrnx52270a9zp90ftsx2" timestamp="1551071007"&gt;4331&lt;/key&gt;&lt;/foreign-keys&gt;&lt;ref-type name="Book"&gt;6&lt;/ref-type&gt;&lt;contributors&gt;&lt;authors&gt;&lt;author&gt;Isbell, William H.&lt;/author&gt;&lt;/authors&gt;&lt;/contributors&gt;&lt;titles&gt;&lt;title&gt;Mummies and Mortuary Monuments: A Post-processual Prehistory of Central Andean Social Organization&lt;/title&gt;&lt;/titles&gt;&lt;dates&gt;&lt;year&gt;1997&lt;/year&gt;&lt;/dates&gt;&lt;pub-location&gt;Austin&lt;/pub-location&gt;&lt;publisher&gt;University of Texas Press&lt;/publisher&gt;&lt;urls&gt;&lt;/urls&gt;&lt;/record&gt;&lt;/Cite&gt;&lt;/EndNote&gt;</w:instrText>
      </w:r>
      <w:r w:rsidRPr="008F5501">
        <w:rPr>
          <w:rFonts w:eastAsia="Calibri" w:cs="Times New Roman"/>
        </w:rPr>
        <w:fldChar w:fldCharType="separate"/>
      </w:r>
      <w:r w:rsidRPr="008F5501">
        <w:rPr>
          <w:rFonts w:eastAsia="Calibri" w:cs="Times New Roman"/>
          <w:noProof/>
        </w:rPr>
        <w:t>(see Isbell, 1997 for an ancient Andean example)</w:t>
      </w:r>
      <w:r w:rsidRPr="008F5501">
        <w:rPr>
          <w:rFonts w:eastAsia="Calibri" w:cs="Times New Roman"/>
        </w:rPr>
        <w:fldChar w:fldCharType="end"/>
      </w:r>
      <w:r w:rsidRPr="008F5501">
        <w:rPr>
          <w:rFonts w:eastAsia="Calibri" w:cs="Times New Roman"/>
        </w:rPr>
        <w:t xml:space="preserve">. Proper burial </w:t>
      </w:r>
      <w:r w:rsidR="00B24703" w:rsidRPr="008F5501">
        <w:rPr>
          <w:rFonts w:eastAsia="Calibri" w:cs="Times New Roman"/>
        </w:rPr>
        <w:t xml:space="preserve">in many cultures </w:t>
      </w:r>
      <w:r w:rsidRPr="008F5501">
        <w:rPr>
          <w:rFonts w:eastAsia="Calibri" w:cs="Times New Roman"/>
        </w:rPr>
        <w:t xml:space="preserve">often requires a posthumous bodily integrity </w:t>
      </w:r>
      <w:r w:rsidRPr="008F5501">
        <w:rPr>
          <w:rFonts w:eastAsia="Calibri" w:cs="Times New Roman"/>
        </w:rPr>
        <w:fldChar w:fldCharType="begin"/>
      </w:r>
      <w:r w:rsidRPr="008F5501">
        <w:rPr>
          <w:rFonts w:eastAsia="Calibri" w:cs="Times New Roman"/>
        </w:rPr>
        <w:instrText xml:space="preserve"> ADDIN EN.CITE &lt;EndNote&gt;&lt;Cite&gt;&lt;Author&gt;Young&lt;/Author&gt;&lt;Year&gt;2011&lt;/Year&gt;&lt;RecNum&gt;4503&lt;/RecNum&gt;&lt;Pages&gt;24&lt;/Pages&gt;&lt;DisplayText&gt;(Young, 2011, p. 24)&lt;/DisplayText&gt;&lt;record&gt;&lt;rec-number&gt;4503&lt;/rec-number&gt;&lt;foreign-keys&gt;&lt;key app="EN" db-id="eszrtvt52dds27eefrnx52270a9zp90ftsx2" timestamp="1556989701"&gt;4503&lt;/key&gt;&lt;/foreign-keys&gt;&lt;ref-type name="Journal Article"&gt;17&lt;/ref-type&gt;&lt;contributors&gt;&lt;authors&gt;&lt;author&gt;Young, Hilary&lt;/author&gt;&lt;/authors&gt;&lt;/contributors&gt;&lt;titles&gt;&lt;title&gt;The Right to Posthumous Bodily Integrity and Implications of Whether it is a Right of the Dead or of the Living&lt;/title&gt;&lt;secondary-title&gt;SSRN Electronic Journal&lt;/secondary-title&gt;&lt;/titles&gt;&lt;periodical&gt;&lt;full-title&gt;SSRN Electronic Journal&lt;/full-title&gt;&lt;/periodical&gt;&lt;dates&gt;&lt;year&gt;2011&lt;/year&gt;&lt;/dates&gt;&lt;isbn&gt;1556-5068&lt;/isbn&gt;&lt;urls&gt;&lt;/urls&gt;&lt;electronic-resource-num&gt;10.2139/ssrn.2637315&lt;/electronic-resource-num&gt;&lt;/record&gt;&lt;/Cite&gt;&lt;/EndNote&gt;</w:instrText>
      </w:r>
      <w:r w:rsidRPr="008F5501">
        <w:rPr>
          <w:rFonts w:eastAsia="Calibri" w:cs="Times New Roman"/>
        </w:rPr>
        <w:fldChar w:fldCharType="separate"/>
      </w:r>
      <w:r w:rsidRPr="008F5501">
        <w:rPr>
          <w:rFonts w:eastAsia="Calibri" w:cs="Times New Roman"/>
          <w:noProof/>
        </w:rPr>
        <w:t>(Young, 2011, p. 24)</w:t>
      </w:r>
      <w:r w:rsidRPr="008F5501">
        <w:rPr>
          <w:rFonts w:eastAsia="Calibri" w:cs="Times New Roman"/>
        </w:rPr>
        <w:fldChar w:fldCharType="end"/>
      </w:r>
      <w:r w:rsidRPr="008F5501">
        <w:rPr>
          <w:rFonts w:eastAsia="Calibri" w:cs="Times New Roman"/>
        </w:rPr>
        <w:t>, something that cannot be accomplished after the sampling of biological material and/or destructive analyses and so a conflict of values arises.</w:t>
      </w:r>
    </w:p>
    <w:p w14:paraId="467163C1" w14:textId="77777777" w:rsidR="00F812ED" w:rsidRPr="008F5501" w:rsidRDefault="00F812ED" w:rsidP="00F812ED">
      <w:pPr>
        <w:rPr>
          <w:rFonts w:eastAsia="Calibri" w:cs="Times New Roman"/>
        </w:rPr>
      </w:pPr>
      <w:r w:rsidRPr="008F5501">
        <w:rPr>
          <w:rFonts w:eastAsia="Calibri" w:cs="Times New Roman"/>
        </w:rPr>
        <w:t xml:space="preserve">However, in the biomedical perspective, founded on Cartesian dualism and capitalism’s property rights, the body is made up of parts that are the property of the person rather than </w:t>
      </w:r>
      <w:r w:rsidRPr="008F5501">
        <w:rPr>
          <w:rFonts w:eastAsia="Calibri" w:cs="Times New Roman"/>
        </w:rPr>
        <w:lastRenderedPageBreak/>
        <w:t xml:space="preserve">representing an integral whole body </w:t>
      </w:r>
      <w:r w:rsidRPr="008F5501">
        <w:rPr>
          <w:rFonts w:eastAsia="Calibri" w:cs="Times New Roman"/>
        </w:rPr>
        <w:fldChar w:fldCharType="begin"/>
      </w:r>
      <w:r w:rsidRPr="008F5501">
        <w:rPr>
          <w:rFonts w:eastAsia="Calibri" w:cs="Times New Roman"/>
        </w:rPr>
        <w:instrText xml:space="preserve"> ADDIN EN.CITE &lt;EndNote&gt;&lt;Cite&gt;&lt;Author&gt;Campbell&lt;/Author&gt;&lt;Year&gt;2003&lt;/Year&gt;&lt;RecNum&gt;4504&lt;/RecNum&gt;&lt;Pages&gt;36&lt;/Pages&gt;&lt;DisplayText&gt;(Campbell, 2003, p. 36)&lt;/DisplayText&gt;&lt;record&gt;&lt;rec-number&gt;4504&lt;/rec-number&gt;&lt;foreign-keys&gt;&lt;key app="EN" db-id="eszrtvt52dds27eefrnx52270a9zp90ftsx2" timestamp="1556989703"&gt;4504&lt;/key&gt;&lt;/foreign-keys&gt;&lt;ref-type name="Journal Article"&gt;17&lt;/ref-type&gt;&lt;contributors&gt;&lt;authors&gt;&lt;author&gt;Campbell, Courtney S.&lt;/author&gt;&lt;/authors&gt;&lt;/contributors&gt;&lt;titles&gt;&lt;title&gt;Body, Self, and the Property Paradigm&lt;/title&gt;&lt;secondary-title&gt;The Hastings Center Report&lt;/secondary-title&gt;&lt;/titles&gt;&lt;periodical&gt;&lt;full-title&gt;The Hastings Center Report&lt;/full-title&gt;&lt;/periodical&gt;&lt;pages&gt;34-42&lt;/pages&gt;&lt;volume&gt;22&lt;/volume&gt;&lt;number&gt;5&lt;/number&gt;&lt;dates&gt;&lt;year&gt;2003&lt;/year&gt;&lt;/dates&gt;&lt;urls&gt;&lt;related-urls&gt;&lt;url&gt;https://www.jstor.org/stable/3562143&lt;/url&gt;&lt;/related-urls&gt;&lt;/urls&gt;&lt;/record&gt;&lt;/Cite&gt;&lt;/EndNote&gt;</w:instrText>
      </w:r>
      <w:r w:rsidRPr="008F5501">
        <w:rPr>
          <w:rFonts w:eastAsia="Calibri" w:cs="Times New Roman"/>
        </w:rPr>
        <w:fldChar w:fldCharType="separate"/>
      </w:r>
      <w:r w:rsidRPr="008F5501">
        <w:rPr>
          <w:rFonts w:eastAsia="Calibri" w:cs="Times New Roman"/>
          <w:noProof/>
        </w:rPr>
        <w:t>(Campbell, 2003, p. 36)</w:t>
      </w:r>
      <w:r w:rsidRPr="008F5501">
        <w:rPr>
          <w:rFonts w:eastAsia="Calibri" w:cs="Times New Roman"/>
        </w:rPr>
        <w:fldChar w:fldCharType="end"/>
      </w:r>
      <w:r w:rsidRPr="008F5501">
        <w:rPr>
          <w:rFonts w:eastAsia="Calibri" w:cs="Times New Roman"/>
        </w:rPr>
        <w:t xml:space="preserve">. The discourse of biomedical research creates a self that is </w:t>
      </w:r>
      <w:r w:rsidRPr="008F5501">
        <w:rPr>
          <w:rFonts w:eastAsia="Calibri" w:cs="Times New Roman"/>
          <w:i/>
        </w:rPr>
        <w:t>dis-embodied</w:t>
      </w:r>
      <w:r w:rsidRPr="008F5501">
        <w:rPr>
          <w:rFonts w:eastAsia="Calibri" w:cs="Times New Roman"/>
        </w:rPr>
        <w:t xml:space="preserve">, creating a paradigm in which relations are the meeting of minds, and as such the body is incidental and external </w:t>
      </w:r>
      <w:r w:rsidRPr="008F5501">
        <w:rPr>
          <w:rFonts w:eastAsia="Calibri" w:cs="Times New Roman"/>
        </w:rPr>
        <w:fldChar w:fldCharType="begin"/>
      </w:r>
      <w:r w:rsidRPr="008F5501">
        <w:rPr>
          <w:rFonts w:eastAsia="Calibri" w:cs="Times New Roman"/>
        </w:rPr>
        <w:instrText xml:space="preserve"> ADDIN EN.CITE &lt;EndNote&gt;&lt;Cite&gt;&lt;Author&gt;Campbell&lt;/Author&gt;&lt;Year&gt;2003&lt;/Year&gt;&lt;RecNum&gt;4504&lt;/RecNum&gt;&lt;Pages&gt;40&lt;/Pages&gt;&lt;DisplayText&gt;(Campbell, 2003, p. 40)&lt;/DisplayText&gt;&lt;record&gt;&lt;rec-number&gt;4504&lt;/rec-number&gt;&lt;foreign-keys&gt;&lt;key app="EN" db-id="eszrtvt52dds27eefrnx52270a9zp90ftsx2" timestamp="1556989703"&gt;4504&lt;/key&gt;&lt;/foreign-keys&gt;&lt;ref-type name="Journal Article"&gt;17&lt;/ref-type&gt;&lt;contributors&gt;&lt;authors&gt;&lt;author&gt;Campbell, Courtney S.&lt;/author&gt;&lt;/authors&gt;&lt;/contributors&gt;&lt;titles&gt;&lt;title&gt;Body, Self, and the Property Paradigm&lt;/title&gt;&lt;secondary-title&gt;The Hastings Center Report&lt;/secondary-title&gt;&lt;/titles&gt;&lt;periodical&gt;&lt;full-title&gt;The Hastings Center Report&lt;/full-title&gt;&lt;/periodical&gt;&lt;pages&gt;34-42&lt;/pages&gt;&lt;volume&gt;22&lt;/volume&gt;&lt;number&gt;5&lt;/number&gt;&lt;dates&gt;&lt;year&gt;2003&lt;/year&gt;&lt;/dates&gt;&lt;urls&gt;&lt;related-urls&gt;&lt;url&gt;https://www.jstor.org/stable/3562143&lt;/url&gt;&lt;/related-urls&gt;&lt;/urls&gt;&lt;/record&gt;&lt;/Cite&gt;&lt;/EndNote&gt;</w:instrText>
      </w:r>
      <w:r w:rsidRPr="008F5501">
        <w:rPr>
          <w:rFonts w:eastAsia="Calibri" w:cs="Times New Roman"/>
        </w:rPr>
        <w:fldChar w:fldCharType="separate"/>
      </w:r>
      <w:r w:rsidRPr="008F5501">
        <w:rPr>
          <w:rFonts w:eastAsia="Calibri" w:cs="Times New Roman"/>
          <w:noProof/>
        </w:rPr>
        <w:t>(Campbell, 2003, p. 40)</w:t>
      </w:r>
      <w:r w:rsidRPr="008F5501">
        <w:rPr>
          <w:rFonts w:eastAsia="Calibri" w:cs="Times New Roman"/>
        </w:rPr>
        <w:fldChar w:fldCharType="end"/>
      </w:r>
      <w:r w:rsidRPr="008F5501">
        <w:rPr>
          <w:rFonts w:eastAsia="Calibri" w:cs="Times New Roman"/>
        </w:rPr>
        <w:t xml:space="preserve">. In this paradigm, once the mind has passed away (brain death) the body becomes objectified and commodified as a mechanistic series of parts that no longer represent an individual </w:t>
      </w:r>
      <w:r w:rsidRPr="008F5501">
        <w:rPr>
          <w:rFonts w:eastAsia="Calibri" w:cs="Times New Roman"/>
        </w:rPr>
        <w:fldChar w:fldCharType="begin">
          <w:fldData xml:space="preserve">PEVuZE5vdGU+PENpdGU+PEF1dGhvcj5TaGFycDwvQXV0aG9yPjxZZWFyPjIwMDA8L1llYXI+PFJl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PEVuZE5vdGU+PENpdGU+PEF1dGhvcj5TaGFycDwvQXV0aG9yPjxZZWFyPjIwMDA8L1llYXI+PFJl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(Sharp, 2000, p. 304)</w:t>
      </w:r>
      <w:r w:rsidRPr="008F5501">
        <w:rPr>
          <w:rFonts w:eastAsia="Calibri" w:cs="Times New Roman"/>
        </w:rPr>
        <w:fldChar w:fldCharType="end"/>
      </w:r>
      <w:r w:rsidRPr="008F5501">
        <w:rPr>
          <w:rFonts w:eastAsia="Calibri" w:cs="Times New Roman"/>
        </w:rPr>
        <w:t xml:space="preserve">. In organ donation, we see this dichotomy between the biomedical professionals and the living kin of the donor. The biomedical professionals take the perspective presented above, but the family members see those organs as embodying the individual that has passed away and may sometimes even create a “fictive kinship” with the recipients of the donated organs </w:t>
      </w:r>
      <w:r w:rsidRPr="008F5501">
        <w:rPr>
          <w:rFonts w:eastAsia="Calibri" w:cs="Times New Roman"/>
        </w:rPr>
        <w:fldChar w:fldCharType="begin">
          <w:fldData xml:space="preserve">PEVuZE5vdGU+PENpdGU+PEF1dGhvcj5TaGFycDwvQXV0aG9yPjxZZWFyPjIwMDA8L1llYXI+PFJl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PEVuZE5vdGU+PENpdGU+PEF1dGhvcj5TaGFycDwvQXV0aG9yPjxZZWFyPjIwMDA8L1llYXI+PFJl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(Sharp, 2000, p. 304)</w:t>
      </w:r>
      <w:r w:rsidRPr="008F5501">
        <w:rPr>
          <w:rFonts w:eastAsia="Calibri" w:cs="Times New Roman"/>
        </w:rPr>
        <w:fldChar w:fldCharType="end"/>
      </w:r>
      <w:r w:rsidRPr="008F5501">
        <w:rPr>
          <w:rFonts w:eastAsia="Calibri" w:cs="Times New Roman"/>
        </w:rPr>
        <w:t>. Consequently, the donor lives on in the minds of the kin and their organs and tissues become a proxy for that person.</w:t>
      </w:r>
    </w:p>
    <w:p w14:paraId="070CC7BF" w14:textId="066C340F" w:rsidR="00F812ED" w:rsidRPr="008F5501" w:rsidRDefault="00F812ED" w:rsidP="00F812ED">
      <w:pPr>
        <w:rPr>
          <w:rFonts w:eastAsia="Calibri" w:cs="Times New Roman"/>
        </w:rPr>
      </w:pPr>
      <w:r w:rsidRPr="008F5501">
        <w:rPr>
          <w:rFonts w:eastAsia="Calibri" w:cs="Times New Roman"/>
        </w:rPr>
        <w:t xml:space="preserve">Although some philosophers and ethicists may argue that unethical behavior can harm someone after their death </w:t>
      </w:r>
      <w:r w:rsidRPr="008F5501">
        <w:rPr>
          <w:rFonts w:eastAsia="Calibri" w:cs="Times New Roman"/>
        </w:rPr>
        <w:fldChar w:fldCharType="begin">
          <w:fldData xml:space="preserve">PEVuZE5vdGU+PENpdGU+PEF1dGhvcj5MZXZlbmJvb2s8L0F1dGhvcj48WWVhcj4xOTg0PC9ZZWFy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</w:fldData>
        </w:fldChar>
      </w:r>
      <w:r w:rsidR="00693109" w:rsidRPr="008F5501">
        <w:rPr>
          <w:rFonts w:eastAsia="Calibri" w:cs="Times New Roman"/>
        </w:rPr>
        <w:instrText xml:space="preserve"> ADDIN EN.CITE </w:instrText>
      </w:r>
      <w:r w:rsidR="00693109" w:rsidRPr="008F5501">
        <w:rPr>
          <w:rFonts w:eastAsia="Calibri" w:cs="Times New Roman"/>
        </w:rPr>
        <w:fldChar w:fldCharType="begin">
          <w:fldData xml:space="preserve">PEVuZE5vdGU+PENpdGU+PEF1dGhvcj5MZXZlbmJvb2s8L0F1dGhvcj48WWVhcj4xOTg0PC9ZZWFy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</w:fldData>
        </w:fldChar>
      </w:r>
      <w:r w:rsidR="00693109" w:rsidRPr="008F5501">
        <w:rPr>
          <w:rFonts w:eastAsia="Calibri" w:cs="Times New Roman"/>
        </w:rPr>
        <w:instrText xml:space="preserve"> ADDIN EN.CITE.DATA </w:instrText>
      </w:r>
      <w:r w:rsidR="00693109" w:rsidRPr="008F5501">
        <w:rPr>
          <w:rFonts w:eastAsia="Calibri" w:cs="Times New Roman"/>
        </w:rPr>
      </w:r>
      <w:r w:rsidR="00693109"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00693109" w:rsidRPr="008F5501">
        <w:rPr>
          <w:rFonts w:eastAsia="Calibri" w:cs="Times New Roman"/>
          <w:noProof/>
        </w:rPr>
        <w:t>(Kreissl Lonfat et al., 2015; Levenbook, 1984)</w:t>
      </w:r>
      <w:r w:rsidRPr="008F5501">
        <w:rPr>
          <w:rFonts w:eastAsia="Calibri" w:cs="Times New Roman"/>
        </w:rPr>
        <w:fldChar w:fldCharType="end"/>
      </w:r>
      <w:r w:rsidRPr="008F5501">
        <w:rPr>
          <w:rFonts w:eastAsia="Calibri" w:cs="Times New Roman"/>
        </w:rPr>
        <w:t xml:space="preserve">, giving an important perspective especially in cases of “cultural harm” </w:t>
      </w:r>
      <w:r w:rsidRPr="008F5501">
        <w:rPr>
          <w:rFonts w:eastAsia="Calibri" w:cs="Times New Roman"/>
        </w:rPr>
        <w:fldChar w:fldCharType="begin">
          <w:fldData xml:space="preserve">PEVuZE5vdGU+PENpdGU+PEF1dGhvcj5Uc29zaWU8L0F1dGhvcj48WWVhcj4yMDA3PC9ZZWFyPjxS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PEVuZE5vdGU+PENpdGU+PEF1dGhvcj5Uc29zaWU8L0F1dGhvcj48WWVhcj4yMDA3PC9ZZWFyPjxS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(Tsosie, 2007)</w:t>
      </w:r>
      <w:r w:rsidRPr="008F5501">
        <w:rPr>
          <w:rFonts w:eastAsia="Calibri" w:cs="Times New Roman"/>
        </w:rPr>
        <w:fldChar w:fldCharType="end"/>
      </w:r>
      <w:r w:rsidRPr="008F5501">
        <w:rPr>
          <w:rFonts w:eastAsia="Calibri" w:cs="Times New Roman"/>
        </w:rPr>
        <w:t xml:space="preserve">, this premise is not necessary to see how </w:t>
      </w:r>
      <w:proofErr w:type="spellStart"/>
      <w:r w:rsidRPr="008F5501">
        <w:rPr>
          <w:rFonts w:eastAsia="Calibri" w:cs="Times New Roman"/>
        </w:rPr>
        <w:t>necropower</w:t>
      </w:r>
      <w:proofErr w:type="spellEnd"/>
      <w:r w:rsidRPr="008F5501">
        <w:rPr>
          <w:rFonts w:eastAsia="Calibri" w:cs="Times New Roman"/>
        </w:rPr>
        <w:t xml:space="preserve"> and the use of the dead for personal or professional gain can harm those who are still living. As Verdery states, bodies have an “ineluctable self-referentiality as symbols: because all people have bodies, any manipulation of a corpse directly enables one’s identification with it through one’s own body” </w:t>
      </w:r>
      <w:r w:rsidRPr="008F5501">
        <w:rPr>
          <w:rFonts w:eastAsia="Calibri" w:cs="Times New Roman"/>
        </w:rPr>
        <w:fldChar w:fldCharType="begin"/>
      </w:r>
      <w:r w:rsidRPr="008F5501">
        <w:rPr>
          <w:rFonts w:eastAsia="Calibri" w:cs="Times New Roman"/>
        </w:rPr>
        <w:instrText xml:space="preserve"> ADDIN EN.CITE &lt;EndNote&gt;&lt;Cite&gt;&lt;Author&gt;Verdery&lt;/Author&gt;&lt;Year&gt;1999&lt;/Year&gt;&lt;RecNum&gt;4466&lt;/RecNum&gt;&lt;Pages&gt;32&lt;/Pages&gt;&lt;DisplayText&gt;(Verdery, 1999, p. 32)&lt;/DisplayText&gt;&lt;record&gt;&lt;rec-number&gt;4466&lt;/rec-number&gt;&lt;foreign-keys&gt;&lt;key app="EN" db-id="eszrtvt52dds27eefrnx52270a9zp90ftsx2" timestamp="1555793703"&gt;4466&lt;/key&gt;&lt;/foreign-keys&gt;&lt;ref-type name="Book"&gt;6&lt;/ref-type&gt;&lt;contributors&gt;&lt;authors&gt;&lt;author&gt;Verdery, Katherine&lt;/author&gt;&lt;/authors&gt;&lt;/contributors&gt;&lt;titles&gt;&lt;title&gt;The Political Lives of Dead Bodies: Reburial and Postsocialist Change&lt;/title&gt;&lt;/titles&gt;&lt;dates&gt;&lt;year&gt;1999&lt;/year&gt;&lt;/dates&gt;&lt;pub-location&gt;New York&lt;/pub-location&gt;&lt;publisher&gt;Columbia University Press&lt;/publisher&gt;&lt;isbn&gt;0231500432&lt;/isbn&gt;&lt;urls&gt;&lt;/urls&gt;&lt;/record&gt;&lt;/Cite&gt;&lt;/EndNote&gt;</w:instrText>
      </w:r>
      <w:r w:rsidRPr="008F5501">
        <w:rPr>
          <w:rFonts w:eastAsia="Calibri" w:cs="Times New Roman"/>
        </w:rPr>
        <w:fldChar w:fldCharType="separate"/>
      </w:r>
      <w:r w:rsidRPr="008F5501">
        <w:rPr>
          <w:rFonts w:eastAsia="Calibri" w:cs="Times New Roman"/>
          <w:noProof/>
        </w:rPr>
        <w:t>(Verdery, 1999, p. 32)</w:t>
      </w:r>
      <w:r w:rsidRPr="008F5501">
        <w:rPr>
          <w:rFonts w:eastAsia="Calibri" w:cs="Times New Roman"/>
        </w:rPr>
        <w:fldChar w:fldCharType="end"/>
      </w:r>
      <w:r w:rsidRPr="008F5501">
        <w:rPr>
          <w:rFonts w:eastAsia="Calibri" w:cs="Times New Roman"/>
        </w:rPr>
        <w:t xml:space="preserve">. Yet, the symbolic meaning of remains can shift depending on the positionality of the observer </w:t>
      </w:r>
      <w:r w:rsidRPr="008F5501">
        <w:rPr>
          <w:rFonts w:eastAsia="Calibri" w:cs="Times New Roman"/>
        </w:rPr>
        <w:fldChar w:fldCharType="begin"/>
      </w:r>
      <w:r w:rsidRPr="008F5501">
        <w:rPr>
          <w:rFonts w:eastAsia="Calibri" w:cs="Times New Roman"/>
        </w:rPr>
        <w:instrText xml:space="preserve"> ADDIN EN.CITE &lt;EndNote&gt;&lt;Cite&gt;&lt;Author&gt;Verdery&lt;/Author&gt;&lt;Year&gt;1999&lt;/Year&gt;&lt;RecNum&gt;4466&lt;/RecNum&gt;&lt;Pages&gt;28&lt;/Pages&gt;&lt;DisplayText&gt;(Verdery, 1999, p. 28)&lt;/DisplayText&gt;&lt;record&gt;&lt;rec-number&gt;4466&lt;/rec-number&gt;&lt;foreign-keys&gt;&lt;key app="EN" db-id="eszrtvt52dds27eefrnx52270a9zp90ftsx2" timestamp="1555793703"&gt;4466&lt;/key&gt;&lt;/foreign-keys&gt;&lt;ref-type name="Book"&gt;6&lt;/ref-type&gt;&lt;contributors&gt;&lt;authors&gt;&lt;author&gt;Verdery, Katherine&lt;/author&gt;&lt;/authors&gt;&lt;/contributors&gt;&lt;titles&gt;&lt;title&gt;The Political Lives of Dead Bodies: Reburial and Postsocialist Change&lt;/title&gt;&lt;/titles&gt;&lt;dates&gt;&lt;year&gt;1999&lt;/year&gt;&lt;/dates&gt;&lt;pub-location&gt;New York&lt;/pub-location&gt;&lt;publisher&gt;Columbia University Press&lt;/publisher&gt;&lt;isbn&gt;0231500432&lt;/isbn&gt;&lt;urls&gt;&lt;/urls&gt;&lt;/record&gt;&lt;/Cite&gt;&lt;/EndNote&gt;</w:instrText>
      </w:r>
      <w:r w:rsidRPr="008F5501">
        <w:rPr>
          <w:rFonts w:eastAsia="Calibri" w:cs="Times New Roman"/>
        </w:rPr>
        <w:fldChar w:fldCharType="separate"/>
      </w:r>
      <w:r w:rsidRPr="008F5501">
        <w:rPr>
          <w:rFonts w:eastAsia="Calibri" w:cs="Times New Roman"/>
          <w:noProof/>
        </w:rPr>
        <w:t>(Verdery, 1999, p. 28)</w:t>
      </w:r>
      <w:r w:rsidRPr="008F5501">
        <w:rPr>
          <w:rFonts w:eastAsia="Calibri" w:cs="Times New Roman"/>
        </w:rPr>
        <w:fldChar w:fldCharType="end"/>
      </w:r>
      <w:r w:rsidRPr="008F5501">
        <w:rPr>
          <w:rFonts w:eastAsia="Calibri" w:cs="Times New Roman"/>
        </w:rPr>
        <w:t xml:space="preserve">, and since they cannot speak for themselves, remains are imparted with meaning by interested parties (stakeholders). Through scientific discourse, the biological material gains significant value apart from its symbolic meaning as a </w:t>
      </w:r>
      <w:r w:rsidR="00B85085" w:rsidRPr="008F5501">
        <w:rPr>
          <w:rFonts w:eastAsia="Calibri" w:cs="Times New Roman"/>
        </w:rPr>
        <w:t>“</w:t>
      </w:r>
      <w:r w:rsidRPr="008F5501">
        <w:rPr>
          <w:rFonts w:eastAsia="Calibri" w:cs="Times New Roman"/>
        </w:rPr>
        <w:t>former</w:t>
      </w:r>
      <w:r w:rsidR="00B85085" w:rsidRPr="008F5501">
        <w:rPr>
          <w:rFonts w:eastAsia="Calibri" w:cs="Times New Roman"/>
        </w:rPr>
        <w:t>”</w:t>
      </w:r>
      <w:r w:rsidRPr="008F5501">
        <w:rPr>
          <w:rFonts w:eastAsia="Calibri" w:cs="Times New Roman"/>
        </w:rPr>
        <w:t xml:space="preserve"> person. Within biological anthropology, the protection of the biological material, even in the proposal of destructive analyses, is paramount, thus, the </w:t>
      </w:r>
      <w:r w:rsidRPr="008F5501">
        <w:rPr>
          <w:rFonts w:eastAsia="Calibri" w:cs="Times New Roman"/>
        </w:rPr>
        <w:lastRenderedPageBreak/>
        <w:t xml:space="preserve">material transcends to the secularly sacred </w:t>
      </w:r>
      <w:r w:rsidRPr="008F5501">
        <w:rPr>
          <w:rFonts w:eastAsia="Calibri" w:cs="Times New Roman"/>
        </w:rPr>
        <w:fldChar w:fldCharType="begin">
          <w:fldData xml:space="preserve">PEVuZE5vdGU+PENpdGU+PEF1dGhvcj5FcnJpY2tzb248L0F1dGhvcj48WWVhcj4yMDE3PC9ZZWFy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</w:fldData>
        </w:fldChar>
      </w:r>
      <w:r w:rsidR="00A13844" w:rsidRPr="008F5501">
        <w:rPr>
          <w:rFonts w:eastAsia="Calibri" w:cs="Times New Roman"/>
        </w:rPr>
        <w:instrText xml:space="preserve"> ADDIN EN.CITE </w:instrText>
      </w:r>
      <w:r w:rsidR="00A13844" w:rsidRPr="008F5501">
        <w:rPr>
          <w:rFonts w:eastAsia="Calibri" w:cs="Times New Roman"/>
        </w:rPr>
        <w:fldChar w:fldCharType="begin">
          <w:fldData xml:space="preserve">PEVuZE5vdGU+PENpdGU+PEF1dGhvcj5FcnJpY2tzb248L0F1dGhvcj48WWVhcj4yMDE3PC9ZZWFy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</w:fldData>
        </w:fldChar>
      </w:r>
      <w:r w:rsidR="00A13844" w:rsidRPr="008F5501">
        <w:rPr>
          <w:rFonts w:eastAsia="Calibri" w:cs="Times New Roman"/>
        </w:rPr>
        <w:instrText xml:space="preserve"> ADDIN EN.CITE.DATA </w:instrText>
      </w:r>
      <w:r w:rsidR="00A13844" w:rsidRPr="008F5501">
        <w:rPr>
          <w:rFonts w:eastAsia="Calibri" w:cs="Times New Roman"/>
        </w:rPr>
      </w:r>
      <w:r w:rsidR="00A13844"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00A13844" w:rsidRPr="008F5501">
        <w:rPr>
          <w:rFonts w:eastAsia="Calibri" w:cs="Times New Roman"/>
          <w:noProof/>
        </w:rPr>
        <w:t>(Errickson et al., 2017; Kreissl Lonfat et al., 2015; Mays et al., 2013)</w:t>
      </w:r>
      <w:r w:rsidRPr="008F5501">
        <w:rPr>
          <w:rFonts w:eastAsia="Calibri" w:cs="Times New Roman"/>
        </w:rPr>
        <w:fldChar w:fldCharType="end"/>
      </w:r>
      <w:r w:rsidRPr="008F5501">
        <w:rPr>
          <w:rFonts w:eastAsia="Calibri" w:cs="Times New Roman"/>
        </w:rPr>
        <w:t>.</w:t>
      </w:r>
    </w:p>
    <w:p w14:paraId="10579BB1" w14:textId="6C543738" w:rsidR="00F812ED" w:rsidRPr="008F5501" w:rsidRDefault="00F812ED" w:rsidP="00F812ED">
      <w:pPr>
        <w:rPr>
          <w:rFonts w:eastAsia="Calibri" w:cs="Times New Roman"/>
        </w:rPr>
      </w:pPr>
      <w:r w:rsidRPr="008F5501">
        <w:rPr>
          <w:rFonts w:eastAsia="Calibri" w:cs="Times New Roman"/>
        </w:rPr>
        <w:t xml:space="preserve">Authority always has a sacred component </w:t>
      </w:r>
      <w:r w:rsidRPr="008F5501">
        <w:rPr>
          <w:rFonts w:eastAsia="Calibri" w:cs="Times New Roman"/>
        </w:rPr>
        <w:fldChar w:fldCharType="begin"/>
      </w:r>
      <w:r w:rsidRPr="008F5501">
        <w:rPr>
          <w:rFonts w:eastAsia="Calibri" w:cs="Times New Roman"/>
        </w:rPr>
        <w:instrText xml:space="preserve"> ADDIN EN.CITE &lt;EndNote&gt;&lt;Cite&gt;&lt;Author&gt;Verdery&lt;/Author&gt;&lt;Year&gt;1999&lt;/Year&gt;&lt;RecNum&gt;4466&lt;/RecNum&gt;&lt;Pages&gt;37&lt;/Pages&gt;&lt;DisplayText&gt;(Verdery, 1999, p. 37)&lt;/DisplayText&gt;&lt;record&gt;&lt;rec-number&gt;4466&lt;/rec-number&gt;&lt;foreign-keys&gt;&lt;key app="EN" db-id="eszrtvt52dds27eefrnx52270a9zp90ftsx2" timestamp="1555793703"&gt;4466&lt;/key&gt;&lt;/foreign-keys&gt;&lt;ref-type name="Book"&gt;6&lt;/ref-type&gt;&lt;contributors&gt;&lt;authors&gt;&lt;author&gt;Verdery, Katherine&lt;/author&gt;&lt;/authors&gt;&lt;/contributors&gt;&lt;titles&gt;&lt;title&gt;The Political Lives of Dead Bodies: Reburial and Postsocialist Change&lt;/title&gt;&lt;/titles&gt;&lt;dates&gt;&lt;year&gt;1999&lt;/year&gt;&lt;/dates&gt;&lt;pub-location&gt;New York&lt;/pub-location&gt;&lt;publisher&gt;Columbia University Press&lt;/publisher&gt;&lt;isbn&gt;0231500432&lt;/isbn&gt;&lt;urls&gt;&lt;/urls&gt;&lt;/record&gt;&lt;/Cite&gt;&lt;/EndNote&gt;</w:instrText>
      </w:r>
      <w:r w:rsidRPr="008F5501">
        <w:rPr>
          <w:rFonts w:eastAsia="Calibri" w:cs="Times New Roman"/>
        </w:rPr>
        <w:fldChar w:fldCharType="separate"/>
      </w:r>
      <w:r w:rsidRPr="008F5501">
        <w:rPr>
          <w:rFonts w:eastAsia="Calibri" w:cs="Times New Roman"/>
          <w:noProof/>
        </w:rPr>
        <w:t>(Verdery, 1999, p. 37)</w:t>
      </w:r>
      <w:r w:rsidRPr="008F5501">
        <w:rPr>
          <w:rFonts w:eastAsia="Calibri" w:cs="Times New Roman"/>
        </w:rPr>
        <w:fldChar w:fldCharType="end"/>
      </w:r>
      <w:r w:rsidRPr="008F5501">
        <w:rPr>
          <w:rFonts w:eastAsia="Calibri" w:cs="Times New Roman"/>
        </w:rPr>
        <w:t xml:space="preserve"> and anthropology as a discipline exerting authority is no exception. From the purely “scientific” perspective, the material, divorced from its former humanity and the living people that claim a relationship, is a sacred object of “knowledge” and must therefore be protected from those who want to remove it from those who seek knowledge </w:t>
      </w:r>
      <w:r w:rsidRPr="008F5501">
        <w:rPr>
          <w:rFonts w:eastAsia="Calibri" w:cs="Times New Roman"/>
        </w:rPr>
        <w:fldChar w:fldCharType="begin">
          <w:fldData xml:space="preserve">PEVuZE5vdGU+PENpdGU+PEF1dGhvcj5Bcm5vbGQ8L0F1dGhvcj48WWVhcj4yMDE0PC9ZZWFyPjxS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</w:fldData>
        </w:fldChar>
      </w:r>
      <w:r w:rsidR="00590DCF" w:rsidRPr="008F5501">
        <w:rPr>
          <w:rFonts w:eastAsia="Calibri" w:cs="Times New Roman"/>
        </w:rPr>
        <w:instrText xml:space="preserve"> ADDIN EN.CITE </w:instrText>
      </w:r>
      <w:r w:rsidR="00590DCF" w:rsidRPr="008F5501">
        <w:rPr>
          <w:rFonts w:eastAsia="Calibri" w:cs="Times New Roman"/>
        </w:rPr>
        <w:fldChar w:fldCharType="begin">
          <w:fldData xml:space="preserve">PEVuZE5vdGU+PENpdGU+PEF1dGhvcj5Bcm5vbGQ8L0F1dGhvcj48WWVhcj4yMDE0PC9ZZWFyPjxS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</w:fldData>
        </w:fldChar>
      </w:r>
      <w:r w:rsidR="00590DCF" w:rsidRPr="008F5501">
        <w:rPr>
          <w:rFonts w:eastAsia="Calibri" w:cs="Times New Roman"/>
        </w:rPr>
        <w:instrText xml:space="preserve"> ADDIN EN.CITE.DATA </w:instrText>
      </w:r>
      <w:r w:rsidR="00590DCF" w:rsidRPr="008F5501">
        <w:rPr>
          <w:rFonts w:eastAsia="Calibri" w:cs="Times New Roman"/>
        </w:rPr>
      </w:r>
      <w:r w:rsidR="00590DCF"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(Arnold, 2014; Parra, Anstett, Perich, &amp; Buikstra, 2020)</w:t>
      </w:r>
      <w:r w:rsidRPr="008F5501">
        <w:rPr>
          <w:rFonts w:eastAsia="Calibri" w:cs="Times New Roman"/>
        </w:rPr>
        <w:fldChar w:fldCharType="end"/>
      </w:r>
      <w:r w:rsidRPr="008F5501">
        <w:rPr>
          <w:rFonts w:eastAsia="Calibri" w:cs="Times New Roman"/>
        </w:rPr>
        <w:t xml:space="preserve">. But the sacredness of that material outside of scientific, secular values becomes relegated to the “other,” the non-scientist who, according to the scientist, may have no knowledge of the “true” value of the material. And thus, the accepted meaning of the object in the social space, as imagined by the scientist, is </w:t>
      </w:r>
      <w:proofErr w:type="gramStart"/>
      <w:r w:rsidRPr="008F5501">
        <w:rPr>
          <w:rFonts w:eastAsia="Calibri" w:cs="Times New Roman"/>
        </w:rPr>
        <w:t>constructed</w:t>
      </w:r>
      <w:proofErr w:type="gramEnd"/>
      <w:r w:rsidRPr="008F5501">
        <w:rPr>
          <w:rFonts w:eastAsia="Calibri" w:cs="Times New Roman"/>
        </w:rPr>
        <w:t xml:space="preserve"> and imposed on to the remains, through a form of </w:t>
      </w:r>
      <w:proofErr w:type="spellStart"/>
      <w:r w:rsidRPr="008F5501">
        <w:rPr>
          <w:rFonts w:eastAsia="Calibri" w:cs="Times New Roman"/>
        </w:rPr>
        <w:t>necrodominance</w:t>
      </w:r>
      <w:proofErr w:type="spellEnd"/>
      <w:r w:rsidRPr="008F5501">
        <w:rPr>
          <w:rFonts w:eastAsia="Calibri" w:cs="Times New Roman"/>
        </w:rPr>
        <w:t>, in spite of the wishes of those individuals who may have a bodily, emotional, or spiritual attachment to the remains.</w:t>
      </w:r>
    </w:p>
    <w:p w14:paraId="0BFC9CB6" w14:textId="77777777" w:rsidR="00F812ED" w:rsidRPr="008F5501" w:rsidRDefault="00F812ED" w:rsidP="00E32599">
      <w:pPr>
        <w:pStyle w:val="Heading2"/>
      </w:pPr>
      <w:bookmarkStart w:id="72" w:name="_Toc92385874"/>
      <w:bookmarkStart w:id="73" w:name="_Toc107742734"/>
      <w:bookmarkStart w:id="74" w:name="_Toc111106892"/>
      <w:r w:rsidRPr="008F5501">
        <w:t>The Agency of Biological Material</w:t>
      </w:r>
      <w:bookmarkEnd w:id="72"/>
      <w:bookmarkEnd w:id="73"/>
      <w:bookmarkEnd w:id="74"/>
    </w:p>
    <w:p w14:paraId="7514A990" w14:textId="275AE498" w:rsidR="00F812ED" w:rsidRPr="008F5501" w:rsidRDefault="00F812ED" w:rsidP="00F812ED">
      <w:pPr>
        <w:rPr>
          <w:rFonts w:eastAsia="Calibri" w:cs="Times New Roman"/>
        </w:rPr>
      </w:pPr>
      <w:r w:rsidRPr="008F5501">
        <w:rPr>
          <w:rFonts w:eastAsia="Calibri" w:cs="Times New Roman"/>
        </w:rPr>
        <w:t xml:space="preserve">Actor-Network Theory (ANT) opposes the idea that the meaning of the biological material is not inherent, and argues that all things, animate or inanimate, have agency. Bruno Latour, one of the foundational figures of ANT, suggests that objects have agency, and are therefore actors, because they “do things”, not voluntarily but still meaningfully, such that they shape the perceptions and behaviors of other actors </w:t>
      </w:r>
      <w:r w:rsidRPr="008F5501">
        <w:rPr>
          <w:rFonts w:eastAsia="Calibri" w:cs="Times New Roman"/>
        </w:rPr>
        <w:fldChar w:fldCharType="begin"/>
      </w:r>
      <w:r w:rsidRPr="008F5501">
        <w:rPr>
          <w:rFonts w:eastAsia="Calibri" w:cs="Times New Roman"/>
        </w:rPr>
        <w:instrText xml:space="preserve"> ADDIN EN.CITE &lt;EndNote&gt;&lt;Cite&gt;&lt;Author&gt;Latour&lt;/Author&gt;&lt;Year&gt;2005&lt;/Year&gt;&lt;RecNum&gt;4509&lt;/RecNum&gt;&lt;Pages&gt;70-71&lt;/Pages&gt;&lt;DisplayText&gt;(Latour, 2005, pp. 70-71)&lt;/DisplayText&gt;&lt;record&gt;&lt;rec-number&gt;4509&lt;/rec-number&gt;&lt;foreign-keys&gt;&lt;key app="EN" db-id="eszrtvt52dds27eefrnx52270a9zp90ftsx2" timestamp="1557003631"&gt;4509&lt;/key&gt;&lt;/foreign-keys&gt;&lt;ref-type name="Book"&gt;6&lt;/ref-type&gt;&lt;contributors&gt;&lt;authors&gt;&lt;author&gt;Latour, Bruno&lt;/author&gt;&lt;/authors&gt;&lt;/contributors&gt;&lt;titles&gt;&lt;title&gt;Reassembling the Social – An Introduction to Actor-Network-Theory&lt;/title&gt;&lt;/titles&gt;&lt;dates&gt;&lt;year&gt;2005&lt;/year&gt;&lt;/dates&gt;&lt;pub-location&gt;Oxford&lt;/pub-location&gt;&lt;publisher&gt;Oxford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(Latour, 2005, pp. 70-71)</w:t>
      </w:r>
      <w:r w:rsidRPr="008F5501">
        <w:rPr>
          <w:rFonts w:eastAsia="Calibri" w:cs="Times New Roman"/>
        </w:rPr>
        <w:fldChar w:fldCharType="end"/>
      </w:r>
      <w:r w:rsidRPr="008F5501">
        <w:rPr>
          <w:rFonts w:eastAsia="Calibri" w:cs="Times New Roman"/>
        </w:rPr>
        <w:t xml:space="preserve">. For example in the case of human remains in the presence of the general public, there is a visceral reaction, shaped by cultural context, but still wholly dependent on the presence of the body </w:t>
      </w:r>
      <w:r w:rsidRPr="008F5501">
        <w:rPr>
          <w:rFonts w:eastAsia="Calibri" w:cs="Times New Roman"/>
        </w:rPr>
        <w:fldChar w:fldCharType="begin"/>
      </w:r>
      <w:r w:rsidRPr="008F5501">
        <w:rPr>
          <w:rFonts w:eastAsia="Calibri" w:cs="Times New Roman"/>
        </w:rPr>
        <w:instrText xml:space="preserve"> ADDIN EN.CITE &lt;EndNote&gt;&lt;Cite&gt;&lt;Author&gt;Harper&lt;/Author&gt;&lt;Year&gt;2010&lt;/Year&gt;&lt;RecNum&gt;4666&lt;/RecNum&gt;&lt;DisplayText&gt;(Harper, 2010)&lt;/DisplayText&gt;&lt;record&gt;&lt;rec-number&gt;4666&lt;/rec-number&gt;&lt;foreign-keys&gt;&lt;key app="EN" db-id="eszrtvt52dds27eefrnx52270a9zp90ftsx2" timestamp="1568488764"&gt;4666&lt;/key&gt;&lt;/foreign-keys&gt;&lt;ref-type name="Journal Article"&gt;17&lt;/ref-type&gt;&lt;contributors&gt;&lt;authors&gt;&lt;author&gt;Harper, Sheila&lt;/author&gt;&lt;/authors&gt;&lt;/contributors&gt;&lt;titles&gt;&lt;title&gt;The social agency of dead bodies&lt;/title&gt;&lt;secondary-title&gt;Mortality&lt;/secondary-title&gt;&lt;/titles&gt;&lt;periodical&gt;&lt;full-title&gt;Mortality&lt;/full-title&gt;&lt;/periodical&gt;&lt;pages&gt;308-322&lt;/pages&gt;&lt;volume&gt;15&lt;/volume&gt;&lt;number&gt;4&lt;/number&gt;&lt;dates&gt;&lt;year&gt;2010&lt;/year&gt;&lt;pub-dates&gt;&lt;date&gt;2010/11/01&lt;/date&gt;&lt;/pub-dates&gt;&lt;/dates&gt;&lt;publisher&gt;Routledge&lt;/publisher&gt;&lt;isbn&gt;1357-6275&amp;#xD;1469-9885&lt;/isbn&gt;&lt;urls&gt;&lt;related-urls&gt;&lt;url&gt;https://doi.org/10.1080/13576275.2010.513163&lt;/url&gt;&lt;/related-urls&gt;&lt;/urls&gt;&lt;electronic-resource-num&gt;10.1080/13576275.2010.513163&lt;/electronic-resource-num&gt;&lt;/record&gt;&lt;/Cite&gt;&lt;/EndNote&gt;</w:instrText>
      </w:r>
      <w:r w:rsidRPr="008F5501">
        <w:rPr>
          <w:rFonts w:eastAsia="Calibri" w:cs="Times New Roman"/>
        </w:rPr>
        <w:fldChar w:fldCharType="separate"/>
      </w:r>
      <w:r w:rsidRPr="008F5501">
        <w:rPr>
          <w:rFonts w:eastAsia="Calibri" w:cs="Times New Roman"/>
          <w:noProof/>
        </w:rPr>
        <w:t>(Harper, 2010)</w:t>
      </w:r>
      <w:r w:rsidRPr="008F5501">
        <w:rPr>
          <w:rFonts w:eastAsia="Calibri" w:cs="Times New Roman"/>
        </w:rPr>
        <w:fldChar w:fldCharType="end"/>
      </w:r>
      <w:r w:rsidRPr="008F5501">
        <w:rPr>
          <w:rFonts w:eastAsia="Calibri" w:cs="Times New Roman"/>
        </w:rPr>
        <w:t xml:space="preserve">. Karen Barad </w:t>
      </w:r>
      <w:r w:rsidRPr="008F5501">
        <w:rPr>
          <w:rFonts w:eastAsia="Calibri" w:cs="Times New Roman"/>
        </w:rPr>
        <w:fldChar w:fldCharType="begin"/>
      </w:r>
      <w:r w:rsidRPr="008F5501">
        <w:rPr>
          <w:rFonts w:eastAsia="Calibri" w:cs="Times New Roman"/>
        </w:rPr>
        <w:instrText xml:space="preserve"> ADDIN EN.CITE &lt;EndNote&gt;&lt;Cite ExcludeAuth="1"&gt;&lt;Author&gt;Barad&lt;/Author&gt;&lt;Year&gt;2003&lt;/Year&gt;&lt;RecNum&gt;4465&lt;/RecNum&gt;&lt;DisplayText&gt;(2003)&lt;/DisplayText&gt;&lt;record&gt;&lt;rec-number&gt;4465&lt;/rec-number&gt;&lt;foreign-keys&gt;&lt;key app="EN" db-id="eszrtvt52dds27eefrnx52270a9zp90ftsx2" timestamp="1555793537"&gt;4465&lt;/key&gt;&lt;/foreign-keys&gt;&lt;ref-type name="Journal Article"&gt;17&lt;/ref-type&gt;&lt;contributors&gt;&lt;authors&gt;&lt;author&gt;Barad, Karen&lt;/author&gt;&lt;/authors&gt;&lt;/contributors&gt;&lt;titles&gt;&lt;title&gt;Posthumanist Performativity: Toward an Understanding of How Matter Comes to Matter&lt;/title&gt;&lt;secondary-title&gt;Signs: Journal of Women in Culture and Society&lt;/secondary-title&gt;&lt;/titles&gt;&lt;periodical&gt;&lt;full-title&gt;Signs: Journal of Women in Culture and Society&lt;/full-title&gt;&lt;/periodical&gt;&lt;pages&gt;801-831&lt;/pages&gt;&lt;volume&gt;28&lt;/volume&gt;&lt;number&gt;3&lt;/number&gt;&lt;dates&gt;&lt;year&gt;2003&lt;/year&gt;&lt;/dates&gt;&lt;isbn&gt;0097-9740&amp;#xD;1545-6943&lt;/isbn&gt;&lt;urls&gt;&lt;related-urls&gt;&lt;url&gt;http://www.jstor.org/stable/10.1086/345321&lt;/url&gt;&lt;/related-urls&gt;&lt;/urls&gt;&lt;electronic-resource-num&gt;10.1086/345321&lt;/electronic-resource-num&gt;&lt;/record&gt;&lt;/Cite&gt;&lt;/EndNote&gt;</w:instrText>
      </w:r>
      <w:r w:rsidRPr="008F5501">
        <w:rPr>
          <w:rFonts w:eastAsia="Calibri" w:cs="Times New Roman"/>
        </w:rPr>
        <w:fldChar w:fldCharType="separate"/>
      </w:r>
      <w:r w:rsidRPr="008F5501">
        <w:rPr>
          <w:rFonts w:eastAsia="Calibri" w:cs="Times New Roman"/>
          <w:noProof/>
        </w:rPr>
        <w:t>(2003)</w:t>
      </w:r>
      <w:r w:rsidRPr="008F5501">
        <w:rPr>
          <w:rFonts w:eastAsia="Calibri" w:cs="Times New Roman"/>
        </w:rPr>
        <w:fldChar w:fldCharType="end"/>
      </w:r>
      <w:r w:rsidRPr="008F5501">
        <w:rPr>
          <w:rFonts w:eastAsia="Calibri" w:cs="Times New Roman"/>
        </w:rPr>
        <w:t xml:space="preserve">, pushes this idea further through the development of a discoursive interaction </w:t>
      </w:r>
      <w:r w:rsidRPr="008F5501">
        <w:rPr>
          <w:rFonts w:eastAsia="Calibri" w:cs="Times New Roman"/>
        </w:rPr>
        <w:lastRenderedPageBreak/>
        <w:t xml:space="preserve">between the non-human and the human, collapsing the differences between these seemingly disparate categories that are created by our materialist perspective. What she means by this collapse is that the human and non-human actors affect each other through interaction and observation and are therefore both agents indistinguishable by their agency alone. </w:t>
      </w:r>
      <w:r w:rsidR="00F54416" w:rsidRPr="008F5501">
        <w:rPr>
          <w:rFonts w:eastAsia="Calibri" w:cs="Times New Roman"/>
        </w:rPr>
        <w:t>W</w:t>
      </w:r>
      <w:r w:rsidRPr="008F5501">
        <w:rPr>
          <w:rFonts w:eastAsia="Calibri" w:cs="Times New Roman"/>
        </w:rPr>
        <w:t xml:space="preserve">hile both Barad </w:t>
      </w:r>
      <w:r w:rsidRPr="008F5501">
        <w:rPr>
          <w:rFonts w:eastAsia="Calibri" w:cs="Times New Roman"/>
        </w:rPr>
        <w:fldChar w:fldCharType="begin"/>
      </w:r>
      <w:r w:rsidRPr="008F5501">
        <w:rPr>
          <w:rFonts w:eastAsia="Calibri" w:cs="Times New Roman"/>
        </w:rPr>
        <w:instrText xml:space="preserve"> ADDIN EN.CITE &lt;EndNote&gt;&lt;Cite ExcludeAuth="1"&gt;&lt;Author&gt;Barad&lt;/Author&gt;&lt;Year&gt;2003&lt;/Year&gt;&lt;RecNum&gt;4465&lt;/RecNum&gt;&lt;DisplayText&gt;(2003)&lt;/DisplayText&gt;&lt;record&gt;&lt;rec-number&gt;4465&lt;/rec-number&gt;&lt;foreign-keys&gt;&lt;key app="EN" db-id="eszrtvt52dds27eefrnx52270a9zp90ftsx2" timestamp="1555793537"&gt;4465&lt;/key&gt;&lt;/foreign-keys&gt;&lt;ref-type name="Journal Article"&gt;17&lt;/ref-type&gt;&lt;contributors&gt;&lt;authors&gt;&lt;author&gt;Barad, Karen&lt;/author&gt;&lt;/authors&gt;&lt;/contributors&gt;&lt;titles&gt;&lt;title&gt;Posthumanist Performativity: Toward an Understanding of How Matter Comes to Matter&lt;/title&gt;&lt;secondary-title&gt;Signs: Journal of Women in Culture and Society&lt;/secondary-title&gt;&lt;/titles&gt;&lt;periodical&gt;&lt;full-title&gt;Signs: Journal of Women in Culture and Society&lt;/full-title&gt;&lt;/periodical&gt;&lt;pages&gt;801-831&lt;/pages&gt;&lt;volume&gt;28&lt;/volume&gt;&lt;number&gt;3&lt;/number&gt;&lt;dates&gt;&lt;year&gt;2003&lt;/year&gt;&lt;/dates&gt;&lt;isbn&gt;0097-9740&amp;#xD;1545-6943&lt;/isbn&gt;&lt;urls&gt;&lt;related-urls&gt;&lt;url&gt;http://www.jstor.org/stable/10.1086/345321&lt;/url&gt;&lt;/related-urls&gt;&lt;/urls&gt;&lt;electronic-resource-num&gt;10.1086/345321&lt;/electronic-resource-num&gt;&lt;/record&gt;&lt;/Cite&gt;&lt;/EndNote&gt;</w:instrText>
      </w:r>
      <w:r w:rsidRPr="008F5501">
        <w:rPr>
          <w:rFonts w:eastAsia="Calibri" w:cs="Times New Roman"/>
        </w:rPr>
        <w:fldChar w:fldCharType="separate"/>
      </w:r>
      <w:r w:rsidRPr="008F5501">
        <w:rPr>
          <w:rFonts w:eastAsia="Calibri" w:cs="Times New Roman"/>
          <w:noProof/>
        </w:rPr>
        <w:t>(2003)</w:t>
      </w:r>
      <w:r w:rsidRPr="008F5501">
        <w:rPr>
          <w:rFonts w:eastAsia="Calibri" w:cs="Times New Roman"/>
        </w:rPr>
        <w:fldChar w:fldCharType="end"/>
      </w:r>
      <w:r w:rsidRPr="008F5501">
        <w:rPr>
          <w:rFonts w:eastAsia="Calibri" w:cs="Times New Roman"/>
        </w:rPr>
        <w:t xml:space="preserve"> and Latour </w:t>
      </w:r>
      <w:r w:rsidRPr="008F5501">
        <w:rPr>
          <w:rFonts w:eastAsia="Calibri" w:cs="Times New Roman"/>
        </w:rPr>
        <w:fldChar w:fldCharType="begin"/>
      </w:r>
      <w:r w:rsidRPr="008F5501">
        <w:rPr>
          <w:rFonts w:eastAsia="Calibri" w:cs="Times New Roman"/>
        </w:rPr>
        <w:instrText xml:space="preserve"> ADDIN EN.CITE &lt;EndNote&gt;&lt;Cite ExcludeAuth="1"&gt;&lt;Author&gt;Latour&lt;/Author&gt;&lt;Year&gt;2005&lt;/Year&gt;&lt;RecNum&gt;4509&lt;/RecNum&gt;&lt;DisplayText&gt;(2005)&lt;/DisplayText&gt;&lt;record&gt;&lt;rec-number&gt;4509&lt;/rec-number&gt;&lt;foreign-keys&gt;&lt;key app="EN" db-id="eszrtvt52dds27eefrnx52270a9zp90ftsx2" timestamp="1557003631"&gt;4509&lt;/key&gt;&lt;/foreign-keys&gt;&lt;ref-type name="Book"&gt;6&lt;/ref-type&gt;&lt;contributors&gt;&lt;authors&gt;&lt;author&gt;Latour, Bruno&lt;/author&gt;&lt;/authors&gt;&lt;/contributors&gt;&lt;titles&gt;&lt;title&gt;Reassembling the Social – An Introduction to Actor-Network-Theory&lt;/title&gt;&lt;/titles&gt;&lt;dates&gt;&lt;year&gt;2005&lt;/year&gt;&lt;/dates&gt;&lt;pub-location&gt;Oxford&lt;/pub-location&gt;&lt;publisher&gt;Oxford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(2005)</w:t>
      </w:r>
      <w:r w:rsidRPr="008F5501">
        <w:rPr>
          <w:rFonts w:eastAsia="Calibri" w:cs="Times New Roman"/>
        </w:rPr>
        <w:fldChar w:fldCharType="end"/>
      </w:r>
      <w:r w:rsidRPr="008F5501">
        <w:rPr>
          <w:rFonts w:eastAsia="Calibri" w:cs="Times New Roman"/>
        </w:rPr>
        <w:t xml:space="preserve"> lament the emphasis on language in removing the agency of artifacts, they perpetuate this linguistic emphasis in their explanations for why objects are considered actors </w:t>
      </w:r>
      <w:r w:rsidRPr="008F5501">
        <w:rPr>
          <w:rFonts w:eastAsia="Calibri" w:cs="Times New Roman"/>
        </w:rPr>
        <w:fldChar w:fldCharType="begin"/>
      </w:r>
      <w:r w:rsidRPr="008F5501">
        <w:rPr>
          <w:rFonts w:eastAsia="Calibri" w:cs="Times New Roman"/>
        </w:rPr>
        <w:instrText xml:space="preserve"> ADDIN EN.CITE &lt;EndNote&gt;&lt;Cite&gt;&lt;Author&gt;Latour&lt;/Author&gt;&lt;Year&gt;2005&lt;/Year&gt;&lt;RecNum&gt;4509&lt;/RecNum&gt;&lt;Pages&gt;71&lt;/Pages&gt;&lt;DisplayText&gt;(Latour, 2005, p. 71)&lt;/DisplayText&gt;&lt;record&gt;&lt;rec-number&gt;4509&lt;/rec-number&gt;&lt;foreign-keys&gt;&lt;key app="EN" db-id="eszrtvt52dds27eefrnx52270a9zp90ftsx2" timestamp="1557003631"&gt;4509&lt;/key&gt;&lt;/foreign-keys&gt;&lt;ref-type name="Book"&gt;6&lt;/ref-type&gt;&lt;contributors&gt;&lt;authors&gt;&lt;author&gt;Latour, Bruno&lt;/author&gt;&lt;/authors&gt;&lt;/contributors&gt;&lt;titles&gt;&lt;title&gt;Reassembling the Social – An Introduction to Actor-Network-Theory&lt;/title&gt;&lt;/titles&gt;&lt;dates&gt;&lt;year&gt;2005&lt;/year&gt;&lt;/dates&gt;&lt;pub-location&gt;Oxford&lt;/pub-location&gt;&lt;publisher&gt;Oxford University Press&lt;/publisher&gt;&lt;urls&gt;&lt;/urls&gt;&lt;/record&gt;&lt;/Cite&gt;&lt;/EndNote&gt;</w:instrText>
      </w:r>
      <w:r w:rsidRPr="008F5501">
        <w:rPr>
          <w:rFonts w:eastAsia="Calibri" w:cs="Times New Roman"/>
        </w:rPr>
        <w:fldChar w:fldCharType="separate"/>
      </w:r>
      <w:r w:rsidRPr="008F5501">
        <w:rPr>
          <w:rFonts w:eastAsia="Calibri" w:cs="Times New Roman"/>
          <w:noProof/>
        </w:rPr>
        <w:t>(Latour, 2005, p. 71)</w:t>
      </w:r>
      <w:r w:rsidRPr="008F5501">
        <w:rPr>
          <w:rFonts w:eastAsia="Calibri" w:cs="Times New Roman"/>
        </w:rPr>
        <w:fldChar w:fldCharType="end"/>
      </w:r>
      <w:r w:rsidRPr="008F5501">
        <w:rPr>
          <w:rFonts w:eastAsia="Calibri" w:cs="Times New Roman"/>
        </w:rPr>
        <w:t xml:space="preserve">. While biological anthropologists often claim that the “samples provide” some data, the reality is that scientists have extracted those data and have then interpreted them with their own theoretical framework of choice and from their own biases and expectations. Thus, biological material has actions done to it and is only collected, and thereby created as a sample, by the scientist with </w:t>
      </w:r>
      <w:proofErr w:type="gramStart"/>
      <w:r w:rsidRPr="008F5501">
        <w:rPr>
          <w:rFonts w:eastAsia="Calibri" w:cs="Times New Roman"/>
        </w:rPr>
        <w:t>all of</w:t>
      </w:r>
      <w:proofErr w:type="gramEnd"/>
      <w:r w:rsidRPr="008F5501">
        <w:rPr>
          <w:rFonts w:eastAsia="Calibri" w:cs="Times New Roman"/>
        </w:rPr>
        <w:t xml:space="preserve"> their expectations and purpose. </w:t>
      </w:r>
    </w:p>
    <w:p w14:paraId="34B9E30A" w14:textId="529F8BB7" w:rsidR="00F812ED" w:rsidRPr="008F5501" w:rsidRDefault="00F812ED" w:rsidP="00F812ED">
      <w:pPr>
        <w:rPr>
          <w:rFonts w:eastAsia="Calibri" w:cs="Times New Roman"/>
        </w:rPr>
      </w:pPr>
      <w:r w:rsidRPr="008F5501">
        <w:rPr>
          <w:rFonts w:eastAsia="Calibri" w:cs="Times New Roman"/>
        </w:rPr>
        <w:t xml:space="preserve">Biological material is not an actor as described in ANT, but to the scientist, it is often an object of study upon which actions are taken. </w:t>
      </w:r>
      <w:r w:rsidRPr="008F5501">
        <w:rPr>
          <w:rFonts w:eastAsia="Calibri" w:cs="Times New Roman"/>
        </w:rPr>
        <w:fldChar w:fldCharType="begin"/>
      </w:r>
      <w:r w:rsidRPr="008F5501">
        <w:rPr>
          <w:rFonts w:eastAsia="Calibri" w:cs="Times New Roman"/>
        </w:rPr>
        <w:instrText xml:space="preserve"> ADDIN EN.CITE &lt;EndNote&gt;&lt;Cite AuthorYear="1"&gt;&lt;Author&gt;Illies&lt;/Author&gt;&lt;Year&gt;2009&lt;/Year&gt;&lt;RecNum&gt;4396&lt;/RecNum&gt;&lt;DisplayText&gt;Illies and Meijers (2009)&lt;/DisplayText&gt;&lt;record&gt;&lt;rec-number&gt;4396&lt;/rec-number&gt;&lt;foreign-keys&gt;&lt;key app="EN" db-id="eszrtvt52dds27eefrnx52270a9zp90ftsx2" timestamp="1551459725"&gt;4396&lt;/key&gt;&lt;/foreign-keys&gt;&lt;ref-type name="Journal Article"&gt;17&lt;/ref-type&gt;&lt;contributors&gt;&lt;authors&gt;&lt;author&gt;Illies, Christian&lt;/author&gt;&lt;author&gt;Meijers, Anthonie&lt;/author&gt;&lt;/authors&gt;&lt;/contributors&gt;&lt;titles&gt;&lt;title&gt;Artefacts Without Agency&lt;/title&gt;&lt;secondary-title&gt;The Monist&lt;/secondary-title&gt;&lt;/titles&gt;&lt;periodical&gt;&lt;full-title&gt;The Monist&lt;/full-title&gt;&lt;/periodical&gt;&lt;pages&gt;420-440&lt;/pages&gt;&lt;volume&gt;92&lt;/volume&gt;&lt;number&gt;3&lt;/number&gt;&lt;section&gt;420&lt;/section&gt;&lt;dates&gt;&lt;year&gt;2009&lt;/year&gt;&lt;/dates&gt;&lt;isbn&gt;0026-9662&lt;/isbn&gt;&lt;urls&gt;&lt;/urls&gt;&lt;electronic-resource-num&gt;10.5840/monist200992324&lt;/electronic-resource-num&gt;&lt;/record&gt;&lt;/Cite&gt;&lt;/EndNote&gt;</w:instrText>
      </w:r>
      <w:r w:rsidRPr="008F5501">
        <w:rPr>
          <w:rFonts w:eastAsia="Calibri" w:cs="Times New Roman"/>
        </w:rPr>
        <w:fldChar w:fldCharType="separate"/>
      </w:r>
      <w:r w:rsidRPr="008F5501">
        <w:rPr>
          <w:rFonts w:eastAsia="Calibri" w:cs="Times New Roman"/>
          <w:noProof/>
        </w:rPr>
        <w:t>Illies and Meijers (2009)</w:t>
      </w:r>
      <w:r w:rsidRPr="008F5501">
        <w:rPr>
          <w:rFonts w:eastAsia="Calibri" w:cs="Times New Roman"/>
        </w:rPr>
        <w:fldChar w:fldCharType="end"/>
      </w:r>
      <w:r w:rsidRPr="008F5501">
        <w:rPr>
          <w:rFonts w:eastAsia="Calibri" w:cs="Times New Roman"/>
        </w:rPr>
        <w:t xml:space="preserve"> provide a conceptual framework of ANT called the Action Scheme, that more closely resembles the relationship between actor and “artefact” in biological anthropology. The action scheme is the set of possible actions </w:t>
      </w:r>
      <w:r w:rsidR="004A6D75" w:rsidRPr="008F5501">
        <w:rPr>
          <w:rFonts w:eastAsia="Calibri" w:cs="Times New Roman"/>
        </w:rPr>
        <w:t>that</w:t>
      </w:r>
      <w:r w:rsidRPr="008F5501">
        <w:rPr>
          <w:rFonts w:eastAsia="Calibri" w:cs="Times New Roman"/>
        </w:rPr>
        <w:t xml:space="preserve"> can be ranked by “attractiveness” to the actor </w:t>
      </w:r>
      <w:r w:rsidRPr="008F5501">
        <w:rPr>
          <w:rFonts w:eastAsia="Calibri" w:cs="Times New Roman"/>
        </w:rPr>
        <w:fldChar w:fldCharType="begin"/>
      </w:r>
      <w:r w:rsidRPr="008F5501">
        <w:rPr>
          <w:rFonts w:eastAsia="Calibri" w:cs="Times New Roman"/>
        </w:rPr>
        <w:instrText xml:space="preserve"> ADDIN EN.CITE &lt;EndNote&gt;&lt;Cite&gt;&lt;Author&gt;Illies&lt;/Author&gt;&lt;Year&gt;2009&lt;/Year&gt;&lt;RecNum&gt;4396&lt;/RecNum&gt;&lt;Pages&gt;428&lt;/Pages&gt;&lt;DisplayText&gt;(Illies &amp;amp; Meijers, 2009, p. 428)&lt;/DisplayText&gt;&lt;record&gt;&lt;rec-number&gt;4396&lt;/rec-number&gt;&lt;foreign-keys&gt;&lt;key app="EN" db-id="eszrtvt52dds27eefrnx52270a9zp90ftsx2" timestamp="1551459725"&gt;4396&lt;/key&gt;&lt;/foreign-keys&gt;&lt;ref-type name="Journal Article"&gt;17&lt;/ref-type&gt;&lt;contributors&gt;&lt;authors&gt;&lt;author&gt;Illies, Christian&lt;/author&gt;&lt;author&gt;Meijers, Anthonie&lt;/author&gt;&lt;/authors&gt;&lt;/contributors&gt;&lt;titles&gt;&lt;title&gt;Artefacts Without Agency&lt;/title&gt;&lt;secondary-title&gt;The Monist&lt;/secondary-title&gt;&lt;/titles&gt;&lt;periodical&gt;&lt;full-title&gt;The Monist&lt;/full-title&gt;&lt;/periodical&gt;&lt;pages&gt;420-440&lt;/pages&gt;&lt;volume&gt;92&lt;/volume&gt;&lt;number&gt;3&lt;/number&gt;&lt;section&gt;420&lt;/section&gt;&lt;dates&gt;&lt;year&gt;2009&lt;/year&gt;&lt;/dates&gt;&lt;isbn&gt;0026-9662&lt;/isbn&gt;&lt;urls&gt;&lt;/urls&gt;&lt;electronic-resource-num&gt;10.5840/monist200992324&lt;/electronic-resource-num&gt;&lt;/record&gt;&lt;/Cite&gt;&lt;/EndNote&gt;</w:instrText>
      </w:r>
      <w:r w:rsidRPr="008F5501">
        <w:rPr>
          <w:rFonts w:eastAsia="Calibri" w:cs="Times New Roman"/>
        </w:rPr>
        <w:fldChar w:fldCharType="separate"/>
      </w:r>
      <w:r w:rsidRPr="008F5501">
        <w:rPr>
          <w:rFonts w:eastAsia="Calibri" w:cs="Times New Roman"/>
          <w:noProof/>
        </w:rPr>
        <w:t>(Illies &amp; Meijers, 2009, p. 428)</w:t>
      </w:r>
      <w:r w:rsidRPr="008F5501">
        <w:rPr>
          <w:rFonts w:eastAsia="Calibri" w:cs="Times New Roman"/>
        </w:rPr>
        <w:fldChar w:fldCharType="end"/>
      </w:r>
      <w:r w:rsidRPr="008F5501">
        <w:rPr>
          <w:rFonts w:eastAsia="Calibri" w:cs="Times New Roman"/>
        </w:rPr>
        <w:t xml:space="preserve">. The scheme is constructed from social, physical, and intentional frameworks within which an artefact can play a role depending on the perceptions and behaviors of the actor and how the artefact is constructed in the mind of said actor </w:t>
      </w:r>
      <w:r w:rsidRPr="008F5501">
        <w:rPr>
          <w:rFonts w:eastAsia="Calibri" w:cs="Times New Roman"/>
        </w:rPr>
        <w:fldChar w:fldCharType="begin"/>
      </w:r>
      <w:r w:rsidRPr="008F5501">
        <w:rPr>
          <w:rFonts w:eastAsia="Calibri" w:cs="Times New Roman"/>
        </w:rPr>
        <w:instrText xml:space="preserve"> ADDIN EN.CITE &lt;EndNote&gt;&lt;Cite&gt;&lt;Author&gt;Illies&lt;/Author&gt;&lt;Year&gt;2009&lt;/Year&gt;&lt;RecNum&gt;4396&lt;/RecNum&gt;&lt;Pages&gt;430&lt;/Pages&gt;&lt;DisplayText&gt;(Illies &amp;amp; Meijers, 2009, p. 430)&lt;/DisplayText&gt;&lt;record&gt;&lt;rec-number&gt;4396&lt;/rec-number&gt;&lt;foreign-keys&gt;&lt;key app="EN" db-id="eszrtvt52dds27eefrnx52270a9zp90ftsx2" timestamp="1551459725"&gt;4396&lt;/key&gt;&lt;/foreign-keys&gt;&lt;ref-type name="Journal Article"&gt;17&lt;/ref-type&gt;&lt;contributors&gt;&lt;authors&gt;&lt;author&gt;Illies, Christian&lt;/author&gt;&lt;author&gt;Meijers, Anthonie&lt;/author&gt;&lt;/authors&gt;&lt;/contributors&gt;&lt;titles&gt;&lt;title&gt;Artefacts Without Agency&lt;/title&gt;&lt;secondary-title&gt;The Monist&lt;/secondary-title&gt;&lt;/titles&gt;&lt;periodical&gt;&lt;full-title&gt;The Monist&lt;/full-title&gt;&lt;/periodical&gt;&lt;pages&gt;420-440&lt;/pages&gt;&lt;volume&gt;92&lt;/volume&gt;&lt;number&gt;3&lt;/number&gt;&lt;section&gt;420&lt;/section&gt;&lt;dates&gt;&lt;year&gt;2009&lt;/year&gt;&lt;/dates&gt;&lt;isbn&gt;0026-9662&lt;/isbn&gt;&lt;urls&gt;&lt;/urls&gt;&lt;electronic-resource-num&gt;10.5840/monist200992324&lt;/electronic-resource-num&gt;&lt;/record&gt;&lt;/Cite&gt;&lt;/EndNote&gt;</w:instrText>
      </w:r>
      <w:r w:rsidRPr="008F5501">
        <w:rPr>
          <w:rFonts w:eastAsia="Calibri" w:cs="Times New Roman"/>
        </w:rPr>
        <w:fldChar w:fldCharType="separate"/>
      </w:r>
      <w:r w:rsidRPr="008F5501">
        <w:rPr>
          <w:rFonts w:eastAsia="Calibri" w:cs="Times New Roman"/>
          <w:noProof/>
        </w:rPr>
        <w:t>(Illies &amp; Meijers, 2009, p. 430)</w:t>
      </w:r>
      <w:r w:rsidRPr="008F5501">
        <w:rPr>
          <w:rFonts w:eastAsia="Calibri" w:cs="Times New Roman"/>
        </w:rPr>
        <w:fldChar w:fldCharType="end"/>
      </w:r>
      <w:r w:rsidRPr="008F5501">
        <w:rPr>
          <w:rFonts w:eastAsia="Calibri" w:cs="Times New Roman"/>
        </w:rPr>
        <w:t xml:space="preserve">. For the scientist, biological material is likely to be found in the social framework such that the object affects the language used to describe and refer to the object and ownership of the material functions as symbolic status for the researcher. Through the acquisition of the biological material, inherently a creative endeavor, the scientist constructs a “sample” </w:t>
      </w:r>
      <w:r w:rsidR="00AF7655" w:rsidRPr="008F5501">
        <w:rPr>
          <w:rFonts w:eastAsia="Calibri" w:cs="Times New Roman"/>
        </w:rPr>
        <w:t>that</w:t>
      </w:r>
      <w:r w:rsidRPr="008F5501">
        <w:rPr>
          <w:rFonts w:eastAsia="Calibri" w:cs="Times New Roman"/>
        </w:rPr>
        <w:t xml:space="preserve"> becomes a part of the social framework that </w:t>
      </w:r>
      <w:r w:rsidRPr="008F5501">
        <w:rPr>
          <w:rFonts w:eastAsia="Calibri" w:cs="Times New Roman"/>
        </w:rPr>
        <w:lastRenderedPageBreak/>
        <w:t>affects the possible choices within the action scheme of the scientist, thus adding to the “attractiveness” of some of the possible choices. This action scheme approach can be a meaningful tool when approaching solutions to the ethical dilemmas of biological anthropology, but it does not imbue the material with inherent agency and, in fact, can explain the “agency” (more precisely pseudo-agency) of the material described by ANT. However, the material object still has no inherent agency or will-to-action. The object may shape the decision scheme, but it is continually dominated by the scientist through its creation and destruction.</w:t>
      </w:r>
    </w:p>
    <w:p w14:paraId="5A47B57F" w14:textId="77777777" w:rsidR="00F812ED" w:rsidRPr="008F5501" w:rsidRDefault="00F812ED" w:rsidP="00E32599">
      <w:pPr>
        <w:pStyle w:val="Heading2"/>
        <w:rPr>
          <w:rFonts w:eastAsia="Calibri"/>
        </w:rPr>
      </w:pPr>
      <w:bookmarkStart w:id="75" w:name="_Toc92385875"/>
      <w:bookmarkStart w:id="76" w:name="_Toc107742735"/>
      <w:bookmarkStart w:id="77" w:name="_Toc111106893"/>
      <w:r w:rsidRPr="008F5501">
        <w:rPr>
          <w:rFonts w:eastAsia="Calibri"/>
        </w:rPr>
        <w:t xml:space="preserve">Defining </w:t>
      </w:r>
      <w:proofErr w:type="spellStart"/>
      <w:r w:rsidRPr="008F5501">
        <w:rPr>
          <w:rFonts w:eastAsia="Calibri"/>
        </w:rPr>
        <w:t>Necrodominance</w:t>
      </w:r>
      <w:bookmarkEnd w:id="75"/>
      <w:bookmarkEnd w:id="76"/>
      <w:bookmarkEnd w:id="77"/>
      <w:proofErr w:type="spellEnd"/>
    </w:p>
    <w:p w14:paraId="0C0AB231" w14:textId="6DD44E8C" w:rsidR="00F812ED" w:rsidRPr="008F5501" w:rsidRDefault="00F812ED" w:rsidP="00F812ED">
      <w:pPr>
        <w:rPr>
          <w:rFonts w:eastAsia="Calibri" w:cs="Times New Roman"/>
        </w:rPr>
      </w:pPr>
      <w:r w:rsidRPr="008F5501">
        <w:rPr>
          <w:rFonts w:eastAsia="Calibri" w:cs="Times New Roman"/>
        </w:rPr>
        <w:t xml:space="preserve">Due to the inability of the material object to act and create a self-discipline or be controlled through non-direct actions, I propose the term </w:t>
      </w:r>
      <w:proofErr w:type="spellStart"/>
      <w:r w:rsidRPr="008F5501">
        <w:rPr>
          <w:rFonts w:eastAsia="Calibri" w:cs="Times New Roman"/>
        </w:rPr>
        <w:t>necrodominance</w:t>
      </w:r>
      <w:proofErr w:type="spellEnd"/>
      <w:r w:rsidRPr="008F5501">
        <w:rPr>
          <w:rFonts w:eastAsia="Calibri" w:cs="Times New Roman"/>
        </w:rPr>
        <w:t xml:space="preserve"> to encompass the actions taken by scientists in the collection and analyses of biological material without regard for the meaning that the body may have to actors with less social capital. Biological material, as opposed to recognizable bodies or their proxies, ha</w:t>
      </w:r>
      <w:r w:rsidR="00CE2826" w:rsidRPr="008F5501">
        <w:rPr>
          <w:rFonts w:eastAsia="Calibri" w:cs="Times New Roman"/>
        </w:rPr>
        <w:t>s</w:t>
      </w:r>
      <w:r w:rsidRPr="008F5501">
        <w:rPr>
          <w:rFonts w:eastAsia="Calibri" w:cs="Times New Roman"/>
        </w:rPr>
        <w:t xml:space="preserve"> no inherent agency or meaning aside from that which is ascribed to them by stakeholders. Although this separation of body and sample is arbitrary and dependent on the perspective of the observer, it is frequently the perspective of the scientist when dealing with partial skeletal remains. </w:t>
      </w:r>
      <w:proofErr w:type="spellStart"/>
      <w:r w:rsidRPr="008F5501">
        <w:rPr>
          <w:rFonts w:eastAsia="Calibri" w:cs="Times New Roman"/>
        </w:rPr>
        <w:t>Necrodominance</w:t>
      </w:r>
      <w:proofErr w:type="spellEnd"/>
      <w:r w:rsidRPr="008F5501">
        <w:rPr>
          <w:rFonts w:eastAsia="Calibri" w:cs="Times New Roman"/>
        </w:rPr>
        <w:t xml:space="preserve"> is a dominance of the biological object perpetuated by any actor with power, whether juridical, social, cultural, or economic. Since the material has no inherent capital outside of the symbolic capital </w:t>
      </w:r>
      <w:r w:rsidR="00BE7D2C" w:rsidRPr="008F5501">
        <w:rPr>
          <w:rFonts w:eastAsia="Calibri" w:cs="Times New Roman"/>
        </w:rPr>
        <w:t>that</w:t>
      </w:r>
      <w:r w:rsidRPr="008F5501">
        <w:rPr>
          <w:rFonts w:eastAsia="Calibri" w:cs="Times New Roman"/>
        </w:rPr>
        <w:t xml:space="preserve"> it provides to interested parties, capital </w:t>
      </w:r>
      <w:r w:rsidR="00BE7D2C" w:rsidRPr="008F5501">
        <w:rPr>
          <w:rFonts w:eastAsia="Calibri" w:cs="Times New Roman"/>
        </w:rPr>
        <w:t>that</w:t>
      </w:r>
      <w:r w:rsidRPr="008F5501">
        <w:rPr>
          <w:rFonts w:eastAsia="Calibri" w:cs="Times New Roman"/>
        </w:rPr>
        <w:t xml:space="preserve"> shifts with the positionality of the individual, the object is constantly dominated by said parties. So, who has the right to material dominance over human remains</w:t>
      </w:r>
      <w:r w:rsidR="00CE2826" w:rsidRPr="008F5501">
        <w:rPr>
          <w:rFonts w:eastAsia="Calibri" w:cs="Times New Roman"/>
        </w:rPr>
        <w:t xml:space="preserve"> and how should we treat data collected from those materials</w:t>
      </w:r>
      <w:r w:rsidRPr="008F5501">
        <w:rPr>
          <w:rFonts w:eastAsia="Calibri" w:cs="Times New Roman"/>
        </w:rPr>
        <w:t>?</w:t>
      </w:r>
    </w:p>
    <w:p w14:paraId="1162A83E" w14:textId="77777777" w:rsidR="00F812ED" w:rsidRPr="008F5501" w:rsidRDefault="00F812ED" w:rsidP="00F812ED">
      <w:pPr>
        <w:pStyle w:val="Heading3"/>
        <w:rPr>
          <w:rFonts w:eastAsia="Calibri"/>
        </w:rPr>
      </w:pPr>
      <w:bookmarkStart w:id="78" w:name="_Toc92385876"/>
      <w:bookmarkStart w:id="79" w:name="_Toc107742736"/>
      <w:bookmarkStart w:id="80" w:name="_Toc111106894"/>
      <w:r w:rsidRPr="008F5501">
        <w:rPr>
          <w:rFonts w:eastAsia="Calibri"/>
        </w:rPr>
        <w:lastRenderedPageBreak/>
        <w:t>To Whom Belong the Data</w:t>
      </w:r>
      <w:bookmarkEnd w:id="78"/>
      <w:bookmarkEnd w:id="79"/>
      <w:bookmarkEnd w:id="80"/>
    </w:p>
    <w:p w14:paraId="10DD0CF9" w14:textId="2F8EC5CA" w:rsidR="00F812ED" w:rsidRPr="008F5501" w:rsidRDefault="00F812ED" w:rsidP="00F812ED">
      <w:pPr>
        <w:rPr>
          <w:rFonts w:eastAsia="Calibri" w:cs="Times New Roman"/>
        </w:rPr>
      </w:pPr>
      <w:r w:rsidRPr="008F5501">
        <w:rPr>
          <w:rFonts w:eastAsia="Calibri" w:cs="Times New Roman"/>
        </w:rPr>
        <w:t>The question of who owns these biological materials</w:t>
      </w:r>
      <w:r w:rsidR="00CE2826" w:rsidRPr="008F5501">
        <w:rPr>
          <w:rFonts w:eastAsia="Calibri" w:cs="Times New Roman"/>
        </w:rPr>
        <w:t xml:space="preserve"> and the resulting data collected from them</w:t>
      </w:r>
      <w:r w:rsidRPr="008F5501">
        <w:rPr>
          <w:rFonts w:eastAsia="Calibri" w:cs="Times New Roman"/>
        </w:rPr>
        <w:t xml:space="preserve"> parallels the epistemological questions of who owns </w:t>
      </w:r>
      <w:r w:rsidR="006F7CB4" w:rsidRPr="008F5501">
        <w:rPr>
          <w:rFonts w:eastAsia="Calibri" w:cs="Times New Roman"/>
        </w:rPr>
        <w:t>any collected</w:t>
      </w:r>
      <w:r w:rsidRPr="008F5501">
        <w:rPr>
          <w:rFonts w:eastAsia="Calibri" w:cs="Times New Roman"/>
        </w:rPr>
        <w:t xml:space="preserve"> data and who has the authority, imparted by social capital, to interpret them. The answers to these questions rest on the symbolic power of the stakeholders. The social capital of the scientist, a privileged position relative to the subjects of study, provides them with the authority to define the identity of the material and the property rights for the material while simultaneously denying access to collected data to anyone outside of the scientific social space. From the perspective of the </w:t>
      </w:r>
      <w:proofErr w:type="spellStart"/>
      <w:r w:rsidRPr="008F5501">
        <w:rPr>
          <w:rFonts w:eastAsia="Calibri" w:cs="Times New Roman"/>
        </w:rPr>
        <w:t>bioscientist</w:t>
      </w:r>
      <w:proofErr w:type="spellEnd"/>
      <w:r w:rsidRPr="008F5501">
        <w:rPr>
          <w:rFonts w:eastAsia="Calibri" w:cs="Times New Roman"/>
        </w:rPr>
        <w:t>, as per the mechanistic view of the body, the tissue is</w:t>
      </w:r>
      <w:r w:rsidR="004811E9" w:rsidRPr="008F5501">
        <w:rPr>
          <w:rFonts w:eastAsia="Calibri" w:cs="Times New Roman"/>
        </w:rPr>
        <w:t xml:space="preserve"> the</w:t>
      </w:r>
      <w:r w:rsidRPr="008F5501">
        <w:rPr>
          <w:rFonts w:eastAsia="Calibri" w:cs="Times New Roman"/>
        </w:rPr>
        <w:t xml:space="preserve"> property of an individual as long as that tissue can be identified as being a part of that individual while living </w:t>
      </w:r>
      <w:r w:rsidRPr="008F5501">
        <w:rPr>
          <w:rFonts w:eastAsia="Calibri" w:cs="Times New Roman"/>
        </w:rPr>
        <w:fldChar w:fldCharType="begin"/>
      </w:r>
      <w:r w:rsidR="0060197B" w:rsidRPr="008F5501">
        <w:rPr>
          <w:rFonts w:eastAsia="Calibri" w:cs="Times New Roman"/>
        </w:rPr>
        <w:instrText xml:space="preserve"> ADDIN EN.CITE &lt;EndNote&gt;&lt;Cite&gt;&lt;Author&gt;Allen&lt;/Author&gt;&lt;Year&gt;2010&lt;/Year&gt;&lt;RecNum&gt;4391&lt;/RecNum&gt;&lt;Pages&gt;1676&lt;/Pages&gt;&lt;DisplayText&gt;(M. J. Allen, Powers, Gronowski, &amp;amp; Gronowski, 2010, p. 1676)&lt;/DisplayText&gt;&lt;record&gt;&lt;rec-number&gt;4391&lt;/rec-number&gt;&lt;foreign-keys&gt;&lt;key app="EN" db-id="eszrtvt52dds27eefrnx52270a9zp90ftsx2" timestamp="1551403629"&gt;4391&lt;/key&gt;&lt;/foreign-keys&gt;&lt;ref-type name="Journal Article"&gt;17&lt;/ref-type&gt;&lt;contributors&gt;&lt;authors&gt;&lt;author&gt;Allen, M. J.&lt;/author&gt;&lt;author&gt;Powers, M. L.&lt;/author&gt;&lt;author&gt;Gronowski, K. S.&lt;/author&gt;&lt;author&gt;Gronowski, A. M.&lt;/author&gt;&lt;/authors&gt;&lt;/contributors&gt;&lt;auth-address&gt;Office of the Executive Vice Chancellor and General Counsel, Washington University School of Medicine St. Louis, MO 63110, USA.&lt;/auth-address&gt;&lt;titles&gt;&lt;title&gt;Human tissue ownership and use in research: what laboratorians and researchers should know&lt;/title&gt;&lt;secondary-title&gt;Clinical Chemistry&lt;/secondary-title&gt;&lt;/titles&gt;&lt;periodical&gt;&lt;full-title&gt;Clinical Chemistry&lt;/full-title&gt;&lt;abbr-1&gt;Clin. Chem.&lt;/abbr-1&gt;&lt;abbr-2&gt;Clin Chem&lt;/abbr-2&gt;&lt;/periodical&gt;&lt;pages&gt;1675-82&lt;/pages&gt;&lt;volume&gt;56&lt;/volume&gt;&lt;number&gt;11&lt;/number&gt;&lt;edition&gt;2010/09/21&lt;/edition&gt;&lt;keywords&gt;&lt;keyword&gt;Biological Specimen Banks/*legislation &amp;amp; jurisprudence&lt;/keyword&gt;&lt;keyword&gt;Biomedical Research/*legislation &amp;amp; jurisprudence&lt;/keyword&gt;&lt;keyword&gt;Humans&lt;/keyword&gt;&lt;keyword&gt;Informed Consent/legislation &amp;amp; jurisprudence&lt;/keyword&gt;&lt;keyword&gt;Ownership/*legislation &amp;amp; jurisprudence&lt;/keyword&gt;&lt;keyword&gt;Specimen Handling&lt;/keyword&gt;&lt;keyword&gt;United States&lt;/keyword&gt;&lt;/keywords&gt;&lt;dates&gt;&lt;year&gt;2010&lt;/year&gt;&lt;pub-dates&gt;&lt;date&gt;Nov&lt;/date&gt;&lt;/pub-dates&gt;&lt;/dates&gt;&lt;isbn&gt;1530-8561 (Electronic)&amp;#xD;0009-9147 (Linking)&lt;/isbn&gt;&lt;accession-num&gt;20852133&lt;/accession-num&gt;&lt;urls&gt;&lt;related-urls&gt;&lt;url&gt;https://www.ncbi.nlm.nih.gov/pubmed/20852133&lt;/url&gt;&lt;/related-urls&gt;&lt;/urls&gt;&lt;electronic-resource-num&gt;10.1373/clinchem.2010.150672&lt;/electronic-resource-num&gt;&lt;/record&gt;&lt;/Cite&gt;&lt;/EndNote&gt;</w:instrText>
      </w:r>
      <w:r w:rsidRPr="008F5501">
        <w:rPr>
          <w:rFonts w:eastAsia="Calibri" w:cs="Times New Roman"/>
        </w:rPr>
        <w:fldChar w:fldCharType="separate"/>
      </w:r>
      <w:r w:rsidR="0060197B" w:rsidRPr="008F5501">
        <w:rPr>
          <w:rFonts w:eastAsia="Calibri" w:cs="Times New Roman"/>
          <w:noProof/>
        </w:rPr>
        <w:t>(M. J. Allen, Powers, Gronowski, &amp; Gronowski, 2010, p. 1676)</w:t>
      </w:r>
      <w:r w:rsidRPr="008F5501">
        <w:rPr>
          <w:rFonts w:eastAsia="Calibri" w:cs="Times New Roman"/>
        </w:rPr>
        <w:fldChar w:fldCharType="end"/>
      </w:r>
      <w:r w:rsidRPr="008F5501">
        <w:rPr>
          <w:rFonts w:eastAsia="Calibri" w:cs="Times New Roman"/>
        </w:rPr>
        <w:t xml:space="preserve">. If the biological material is anonymized, however, the material no longer is subject to legal protections for “human subject research” </w:t>
      </w:r>
      <w:r w:rsidRPr="008F5501">
        <w:rPr>
          <w:rFonts w:eastAsia="Calibri" w:cs="Times New Roman"/>
        </w:rPr>
        <w:fldChar w:fldCharType="begin"/>
      </w:r>
      <w:r w:rsidR="0060197B" w:rsidRPr="008F5501">
        <w:rPr>
          <w:rFonts w:eastAsia="Calibri" w:cs="Times New Roman"/>
        </w:rPr>
        <w:instrText xml:space="preserve"> ADDIN EN.CITE &lt;EndNote&gt;&lt;Cite&gt;&lt;Author&gt;Allen&lt;/Author&gt;&lt;Year&gt;2010&lt;/Year&gt;&lt;RecNum&gt;4391&lt;/RecNum&gt;&lt;Pages&gt;1677&lt;/Pages&gt;&lt;DisplayText&gt;(M. J. Allen et al., 2010, p. 1677)&lt;/DisplayText&gt;&lt;record&gt;&lt;rec-number&gt;4391&lt;/rec-number&gt;&lt;foreign-keys&gt;&lt;key app="EN" db-id="eszrtvt52dds27eefrnx52270a9zp90ftsx2" timestamp="1551403629"&gt;4391&lt;/key&gt;&lt;/foreign-keys&gt;&lt;ref-type name="Journal Article"&gt;17&lt;/ref-type&gt;&lt;contributors&gt;&lt;authors&gt;&lt;author&gt;Allen, M. J.&lt;/author&gt;&lt;author&gt;Powers, M. L.&lt;/author&gt;&lt;author&gt;Gronowski, K. S.&lt;/author&gt;&lt;author&gt;Gronowski, A. M.&lt;/author&gt;&lt;/authors&gt;&lt;/contributors&gt;&lt;auth-address&gt;Office of the Executive Vice Chancellor and General Counsel, Washington University School of Medicine St. Louis, MO 63110, USA.&lt;/auth-address&gt;&lt;titles&gt;&lt;title&gt;Human tissue ownership and use in research: what laboratorians and researchers should know&lt;/title&gt;&lt;secondary-title&gt;Clinical Chemistry&lt;/secondary-title&gt;&lt;/titles&gt;&lt;periodical&gt;&lt;full-title&gt;Clinical Chemistry&lt;/full-title&gt;&lt;abbr-1&gt;Clin. Chem.&lt;/abbr-1&gt;&lt;abbr-2&gt;Clin Chem&lt;/abbr-2&gt;&lt;/periodical&gt;&lt;pages&gt;1675-82&lt;/pages&gt;&lt;volume&gt;56&lt;/volume&gt;&lt;number&gt;11&lt;/number&gt;&lt;edition&gt;2010/09/21&lt;/edition&gt;&lt;keywords&gt;&lt;keyword&gt;Biological Specimen Banks/*legislation &amp;amp; jurisprudence&lt;/keyword&gt;&lt;keyword&gt;Biomedical Research/*legislation &amp;amp; jurisprudence&lt;/keyword&gt;&lt;keyword&gt;Humans&lt;/keyword&gt;&lt;keyword&gt;Informed Consent/legislation &amp;amp; jurisprudence&lt;/keyword&gt;&lt;keyword&gt;Ownership/*legislation &amp;amp; jurisprudence&lt;/keyword&gt;&lt;keyword&gt;Specimen Handling&lt;/keyword&gt;&lt;keyword&gt;United States&lt;/keyword&gt;&lt;/keywords&gt;&lt;dates&gt;&lt;year&gt;2010&lt;/year&gt;&lt;pub-dates&gt;&lt;date&gt;Nov&lt;/date&gt;&lt;/pub-dates&gt;&lt;/dates&gt;&lt;isbn&gt;1530-8561 (Electronic)&amp;#xD;0009-9147 (Linking)&lt;/isbn&gt;&lt;accession-num&gt;20852133&lt;/accession-num&gt;&lt;urls&gt;&lt;related-urls&gt;&lt;url&gt;https://www.ncbi.nlm.nih.gov/pubmed/20852133&lt;/url&gt;&lt;/related-urls&gt;&lt;/urls&gt;&lt;electronic-resource-num&gt;10.1373/clinchem.2010.150672&lt;/electronic-resource-num&gt;&lt;/record&gt;&lt;/Cite&gt;&lt;/EndNote&gt;</w:instrText>
      </w:r>
      <w:r w:rsidRPr="008F5501">
        <w:rPr>
          <w:rFonts w:eastAsia="Calibri" w:cs="Times New Roman"/>
        </w:rPr>
        <w:fldChar w:fldCharType="separate"/>
      </w:r>
      <w:r w:rsidR="0060197B" w:rsidRPr="008F5501">
        <w:rPr>
          <w:rFonts w:eastAsia="Calibri" w:cs="Times New Roman"/>
          <w:noProof/>
        </w:rPr>
        <w:t>(M. J. Allen et al., 2010, p. 1677)</w:t>
      </w:r>
      <w:r w:rsidRPr="008F5501">
        <w:rPr>
          <w:rFonts w:eastAsia="Calibri" w:cs="Times New Roman"/>
        </w:rPr>
        <w:fldChar w:fldCharType="end"/>
      </w:r>
      <w:r w:rsidRPr="008F5501">
        <w:rPr>
          <w:rFonts w:eastAsia="Calibri" w:cs="Times New Roman"/>
        </w:rPr>
        <w:t xml:space="preserve">. According to the courts in the U.S., when tissue is harvested postmortem, there is no set protection for “human subject research,” and instead there is either a minimal property right or potentially no property interest for the </w:t>
      </w:r>
      <w:r w:rsidR="00BC34C6" w:rsidRPr="008F5501">
        <w:rPr>
          <w:rFonts w:eastAsia="Calibri" w:cs="Times New Roman"/>
        </w:rPr>
        <w:t>living</w:t>
      </w:r>
      <w:r w:rsidRPr="008F5501">
        <w:rPr>
          <w:rFonts w:eastAsia="Calibri" w:cs="Times New Roman"/>
        </w:rPr>
        <w:t xml:space="preserve"> kin </w:t>
      </w:r>
      <w:r w:rsidRPr="008F5501">
        <w:rPr>
          <w:rFonts w:eastAsia="Calibri" w:cs="Times New Roman"/>
        </w:rPr>
        <w:fldChar w:fldCharType="begin"/>
      </w:r>
      <w:r w:rsidR="0060197B" w:rsidRPr="008F5501">
        <w:rPr>
          <w:rFonts w:eastAsia="Calibri" w:cs="Times New Roman"/>
        </w:rPr>
        <w:instrText xml:space="preserve"> ADDIN EN.CITE &lt;EndNote&gt;&lt;Cite&gt;&lt;Author&gt;Allen&lt;/Author&gt;&lt;Year&gt;2010&lt;/Year&gt;&lt;RecNum&gt;4391&lt;/RecNum&gt;&lt;Pages&gt;1680-1681&lt;/Pages&gt;&lt;DisplayText&gt;(M. J. Allen et al., 2010, pp. 1680-1681)&lt;/DisplayText&gt;&lt;record&gt;&lt;rec-number&gt;4391&lt;/rec-number&gt;&lt;foreign-keys&gt;&lt;key app="EN" db-id="eszrtvt52dds27eefrnx52270a9zp90ftsx2" timestamp="1551403629"&gt;4391&lt;/key&gt;&lt;/foreign-keys&gt;&lt;ref-type name="Journal Article"&gt;17&lt;/ref-type&gt;&lt;contributors&gt;&lt;authors&gt;&lt;author&gt;Allen, M. J.&lt;/author&gt;&lt;author&gt;Powers, M. L.&lt;/author&gt;&lt;author&gt;Gronowski, K. S.&lt;/author&gt;&lt;author&gt;Gronowski, A. M.&lt;/author&gt;&lt;/authors&gt;&lt;/contributors&gt;&lt;auth-address&gt;Office of the Executive Vice Chancellor and General Counsel, Washington University School of Medicine St. Louis, MO 63110, USA.&lt;/auth-address&gt;&lt;titles&gt;&lt;title&gt;Human tissue ownership and use in research: what laboratorians and researchers should know&lt;/title&gt;&lt;secondary-title&gt;Clinical Chemistry&lt;/secondary-title&gt;&lt;/titles&gt;&lt;periodical&gt;&lt;full-title&gt;Clinical Chemistry&lt;/full-title&gt;&lt;abbr-1&gt;Clin. Chem.&lt;/abbr-1&gt;&lt;abbr-2&gt;Clin Chem&lt;/abbr-2&gt;&lt;/periodical&gt;&lt;pages&gt;1675-82&lt;/pages&gt;&lt;volume&gt;56&lt;/volume&gt;&lt;number&gt;11&lt;/number&gt;&lt;edition&gt;2010/09/21&lt;/edition&gt;&lt;keywords&gt;&lt;keyword&gt;Biological Specimen Banks/*legislation &amp;amp; jurisprudence&lt;/keyword&gt;&lt;keyword&gt;Biomedical Research/*legislation &amp;amp; jurisprudence&lt;/keyword&gt;&lt;keyword&gt;Humans&lt;/keyword&gt;&lt;keyword&gt;Informed Consent/legislation &amp;amp; jurisprudence&lt;/keyword&gt;&lt;keyword&gt;Ownership/*legislation &amp;amp; jurisprudence&lt;/keyword&gt;&lt;keyword&gt;Specimen Handling&lt;/keyword&gt;&lt;keyword&gt;United States&lt;/keyword&gt;&lt;/keywords&gt;&lt;dates&gt;&lt;year&gt;2010&lt;/year&gt;&lt;pub-dates&gt;&lt;date&gt;Nov&lt;/date&gt;&lt;/pub-dates&gt;&lt;/dates&gt;&lt;isbn&gt;1530-8561 (Electronic)&amp;#xD;0009-9147 (Linking)&lt;/isbn&gt;&lt;accession-num&gt;20852133&lt;/accession-num&gt;&lt;urls&gt;&lt;related-urls&gt;&lt;url&gt;https://www.ncbi.nlm.nih.gov/pubmed/20852133&lt;/url&gt;&lt;/related-urls&gt;&lt;/urls&gt;&lt;electronic-resource-num&gt;10.1373/clinchem.2010.150672&lt;/electronic-resource-num&gt;&lt;/record&gt;&lt;/Cite&gt;&lt;/EndNote&gt;</w:instrText>
      </w:r>
      <w:r w:rsidRPr="008F5501">
        <w:rPr>
          <w:rFonts w:eastAsia="Calibri" w:cs="Times New Roman"/>
        </w:rPr>
        <w:fldChar w:fldCharType="separate"/>
      </w:r>
      <w:r w:rsidR="0060197B" w:rsidRPr="008F5501">
        <w:rPr>
          <w:rFonts w:eastAsia="Calibri" w:cs="Times New Roman"/>
          <w:noProof/>
        </w:rPr>
        <w:t>(M. J. Allen et al., 2010, pp. 1680-1681)</w:t>
      </w:r>
      <w:r w:rsidRPr="008F5501">
        <w:rPr>
          <w:rFonts w:eastAsia="Calibri" w:cs="Times New Roman"/>
        </w:rPr>
        <w:fldChar w:fldCharType="end"/>
      </w:r>
      <w:r w:rsidRPr="008F5501">
        <w:rPr>
          <w:rFonts w:eastAsia="Calibri" w:cs="Times New Roman"/>
        </w:rPr>
        <w:t xml:space="preserve">. This demonstrates the social capital of the </w:t>
      </w:r>
      <w:proofErr w:type="spellStart"/>
      <w:r w:rsidRPr="008F5501">
        <w:rPr>
          <w:rFonts w:eastAsia="Calibri" w:cs="Times New Roman"/>
        </w:rPr>
        <w:t>bioscientists</w:t>
      </w:r>
      <w:proofErr w:type="spellEnd"/>
      <w:r w:rsidRPr="008F5501">
        <w:rPr>
          <w:rFonts w:eastAsia="Calibri" w:cs="Times New Roman"/>
        </w:rPr>
        <w:t xml:space="preserve"> and the power of the courts to rule in favor of the scientist at the expense of the descendants. But what happens when direct descendancy, as defined by U.S. law and culture, cannot be established?</w:t>
      </w:r>
    </w:p>
    <w:p w14:paraId="0B4753A6" w14:textId="4C4B9FF5" w:rsidR="00F812ED" w:rsidRPr="008F5501" w:rsidRDefault="00F812ED" w:rsidP="00F812ED">
      <w:pPr>
        <w:rPr>
          <w:rFonts w:eastAsia="Calibri" w:cs="Times New Roman"/>
        </w:rPr>
      </w:pPr>
      <w:r w:rsidRPr="008F5501">
        <w:rPr>
          <w:rFonts w:eastAsia="Calibri" w:cs="Times New Roman"/>
        </w:rPr>
        <w:t>There is no law that protects this situation directly.</w:t>
      </w:r>
      <w:r w:rsidR="00BC34C6" w:rsidRPr="008F5501">
        <w:rPr>
          <w:rFonts w:eastAsia="Calibri" w:cs="Times New Roman"/>
        </w:rPr>
        <w:t xml:space="preserve"> One example in the</w:t>
      </w:r>
      <w:r w:rsidRPr="008F5501">
        <w:rPr>
          <w:rFonts w:eastAsia="Calibri" w:cs="Times New Roman"/>
        </w:rPr>
        <w:t xml:space="preserve"> U.S.</w:t>
      </w:r>
      <w:r w:rsidR="00BC34C6" w:rsidRPr="008F5501">
        <w:rPr>
          <w:rFonts w:eastAsia="Calibri" w:cs="Times New Roman"/>
        </w:rPr>
        <w:t xml:space="preserve"> is</w:t>
      </w:r>
      <w:r w:rsidRPr="008F5501">
        <w:rPr>
          <w:rFonts w:eastAsia="Calibri" w:cs="Times New Roman"/>
        </w:rPr>
        <w:t xml:space="preserve"> NAGPRA</w:t>
      </w:r>
      <w:r w:rsidR="00BC34C6" w:rsidRPr="008F5501">
        <w:rPr>
          <w:rFonts w:eastAsia="Calibri" w:cs="Times New Roman"/>
        </w:rPr>
        <w:t>, which</w:t>
      </w:r>
      <w:r w:rsidRPr="008F5501">
        <w:rPr>
          <w:rFonts w:eastAsia="Calibri" w:cs="Times New Roman"/>
        </w:rPr>
        <w:t xml:space="preserve"> presents one possibility for such protections of ancient remains and their associated material culture. </w:t>
      </w:r>
      <w:r w:rsidR="00F54416" w:rsidRPr="008F5501">
        <w:rPr>
          <w:rFonts w:eastAsia="Calibri" w:cs="Times New Roman"/>
        </w:rPr>
        <w:t>T</w:t>
      </w:r>
      <w:r w:rsidRPr="008F5501">
        <w:rPr>
          <w:rFonts w:eastAsia="Calibri" w:cs="Times New Roman"/>
        </w:rPr>
        <w:t xml:space="preserve">he law is written too broadly to specifically define what it means to prove a descendancy. To address this problem, </w:t>
      </w:r>
      <w:r w:rsidRPr="008F5501">
        <w:rPr>
          <w:rFonts w:eastAsia="Calibri" w:cs="Times New Roman"/>
        </w:rPr>
        <w:fldChar w:fldCharType="begin"/>
      </w:r>
      <w:r w:rsidRPr="008F5501">
        <w:rPr>
          <w:rFonts w:eastAsia="Calibri" w:cs="Times New Roman"/>
        </w:rPr>
        <w:instrText xml:space="preserve"> ADDIN EN.CITE &lt;EndNote&gt;&lt;Cite AuthorYear="1"&gt;&lt;Author&gt;Kaufmann&lt;/Author&gt;&lt;Year&gt;2010&lt;/Year&gt;&lt;RecNum&gt;4392&lt;/RecNum&gt;&lt;DisplayText&gt;Kaufmann and Rühli (2010)&lt;/DisplayText&gt;&lt;record&gt;&lt;rec-number&gt;4392&lt;/rec-number&gt;&lt;foreign-keys&gt;&lt;key app="EN" db-id="eszrtvt52dds27eefrnx52270a9zp90ftsx2" timestamp="1551404015"&gt;4392&lt;/key&gt;&lt;/foreign-keys&gt;&lt;ref-type name="Journal Article"&gt;17&lt;/ref-type&gt;&lt;contributors&gt;&lt;authors&gt;&lt;author&gt;Kaufmann, I. M.&lt;/author&gt;&lt;author&gt;Rühli, F. J.&lt;/author&gt;&lt;/authors&gt;&lt;/contributors&gt;&lt;auth-address&gt;University Research Priority Program, University of Zurich, Switzerland.&lt;/auth-address&gt;&lt;titles&gt;&lt;title&gt;Without &amp;apos;informed consent&amp;apos;? Ethics and ancient mummy research&lt;/title&gt;&lt;secondary-title&gt;Journal of Medical Ethics&lt;/secondary-title&gt;&lt;/titles&gt;&lt;periodical&gt;&lt;full-title&gt;Journal of Medical Ethics&lt;/full-title&gt;&lt;abbr-1&gt;J. Med. Ethics&lt;/abbr-1&gt;&lt;abbr-2&gt;J Med Ethics&lt;/abbr-2&gt;&lt;/periodical&gt;&lt;pages&gt;608-613&lt;/pages&gt;&lt;volume&gt;36&lt;/volume&gt;&lt;number&gt;10&lt;/number&gt;&lt;edition&gt;2010/07/31&lt;/edition&gt;&lt;keywords&gt;&lt;keyword&gt;Bioethical Issues&lt;/keyword&gt;&lt;keyword&gt;*Ethics, Research&lt;/keyword&gt;&lt;keyword&gt;Humans&lt;/keyword&gt;&lt;keyword&gt;Informed Consent/*ethics/legislation &amp;amp; jurisprudence&lt;/keyword&gt;&lt;keyword&gt;Morals&lt;/keyword&gt;&lt;keyword&gt;*Mummies&lt;/keyword&gt;&lt;/keywords&gt;&lt;dates&gt;&lt;year&gt;2010&lt;/year&gt;&lt;pub-dates&gt;&lt;date&gt;Oct&lt;/date&gt;&lt;/pub-dates&gt;&lt;/dates&gt;&lt;isbn&gt;1473-4257 (Electronic)&amp;#xD;0306-6800 (Linking)&lt;/isbn&gt;&lt;accession-num&gt;20671292&lt;/accession-num&gt;&lt;urls&gt;&lt;related-urls&gt;&lt;url&gt;https://www.ncbi.nlm.nih.gov/pubmed/20671292&lt;/url&gt;&lt;/related-urls&gt;&lt;/urls&gt;&lt;electronic-resource-num&gt;10.1136/jme.2010.036608&lt;/electronic-resource-num&gt;&lt;/record&gt;&lt;/Cite&gt;&lt;/EndNote&gt;</w:instrText>
      </w:r>
      <w:r w:rsidRPr="008F5501">
        <w:rPr>
          <w:rFonts w:eastAsia="Calibri" w:cs="Times New Roman"/>
        </w:rPr>
        <w:fldChar w:fldCharType="separate"/>
      </w:r>
      <w:r w:rsidRPr="008F5501">
        <w:rPr>
          <w:rFonts w:eastAsia="Calibri" w:cs="Times New Roman"/>
          <w:noProof/>
        </w:rPr>
        <w:t>Kaufmann and Rühli (2010)</w:t>
      </w:r>
      <w:r w:rsidRPr="008F5501">
        <w:rPr>
          <w:rFonts w:eastAsia="Calibri" w:cs="Times New Roman"/>
        </w:rPr>
        <w:fldChar w:fldCharType="end"/>
      </w:r>
      <w:r w:rsidRPr="008F5501">
        <w:rPr>
          <w:rFonts w:eastAsia="Calibri" w:cs="Times New Roman"/>
        </w:rPr>
        <w:t xml:space="preserve"> suggest the stakeholder </w:t>
      </w:r>
      <w:r w:rsidRPr="008F5501">
        <w:rPr>
          <w:rFonts w:eastAsia="Calibri" w:cs="Times New Roman"/>
        </w:rPr>
        <w:lastRenderedPageBreak/>
        <w:t xml:space="preserve">approach to such research. While their work specifically addresses mummy research, their methods and conclusions are generally applicable to biological anthropology. They identify five stakeholder categories: the ancient culture, researchers, tourism and museums, civil society, and cultural descendants. </w:t>
      </w:r>
      <w:proofErr w:type="spellStart"/>
      <w:r w:rsidR="00E2371A" w:rsidRPr="008F5501">
        <w:rPr>
          <w:rFonts w:eastAsia="Calibri" w:cs="Times New Roman"/>
        </w:rPr>
        <w:t>N</w:t>
      </w:r>
      <w:r w:rsidRPr="008F5501">
        <w:rPr>
          <w:rFonts w:eastAsia="Calibri" w:cs="Times New Roman"/>
        </w:rPr>
        <w:t>ecrodominance</w:t>
      </w:r>
      <w:proofErr w:type="spellEnd"/>
      <w:r w:rsidRPr="008F5501">
        <w:rPr>
          <w:rFonts w:eastAsia="Calibri" w:cs="Times New Roman"/>
        </w:rPr>
        <w:t xml:space="preserve"> over biological sampling removes the first stakeholder</w:t>
      </w:r>
      <w:r w:rsidR="00E2371A" w:rsidRPr="008F5501">
        <w:rPr>
          <w:rFonts w:eastAsia="Calibri" w:cs="Times New Roman"/>
        </w:rPr>
        <w:t>, the ancient culture,</w:t>
      </w:r>
      <w:r w:rsidRPr="008F5501">
        <w:rPr>
          <w:rFonts w:eastAsia="Calibri" w:cs="Times New Roman"/>
        </w:rPr>
        <w:t xml:space="preserve"> as a subject of interest </w:t>
      </w:r>
      <w:r w:rsidR="007D5E5B" w:rsidRPr="008F5501">
        <w:rPr>
          <w:rFonts w:eastAsia="Calibri" w:cs="Times New Roman"/>
        </w:rPr>
        <w:t xml:space="preserve">due to </w:t>
      </w:r>
      <w:r w:rsidR="00963E05" w:rsidRPr="008F5501">
        <w:rPr>
          <w:rFonts w:eastAsia="Calibri" w:cs="Times New Roman"/>
        </w:rPr>
        <w:t>that cultures</w:t>
      </w:r>
      <w:r w:rsidR="007D5E5B" w:rsidRPr="008F5501">
        <w:rPr>
          <w:rFonts w:eastAsia="Calibri" w:cs="Times New Roman"/>
        </w:rPr>
        <w:t xml:space="preserve"> </w:t>
      </w:r>
      <w:r w:rsidR="00963E05" w:rsidRPr="008F5501">
        <w:rPr>
          <w:rFonts w:eastAsia="Calibri" w:cs="Times New Roman"/>
        </w:rPr>
        <w:t>in</w:t>
      </w:r>
      <w:r w:rsidR="007D5E5B" w:rsidRPr="008F5501">
        <w:rPr>
          <w:rFonts w:eastAsia="Calibri" w:cs="Times New Roman"/>
        </w:rPr>
        <w:t>ability</w:t>
      </w:r>
      <w:r w:rsidR="00963E05" w:rsidRPr="008F5501">
        <w:rPr>
          <w:rFonts w:eastAsia="Calibri" w:cs="Times New Roman"/>
        </w:rPr>
        <w:t xml:space="preserve"> </w:t>
      </w:r>
      <w:r w:rsidRPr="008F5501">
        <w:rPr>
          <w:rFonts w:eastAsia="Calibri" w:cs="Times New Roman"/>
        </w:rPr>
        <w:t>to assert dominance</w:t>
      </w:r>
      <w:r w:rsidR="00963E05" w:rsidRPr="008F5501">
        <w:rPr>
          <w:rFonts w:eastAsia="Calibri" w:cs="Times New Roman"/>
        </w:rPr>
        <w:t xml:space="preserve"> over their own remains</w:t>
      </w:r>
      <w:r w:rsidRPr="008F5501">
        <w:rPr>
          <w:rFonts w:eastAsia="Calibri" w:cs="Times New Roman"/>
        </w:rPr>
        <w:t>, leaving four main stakeholders in the discussion. Of these four, the group that generally has the least amount of social capital are the cultural descendants and</w:t>
      </w:r>
      <w:r w:rsidR="007D5E5B" w:rsidRPr="008F5501">
        <w:rPr>
          <w:rFonts w:eastAsia="Calibri" w:cs="Times New Roman"/>
        </w:rPr>
        <w:t>,</w:t>
      </w:r>
      <w:r w:rsidRPr="008F5501">
        <w:rPr>
          <w:rFonts w:eastAsia="Calibri" w:cs="Times New Roman"/>
        </w:rPr>
        <w:t xml:space="preserve"> therefore, any applicable ethical framework must take this disparity into consideration.</w:t>
      </w:r>
    </w:p>
    <w:p w14:paraId="4A60BAB5" w14:textId="302FE022" w:rsidR="00F812ED" w:rsidRPr="008F5501" w:rsidRDefault="002E006C" w:rsidP="00F812ED">
      <w:pPr>
        <w:rPr>
          <w:rFonts w:eastAsia="Calibri" w:cs="Times New Roman"/>
        </w:rPr>
      </w:pPr>
      <w:r w:rsidRPr="008F5501">
        <w:rPr>
          <w:rFonts w:eastAsia="Calibri" w:cs="Times New Roman"/>
        </w:rPr>
        <w:t>I</w:t>
      </w:r>
      <w:r w:rsidR="008112F6" w:rsidRPr="008F5501">
        <w:rPr>
          <w:rFonts w:eastAsia="Calibri" w:cs="Times New Roman"/>
        </w:rPr>
        <w:t>f</w:t>
      </w:r>
      <w:r w:rsidRPr="008F5501">
        <w:rPr>
          <w:rFonts w:eastAsia="Calibri" w:cs="Times New Roman"/>
        </w:rPr>
        <w:t xml:space="preserve"> we assert that the biological material is part of the individual</w:t>
      </w:r>
      <w:r w:rsidR="008112F6" w:rsidRPr="008F5501">
        <w:rPr>
          <w:rFonts w:eastAsia="Calibri" w:cs="Times New Roman"/>
        </w:rPr>
        <w:t>, then it must that data collected from these individuals</w:t>
      </w:r>
      <w:r w:rsidR="00DC5C84" w:rsidRPr="008F5501">
        <w:rPr>
          <w:rFonts w:eastAsia="Calibri" w:cs="Times New Roman"/>
        </w:rPr>
        <w:t>, especially data that could be identifying such as DNA or isotopic analysis,</w:t>
      </w:r>
      <w:r w:rsidR="008112F6" w:rsidRPr="008F5501">
        <w:rPr>
          <w:rFonts w:eastAsia="Calibri" w:cs="Times New Roman"/>
        </w:rPr>
        <w:t xml:space="preserve"> must also belong to them. </w:t>
      </w:r>
      <w:r w:rsidR="00F812ED" w:rsidRPr="008F5501">
        <w:rPr>
          <w:rFonts w:eastAsia="Calibri" w:cs="Times New Roman"/>
        </w:rPr>
        <w:t>Privacy of personal data is major conversation in modern U.S. politics, but this can also be a concern for ancient remains. Since no consent can be acquired from the remains, the concerns of all the stakeholders becomes primary. The institutional stakeholders (i.e., researchers, museums, and civil society) have little incentive to maintain data privacy</w:t>
      </w:r>
      <w:r w:rsidR="00DC5C84" w:rsidRPr="008F5501">
        <w:rPr>
          <w:rFonts w:eastAsia="Calibri" w:cs="Times New Roman"/>
        </w:rPr>
        <w:t xml:space="preserve"> since the sharing of data and publications </w:t>
      </w:r>
      <w:r w:rsidR="009F060C" w:rsidRPr="008F5501">
        <w:rPr>
          <w:rFonts w:eastAsia="Calibri" w:cs="Times New Roman"/>
        </w:rPr>
        <w:t>is a major component of research</w:t>
      </w:r>
      <w:r w:rsidR="00F812ED" w:rsidRPr="008F5501">
        <w:rPr>
          <w:rFonts w:eastAsia="Calibri" w:cs="Times New Roman"/>
        </w:rPr>
        <w:t>, although recent ethical guidelines have made such privacy a requirement of access</w:t>
      </w:r>
      <w:r w:rsidR="009F060C" w:rsidRPr="008F5501">
        <w:rPr>
          <w:rFonts w:eastAsia="Calibri" w:cs="Times New Roman"/>
        </w:rPr>
        <w:t xml:space="preserve"> for many skeletal collections</w:t>
      </w:r>
      <w:r w:rsidR="00F812ED" w:rsidRPr="008F5501">
        <w:rPr>
          <w:rFonts w:eastAsia="Calibri" w:cs="Times New Roman"/>
        </w:rPr>
        <w:t xml:space="preserve">. However, as </w:t>
      </w:r>
      <w:r w:rsidR="00F812ED" w:rsidRPr="008F5501">
        <w:rPr>
          <w:rFonts w:eastAsia="Calibri" w:cs="Times New Roman"/>
        </w:rPr>
        <w:fldChar w:fldCharType="begin"/>
      </w:r>
      <w:r w:rsidR="00F812ED" w:rsidRPr="008F5501">
        <w:rPr>
          <w:rFonts w:eastAsia="Calibri" w:cs="Times New Roman"/>
        </w:rPr>
        <w:instrText xml:space="preserve"> ADDIN EN.CITE &lt;EndNote&gt;&lt;Cite AuthorYear="1"&gt;&lt;Author&gt;Kaufmann&lt;/Author&gt;&lt;Year&gt;2010&lt;/Year&gt;&lt;RecNum&gt;4392&lt;/RecNum&gt;&lt;DisplayText&gt;Kaufmann and Rühli (2010)&lt;/DisplayText&gt;&lt;record&gt;&lt;rec-number&gt;4392&lt;/rec-number&gt;&lt;foreign-keys&gt;&lt;key app="EN" db-id="eszrtvt52dds27eefrnx52270a9zp90ftsx2" timestamp="1551404015"&gt;4392&lt;/key&gt;&lt;/foreign-keys&gt;&lt;ref-type name="Journal Article"&gt;17&lt;/ref-type&gt;&lt;contributors&gt;&lt;authors&gt;&lt;author&gt;Kaufmann, I. M.&lt;/author&gt;&lt;author&gt;Rühli, F. J.&lt;/author&gt;&lt;/authors&gt;&lt;/contributors&gt;&lt;auth-address&gt;University Research Priority Program, University of Zurich, Switzerland.&lt;/auth-address&gt;&lt;titles&gt;&lt;title&gt;Without &amp;apos;informed consent&amp;apos;? Ethics and ancient mummy research&lt;/title&gt;&lt;secondary-title&gt;Journal of Medical Ethics&lt;/secondary-title&gt;&lt;/titles&gt;&lt;periodical&gt;&lt;full-title&gt;Journal of Medical Ethics&lt;/full-title&gt;&lt;abbr-1&gt;J. Med. Ethics&lt;/abbr-1&gt;&lt;abbr-2&gt;J Med Ethics&lt;/abbr-2&gt;&lt;/periodical&gt;&lt;pages&gt;608-613&lt;/pages&gt;&lt;volume&gt;36&lt;/volume&gt;&lt;number&gt;10&lt;/number&gt;&lt;edition&gt;2010/07/31&lt;/edition&gt;&lt;keywords&gt;&lt;keyword&gt;Bioethical Issues&lt;/keyword&gt;&lt;keyword&gt;*Ethics, Research&lt;/keyword&gt;&lt;keyword&gt;Humans&lt;/keyword&gt;&lt;keyword&gt;Informed Consent/*ethics/legislation &amp;amp; jurisprudence&lt;/keyword&gt;&lt;keyword&gt;Morals&lt;/keyword&gt;&lt;keyword&gt;*Mummies&lt;/keyword&gt;&lt;/keywords&gt;&lt;dates&gt;&lt;year&gt;2010&lt;/year&gt;&lt;pub-dates&gt;&lt;date&gt;Oct&lt;/date&gt;&lt;/pub-dates&gt;&lt;/dates&gt;&lt;isbn&gt;1473-4257 (Electronic)&amp;#xD;0306-6800 (Linking)&lt;/isbn&gt;&lt;accession-num&gt;20671292&lt;/accession-num&gt;&lt;urls&gt;&lt;related-urls&gt;&lt;url&gt;https://www.ncbi.nlm.nih.gov/pubmed/20671292&lt;/url&gt;&lt;/related-urls&gt;&lt;/urls&gt;&lt;electronic-resource-num&gt;10.1136/jme.2010.036608&lt;/electronic-resource-num&gt;&lt;/record&gt;&lt;/Cite&gt;&lt;/EndNote&gt;</w:instrText>
      </w:r>
      <w:r w:rsidR="00F812ED" w:rsidRPr="008F5501">
        <w:rPr>
          <w:rFonts w:eastAsia="Calibri" w:cs="Times New Roman"/>
        </w:rPr>
        <w:fldChar w:fldCharType="separate"/>
      </w:r>
      <w:r w:rsidR="00F812ED" w:rsidRPr="008F5501">
        <w:rPr>
          <w:rFonts w:eastAsia="Calibri" w:cs="Times New Roman"/>
          <w:noProof/>
        </w:rPr>
        <w:t>Kaufmann and Rühli (2010)</w:t>
      </w:r>
      <w:r w:rsidR="00F812ED" w:rsidRPr="008F5501">
        <w:rPr>
          <w:rFonts w:eastAsia="Calibri" w:cs="Times New Roman"/>
        </w:rPr>
        <w:fldChar w:fldCharType="end"/>
      </w:r>
      <w:r w:rsidR="00F812ED" w:rsidRPr="008F5501">
        <w:rPr>
          <w:rFonts w:eastAsia="Calibri" w:cs="Times New Roman"/>
        </w:rPr>
        <w:t xml:space="preserve"> state “[n]</w:t>
      </w:r>
      <w:proofErr w:type="spellStart"/>
      <w:r w:rsidR="00F812ED" w:rsidRPr="008F5501">
        <w:rPr>
          <w:rFonts w:eastAsia="Calibri" w:cs="Times New Roman"/>
        </w:rPr>
        <w:t>egative</w:t>
      </w:r>
      <w:proofErr w:type="spellEnd"/>
      <w:r w:rsidR="00F812ED" w:rsidRPr="008F5501">
        <w:rPr>
          <w:rFonts w:eastAsia="Calibri" w:cs="Times New Roman"/>
        </w:rPr>
        <w:t xml:space="preserve"> research results may act as </w:t>
      </w:r>
      <w:proofErr w:type="spellStart"/>
      <w:r w:rsidR="00F812ED" w:rsidRPr="008F5501">
        <w:rPr>
          <w:rFonts w:eastAsia="Calibri" w:cs="Times New Roman"/>
        </w:rPr>
        <w:t>prejudgements</w:t>
      </w:r>
      <w:proofErr w:type="spellEnd"/>
      <w:r w:rsidR="00F812ED" w:rsidRPr="008F5501">
        <w:rPr>
          <w:rFonts w:eastAsia="Calibri" w:cs="Times New Roman"/>
        </w:rPr>
        <w:t xml:space="preserve"> or prejudice against present-day descendants,” suggesting that descendants have a greater stake in the representation of their ancestors (610).</w:t>
      </w:r>
    </w:p>
    <w:p w14:paraId="7BE77C74" w14:textId="623BE82B" w:rsidR="00F812ED" w:rsidRPr="008F5501" w:rsidRDefault="00F812ED" w:rsidP="00F812ED">
      <w:pPr>
        <w:rPr>
          <w:rFonts w:eastAsia="Calibri" w:cs="Times New Roman"/>
        </w:rPr>
      </w:pPr>
      <w:r w:rsidRPr="008F5501">
        <w:rPr>
          <w:rFonts w:eastAsia="Calibri" w:cs="Times New Roman"/>
        </w:rPr>
        <w:t>In medical research, personally identifying information is protected, but this can be difficult in genetics and bio</w:t>
      </w:r>
      <w:r w:rsidR="00740BA1" w:rsidRPr="008F5501">
        <w:rPr>
          <w:rFonts w:eastAsia="Calibri" w:cs="Times New Roman"/>
        </w:rPr>
        <w:t>geo</w:t>
      </w:r>
      <w:r w:rsidRPr="008F5501">
        <w:rPr>
          <w:rFonts w:eastAsia="Calibri" w:cs="Times New Roman"/>
        </w:rPr>
        <w:t xml:space="preserve">chemical research. While not all biological data can be personally identifying, many of the arguments for the collection of these data are based on the possibility of further understanding </w:t>
      </w:r>
      <w:r w:rsidR="008F639D" w:rsidRPr="008F5501">
        <w:rPr>
          <w:rFonts w:eastAsia="Calibri" w:cs="Times New Roman"/>
        </w:rPr>
        <w:t xml:space="preserve">of </w:t>
      </w:r>
      <w:r w:rsidRPr="008F5501">
        <w:rPr>
          <w:rFonts w:eastAsia="Calibri" w:cs="Times New Roman"/>
        </w:rPr>
        <w:t xml:space="preserve">life history </w:t>
      </w:r>
      <w:r w:rsidR="008F639D" w:rsidRPr="008F5501">
        <w:rPr>
          <w:rFonts w:eastAsia="Calibri" w:cs="Times New Roman"/>
        </w:rPr>
        <w:t>by</w:t>
      </w:r>
      <w:r w:rsidRPr="008F5501">
        <w:rPr>
          <w:rFonts w:eastAsia="Calibri" w:cs="Times New Roman"/>
        </w:rPr>
        <w:t xml:space="preserve"> addi</w:t>
      </w:r>
      <w:r w:rsidR="008F639D" w:rsidRPr="008F5501">
        <w:rPr>
          <w:rFonts w:eastAsia="Calibri" w:cs="Times New Roman"/>
        </w:rPr>
        <w:t>ng</w:t>
      </w:r>
      <w:r w:rsidRPr="008F5501">
        <w:rPr>
          <w:rFonts w:eastAsia="Calibri" w:cs="Times New Roman"/>
        </w:rPr>
        <w:t xml:space="preserve"> contextual information. As such, it has great </w:t>
      </w:r>
      <w:r w:rsidRPr="008F5501">
        <w:rPr>
          <w:rFonts w:eastAsia="Calibri" w:cs="Times New Roman"/>
        </w:rPr>
        <w:lastRenderedPageBreak/>
        <w:t xml:space="preserve">potential to be personally identifying. Thus, like the proverbial "big brother," the scientist knows more about you and your ancestors than yourself. In addition, Rebecca </w:t>
      </w:r>
      <w:r w:rsidRPr="008F5501">
        <w:rPr>
          <w:rFonts w:eastAsia="Calibri" w:cs="Times New Roman"/>
        </w:rPr>
        <w:fldChar w:fldCharType="begin">
          <w:fldData xml:space="preserve">PEVuZE5vdGU+PENpdGUgQXV0aG9yWWVhcj0iMSI+PEF1dGhvcj5Uc29zaWU8L0F1dGhvcj48WWVh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PEVuZE5vdGU+PENpdGUgQXV0aG9yWWVhcj0iMSI+PEF1dGhvcj5Uc29zaWU8L0F1dGhvcj48WWVh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Tsosie (2007)</w:t>
      </w:r>
      <w:r w:rsidRPr="008F5501">
        <w:rPr>
          <w:rFonts w:eastAsia="Calibri" w:cs="Times New Roman"/>
        </w:rPr>
        <w:fldChar w:fldCharType="end"/>
      </w:r>
      <w:r w:rsidRPr="008F5501">
        <w:rPr>
          <w:rFonts w:eastAsia="Calibri" w:cs="Times New Roman"/>
        </w:rPr>
        <w:t xml:space="preserve"> explains that in U.S. constitutional law, often the protection of privacy is the only vehicle through which bodily integrity can be maintained through a reversal of the mechanistic perspective and a return to an embodiment perspective (399). Tsosie explains that “property” consists of a bundle of rights to the possession of the body while privacy “focuses on the right to include some individuals by joining with them in close personal relationships” that can only be constructed as personal by the individual. By maintaining control over the remains and preventing cultural descendants from accessing these data and their possible interpretations, the creation of a cultural story for the ancestors is left entirely up to those with greater social capital to perpetuate their </w:t>
      </w:r>
      <w:proofErr w:type="spellStart"/>
      <w:r w:rsidRPr="008F5501">
        <w:rPr>
          <w:rFonts w:eastAsia="Calibri" w:cs="Times New Roman"/>
        </w:rPr>
        <w:t>necrodominance</w:t>
      </w:r>
      <w:proofErr w:type="spellEnd"/>
      <w:r w:rsidRPr="008F5501">
        <w:rPr>
          <w:rFonts w:eastAsia="Calibri" w:cs="Times New Roman"/>
        </w:rPr>
        <w:t xml:space="preserve"> over the material. </w:t>
      </w:r>
    </w:p>
    <w:p w14:paraId="7A9E7203" w14:textId="77777777" w:rsidR="00F812ED" w:rsidRPr="008F5501" w:rsidRDefault="00F812ED" w:rsidP="00E32599">
      <w:pPr>
        <w:pStyle w:val="Heading2"/>
      </w:pPr>
      <w:bookmarkStart w:id="81" w:name="_Toc92385877"/>
      <w:bookmarkStart w:id="82" w:name="_Toc107742737"/>
      <w:bookmarkStart w:id="83" w:name="_Toc111106895"/>
      <w:r w:rsidRPr="008F5501">
        <w:t>Solutions</w:t>
      </w:r>
      <w:bookmarkEnd w:id="81"/>
      <w:bookmarkEnd w:id="82"/>
      <w:bookmarkEnd w:id="83"/>
    </w:p>
    <w:p w14:paraId="2B88D14E" w14:textId="499FA5CD" w:rsidR="00F812ED" w:rsidRPr="008F5501" w:rsidRDefault="00F812ED" w:rsidP="00F812ED">
      <w:pPr>
        <w:rPr>
          <w:rFonts w:eastAsia="Calibri" w:cs="Times New Roman"/>
        </w:rPr>
      </w:pPr>
      <w:r w:rsidRPr="008F5501">
        <w:rPr>
          <w:rFonts w:eastAsia="Calibri" w:cs="Times New Roman"/>
        </w:rPr>
        <w:t>So far, I have discussed the philosophical and theoretical implications of destructive biological sampling and the ethical implications of these perspectives. The purpose of this chapter is to find solutions that address these implications and may be employed in</w:t>
      </w:r>
      <w:r w:rsidR="00171349" w:rsidRPr="008F5501">
        <w:rPr>
          <w:rFonts w:eastAsia="Calibri" w:cs="Times New Roman"/>
        </w:rPr>
        <w:t xml:space="preserve"> this and</w:t>
      </w:r>
      <w:r w:rsidRPr="008F5501">
        <w:rPr>
          <w:rFonts w:eastAsia="Calibri" w:cs="Times New Roman"/>
        </w:rPr>
        <w:t xml:space="preserve"> future research with improved ethical and philosophical grounding. </w:t>
      </w:r>
      <w:r w:rsidR="0067301D" w:rsidRPr="008F5501">
        <w:rPr>
          <w:rFonts w:eastAsia="Calibri" w:cs="Times New Roman"/>
        </w:rPr>
        <w:t xml:space="preserve">First, we must acknowledge that the assumption that the </w:t>
      </w:r>
      <w:r w:rsidR="001E785C" w:rsidRPr="008F5501">
        <w:rPr>
          <w:rFonts w:eastAsia="Calibri" w:cs="Times New Roman"/>
        </w:rPr>
        <w:t xml:space="preserve">analyses are necessary in all cases </w:t>
      </w:r>
      <w:r w:rsidR="0067301D" w:rsidRPr="008F5501">
        <w:rPr>
          <w:rFonts w:eastAsia="Calibri" w:cs="Times New Roman"/>
        </w:rPr>
        <w:t xml:space="preserve">is flawed and stems from the perception of scientific supremacy. True collaboration with stakeholders </w:t>
      </w:r>
      <w:r w:rsidR="00BE3AA4" w:rsidRPr="008F5501">
        <w:rPr>
          <w:rFonts w:eastAsia="Calibri" w:cs="Times New Roman"/>
        </w:rPr>
        <w:t xml:space="preserve">must ultimately leave the decision of proceeding with </w:t>
      </w:r>
      <w:r w:rsidR="000A4BEE" w:rsidRPr="008F5501">
        <w:rPr>
          <w:rFonts w:eastAsia="Calibri" w:cs="Times New Roman"/>
        </w:rPr>
        <w:t>any potential</w:t>
      </w:r>
      <w:r w:rsidR="00BE3AA4" w:rsidRPr="008F5501">
        <w:rPr>
          <w:rFonts w:eastAsia="Calibri" w:cs="Times New Roman"/>
        </w:rPr>
        <w:t xml:space="preserve"> analyses to said stakeholders, with priority </w:t>
      </w:r>
      <w:r w:rsidR="002D58DB" w:rsidRPr="008F5501">
        <w:rPr>
          <w:rFonts w:eastAsia="Calibri" w:cs="Times New Roman"/>
        </w:rPr>
        <w:t xml:space="preserve">given </w:t>
      </w:r>
      <w:r w:rsidR="00BE3AA4" w:rsidRPr="008F5501">
        <w:rPr>
          <w:rFonts w:eastAsia="Calibri" w:cs="Times New Roman"/>
        </w:rPr>
        <w:t xml:space="preserve">to those </w:t>
      </w:r>
      <w:r w:rsidR="002D58DB" w:rsidRPr="008F5501">
        <w:rPr>
          <w:rFonts w:eastAsia="Calibri" w:cs="Times New Roman"/>
        </w:rPr>
        <w:t>stakeholders</w:t>
      </w:r>
      <w:r w:rsidR="00BE3AA4" w:rsidRPr="008F5501">
        <w:rPr>
          <w:rFonts w:eastAsia="Calibri" w:cs="Times New Roman"/>
        </w:rPr>
        <w:t xml:space="preserve"> </w:t>
      </w:r>
      <w:r w:rsidR="002D58DB" w:rsidRPr="008F5501">
        <w:rPr>
          <w:rFonts w:eastAsia="Calibri" w:cs="Times New Roman"/>
        </w:rPr>
        <w:t>who have been historically marginalized.</w:t>
      </w:r>
      <w:r w:rsidR="00D01D57" w:rsidRPr="008F5501">
        <w:rPr>
          <w:rFonts w:eastAsia="Calibri" w:cs="Times New Roman"/>
        </w:rPr>
        <w:t xml:space="preserve"> </w:t>
      </w:r>
      <w:r w:rsidR="0067301D" w:rsidRPr="008F5501">
        <w:rPr>
          <w:rFonts w:eastAsia="Calibri" w:cs="Times New Roman"/>
        </w:rPr>
        <w:t xml:space="preserve"> </w:t>
      </w:r>
      <w:r w:rsidRPr="008F5501">
        <w:rPr>
          <w:rFonts w:eastAsia="Calibri" w:cs="Times New Roman"/>
        </w:rPr>
        <w:t>I am</w:t>
      </w:r>
      <w:r w:rsidR="002D58DB" w:rsidRPr="008F5501">
        <w:rPr>
          <w:rFonts w:eastAsia="Calibri" w:cs="Times New Roman"/>
        </w:rPr>
        <w:t xml:space="preserve"> also</w:t>
      </w:r>
      <w:r w:rsidRPr="008F5501">
        <w:rPr>
          <w:rFonts w:eastAsia="Calibri" w:cs="Times New Roman"/>
        </w:rPr>
        <w:t xml:space="preserve"> not suggesting the complete rejection of all biological sampling or destructive analyses</w:t>
      </w:r>
      <w:r w:rsidR="00171349" w:rsidRPr="008F5501">
        <w:rPr>
          <w:rFonts w:eastAsia="Calibri" w:cs="Times New Roman"/>
        </w:rPr>
        <w:t xml:space="preserve">, clearly this project depends on our ability to sample </w:t>
      </w:r>
      <w:r w:rsidR="007855DE" w:rsidRPr="008F5501">
        <w:rPr>
          <w:rFonts w:eastAsia="Calibri" w:cs="Times New Roman"/>
        </w:rPr>
        <w:t>the skeletal remains of individuals.</w:t>
      </w:r>
      <w:r w:rsidRPr="008F5501">
        <w:rPr>
          <w:rFonts w:eastAsia="Calibri" w:cs="Times New Roman"/>
        </w:rPr>
        <w:t xml:space="preserve"> </w:t>
      </w:r>
      <w:r w:rsidR="002D58DB" w:rsidRPr="008F5501">
        <w:rPr>
          <w:rFonts w:eastAsia="Calibri" w:cs="Times New Roman"/>
        </w:rPr>
        <w:t>D</w:t>
      </w:r>
      <w:r w:rsidRPr="008F5501">
        <w:rPr>
          <w:rFonts w:eastAsia="Calibri" w:cs="Times New Roman"/>
        </w:rPr>
        <w:t xml:space="preserve">estructive biological analysis has </w:t>
      </w:r>
      <w:r w:rsidRPr="008F5501">
        <w:rPr>
          <w:rFonts w:eastAsia="Calibri" w:cs="Times New Roman"/>
        </w:rPr>
        <w:lastRenderedPageBreak/>
        <w:t xml:space="preserve">been </w:t>
      </w:r>
      <w:r w:rsidR="002D58DB" w:rsidRPr="008F5501">
        <w:rPr>
          <w:rFonts w:eastAsia="Calibri" w:cs="Times New Roman"/>
        </w:rPr>
        <w:t>an important tool</w:t>
      </w:r>
      <w:r w:rsidRPr="008F5501">
        <w:rPr>
          <w:rFonts w:eastAsia="Calibri" w:cs="Times New Roman"/>
        </w:rPr>
        <w:t xml:space="preserve"> for many of the advances we have in both the natural and social sciences.</w:t>
      </w:r>
      <w:r w:rsidR="005028F0" w:rsidRPr="008F5501">
        <w:rPr>
          <w:rFonts w:eastAsia="Calibri" w:cs="Times New Roman"/>
        </w:rPr>
        <w:t xml:space="preserve"> </w:t>
      </w:r>
      <w:r w:rsidR="00F269F2" w:rsidRPr="008F5501">
        <w:rPr>
          <w:rFonts w:eastAsia="Calibri" w:cs="Times New Roman"/>
        </w:rPr>
        <w:t xml:space="preserve">More recently, </w:t>
      </w:r>
      <w:r w:rsidRPr="008F5501">
        <w:rPr>
          <w:rFonts w:eastAsia="Calibri" w:cs="Times New Roman"/>
        </w:rPr>
        <w:t xml:space="preserve">scholars have acknowledged the ethical challenges and have proposed various solutions to achieve a balance of acknowledging human rights while still achieving scientific goals. Most proposed solutions </w:t>
      </w:r>
      <w:r w:rsidR="007855DE" w:rsidRPr="008F5501">
        <w:rPr>
          <w:rFonts w:eastAsia="Calibri" w:cs="Times New Roman"/>
        </w:rPr>
        <w:t>derive</w:t>
      </w:r>
      <w:r w:rsidRPr="008F5501">
        <w:rPr>
          <w:rFonts w:eastAsia="Calibri" w:cs="Times New Roman"/>
        </w:rPr>
        <w:t xml:space="preserve"> their guidelines from the Belmont Report in biological anthropology </w:t>
      </w:r>
      <w:r w:rsidRPr="008F5501">
        <w:rPr>
          <w:rFonts w:eastAsia="Calibri" w:cs="Times New Roman"/>
        </w:rPr>
        <w:fldChar w:fldCharType="begin"/>
      </w:r>
      <w:r w:rsidR="0060197B" w:rsidRPr="008F5501">
        <w:rPr>
          <w:rFonts w:eastAsia="Calibri" w:cs="Times New Roman"/>
        </w:rPr>
        <w:instrText xml:space="preserve"> ADDIN EN.CITE &lt;EndNote&gt;&lt;Cite&gt;&lt;Author&gt;Turner&lt;/Author&gt;&lt;Year&gt;2018&lt;/Year&gt;&lt;RecNum&gt;4472&lt;/RecNum&gt;&lt;DisplayText&gt;(T. R. Turner et al., 2018)&lt;/DisplayText&gt;&lt;record&gt;&lt;rec-number&gt;4472&lt;/rec-number&gt;&lt;foreign-keys&gt;&lt;key app="EN" db-id="eszrtvt52dds27eefrnx52270a9zp90ftsx2" timestamp="1555815443"&gt;4472&lt;/key&gt;&lt;/foreign-keys&gt;&lt;ref-type name="Journal Article"&gt;17&lt;/ref-type&gt;&lt;contributors&gt;&lt;authors&gt;&lt;author&gt;Turner, Trudy R.&lt;/author&gt;&lt;author&gt;Wagner, Jennifer K.&lt;/author&gt;&lt;author&gt;Cabana, Graciela S.&lt;/author&gt;&lt;/authors&gt;&lt;/contributors&gt;&lt;titles&gt;&lt;title&gt;Ethics in Biological Anthropology&lt;/title&gt;&lt;secondary-title&gt;American Journal of Physical Anthropology&lt;/secondary-title&gt;&lt;/titles&gt;&lt;periodical&gt;&lt;full-title&gt;American Journal of Physical Anthropology&lt;/full-title&gt;&lt;abbr-1&gt;Am. J. Phys. Anthropol.&lt;/abbr-1&gt;&lt;abbr-2&gt;Am J Phys Anthropol&lt;/abbr-2&gt;&lt;/periodical&gt;&lt;pages&gt;939-951&lt;/pages&gt;&lt;volume&gt;165&lt;/volume&gt;&lt;dates&gt;&lt;year&gt;2018&lt;/year&gt;&lt;/dates&gt;&lt;urls&gt;&lt;/urls&gt;&lt;/record&gt;&lt;/Cite&gt;&lt;/EndNote&gt;</w:instrText>
      </w:r>
      <w:r w:rsidRPr="008F5501">
        <w:rPr>
          <w:rFonts w:eastAsia="Calibri" w:cs="Times New Roman"/>
        </w:rPr>
        <w:fldChar w:fldCharType="separate"/>
      </w:r>
      <w:r w:rsidR="0060197B" w:rsidRPr="008F5501">
        <w:rPr>
          <w:rFonts w:eastAsia="Calibri" w:cs="Times New Roman"/>
          <w:noProof/>
        </w:rPr>
        <w:t>(T. R. Turner et al., 2018)</w:t>
      </w:r>
      <w:r w:rsidRPr="008F5501">
        <w:rPr>
          <w:rFonts w:eastAsia="Calibri" w:cs="Times New Roman"/>
        </w:rPr>
        <w:fldChar w:fldCharType="end"/>
      </w:r>
      <w:r w:rsidRPr="008F5501">
        <w:rPr>
          <w:rFonts w:eastAsia="Calibri" w:cs="Times New Roman"/>
        </w:rPr>
        <w:t>, and involve data sharing, benefit sharing, and non-destructive analyses. Some of the other proposed solutions take a broader approach and attempt to minimize the power asymmetries between marginalized communities and the researcher through dynamic informed consent, full collaboration with descendant communities, and indigenous control over the biological material.</w:t>
      </w:r>
    </w:p>
    <w:p w14:paraId="3AD26CB0" w14:textId="5D308327" w:rsidR="00F812ED" w:rsidRPr="008F5501" w:rsidRDefault="00F812ED" w:rsidP="00F812ED">
      <w:pPr>
        <w:rPr>
          <w:rFonts w:eastAsia="Calibri" w:cs="Times New Roman"/>
        </w:rPr>
      </w:pPr>
      <w:r w:rsidRPr="008F5501">
        <w:rPr>
          <w:rFonts w:eastAsia="Calibri" w:cs="Times New Roman"/>
        </w:rPr>
        <w:t xml:space="preserve">Data sharing is based on the proposal that all data collected from individuals should belong to those individuals or their descendants. With that as the ideological foundation, all data collected, even if curated by the anthropologists, should be available to all members of the community and only be shared with individuals outside of that community with the consent of the community from whom these data derive </w:t>
      </w:r>
      <w:r w:rsidRPr="008F5501">
        <w:rPr>
          <w:rFonts w:eastAsia="Calibri" w:cs="Times New Roman"/>
        </w:rPr>
        <w:fldChar w:fldCharType="begin">
          <w:fldData xml:space="preserve">PEVuZE5vdGU+PENpdGU+PEF1dGhvcj5UdXJuZXI8L0F1dGhvcj48WWVhcj4yMDE4PC9ZZWFyPjxS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</w:fldData>
        </w:fldChar>
      </w:r>
      <w:r w:rsidR="00590DCF" w:rsidRPr="008F5501">
        <w:rPr>
          <w:rFonts w:eastAsia="Calibri" w:cs="Times New Roman"/>
        </w:rPr>
        <w:instrText xml:space="preserve"> ADDIN EN.CITE </w:instrText>
      </w:r>
      <w:r w:rsidR="00590DCF" w:rsidRPr="008F5501">
        <w:rPr>
          <w:rFonts w:eastAsia="Calibri" w:cs="Times New Roman"/>
        </w:rPr>
        <w:fldChar w:fldCharType="begin">
          <w:fldData xml:space="preserve">PEVuZE5vdGU+PENpdGU+PEF1dGhvcj5UdXJuZXI8L0F1dGhvcj48WWVhcj4yMDE4PC9ZZWFyPjxS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</w:fldData>
        </w:fldChar>
      </w:r>
      <w:r w:rsidR="00590DCF" w:rsidRPr="008F5501">
        <w:rPr>
          <w:rFonts w:eastAsia="Calibri" w:cs="Times New Roman"/>
        </w:rPr>
        <w:instrText xml:space="preserve"> ADDIN EN.CITE.DATA </w:instrText>
      </w:r>
      <w:r w:rsidR="00590DCF" w:rsidRPr="008F5501">
        <w:rPr>
          <w:rFonts w:eastAsia="Calibri" w:cs="Times New Roman"/>
        </w:rPr>
      </w:r>
      <w:r w:rsidR="00590DCF"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0060197B" w:rsidRPr="008F5501">
        <w:rPr>
          <w:rFonts w:eastAsia="Calibri" w:cs="Times New Roman"/>
          <w:noProof/>
        </w:rPr>
        <w:t>(Arbour &amp; Cook, 2006; T. R. Turner et al., 2018)</w:t>
      </w:r>
      <w:r w:rsidRPr="008F5501">
        <w:rPr>
          <w:rFonts w:eastAsia="Calibri" w:cs="Times New Roman"/>
        </w:rPr>
        <w:fldChar w:fldCharType="end"/>
      </w:r>
      <w:r w:rsidRPr="008F5501">
        <w:rPr>
          <w:rFonts w:eastAsia="Calibri" w:cs="Times New Roman"/>
        </w:rPr>
        <w:t xml:space="preserve">. However, this latter process to protect private data is not always followed by institutions charged with its conservation. For instance, a recent Freedom of Information Act (FOIA) request for a NAGPRA related case from an unknown individual repatriated by Indiana University led to the release of additional sensitive information on the location of Native remains, details of the new burial location, sites of cultural significance, and even sensitive ethnographic information </w:t>
      </w:r>
      <w:r w:rsidR="00EB0A42" w:rsidRPr="008F5501">
        <w:rPr>
          <w:rFonts w:eastAsia="Calibri" w:cs="Times New Roman"/>
        </w:rPr>
        <w:t>that</w:t>
      </w:r>
      <w:r w:rsidRPr="008F5501">
        <w:rPr>
          <w:rFonts w:eastAsia="Calibri" w:cs="Times New Roman"/>
        </w:rPr>
        <w:t xml:space="preserve"> have now placed the sites at risk of looting and have risked the privacy of the descendant community </w:t>
      </w:r>
      <w:r w:rsidRPr="008F5501">
        <w:rPr>
          <w:rFonts w:eastAsia="Calibri" w:cs="Times New Roman"/>
        </w:rPr>
        <w:fldChar w:fldCharType="begin"/>
      </w:r>
      <w:r w:rsidRPr="008F5501">
        <w:rPr>
          <w:rFonts w:eastAsia="Calibri" w:cs="Times New Roman"/>
        </w:rPr>
        <w:instrText xml:space="preserve"> ADDIN EN.CITE &lt;EndNote&gt;&lt;Cite&gt;&lt;Author&gt;Lyons&lt;/Author&gt;&lt;Year&gt;2019&lt;/Year&gt;&lt;RecNum&gt;5171&lt;/RecNum&gt;&lt;Prefix&gt;S. Ayers-Rigsby`, personal communication`, 2019`; &lt;/Prefix&gt;&lt;DisplayText&gt;(S. Ayers-Rigsby, personal communication, 2019; Lyons et al., 2019)&lt;/DisplayText&gt;&lt;record&gt;&lt;rec-number&gt;5171&lt;/rec-number&gt;&lt;foreign-keys&gt;&lt;key app="EN" db-id="eszrtvt52dds27eefrnx52270a9zp90ftsx2" timestamp="1647225567"&gt;5171&lt;/key&gt;&lt;/foreign-keys&gt;&lt;ref-type name="Hearing"&gt;14&lt;/ref-type&gt;&lt;contributors&gt;&lt;authors&gt;&lt;author&gt;Lyons, Patrick&lt;/author&gt;&lt;author&gt;Beaver, John&lt;/author&gt;&lt;author&gt;Edgar, Heather&lt;/author&gt;&lt;author&gt;Keeler, Honor&lt;/author&gt;&lt;author&gt;Lewis, Barnaby&lt;/author&gt;&lt;author&gt;McManamon, Frank&lt;/author&gt;&lt;/authors&gt;&lt;/contributors&gt;&lt;titles&gt;&lt;title&gt;Native American Graves Protection and Repatriation Review Committee Meeting&lt;/title&gt;&lt;/titles&gt;&lt;dates&gt;&lt;year&gt;2019&lt;/year&gt;&lt;pub-dates&gt;&lt;date&gt;April 29&lt;/date&gt;&lt;/pub-dates&gt;&lt;/dates&gt;&lt;pub-location&gt;https://irma.nps.gov/DataStore/DownloadFile/631912&lt;/pub-location&gt;&lt;urls&gt;&lt;/urls&gt;&lt;/record&gt;&lt;/Cite&gt;&lt;/EndNote&gt;</w:instrText>
      </w:r>
      <w:r w:rsidRPr="008F5501">
        <w:rPr>
          <w:rFonts w:eastAsia="Calibri" w:cs="Times New Roman"/>
        </w:rPr>
        <w:fldChar w:fldCharType="separate"/>
      </w:r>
      <w:r w:rsidRPr="008F5501">
        <w:rPr>
          <w:rFonts w:eastAsia="Calibri" w:cs="Times New Roman"/>
          <w:noProof/>
        </w:rPr>
        <w:t>(S. Ayers-Rigsby, personal communication, 2019; Lyons et al., 2019)</w:t>
      </w:r>
      <w:r w:rsidRPr="008F5501">
        <w:rPr>
          <w:rFonts w:eastAsia="Calibri" w:cs="Times New Roman"/>
        </w:rPr>
        <w:fldChar w:fldCharType="end"/>
      </w:r>
      <w:r w:rsidRPr="008F5501">
        <w:rPr>
          <w:rFonts w:eastAsia="Calibri" w:cs="Times New Roman"/>
        </w:rPr>
        <w:t>. While openly sharing data may seem beneficial, access that is too open can cause further harm.</w:t>
      </w:r>
    </w:p>
    <w:p w14:paraId="35A05D20" w14:textId="02C9CEB8" w:rsidR="00F812ED" w:rsidRPr="008F5501" w:rsidRDefault="00F812ED" w:rsidP="00F812ED">
      <w:pPr>
        <w:rPr>
          <w:rFonts w:eastAsia="Calibri" w:cs="Times New Roman"/>
        </w:rPr>
      </w:pPr>
      <w:r w:rsidRPr="008F5501">
        <w:rPr>
          <w:rFonts w:eastAsia="Calibri" w:cs="Times New Roman"/>
        </w:rPr>
        <w:t xml:space="preserve">One approach that can include many of the same benefits as data sharing but goes a step </w:t>
      </w:r>
      <w:r w:rsidRPr="008F5501">
        <w:rPr>
          <w:rFonts w:eastAsia="Calibri" w:cs="Times New Roman"/>
        </w:rPr>
        <w:lastRenderedPageBreak/>
        <w:t xml:space="preserve">further is benefit sharing. Often researchers take samples from the community and publish their work in academic journals without ever returning to the community to share their findings, forming an exploitative relationship rather than communicative one </w:t>
      </w:r>
      <w:r w:rsidRPr="008F5501">
        <w:rPr>
          <w:rFonts w:eastAsia="Calibri" w:cs="Times New Roman"/>
        </w:rPr>
        <w:fldChar w:fldCharType="begin"/>
      </w:r>
      <w:r w:rsidRPr="008F5501">
        <w:rPr>
          <w:rFonts w:eastAsia="Calibri" w:cs="Times New Roman"/>
        </w:rPr>
        <w:instrText xml:space="preserve"> ADDIN EN.CITE &lt;EndNote&gt;&lt;Cite&gt;&lt;Author&gt;Annas&lt;/Author&gt;&lt;Year&gt;2006&lt;/Year&gt;&lt;RecNum&gt;3034&lt;/RecNum&gt;&lt;Pages&gt;543&lt;/Pages&gt;&lt;DisplayText&gt;(Annas, 2006, p. 543; Riding In, 1992)&lt;/DisplayText&gt;&lt;record&gt;&lt;rec-number&gt;3034&lt;/rec-number&gt;&lt;foreign-keys&gt;&lt;key app="EN" db-id="eszrtvt52dds27eefrnx52270a9zp90ftsx2" timestamp="1464106299"&gt;3034&lt;/key&gt;&lt;/foreign-keys&gt;&lt;ref-type name="Journal Article"&gt;17&lt;/ref-type&gt;&lt;contributors&gt;&lt;authors&gt;&lt;author&gt;Annas, George J.&lt;/author&gt;&lt;/authors&gt;&lt;/contributors&gt;&lt;titles&gt;&lt;title&gt;Anthropology, IRBs, and Human Rights&lt;/title&gt;&lt;secondary-title&gt;American Ethnologist&lt;/secondary-title&gt;&lt;/titles&gt;&lt;periodical&gt;&lt;full-title&gt;American Ethnologist&lt;/full-title&gt;&lt;abbr-1&gt;Amer. Ethnol.&lt;/abbr-1&gt;&lt;abbr-2&gt;Amer Ethnol&lt;/abbr-2&gt;&lt;/periodical&gt;&lt;pages&gt;541-544&lt;/pages&gt;&lt;volume&gt;33&lt;/volume&gt;&lt;number&gt;4&lt;/number&gt;&lt;dates&gt;&lt;year&gt;2006&lt;/year&gt;&lt;/dates&gt;&lt;isbn&gt;0094-0496&amp;#xD;1548-1425&lt;/isbn&gt;&lt;urls&gt;&lt;/urls&gt;&lt;/record&gt;&lt;/Cite&gt;&lt;Cite&gt;&lt;Author&gt;Riding In&lt;/Author&gt;&lt;Year&gt;1992&lt;/Year&gt;&lt;RecNum&gt;4823&lt;/RecNum&gt;&lt;record&gt;&lt;rec-number&gt;4823&lt;/rec-number&gt;&lt;foreign-keys&gt;&lt;key app="EN" db-id="eszrtvt52dds27eefrnx52270a9zp90ftsx2" timestamp="1590528539"&gt;4823&lt;/key&gt;&lt;/foreign-keys&gt;&lt;ref-type name="Journal Article"&gt;17&lt;/ref-type&gt;&lt;contributors&gt;&lt;authors&gt;&lt;author&gt;Riding In, James&lt;/author&gt;&lt;/authors&gt;&lt;/contributors&gt;&lt;titles&gt;&lt;title&gt;Without Ethics and Morality: A Historical Overview of Imperial Archaeology and American Indians&lt;/title&gt;&lt;secondary-title&gt;Arizona State Law Journal&lt;/secondary-title&gt;&lt;/titles&gt;&lt;pages&gt;11-34&lt;/pages&gt;&lt;volume&gt;24&lt;/volume&gt;&lt;dates&gt;&lt;year&gt;1992&lt;/year&gt;&lt;/dates&gt;&lt;urls&gt;&lt;/urls&gt;&lt;/record&gt;&lt;/Cite&gt;&lt;/EndNote&gt;</w:instrText>
      </w:r>
      <w:r w:rsidRPr="008F5501">
        <w:rPr>
          <w:rFonts w:eastAsia="Calibri" w:cs="Times New Roman"/>
        </w:rPr>
        <w:fldChar w:fldCharType="separate"/>
      </w:r>
      <w:r w:rsidRPr="008F5501">
        <w:rPr>
          <w:rFonts w:eastAsia="Calibri" w:cs="Times New Roman"/>
          <w:noProof/>
        </w:rPr>
        <w:t>(Annas, 2006, p. 543; Riding In, 1992)</w:t>
      </w:r>
      <w:r w:rsidRPr="008F5501">
        <w:rPr>
          <w:rFonts w:eastAsia="Calibri" w:cs="Times New Roman"/>
        </w:rPr>
        <w:fldChar w:fldCharType="end"/>
      </w:r>
      <w:r w:rsidRPr="008F5501">
        <w:rPr>
          <w:rFonts w:eastAsia="Calibri" w:cs="Times New Roman"/>
        </w:rPr>
        <w:t xml:space="preserve">. Scholars have proposed that benefit sharing, in the form of sharing your acquired knowledge or providing accessible literature, demonstrates respect for the indigenous communities and can foster a more meaningful, collaborative, and long-lasting relationship between the researchers and the other stakeholders </w:t>
      </w:r>
      <w:r w:rsidRPr="008F5501">
        <w:rPr>
          <w:rFonts w:eastAsia="Calibri" w:cs="Times New Roman"/>
        </w:rPr>
        <w:fldChar w:fldCharType="begin"/>
      </w:r>
      <w:r w:rsidR="00590DCF" w:rsidRPr="008F5501">
        <w:rPr>
          <w:rFonts w:eastAsia="Calibri" w:cs="Times New Roman"/>
        </w:rPr>
        <w:instrText xml:space="preserve"> ADDIN EN.CITE &lt;EndNote&gt;&lt;Cite&gt;&lt;Author&gt;Riding In&lt;/Author&gt;&lt;Year&gt;1992&lt;/Year&gt;&lt;RecNum&gt;4823&lt;/RecNum&gt;&lt;DisplayText&gt;(Arbour &amp;amp; Cook, 2006; Riding In, 1992)&lt;/DisplayText&gt;&lt;record&gt;&lt;rec-number&gt;4823&lt;/rec-number&gt;&lt;foreign-keys&gt;&lt;key app="EN" db-id="eszrtvt52dds27eefrnx52270a9zp90ftsx2" timestamp="1590528539"&gt;4823&lt;/key&gt;&lt;/foreign-keys&gt;&lt;ref-type name="Journal Article"&gt;17&lt;/ref-type&gt;&lt;contributors&gt;&lt;authors&gt;&lt;author&gt;Riding In, James&lt;/author&gt;&lt;/authors&gt;&lt;/contributors&gt;&lt;titles&gt;&lt;title&gt;Without Ethics and Morality: A Historical Overview of Imperial Archaeology and American Indians&lt;/title&gt;&lt;secondary-title&gt;Arizona State Law Journal&lt;/secondary-title&gt;&lt;/titles&gt;&lt;pages&gt;11-34&lt;/pages&gt;&lt;volume&gt;24&lt;/volume&gt;&lt;dates&gt;&lt;year&gt;1992&lt;/year&gt;&lt;/dates&gt;&lt;urls&gt;&lt;/urls&gt;&lt;/record&gt;&lt;/Cite&gt;&lt;Cite&gt;&lt;Author&gt;Arbour&lt;/Author&gt;&lt;Year&gt;2006&lt;/Year&gt;&lt;RecNum&gt;4378&lt;/RecNum&gt;&lt;record&gt;&lt;rec-number&gt;4378&lt;/rec-number&gt;&lt;foreign-keys&gt;&lt;key app="EN" db-id="eszrtvt52dds27eefrnx52270a9zp90ftsx2" timestamp="1551136079"&gt;4378&lt;/key&gt;&lt;/foreign-keys&gt;&lt;ref-type name="Journal Article"&gt;17&lt;/ref-type&gt;&lt;contributors&gt;&lt;authors&gt;&lt;author&gt;Arbour, Laura&lt;/author&gt;&lt;author&gt;Cook, Doris&lt;/author&gt;&lt;/authors&gt;&lt;/contributors&gt;&lt;auth-address&gt;University of British Columbia, Vancouver, Canada.&lt;/auth-address&gt;&lt;titles&gt;&lt;title&gt;DNA on loan: issues to consider when carrying out genetic research with aboriginal families and communities&lt;/title&gt;&lt;secondary-title&gt;Community Genet&lt;/secondary-title&gt;&lt;/titles&gt;&lt;pages&gt;153-60&lt;/pages&gt;&lt;volume&gt;9&lt;/volume&gt;&lt;number&gt;3&lt;/number&gt;&lt;keywords&gt;&lt;keyword&gt;Canada&lt;/keyword&gt;&lt;keyword&gt;DNA/*genetics&lt;/keyword&gt;&lt;keyword&gt;*Genetic Research&lt;/keyword&gt;&lt;keyword&gt;Genome, Human&lt;/keyword&gt;&lt;keyword&gt;Humans&lt;/keyword&gt;&lt;keyword&gt;Indians, North American/*genetics&lt;/keyword&gt;&lt;keyword&gt;Inuits/*genetics&lt;/keyword&gt;&lt;/keywords&gt;&lt;dates&gt;&lt;year&gt;2006&lt;/year&gt;&lt;/dates&gt;&lt;isbn&gt;1422-2795 (Print)&amp;#xD;1422-2795 (Linking)&lt;/isbn&gt;&lt;accession-num&gt;16741344&lt;/accession-num&gt;&lt;urls&gt;&lt;related-urls&gt;&lt;url&gt;https://www.ncbi.nlm.nih.gov/pubmed/16741344&lt;/url&gt;&lt;/related-urls&gt;&lt;/urls&gt;&lt;electronic-resource-num&gt;10.1159/000092651&lt;/electronic-resource-num&gt;&lt;/record&gt;&lt;/Cite&gt;&lt;/EndNote&gt;</w:instrText>
      </w:r>
      <w:r w:rsidRPr="008F5501">
        <w:rPr>
          <w:rFonts w:eastAsia="Calibri" w:cs="Times New Roman"/>
        </w:rPr>
        <w:fldChar w:fldCharType="separate"/>
      </w:r>
      <w:r w:rsidRPr="008F5501">
        <w:rPr>
          <w:rFonts w:eastAsia="Calibri" w:cs="Times New Roman"/>
          <w:noProof/>
        </w:rPr>
        <w:t>(Arbour &amp; Cook, 2006; Riding In, 1992)</w:t>
      </w:r>
      <w:r w:rsidRPr="008F5501">
        <w:rPr>
          <w:rFonts w:eastAsia="Calibri" w:cs="Times New Roman"/>
        </w:rPr>
        <w:fldChar w:fldCharType="end"/>
      </w:r>
      <w:r w:rsidRPr="008F5501">
        <w:rPr>
          <w:rFonts w:eastAsia="Calibri" w:cs="Times New Roman"/>
        </w:rPr>
        <w:t>.</w:t>
      </w:r>
    </w:p>
    <w:p w14:paraId="64216F83" w14:textId="77777777" w:rsidR="00F812ED" w:rsidRPr="008F5501" w:rsidRDefault="00F812ED" w:rsidP="00F812ED">
      <w:pPr>
        <w:rPr>
          <w:rFonts w:eastAsia="Calibri" w:cs="Times New Roman"/>
        </w:rPr>
      </w:pPr>
      <w:r w:rsidRPr="008F5501">
        <w:rPr>
          <w:rFonts w:eastAsia="Calibri" w:cs="Times New Roman"/>
        </w:rPr>
        <w:fldChar w:fldCharType="begin"/>
      </w:r>
      <w:r w:rsidRPr="008F5501">
        <w:rPr>
          <w:rFonts w:eastAsia="Calibri" w:cs="Times New Roman"/>
        </w:rPr>
        <w:instrText xml:space="preserve"> ADDIN EN.CITE &lt;EndNote&gt;&lt;Cite AuthorYear="1"&gt;&lt;Author&gt;Kaufmann&lt;/Author&gt;&lt;Year&gt;2010&lt;/Year&gt;&lt;RecNum&gt;4392&lt;/RecNum&gt;&lt;DisplayText&gt;Kaufmann and Rühli (2010)&lt;/DisplayText&gt;&lt;record&gt;&lt;rec-number&gt;4392&lt;/rec-number&gt;&lt;foreign-keys&gt;&lt;key app="EN" db-id="eszrtvt52dds27eefrnx52270a9zp90ftsx2" timestamp="1551404015"&gt;4392&lt;/key&gt;&lt;/foreign-keys&gt;&lt;ref-type name="Journal Article"&gt;17&lt;/ref-type&gt;&lt;contributors&gt;&lt;authors&gt;&lt;author&gt;Kaufmann, I. M.&lt;/author&gt;&lt;author&gt;Rühli, F. J.&lt;/author&gt;&lt;/authors&gt;&lt;/contributors&gt;&lt;auth-address&gt;University Research Priority Program, University of Zurich, Switzerland.&lt;/auth-address&gt;&lt;titles&gt;&lt;title&gt;Without &amp;apos;informed consent&amp;apos;? Ethics and ancient mummy research&lt;/title&gt;&lt;secondary-title&gt;Journal of Medical Ethics&lt;/secondary-title&gt;&lt;/titles&gt;&lt;periodical&gt;&lt;full-title&gt;Journal of Medical Ethics&lt;/full-title&gt;&lt;abbr-1&gt;J. Med. Ethics&lt;/abbr-1&gt;&lt;abbr-2&gt;J Med Ethics&lt;/abbr-2&gt;&lt;/periodical&gt;&lt;pages&gt;608-613&lt;/pages&gt;&lt;volume&gt;36&lt;/volume&gt;&lt;number&gt;10&lt;/number&gt;&lt;edition&gt;2010/07/31&lt;/edition&gt;&lt;keywords&gt;&lt;keyword&gt;Bioethical Issues&lt;/keyword&gt;&lt;keyword&gt;*Ethics, Research&lt;/keyword&gt;&lt;keyword&gt;Humans&lt;/keyword&gt;&lt;keyword&gt;Informed Consent/*ethics/legislation &amp;amp; jurisprudence&lt;/keyword&gt;&lt;keyword&gt;Morals&lt;/keyword&gt;&lt;keyword&gt;*Mummies&lt;/keyword&gt;&lt;/keywords&gt;&lt;dates&gt;&lt;year&gt;2010&lt;/year&gt;&lt;pub-dates&gt;&lt;date&gt;Oct&lt;/date&gt;&lt;/pub-dates&gt;&lt;/dates&gt;&lt;isbn&gt;1473-4257 (Electronic)&amp;#xD;0306-6800 (Linking)&lt;/isbn&gt;&lt;accession-num&gt;20671292&lt;/accession-num&gt;&lt;urls&gt;&lt;related-urls&gt;&lt;url&gt;https://www.ncbi.nlm.nih.gov/pubmed/20671292&lt;/url&gt;&lt;/related-urls&gt;&lt;/urls&gt;&lt;electronic-resource-num&gt;10.1136/jme.2010.036608&lt;/electronic-resource-num&gt;&lt;/record&gt;&lt;/Cite&gt;&lt;/EndNote&gt;</w:instrText>
      </w:r>
      <w:r w:rsidRPr="008F5501">
        <w:rPr>
          <w:rFonts w:eastAsia="Calibri" w:cs="Times New Roman"/>
        </w:rPr>
        <w:fldChar w:fldCharType="separate"/>
      </w:r>
      <w:r w:rsidRPr="008F5501">
        <w:rPr>
          <w:rFonts w:eastAsia="Calibri" w:cs="Times New Roman"/>
          <w:noProof/>
        </w:rPr>
        <w:t>Kaufmann and Rühli (2010)</w:t>
      </w:r>
      <w:r w:rsidRPr="008F5501">
        <w:rPr>
          <w:rFonts w:eastAsia="Calibri" w:cs="Times New Roman"/>
        </w:rPr>
        <w:fldChar w:fldCharType="end"/>
      </w:r>
      <w:r w:rsidRPr="008F5501">
        <w:rPr>
          <w:rFonts w:eastAsia="Calibri" w:cs="Times New Roman"/>
        </w:rPr>
        <w:t xml:space="preserve">, similarly argue from a perspective of respect, but in this case, respect to the remains that are the subject of study. They assert that destructive analyses demonstrate a lack of respect of the individual regardless of their living status since “the more invasive a technology is the more it harms the concept of wholeness” </w:t>
      </w:r>
      <w:r w:rsidRPr="008F5501">
        <w:rPr>
          <w:rFonts w:eastAsia="Calibri" w:cs="Times New Roman"/>
        </w:rPr>
        <w:fldChar w:fldCharType="begin"/>
      </w:r>
      <w:r w:rsidRPr="008F5501">
        <w:rPr>
          <w:rFonts w:eastAsia="Calibri" w:cs="Times New Roman"/>
        </w:rPr>
        <w:instrText xml:space="preserve"> ADDIN EN.CITE &lt;EndNote&gt;&lt;Cite&gt;&lt;Author&gt;Kaufmann&lt;/Author&gt;&lt;Year&gt;2010&lt;/Year&gt;&lt;RecNum&gt;4392&lt;/RecNum&gt;&lt;Pages&gt;611&lt;/Pages&gt;&lt;DisplayText&gt;(Kaufmann &amp;amp; Rühli, 2010, p. 611)&lt;/DisplayText&gt;&lt;record&gt;&lt;rec-number&gt;4392&lt;/rec-number&gt;&lt;foreign-keys&gt;&lt;key app="EN" db-id="eszrtvt52dds27eefrnx52270a9zp90ftsx2" timestamp="1551404015"&gt;4392&lt;/key&gt;&lt;/foreign-keys&gt;&lt;ref-type name="Journal Article"&gt;17&lt;/ref-type&gt;&lt;contributors&gt;&lt;authors&gt;&lt;author&gt;Kaufmann, I. M.&lt;/author&gt;&lt;author&gt;Rühli, F. J.&lt;/author&gt;&lt;/authors&gt;&lt;/contributors&gt;&lt;auth-address&gt;University Research Priority Program, University of Zurich, Switzerland.&lt;/auth-address&gt;&lt;titles&gt;&lt;title&gt;Without &amp;apos;informed consent&amp;apos;? Ethics and ancient mummy research&lt;/title&gt;&lt;secondary-title&gt;Journal of Medical Ethics&lt;/secondary-title&gt;&lt;/titles&gt;&lt;periodical&gt;&lt;full-title&gt;Journal of Medical Ethics&lt;/full-title&gt;&lt;abbr-1&gt;J. Med. Ethics&lt;/abbr-1&gt;&lt;abbr-2&gt;J Med Ethics&lt;/abbr-2&gt;&lt;/periodical&gt;&lt;pages&gt;608-613&lt;/pages&gt;&lt;volume&gt;36&lt;/volume&gt;&lt;number&gt;10&lt;/number&gt;&lt;edition&gt;2010/07/31&lt;/edition&gt;&lt;keywords&gt;&lt;keyword&gt;Bioethical Issues&lt;/keyword&gt;&lt;keyword&gt;*Ethics, Research&lt;/keyword&gt;&lt;keyword&gt;Humans&lt;/keyword&gt;&lt;keyword&gt;Informed Consent/*ethics/legislation &amp;amp; jurisprudence&lt;/keyword&gt;&lt;keyword&gt;Morals&lt;/keyword&gt;&lt;keyword&gt;*Mummies&lt;/keyword&gt;&lt;/keywords&gt;&lt;dates&gt;&lt;year&gt;2010&lt;/year&gt;&lt;pub-dates&gt;&lt;date&gt;Oct&lt;/date&gt;&lt;/pub-dates&gt;&lt;/dates&gt;&lt;isbn&gt;1473-4257 (Electronic)&amp;#xD;0306-6800 (Linking)&lt;/isbn&gt;&lt;accession-num&gt;20671292&lt;/accession-num&gt;&lt;urls&gt;&lt;related-urls&gt;&lt;url&gt;https://www.ncbi.nlm.nih.gov/pubmed/20671292&lt;/url&gt;&lt;/related-urls&gt;&lt;/urls&gt;&lt;electronic-resource-num&gt;10.1136/jme.2010.036608&lt;/electronic-resource-num&gt;&lt;/record&gt;&lt;/Cite&gt;&lt;/EndNote&gt;</w:instrText>
      </w:r>
      <w:r w:rsidRPr="008F5501">
        <w:rPr>
          <w:rFonts w:eastAsia="Calibri" w:cs="Times New Roman"/>
        </w:rPr>
        <w:fldChar w:fldCharType="separate"/>
      </w:r>
      <w:r w:rsidRPr="008F5501">
        <w:rPr>
          <w:rFonts w:eastAsia="Calibri" w:cs="Times New Roman"/>
          <w:noProof/>
        </w:rPr>
        <w:t>(Kaufmann &amp; Rühli, 2010, p. 611)</w:t>
      </w:r>
      <w:r w:rsidRPr="008F5501">
        <w:rPr>
          <w:rFonts w:eastAsia="Calibri" w:cs="Times New Roman"/>
        </w:rPr>
        <w:fldChar w:fldCharType="end"/>
      </w:r>
      <w:r w:rsidRPr="008F5501">
        <w:rPr>
          <w:rFonts w:eastAsia="Calibri" w:cs="Times New Roman"/>
        </w:rPr>
        <w:t xml:space="preserve">. Thus, they propose that non-invasive or non-destructive analyses be the primary form of investigation. However, </w:t>
      </w:r>
      <w:r w:rsidRPr="008F5501">
        <w:rPr>
          <w:rFonts w:eastAsia="Calibri" w:cs="Times New Roman"/>
        </w:rPr>
        <w:fldChar w:fldCharType="begin"/>
      </w:r>
      <w:r w:rsidRPr="008F5501">
        <w:rPr>
          <w:rFonts w:eastAsia="Calibri" w:cs="Times New Roman"/>
        </w:rPr>
        <w:instrText xml:space="preserve"> ADDIN EN.CITE &lt;EndNote&gt;&lt;Cite AuthorYear="1"&gt;&lt;Author&gt;Kaufmann&lt;/Author&gt;&lt;Year&gt;2010&lt;/Year&gt;&lt;RecNum&gt;4392&lt;/RecNum&gt;&lt;DisplayText&gt;Kaufmann and Rühli (2010)&lt;/DisplayText&gt;&lt;record&gt;&lt;rec-number&gt;4392&lt;/rec-number&gt;&lt;foreign-keys&gt;&lt;key app="EN" db-id="eszrtvt52dds27eefrnx52270a9zp90ftsx2" timestamp="1551404015"&gt;4392&lt;/key&gt;&lt;/foreign-keys&gt;&lt;ref-type name="Journal Article"&gt;17&lt;/ref-type&gt;&lt;contributors&gt;&lt;authors&gt;&lt;author&gt;Kaufmann, I. M.&lt;/author&gt;&lt;author&gt;Rühli, F. J.&lt;/author&gt;&lt;/authors&gt;&lt;/contributors&gt;&lt;auth-address&gt;University Research Priority Program, University of Zurich, Switzerland.&lt;/auth-address&gt;&lt;titles&gt;&lt;title&gt;Without &amp;apos;informed consent&amp;apos;? Ethics and ancient mummy research&lt;/title&gt;&lt;secondary-title&gt;Journal of Medical Ethics&lt;/secondary-title&gt;&lt;/titles&gt;&lt;periodical&gt;&lt;full-title&gt;Journal of Medical Ethics&lt;/full-title&gt;&lt;abbr-1&gt;J. Med. Ethics&lt;/abbr-1&gt;&lt;abbr-2&gt;J Med Ethics&lt;/abbr-2&gt;&lt;/periodical&gt;&lt;pages&gt;608-613&lt;/pages&gt;&lt;volume&gt;36&lt;/volume&gt;&lt;number&gt;10&lt;/number&gt;&lt;edition&gt;2010/07/31&lt;/edition&gt;&lt;keywords&gt;&lt;keyword&gt;Bioethical Issues&lt;/keyword&gt;&lt;keyword&gt;*Ethics, Research&lt;/keyword&gt;&lt;keyword&gt;Humans&lt;/keyword&gt;&lt;keyword&gt;Informed Consent/*ethics/legislation &amp;amp; jurisprudence&lt;/keyword&gt;&lt;keyword&gt;Morals&lt;/keyword&gt;&lt;keyword&gt;*Mummies&lt;/keyword&gt;&lt;/keywords&gt;&lt;dates&gt;&lt;year&gt;2010&lt;/year&gt;&lt;pub-dates&gt;&lt;date&gt;Oct&lt;/date&gt;&lt;/pub-dates&gt;&lt;/dates&gt;&lt;isbn&gt;1473-4257 (Electronic)&amp;#xD;0306-6800 (Linking)&lt;/isbn&gt;&lt;accession-num&gt;20671292&lt;/accession-num&gt;&lt;urls&gt;&lt;related-urls&gt;&lt;url&gt;https://www.ncbi.nlm.nih.gov/pubmed/20671292&lt;/url&gt;&lt;/related-urls&gt;&lt;/urls&gt;&lt;electronic-resource-num&gt;10.1136/jme.2010.036608&lt;/electronic-resource-num&gt;&lt;/record&gt;&lt;/Cite&gt;&lt;/EndNote&gt;</w:instrText>
      </w:r>
      <w:r w:rsidRPr="008F5501">
        <w:rPr>
          <w:rFonts w:eastAsia="Calibri" w:cs="Times New Roman"/>
        </w:rPr>
        <w:fldChar w:fldCharType="separate"/>
      </w:r>
      <w:r w:rsidRPr="008F5501">
        <w:rPr>
          <w:rFonts w:eastAsia="Calibri" w:cs="Times New Roman"/>
          <w:noProof/>
        </w:rPr>
        <w:t>Kaufmann and Rühli (2010)</w:t>
      </w:r>
      <w:r w:rsidRPr="008F5501">
        <w:rPr>
          <w:rFonts w:eastAsia="Calibri" w:cs="Times New Roman"/>
        </w:rPr>
        <w:fldChar w:fldCharType="end"/>
      </w:r>
      <w:r w:rsidRPr="008F5501">
        <w:rPr>
          <w:rFonts w:eastAsia="Calibri" w:cs="Times New Roman"/>
        </w:rPr>
        <w:t xml:space="preserve"> also note the problems of rigor with non-destructive analyses and the inability to access certain data without the destruction of a sample (e.g., DNA, biochemistry). Additionally, the reduced scientific prestige of non-invasive analyses also reduces the relative “attractiveness” of these behaviors within the action scheme, thus the actors have lesser social incentive to perform them. If the choice is made to collect non-invasive data, however, we still return to the position of the authoritative scientists collecting these biological data, even if through more respectful means. Without the addition of dynamic consent and benefit sharing, the non-destructive approach can still be exploited through the disparities in capital and lead to the silencing of opposing stakeholder voices.</w:t>
      </w:r>
    </w:p>
    <w:p w14:paraId="71BFDB17" w14:textId="2E677A8A" w:rsidR="00F812ED" w:rsidRPr="008F5501" w:rsidRDefault="00F812ED" w:rsidP="00F812ED">
      <w:pPr>
        <w:rPr>
          <w:rFonts w:eastAsia="Calibri" w:cs="Times New Roman"/>
        </w:rPr>
      </w:pPr>
      <w:r w:rsidRPr="008F5501">
        <w:rPr>
          <w:rFonts w:eastAsia="Calibri" w:cs="Times New Roman"/>
        </w:rPr>
        <w:t xml:space="preserve">The sharing of access to data and increased collaboration between researchers and the community create a collaborative anthropology, improving the interpretation of these data by </w:t>
      </w:r>
      <w:r w:rsidRPr="008F5501">
        <w:rPr>
          <w:rFonts w:eastAsia="Calibri" w:cs="Times New Roman"/>
        </w:rPr>
        <w:lastRenderedPageBreak/>
        <w:t xml:space="preserve">allowing a variety of perspectives to shape the discourse </w:t>
      </w:r>
      <w:r w:rsidRPr="008F5501">
        <w:rPr>
          <w:rFonts w:eastAsia="Calibri" w:cs="Times New Roman"/>
        </w:rPr>
        <w:fldChar w:fldCharType="begin"/>
      </w:r>
      <w:r w:rsidR="0060197B" w:rsidRPr="008F5501">
        <w:rPr>
          <w:rFonts w:eastAsia="Calibri" w:cs="Times New Roman"/>
        </w:rPr>
        <w:instrText xml:space="preserve"> ADDIN EN.CITE &lt;EndNote&gt;&lt;Cite&gt;&lt;Author&gt;Turner&lt;/Author&gt;&lt;Year&gt;2018&lt;/Year&gt;&lt;RecNum&gt;4472&lt;/RecNum&gt;&lt;Pages&gt;948&lt;/Pages&gt;&lt;DisplayText&gt;(T. R. Turner et al., 2018, p. 948)&lt;/DisplayText&gt;&lt;record&gt;&lt;rec-number&gt;4472&lt;/rec-number&gt;&lt;foreign-keys&gt;&lt;key app="EN" db-id="eszrtvt52dds27eefrnx52270a9zp90ftsx2" timestamp="1555815443"&gt;4472&lt;/key&gt;&lt;/foreign-keys&gt;&lt;ref-type name="Journal Article"&gt;17&lt;/ref-type&gt;&lt;contributors&gt;&lt;authors&gt;&lt;author&gt;Turner, Trudy R.&lt;/author&gt;&lt;author&gt;Wagner, Jennifer K.&lt;/author&gt;&lt;author&gt;Cabana, Graciela S.&lt;/author&gt;&lt;/authors&gt;&lt;/contributors&gt;&lt;titles&gt;&lt;title&gt;Ethics in Biological Anthropology&lt;/title&gt;&lt;secondary-title&gt;American Journal of Physical Anthropology&lt;/secondary-title&gt;&lt;/titles&gt;&lt;periodical&gt;&lt;full-title&gt;American Journal of Physical Anthropology&lt;/full-title&gt;&lt;abbr-1&gt;Am. J. Phys. Anthropol.&lt;/abbr-1&gt;&lt;abbr-2&gt;Am J Phys Anthropol&lt;/abbr-2&gt;&lt;/periodical&gt;&lt;pages&gt;939-951&lt;/pages&gt;&lt;volume&gt;165&lt;/volume&gt;&lt;dates&gt;&lt;year&gt;2018&lt;/year&gt;&lt;/dates&gt;&lt;urls&gt;&lt;/urls&gt;&lt;/record&gt;&lt;/Cite&gt;&lt;/EndNote&gt;</w:instrText>
      </w:r>
      <w:r w:rsidRPr="008F5501">
        <w:rPr>
          <w:rFonts w:eastAsia="Calibri" w:cs="Times New Roman"/>
        </w:rPr>
        <w:fldChar w:fldCharType="separate"/>
      </w:r>
      <w:r w:rsidR="0060197B" w:rsidRPr="008F5501">
        <w:rPr>
          <w:rFonts w:eastAsia="Calibri" w:cs="Times New Roman"/>
          <w:noProof/>
        </w:rPr>
        <w:t>(T. R. Turner et al., 2018, p. 948)</w:t>
      </w:r>
      <w:r w:rsidRPr="008F5501">
        <w:rPr>
          <w:rFonts w:eastAsia="Calibri" w:cs="Times New Roman"/>
        </w:rPr>
        <w:fldChar w:fldCharType="end"/>
      </w:r>
      <w:r w:rsidRPr="008F5501">
        <w:rPr>
          <w:rFonts w:eastAsia="Calibri" w:cs="Times New Roman"/>
        </w:rPr>
        <w:t xml:space="preserve">. Dynamic informed consent is another vital part in this process of rectifying power imbalances. This approach seeks to foster “a long-term partnership” between communities and researchers by “promoting participant-centered approaches to research” and a revocable informed consent </w:t>
      </w:r>
      <w:r w:rsidR="00EB0A42" w:rsidRPr="008F5501">
        <w:rPr>
          <w:rFonts w:eastAsia="Calibri" w:cs="Times New Roman"/>
        </w:rPr>
        <w:t>that</w:t>
      </w:r>
      <w:r w:rsidRPr="008F5501">
        <w:rPr>
          <w:rFonts w:eastAsia="Calibri" w:cs="Times New Roman"/>
        </w:rPr>
        <w:t xml:space="preserve"> is based on continuous communication </w:t>
      </w:r>
      <w:r w:rsidRPr="008F5501">
        <w:rPr>
          <w:rFonts w:eastAsia="Calibri" w:cs="Times New Roman"/>
        </w:rPr>
        <w:fldChar w:fldCharType="begin"/>
      </w:r>
      <w:r w:rsidR="0060197B" w:rsidRPr="008F5501">
        <w:rPr>
          <w:rFonts w:eastAsia="Calibri" w:cs="Times New Roman"/>
        </w:rPr>
        <w:instrText xml:space="preserve"> ADDIN EN.CITE &lt;EndNote&gt;&lt;Cite&gt;&lt;Author&gt;Turner&lt;/Author&gt;&lt;Year&gt;2018&lt;/Year&gt;&lt;RecNum&gt;4472&lt;/RecNum&gt;&lt;DisplayText&gt;(T. R. Turner et al., 2018)&lt;/DisplayText&gt;&lt;record&gt;&lt;rec-number&gt;4472&lt;/rec-number&gt;&lt;foreign-keys&gt;&lt;key app="EN" db-id="eszrtvt52dds27eefrnx52270a9zp90ftsx2" timestamp="1555815443"&gt;4472&lt;/key&gt;&lt;/foreign-keys&gt;&lt;ref-type name="Journal Article"&gt;17&lt;/ref-type&gt;&lt;contributors&gt;&lt;authors&gt;&lt;author&gt;Turner, Trudy R.&lt;/author&gt;&lt;author&gt;Wagner, Jennifer K.&lt;/author&gt;&lt;author&gt;Cabana, Graciela S.&lt;/author&gt;&lt;/authors&gt;&lt;/contributors&gt;&lt;titles&gt;&lt;title&gt;Ethics in Biological Anthropology&lt;/title&gt;&lt;secondary-title&gt;American Journal of Physical Anthropology&lt;/secondary-title&gt;&lt;/titles&gt;&lt;periodical&gt;&lt;full-title&gt;American Journal of Physical Anthropology&lt;/full-title&gt;&lt;abbr-1&gt;Am. J. Phys. Anthropol.&lt;/abbr-1&gt;&lt;abbr-2&gt;Am J Phys Anthropol&lt;/abbr-2&gt;&lt;/periodical&gt;&lt;pages&gt;939-951&lt;/pages&gt;&lt;volume&gt;165&lt;/volume&gt;&lt;dates&gt;&lt;year&gt;2018&lt;/year&gt;&lt;/dates&gt;&lt;urls&gt;&lt;/urls&gt;&lt;/record&gt;&lt;/Cite&gt;&lt;/EndNote&gt;</w:instrText>
      </w:r>
      <w:r w:rsidRPr="008F5501">
        <w:rPr>
          <w:rFonts w:eastAsia="Calibri" w:cs="Times New Roman"/>
        </w:rPr>
        <w:fldChar w:fldCharType="separate"/>
      </w:r>
      <w:r w:rsidR="0060197B" w:rsidRPr="008F5501">
        <w:rPr>
          <w:rFonts w:eastAsia="Calibri" w:cs="Times New Roman"/>
          <w:noProof/>
        </w:rPr>
        <w:t>(T. R. Turner et al., 2018)</w:t>
      </w:r>
      <w:r w:rsidRPr="008F5501">
        <w:rPr>
          <w:rFonts w:eastAsia="Calibri" w:cs="Times New Roman"/>
        </w:rPr>
        <w:fldChar w:fldCharType="end"/>
      </w:r>
      <w:r w:rsidRPr="008F5501">
        <w:rPr>
          <w:rFonts w:eastAsia="Calibri" w:cs="Times New Roman"/>
        </w:rPr>
        <w:t xml:space="preserve">. In this way, the power to accept or deny research lies in the community of origin rather than in an institution, thereby narrowing, but not eliminating, the divide of power between researcher and subject </w:t>
      </w:r>
      <w:r w:rsidRPr="008F5501">
        <w:rPr>
          <w:rFonts w:eastAsia="Calibri" w:cs="Times New Roman"/>
        </w:rPr>
        <w:fldChar w:fldCharType="begin"/>
      </w:r>
      <w:r w:rsidR="0060197B" w:rsidRPr="008F5501">
        <w:rPr>
          <w:rFonts w:eastAsia="Calibri" w:cs="Times New Roman"/>
        </w:rPr>
        <w:instrText xml:space="preserve"> ADDIN EN.CITE &lt;EndNote&gt;&lt;Cite&gt;&lt;Author&gt;Turner&lt;/Author&gt;&lt;Year&gt;2018&lt;/Year&gt;&lt;RecNum&gt;4472&lt;/RecNum&gt;&lt;Pages&gt;947&lt;/Pages&gt;&lt;DisplayText&gt;(T. R. Turner et al., 2018, p. 947)&lt;/DisplayText&gt;&lt;record&gt;&lt;rec-number&gt;4472&lt;/rec-number&gt;&lt;foreign-keys&gt;&lt;key app="EN" db-id="eszrtvt52dds27eefrnx52270a9zp90ftsx2" timestamp="1555815443"&gt;4472&lt;/key&gt;&lt;/foreign-keys&gt;&lt;ref-type name="Journal Article"&gt;17&lt;/ref-type&gt;&lt;contributors&gt;&lt;authors&gt;&lt;author&gt;Turner, Trudy R.&lt;/author&gt;&lt;author&gt;Wagner, Jennifer K.&lt;/author&gt;&lt;author&gt;Cabana, Graciela S.&lt;/author&gt;&lt;/authors&gt;&lt;/contributors&gt;&lt;titles&gt;&lt;title&gt;Ethics in Biological Anthropology&lt;/title&gt;&lt;secondary-title&gt;American Journal of Physical Anthropology&lt;/secondary-title&gt;&lt;/titles&gt;&lt;periodical&gt;&lt;full-title&gt;American Journal of Physical Anthropology&lt;/full-title&gt;&lt;abbr-1&gt;Am. J. Phys. Anthropol.&lt;/abbr-1&gt;&lt;abbr-2&gt;Am J Phys Anthropol&lt;/abbr-2&gt;&lt;/periodical&gt;&lt;pages&gt;939-951&lt;/pages&gt;&lt;volume&gt;165&lt;/volume&gt;&lt;dates&gt;&lt;year&gt;2018&lt;/year&gt;&lt;/dates&gt;&lt;urls&gt;&lt;/urls&gt;&lt;/record&gt;&lt;/Cite&gt;&lt;/EndNote&gt;</w:instrText>
      </w:r>
      <w:r w:rsidRPr="008F5501">
        <w:rPr>
          <w:rFonts w:eastAsia="Calibri" w:cs="Times New Roman"/>
        </w:rPr>
        <w:fldChar w:fldCharType="separate"/>
      </w:r>
      <w:r w:rsidR="0060197B" w:rsidRPr="008F5501">
        <w:rPr>
          <w:rFonts w:eastAsia="Calibri" w:cs="Times New Roman"/>
          <w:noProof/>
        </w:rPr>
        <w:t>(T. R. Turner et al., 2018, p. 947)</w:t>
      </w:r>
      <w:r w:rsidRPr="008F5501">
        <w:rPr>
          <w:rFonts w:eastAsia="Calibri" w:cs="Times New Roman"/>
        </w:rPr>
        <w:fldChar w:fldCharType="end"/>
      </w:r>
      <w:r w:rsidRPr="008F5501">
        <w:rPr>
          <w:rFonts w:eastAsia="Calibri" w:cs="Times New Roman"/>
        </w:rPr>
        <w:t xml:space="preserve">. Similarly, but more radically, full collaboration with descendant communities appears to be an increasingly applicable approach. This entails the consultation with descendant communities beginning at the formation of research questions and continuing throughout the process in deciding methodologies and interpreting the results </w:t>
      </w:r>
      <w:r w:rsidRPr="008F5501">
        <w:rPr>
          <w:rFonts w:eastAsia="Calibri" w:cs="Times New Roman"/>
        </w:rPr>
        <w:fldChar w:fldCharType="begin">
          <w:fldData xml:space="preserve">PEVuZE5vdGU+PENpdGU+PEF1dGhvcj5DbGF3PC9BdXRob3I+PFllYXI+MjAxNzwvWWVhcj48UmVj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PEVuZE5vdGU+PENpdGU+PEF1dGhvcj5DbGF3PC9BdXRob3I+PFllYXI+MjAxNzwvWWVhcj48UmVj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(Claw et al., 2017)</w:t>
      </w:r>
      <w:r w:rsidRPr="008F5501">
        <w:rPr>
          <w:rFonts w:eastAsia="Calibri" w:cs="Times New Roman"/>
        </w:rPr>
        <w:fldChar w:fldCharType="end"/>
      </w:r>
      <w:r w:rsidRPr="008F5501">
        <w:rPr>
          <w:rFonts w:eastAsia="Calibri" w:cs="Times New Roman"/>
        </w:rPr>
        <w:t xml:space="preserve">. While this process is ideal in all cases, difficulties lie in who speaks for the community at large. Political and internal conflicts in all communities can complicate the matter, but efforts must be made to gain some consensus, whether through community wide meetings or meetings with community selected representatives </w:t>
      </w:r>
      <w:r w:rsidRPr="008F5501">
        <w:rPr>
          <w:rFonts w:eastAsia="Calibri" w:cs="Times New Roman"/>
        </w:rPr>
        <w:fldChar w:fldCharType="begin">
          <w:fldData xml:space="preserve">PEVuZE5vdGU+PENpdGU+PEF1dGhvcj5DbGF3PC9BdXRob3I+PFllYXI+MjAxNzwvWWVhcj48UmVj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PEVuZE5vdGU+PENpdGU+PEF1dGhvcj5DbGF3PC9BdXRob3I+PFllYXI+MjAxNzwvWWVhcj48UmVj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(Claw et al., 2017)</w:t>
      </w:r>
      <w:r w:rsidRPr="008F5501">
        <w:rPr>
          <w:rFonts w:eastAsia="Calibri" w:cs="Times New Roman"/>
        </w:rPr>
        <w:fldChar w:fldCharType="end"/>
      </w:r>
      <w:r w:rsidRPr="008F5501">
        <w:rPr>
          <w:rFonts w:eastAsia="Calibri" w:cs="Times New Roman"/>
        </w:rPr>
        <w:t>. This goes beyond consultation as defined by legal statutes in the U.S. and involves communication with the community throughout the entire research process.</w:t>
      </w:r>
    </w:p>
    <w:p w14:paraId="6844EDC6" w14:textId="5B17B36D" w:rsidR="00F812ED" w:rsidRPr="008F5501" w:rsidRDefault="00F812ED" w:rsidP="00F812ED">
      <w:pPr>
        <w:ind w:firstLine="810"/>
        <w:rPr>
          <w:rFonts w:eastAsia="Calibri" w:cs="Times New Roman"/>
        </w:rPr>
      </w:pPr>
      <w:r w:rsidRPr="008F5501">
        <w:rPr>
          <w:rFonts w:eastAsia="Calibri" w:cs="Times New Roman"/>
        </w:rPr>
        <w:fldChar w:fldCharType="begin">
          <w:fldData xml:space="preserve">PEVuZE5vdGU+PENpdGUgQXV0aG9yWWVhcj0iMSI+PEF1dGhvcj5SZWFyZG9uPC9BdXRob3I+PFll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==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PEVuZE5vdGU+PENpdGUgQXV0aG9yWWVhcj0iMSI+PEF1dGhvcj5SZWFyZG9uPC9BdXRob3I+PFll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==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Reardon and TallBear (2012)</w:t>
      </w:r>
      <w:r w:rsidRPr="008F5501">
        <w:rPr>
          <w:rFonts w:eastAsia="Calibri" w:cs="Times New Roman"/>
        </w:rPr>
        <w:fldChar w:fldCharType="end"/>
      </w:r>
      <w:r w:rsidRPr="008F5501">
        <w:rPr>
          <w:rFonts w:eastAsia="Calibri" w:cs="Times New Roman"/>
        </w:rPr>
        <w:t xml:space="preserve"> as well as </w:t>
      </w:r>
      <w:r w:rsidRPr="008F5501">
        <w:rPr>
          <w:rFonts w:eastAsia="Calibri" w:cs="Times New Roman"/>
        </w:rPr>
        <w:fldChar w:fldCharType="begin"/>
      </w:r>
      <w:r w:rsidR="00590DCF" w:rsidRPr="008F5501">
        <w:rPr>
          <w:rFonts w:eastAsia="Calibri" w:cs="Times New Roman"/>
        </w:rPr>
        <w:instrText xml:space="preserve"> ADDIN EN.CITE &lt;EndNote&gt;&lt;Cite AuthorYear="1"&gt;&lt;Author&gt;Arbour&lt;/Author&gt;&lt;Year&gt;2006&lt;/Year&gt;&lt;RecNum&gt;4378&lt;/RecNum&gt;&lt;DisplayText&gt;Arbour and Cook (2006)&lt;/DisplayText&gt;&lt;record&gt;&lt;rec-number&gt;4378&lt;/rec-number&gt;&lt;foreign-keys&gt;&lt;key app="EN" db-id="eszrtvt52dds27eefrnx52270a9zp90ftsx2" timestamp="1551136079"&gt;4378&lt;/key&gt;&lt;/foreign-keys&gt;&lt;ref-type name="Journal Article"&gt;17&lt;/ref-type&gt;&lt;contributors&gt;&lt;authors&gt;&lt;author&gt;Arbour, Laura&lt;/author&gt;&lt;author&gt;Cook, Doris&lt;/author&gt;&lt;/authors&gt;&lt;/contributors&gt;&lt;auth-address&gt;University of British Columbia, Vancouver, Canada.&lt;/auth-address&gt;&lt;titles&gt;&lt;title&gt;DNA on loan: issues to consider when carrying out genetic research with aboriginal families and communities&lt;/title&gt;&lt;secondary-title&gt;Community Genet&lt;/secondary-title&gt;&lt;/titles&gt;&lt;pages&gt;153-60&lt;/pages&gt;&lt;volume&gt;9&lt;/volume&gt;&lt;number&gt;3&lt;/number&gt;&lt;keywords&gt;&lt;keyword&gt;Canada&lt;/keyword&gt;&lt;keyword&gt;DNA/*genetics&lt;/keyword&gt;&lt;keyword&gt;*Genetic Research&lt;/keyword&gt;&lt;keyword&gt;Genome, Human&lt;/keyword&gt;&lt;keyword&gt;Humans&lt;/keyword&gt;&lt;keyword&gt;Indians, North American/*genetics&lt;/keyword&gt;&lt;keyword&gt;Inuits/*genetics&lt;/keyword&gt;&lt;/keywords&gt;&lt;dates&gt;&lt;year&gt;2006&lt;/year&gt;&lt;/dates&gt;&lt;isbn&gt;1422-2795 (Print)&amp;#xD;1422-2795 (Linking)&lt;/isbn&gt;&lt;accession-num&gt;16741344&lt;/accession-num&gt;&lt;urls&gt;&lt;related-urls&gt;&lt;url&gt;https://www.ncbi.nlm.nih.gov/pubmed/16741344&lt;/url&gt;&lt;/related-urls&gt;&lt;/urls&gt;&lt;electronic-resource-num&gt;10.1159/000092651&lt;/electronic-resource-num&gt;&lt;/record&gt;&lt;/Cite&gt;&lt;/EndNote&gt;</w:instrText>
      </w:r>
      <w:r w:rsidRPr="008F5501">
        <w:rPr>
          <w:rFonts w:eastAsia="Calibri" w:cs="Times New Roman"/>
        </w:rPr>
        <w:fldChar w:fldCharType="separate"/>
      </w:r>
      <w:r w:rsidRPr="008F5501">
        <w:rPr>
          <w:rFonts w:eastAsia="Calibri" w:cs="Times New Roman"/>
          <w:noProof/>
        </w:rPr>
        <w:t>Arbour and Cook (2006)</w:t>
      </w:r>
      <w:r w:rsidRPr="008F5501">
        <w:rPr>
          <w:rFonts w:eastAsia="Calibri" w:cs="Times New Roman"/>
        </w:rPr>
        <w:fldChar w:fldCharType="end"/>
      </w:r>
      <w:r w:rsidRPr="008F5501">
        <w:rPr>
          <w:rFonts w:eastAsia="Calibri" w:cs="Times New Roman"/>
        </w:rPr>
        <w:t xml:space="preserve"> present one of the more radical and promising approaches to alleviating the power disparities in biological research, namely the indigenous control of the biological material. In this model, biological material is maintained and housed by indigenous communities and can only be accessed through their permission for a single project. </w:t>
      </w:r>
      <w:r w:rsidRPr="008F5501">
        <w:rPr>
          <w:rFonts w:eastAsia="Calibri" w:cs="Times New Roman"/>
        </w:rPr>
        <w:fldChar w:fldCharType="begin"/>
      </w:r>
      <w:r w:rsidR="00590DCF" w:rsidRPr="008F5501">
        <w:rPr>
          <w:rFonts w:eastAsia="Calibri" w:cs="Times New Roman"/>
        </w:rPr>
        <w:instrText xml:space="preserve"> ADDIN EN.CITE &lt;EndNote&gt;&lt;Cite AuthorYear="1"&gt;&lt;Author&gt;Arbour&lt;/Author&gt;&lt;Year&gt;2006&lt;/Year&gt;&lt;RecNum&gt;4378&lt;/RecNum&gt;&lt;DisplayText&gt;Arbour and Cook (2006)&lt;/DisplayText&gt;&lt;record&gt;&lt;rec-number&gt;4378&lt;/rec-number&gt;&lt;foreign-keys&gt;&lt;key app="EN" db-id="eszrtvt52dds27eefrnx52270a9zp90ftsx2" timestamp="1551136079"&gt;4378&lt;/key&gt;&lt;/foreign-keys&gt;&lt;ref-type name="Journal Article"&gt;17&lt;/ref-type&gt;&lt;contributors&gt;&lt;authors&gt;&lt;author&gt;Arbour, Laura&lt;/author&gt;&lt;author&gt;Cook, Doris&lt;/author&gt;&lt;/authors&gt;&lt;/contributors&gt;&lt;auth-address&gt;University of British Columbia, Vancouver, Canada.&lt;/auth-address&gt;&lt;titles&gt;&lt;title&gt;DNA on loan: issues to consider when carrying out genetic research with aboriginal families and communities&lt;/title&gt;&lt;secondary-title&gt;Community Genet&lt;/secondary-title&gt;&lt;/titles&gt;&lt;pages&gt;153-60&lt;/pages&gt;&lt;volume&gt;9&lt;/volume&gt;&lt;number&gt;3&lt;/number&gt;&lt;keywords&gt;&lt;keyword&gt;Canada&lt;/keyword&gt;&lt;keyword&gt;DNA/*genetics&lt;/keyword&gt;&lt;keyword&gt;*Genetic Research&lt;/keyword&gt;&lt;keyword&gt;Genome, Human&lt;/keyword&gt;&lt;keyword&gt;Humans&lt;/keyword&gt;&lt;keyword&gt;Indians, North American/*genetics&lt;/keyword&gt;&lt;keyword&gt;Inuits/*genetics&lt;/keyword&gt;&lt;/keywords&gt;&lt;dates&gt;&lt;year&gt;2006&lt;/year&gt;&lt;/dates&gt;&lt;isbn&gt;1422-2795 (Print)&amp;#xD;1422-2795 (Linking)&lt;/isbn&gt;&lt;accession-num&gt;16741344&lt;/accession-num&gt;&lt;urls&gt;&lt;related-urls&gt;&lt;url&gt;https://www.ncbi.nlm.nih.gov/pubmed/16741344&lt;/url&gt;&lt;/related-urls&gt;&lt;/urls&gt;&lt;electronic-resource-num&gt;10.1159/000092651&lt;/electronic-resource-num&gt;&lt;/record&gt;&lt;/Cite&gt;&lt;/EndNote&gt;</w:instrText>
      </w:r>
      <w:r w:rsidRPr="008F5501">
        <w:rPr>
          <w:rFonts w:eastAsia="Calibri" w:cs="Times New Roman"/>
        </w:rPr>
        <w:fldChar w:fldCharType="separate"/>
      </w:r>
      <w:r w:rsidRPr="008F5501">
        <w:rPr>
          <w:rFonts w:eastAsia="Calibri" w:cs="Times New Roman"/>
          <w:noProof/>
        </w:rPr>
        <w:t>Arbour and Cook (2006)</w:t>
      </w:r>
      <w:r w:rsidRPr="008F5501">
        <w:rPr>
          <w:rFonts w:eastAsia="Calibri" w:cs="Times New Roman"/>
        </w:rPr>
        <w:fldChar w:fldCharType="end"/>
      </w:r>
      <w:r w:rsidRPr="008F5501">
        <w:rPr>
          <w:rFonts w:eastAsia="Calibri" w:cs="Times New Roman"/>
        </w:rPr>
        <w:t xml:space="preserve"> developed a concept </w:t>
      </w:r>
      <w:r w:rsidR="005D0346" w:rsidRPr="008F5501">
        <w:rPr>
          <w:rFonts w:eastAsia="Calibri" w:cs="Times New Roman"/>
        </w:rPr>
        <w:t>that</w:t>
      </w:r>
      <w:r w:rsidRPr="008F5501">
        <w:rPr>
          <w:rFonts w:eastAsia="Calibri" w:cs="Times New Roman"/>
        </w:rPr>
        <w:t xml:space="preserve"> they called “DNA on loan,” in which the researcher only has temporary access to the material required for </w:t>
      </w:r>
      <w:r w:rsidRPr="008F5501">
        <w:rPr>
          <w:rFonts w:eastAsia="Calibri" w:cs="Times New Roman"/>
        </w:rPr>
        <w:lastRenderedPageBreak/>
        <w:t xml:space="preserve">their research, they act as stewards of the remains rather than as owners, and that material is then returned to the community who holds continuous ownership. Only the project originally proposed is permitted, and any secondary project must follow the procedures for approval. Even anonymized samples are maintained as the property of the community. According to </w:t>
      </w:r>
      <w:r w:rsidRPr="008F5501">
        <w:rPr>
          <w:rFonts w:eastAsia="Calibri" w:cs="Times New Roman"/>
        </w:rPr>
        <w:fldChar w:fldCharType="begin">
          <w:fldData xml:space="preserve">PEVuZE5vdGU+PENpdGUgQXV0aG9yWWVhcj0iMSI+PEF1dGhvcj5SZWFyZG9uPC9BdXRob3I+PFll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==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PEVuZE5vdGU+PENpdGUgQXV0aG9yWWVhcj0iMSI+PEF1dGhvcj5SZWFyZG9uPC9BdXRob3I+PFll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==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Reardon and TallBear (2012)</w:t>
      </w:r>
      <w:r w:rsidRPr="008F5501">
        <w:rPr>
          <w:rFonts w:eastAsia="Calibri" w:cs="Times New Roman"/>
        </w:rPr>
        <w:fldChar w:fldCharType="end"/>
      </w:r>
      <w:r w:rsidRPr="008F5501">
        <w:rPr>
          <w:rFonts w:eastAsia="Calibri" w:cs="Times New Roman"/>
        </w:rPr>
        <w:t xml:space="preserve">, the “[DNA on loan] model encourages researchers to maintain regular communication and ongoing relationships with communities if they want to make use of samples as new questions and technologies of investigation arise” with the expectation of benefit sharing (S243). Another approach to indigenous control of sample is used by the Alaska Area Specimen Bank. To access these samples, research plans must be presented to the community whose samples the want to access, and the community must issue written consent </w:t>
      </w:r>
      <w:r w:rsidRPr="008F5501">
        <w:rPr>
          <w:rFonts w:eastAsia="Calibri" w:cs="Times New Roman"/>
        </w:rPr>
        <w:fldChar w:fldCharType="begin">
          <w:fldData xml:space="preserve">PEVuZE5vdGU+PENpdGU+PEF1dGhvcj5SZWFyZG9uPC9BdXRob3I+PFllYXI+MjAxMjwvWWVhcj48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PEVuZE5vdGU+PENpdGU+PEF1dGhvcj5SZWFyZG9uPC9BdXRob3I+PFllYXI+MjAxMjwvWWVhcj48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(Reardon &amp; TallBear, 2012, p. S243)</w:t>
      </w:r>
      <w:r w:rsidRPr="008F5501">
        <w:rPr>
          <w:rFonts w:eastAsia="Calibri" w:cs="Times New Roman"/>
        </w:rPr>
        <w:fldChar w:fldCharType="end"/>
      </w:r>
      <w:r w:rsidRPr="008F5501">
        <w:rPr>
          <w:rFonts w:eastAsia="Calibri" w:cs="Times New Roman"/>
        </w:rPr>
        <w:t xml:space="preserve">. This written consent is then submitted with the research design for additional approval by the Indian Health Services Institutional Review Board and the Alaska Native Tribal Health Consortium </w:t>
      </w:r>
      <w:r w:rsidRPr="008F5501">
        <w:rPr>
          <w:rFonts w:eastAsia="Calibri" w:cs="Times New Roman"/>
        </w:rPr>
        <w:fldChar w:fldCharType="begin">
          <w:fldData xml:space="preserve">PEVuZE5vdGU+PENpdGU+PEF1dGhvcj5SZWFyZG9uPC9BdXRob3I+PFllYXI+MjAxMjwvWWVhcj48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</w:fldData>
        </w:fldChar>
      </w:r>
      <w:r w:rsidRPr="008F5501">
        <w:rPr>
          <w:rFonts w:eastAsia="Calibri" w:cs="Times New Roman"/>
        </w:rPr>
        <w:instrText xml:space="preserve"> ADDIN EN.CITE </w:instrText>
      </w:r>
      <w:r w:rsidRPr="008F5501">
        <w:rPr>
          <w:rFonts w:eastAsia="Calibri" w:cs="Times New Roman"/>
        </w:rPr>
        <w:fldChar w:fldCharType="begin">
          <w:fldData xml:space="preserve">PEVuZE5vdGU+PENpdGU+PEF1dGhvcj5SZWFyZG9uPC9BdXRob3I+PFllYXI+MjAxMjwvWWVhcj48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</w:fldData>
        </w:fldChar>
      </w:r>
      <w:r w:rsidRPr="008F5501">
        <w:rPr>
          <w:rFonts w:eastAsia="Calibri" w:cs="Times New Roman"/>
        </w:rPr>
        <w:instrText xml:space="preserve"> ADDIN EN.CITE.DATA </w:instrText>
      </w:r>
      <w:r w:rsidRPr="008F5501">
        <w:rPr>
          <w:rFonts w:eastAsia="Calibri" w:cs="Times New Roman"/>
        </w:rPr>
      </w:r>
      <w:r w:rsidRPr="008F5501">
        <w:rPr>
          <w:rFonts w:eastAsia="Calibri" w:cs="Times New Roman"/>
        </w:rPr>
        <w:fldChar w:fldCharType="end"/>
      </w:r>
      <w:r w:rsidRPr="008F5501">
        <w:rPr>
          <w:rFonts w:eastAsia="Calibri" w:cs="Times New Roman"/>
        </w:rPr>
      </w:r>
      <w:r w:rsidRPr="008F5501">
        <w:rPr>
          <w:rFonts w:eastAsia="Calibri" w:cs="Times New Roman"/>
        </w:rPr>
        <w:fldChar w:fldCharType="separate"/>
      </w:r>
      <w:r w:rsidRPr="008F5501">
        <w:rPr>
          <w:rFonts w:eastAsia="Calibri" w:cs="Times New Roman"/>
          <w:noProof/>
        </w:rPr>
        <w:t>(Reardon &amp; TallBear, 2012, p. S243)</w:t>
      </w:r>
      <w:r w:rsidRPr="008F5501">
        <w:rPr>
          <w:rFonts w:eastAsia="Calibri" w:cs="Times New Roman"/>
        </w:rPr>
        <w:fldChar w:fldCharType="end"/>
      </w:r>
      <w:r w:rsidRPr="008F5501">
        <w:rPr>
          <w:rFonts w:eastAsia="Calibri" w:cs="Times New Roman"/>
        </w:rPr>
        <w:t xml:space="preserve">. While this may seem like additional burden to some, these processes have allowed marginalized communities to maintain control over their biological samples while still allowing research to progress. By institutionalizing the beneficial actions, the relative “attractiveness” is reduced for projects that do not include them and increased for projects that include them, thus leading to deliberate action toward the more attractive options in the scheme. </w:t>
      </w:r>
      <w:r w:rsidR="00F54416" w:rsidRPr="008F5501">
        <w:rPr>
          <w:rFonts w:eastAsia="Calibri" w:cs="Times New Roman"/>
        </w:rPr>
        <w:t>T</w:t>
      </w:r>
      <w:r w:rsidRPr="008F5501">
        <w:rPr>
          <w:rFonts w:eastAsia="Calibri" w:cs="Times New Roman"/>
        </w:rPr>
        <w:t xml:space="preserve">hese models have yet to be implemented for the remains of the deceased, but further communication, stronger relationships between researchers and descendant communities, and </w:t>
      </w:r>
      <w:r w:rsidR="0047080D" w:rsidRPr="008F5501">
        <w:rPr>
          <w:rFonts w:eastAsia="Calibri" w:cs="Times New Roman"/>
        </w:rPr>
        <w:t xml:space="preserve">options for </w:t>
      </w:r>
      <w:r w:rsidRPr="008F5501">
        <w:rPr>
          <w:rFonts w:eastAsia="Calibri" w:cs="Times New Roman"/>
        </w:rPr>
        <w:t>less invasive methods must be the first steps in the process.</w:t>
      </w:r>
    </w:p>
    <w:p w14:paraId="29ED49B1" w14:textId="73A247BF" w:rsidR="00463395" w:rsidRPr="008F5501" w:rsidRDefault="00463395" w:rsidP="00463395">
      <w:pPr>
        <w:pStyle w:val="Heading3"/>
      </w:pPr>
      <w:bookmarkStart w:id="84" w:name="_Toc107742738"/>
      <w:bookmarkStart w:id="85" w:name="_Toc111106896"/>
      <w:r w:rsidRPr="008F5501">
        <w:t>Solutions as Applied to this Project</w:t>
      </w:r>
      <w:bookmarkEnd w:id="84"/>
      <w:bookmarkEnd w:id="85"/>
    </w:p>
    <w:p w14:paraId="410ECD18" w14:textId="6317B7C3" w:rsidR="00781DD6" w:rsidRPr="008F5501" w:rsidRDefault="00E14EA7" w:rsidP="00607E59">
      <w:r w:rsidRPr="008F5501">
        <w:t xml:space="preserve">While the primary goal for this project is the </w:t>
      </w:r>
      <w:r w:rsidR="0047080D" w:rsidRPr="008F5501">
        <w:t xml:space="preserve">development of non-destructive methods </w:t>
      </w:r>
      <w:r w:rsidR="0047080D" w:rsidRPr="008F5501">
        <w:lastRenderedPageBreak/>
        <w:t>that can be selected in cases where the stakeholders would prefer non-invasive techniques</w:t>
      </w:r>
      <w:r w:rsidRPr="008F5501">
        <w:t xml:space="preserve">, </w:t>
      </w:r>
      <w:r w:rsidR="003D75AD" w:rsidRPr="008F5501">
        <w:t xml:space="preserve">considerations of the wishes of the community </w:t>
      </w:r>
      <w:r w:rsidR="0076561A" w:rsidRPr="008F5501">
        <w:t>were</w:t>
      </w:r>
      <w:r w:rsidR="003D75AD" w:rsidRPr="008F5501">
        <w:t xml:space="preserve"> also at the forefront of the research design. The community of </w:t>
      </w:r>
      <w:proofErr w:type="spellStart"/>
      <w:r w:rsidR="003D75AD" w:rsidRPr="008F5501">
        <w:t>Patakfalva</w:t>
      </w:r>
      <w:proofErr w:type="spellEnd"/>
      <w:r w:rsidR="003D75AD" w:rsidRPr="008F5501">
        <w:t xml:space="preserve"> </w:t>
      </w:r>
      <w:r w:rsidR="00CA4D50" w:rsidRPr="008F5501">
        <w:t xml:space="preserve">initiated contact with archaeological investigators </w:t>
      </w:r>
      <w:r w:rsidR="00E95038" w:rsidRPr="008F5501">
        <w:t xml:space="preserve">to begin work </w:t>
      </w:r>
      <w:r w:rsidR="00CA4D50" w:rsidRPr="008F5501">
        <w:t xml:space="preserve">at the site of </w:t>
      </w:r>
      <w:proofErr w:type="spellStart"/>
      <w:r w:rsidR="00CA4D50" w:rsidRPr="008F5501">
        <w:t>Papdomb</w:t>
      </w:r>
      <w:proofErr w:type="spellEnd"/>
      <w:r w:rsidR="00CA4D50" w:rsidRPr="008F5501">
        <w:t xml:space="preserve"> (</w:t>
      </w:r>
      <w:proofErr w:type="spellStart"/>
      <w:r w:rsidR="00CA4D50" w:rsidRPr="008F5501">
        <w:t>Patakfalva-Papdomb</w:t>
      </w:r>
      <w:proofErr w:type="spellEnd"/>
      <w:r w:rsidR="00CA4D50" w:rsidRPr="008F5501">
        <w:t xml:space="preserve"> throughout this thesis)</w:t>
      </w:r>
      <w:r w:rsidR="00A3246E" w:rsidRPr="008F5501">
        <w:t xml:space="preserve"> </w:t>
      </w:r>
      <w:r w:rsidR="00331F37" w:rsidRPr="008F5501">
        <w:fldChar w:fldCharType="begin"/>
      </w:r>
      <w:r w:rsidR="00331F37" w:rsidRPr="008F5501">
        <w:instrText xml:space="preserve"> ADDIN EN.CITE &lt;EndNote&gt;&lt;Cite&gt;&lt;Author&gt;Zejdlik&lt;/Author&gt;&lt;Year&gt;2020&lt;/Year&gt;&lt;RecNum&gt;5178&lt;/RecNum&gt;&lt;DisplayText&gt;(Zejdlik et al., 2020)&lt;/DisplayText&gt;&lt;record&gt;&lt;rec-number&gt;5178&lt;/rec-number&gt;&lt;foreign-keys&gt;&lt;key app="EN" db-id="eszrtvt52dds27eefrnx52270a9zp90ftsx2" timestamp="1655159294"&gt;5178&lt;/key&gt;&lt;/foreign-keys&gt;&lt;ref-type name="Journal Article"&gt;17&lt;/ref-type&gt;&lt;contributors&gt;&lt;authors&gt;&lt;author&gt;Zejdlik, Katie&lt;/author&gt;&lt;author&gt;Gonciar, Andrei&lt;/author&gt;&lt;author&gt;Bethard, Jonathan&lt;/author&gt;&lt;author&gt;Nyárádi, Zsolt&lt;/author&gt;&lt;/authors&gt;&lt;/contributors&gt;&lt;titles&gt;&lt;title&gt;&lt;style face="normal" font="default" size="100%"&gt;Investigating a Medieval Church and Cemetery (V&lt;/style&gt;&lt;style face="normal" font="default" charset="238" size="100%"&gt;ăleni-Papdomb, Harghita County)&lt;/style&gt;&lt;/title&gt;&lt;secondary-title&gt;Acta Musei Napocensis&lt;/secondary-title&gt;&lt;/titles&gt;&lt;pages&gt;143-173&lt;/pages&gt;&lt;volume&gt;57&lt;/volume&gt;&lt;number&gt;II&lt;/number&gt;&lt;section&gt;143&lt;/section&gt;&lt;keywords&gt;&lt;keyword&gt;medieval cemetery&lt;/keyword&gt;&lt;keyword&gt;bioarchaeology&lt;/keyword&gt;&lt;keyword&gt;anthropology&lt;/keyword&gt;&lt;keyword&gt;church&lt;/keyword&gt;&lt;keyword&gt;archaeological excavation&lt;/keyword&gt;&lt;/keywords&gt;&lt;dates&gt;&lt;year&gt;2020&lt;/year&gt;&lt;/dates&gt;&lt;urls&gt;&lt;related-urls&gt;&lt;url&gt;https://www.ceeol.com/search/article-detail?id=951216&lt;/url&gt;&lt;/related-urls&gt;&lt;/urls&gt;&lt;/record&gt;&lt;/Cite&gt;&lt;/EndNote&gt;</w:instrText>
      </w:r>
      <w:r w:rsidR="00331F37" w:rsidRPr="008F5501">
        <w:fldChar w:fldCharType="separate"/>
      </w:r>
      <w:r w:rsidR="00331F37" w:rsidRPr="008F5501">
        <w:rPr>
          <w:noProof/>
        </w:rPr>
        <w:t>(Zejdlik et al., 2020)</w:t>
      </w:r>
      <w:r w:rsidR="00331F37" w:rsidRPr="008F5501">
        <w:fldChar w:fldCharType="end"/>
      </w:r>
      <w:r w:rsidR="00CA4D50" w:rsidRPr="008F5501">
        <w:t>.</w:t>
      </w:r>
      <w:r w:rsidR="00E95038" w:rsidRPr="008F5501">
        <w:t xml:space="preserve"> Their desires to understand the site and the history of their community are what drives the </w:t>
      </w:r>
      <w:r w:rsidR="00A3246E" w:rsidRPr="008F5501">
        <w:t xml:space="preserve">project forward. </w:t>
      </w:r>
      <w:r w:rsidR="00A74433" w:rsidRPr="008F5501">
        <w:t xml:space="preserve">For the region, </w:t>
      </w:r>
      <w:r w:rsidR="00966C73" w:rsidRPr="008F5501">
        <w:t xml:space="preserve">local community and historical ethnicity are also highly valued due to the conflicts between </w:t>
      </w:r>
      <w:proofErr w:type="spellStart"/>
      <w:r w:rsidR="00966C73" w:rsidRPr="008F5501">
        <w:t>Szekély</w:t>
      </w:r>
      <w:proofErr w:type="spellEnd"/>
      <w:r w:rsidR="00966C73" w:rsidRPr="008F5501">
        <w:t xml:space="preserve"> and no-</w:t>
      </w:r>
      <w:proofErr w:type="spellStart"/>
      <w:r w:rsidR="00966C73" w:rsidRPr="008F5501">
        <w:t>Sz</w:t>
      </w:r>
      <w:r w:rsidR="00472556" w:rsidRPr="008F5501">
        <w:t>ekély</w:t>
      </w:r>
      <w:proofErr w:type="spellEnd"/>
      <w:r w:rsidR="00472556" w:rsidRPr="008F5501">
        <w:t xml:space="preserve"> individuals throughout Transylvania</w:t>
      </w:r>
      <w:r w:rsidR="00CC4533" w:rsidRPr="008F5501">
        <w:t>n history</w:t>
      </w:r>
      <w:r w:rsidR="00472556" w:rsidRPr="008F5501">
        <w:t xml:space="preserve">. As such, it was important to the community and the archaeologists involved that the scientific directory of the project be </w:t>
      </w:r>
      <w:r w:rsidR="00E04797" w:rsidRPr="008F5501">
        <w:t xml:space="preserve">part of the community, as is </w:t>
      </w:r>
      <w:proofErr w:type="spellStart"/>
      <w:r w:rsidR="00E04797" w:rsidRPr="008F5501">
        <w:t>Zsolt</w:t>
      </w:r>
      <w:proofErr w:type="spellEnd"/>
      <w:r w:rsidR="00E04797" w:rsidRPr="008F5501">
        <w:t xml:space="preserve"> </w:t>
      </w:r>
      <w:proofErr w:type="spellStart"/>
      <w:r w:rsidR="00E04797" w:rsidRPr="008F5501">
        <w:t>Nyárádi</w:t>
      </w:r>
      <w:proofErr w:type="spellEnd"/>
      <w:r w:rsidR="00E04797" w:rsidRPr="008F5501">
        <w:t xml:space="preserve">, </w:t>
      </w:r>
      <w:r w:rsidR="006441E1" w:rsidRPr="008F5501">
        <w:t xml:space="preserve">director of the </w:t>
      </w:r>
      <w:proofErr w:type="spellStart"/>
      <w:r w:rsidR="00A74433" w:rsidRPr="008F5501">
        <w:t>Haáz</w:t>
      </w:r>
      <w:proofErr w:type="spellEnd"/>
      <w:r w:rsidR="00A74433" w:rsidRPr="008F5501">
        <w:t xml:space="preserve"> Rezső Museum</w:t>
      </w:r>
      <w:r w:rsidR="00E04797" w:rsidRPr="008F5501">
        <w:t>.</w:t>
      </w:r>
      <w:r w:rsidR="000E598F" w:rsidRPr="008F5501">
        <w:t xml:space="preserve"> The community and </w:t>
      </w:r>
      <w:proofErr w:type="spellStart"/>
      <w:r w:rsidR="000E598F" w:rsidRPr="008F5501">
        <w:t>Nyárádi</w:t>
      </w:r>
      <w:proofErr w:type="spellEnd"/>
      <w:r w:rsidR="000E598F" w:rsidRPr="008F5501">
        <w:t xml:space="preserve"> have given explicit permission for the isotopic analyses conducted for this and other biogeochemical studies </w:t>
      </w:r>
      <w:r w:rsidR="003236C3" w:rsidRPr="008F5501">
        <w:t>at the site</w:t>
      </w:r>
      <w:r w:rsidR="00661634" w:rsidRPr="008F5501">
        <w:t xml:space="preserve"> and it is the </w:t>
      </w:r>
      <w:proofErr w:type="gramStart"/>
      <w:r w:rsidR="00661634" w:rsidRPr="008F5501">
        <w:t>ultimate goal</w:t>
      </w:r>
      <w:proofErr w:type="gramEnd"/>
      <w:r w:rsidR="00661634" w:rsidRPr="008F5501">
        <w:t xml:space="preserve"> of this project to return skeletal remains that went unused </w:t>
      </w:r>
      <w:r w:rsidR="00DB684A" w:rsidRPr="008F5501">
        <w:t xml:space="preserve">for this project to the museum for curation unless explicitly asked not to do so. </w:t>
      </w:r>
      <w:r w:rsidR="00694CC4" w:rsidRPr="008F5501">
        <w:t>Thus, this project, although no</w:t>
      </w:r>
      <w:r w:rsidR="00D563E7" w:rsidRPr="008F5501">
        <w:t>t including</w:t>
      </w:r>
      <w:r w:rsidR="00694CC4" w:rsidRPr="008F5501">
        <w:t xml:space="preserve"> DNA analysis, is taking the “DNA on loan” approach such that any additional project proposed using these remains or the data collected from them must first request permission from </w:t>
      </w:r>
      <w:proofErr w:type="spellStart"/>
      <w:r w:rsidR="00CA5965" w:rsidRPr="008F5501">
        <w:t>Zsolt</w:t>
      </w:r>
      <w:proofErr w:type="spellEnd"/>
      <w:r w:rsidR="00CA5965" w:rsidRPr="008F5501">
        <w:t xml:space="preserve"> </w:t>
      </w:r>
      <w:proofErr w:type="spellStart"/>
      <w:r w:rsidR="00CA5965" w:rsidRPr="008F5501">
        <w:t>Nyárádi</w:t>
      </w:r>
      <w:proofErr w:type="spellEnd"/>
      <w:r w:rsidR="00CA5965" w:rsidRPr="008F5501">
        <w:t xml:space="preserve"> as a representative for the community of </w:t>
      </w:r>
      <w:proofErr w:type="spellStart"/>
      <w:r w:rsidR="00CA5965" w:rsidRPr="008F5501">
        <w:t>Patakfalva</w:t>
      </w:r>
      <w:proofErr w:type="spellEnd"/>
      <w:r w:rsidR="00CA5965" w:rsidRPr="008F5501">
        <w:t xml:space="preserve">. </w:t>
      </w:r>
      <w:r w:rsidR="00694CC4" w:rsidRPr="008F5501">
        <w:t xml:space="preserve"> </w:t>
      </w:r>
      <w:r w:rsidR="003A4088" w:rsidRPr="008F5501">
        <w:t>T</w:t>
      </w:r>
      <w:r w:rsidR="00CD21CA" w:rsidRPr="008F5501">
        <w:t xml:space="preserve">o provide value for the community, a presentation of the results of this study </w:t>
      </w:r>
      <w:r w:rsidR="000B2131" w:rsidRPr="008F5501">
        <w:t>will be planned for the summer of 2023</w:t>
      </w:r>
      <w:r w:rsidR="003A4088" w:rsidRPr="008F5501">
        <w:t>.</w:t>
      </w:r>
      <w:r w:rsidR="00CD56A2" w:rsidRPr="008F5501">
        <w:t xml:space="preserve"> </w:t>
      </w:r>
    </w:p>
    <w:p w14:paraId="3FCD5BE3" w14:textId="3D10B8A2" w:rsidR="0076561A" w:rsidRPr="008F5501" w:rsidRDefault="0076561A" w:rsidP="00607E59">
      <w:r w:rsidRPr="008F5501">
        <w:t>For the remains in the University of Tennessee Skeletal Collection, no destructive or invasive analyses were conducted, thereby preserving the integrity of the remains</w:t>
      </w:r>
      <w:r w:rsidR="005A5847" w:rsidRPr="008F5501">
        <w:t xml:space="preserve"> of donors</w:t>
      </w:r>
      <w:r w:rsidRPr="008F5501">
        <w:t xml:space="preserve">. </w:t>
      </w:r>
      <w:r w:rsidR="005A5847" w:rsidRPr="008F5501">
        <w:t>To protect their privacy, a</w:t>
      </w:r>
      <w:r w:rsidRPr="008F5501">
        <w:t xml:space="preserve">ll data have been </w:t>
      </w:r>
      <w:r w:rsidR="005A5847" w:rsidRPr="008F5501">
        <w:t xml:space="preserve">anonymized and </w:t>
      </w:r>
      <w:r w:rsidR="007E5A5F" w:rsidRPr="008F5501">
        <w:t>are</w:t>
      </w:r>
      <w:r w:rsidR="005A5847" w:rsidRPr="008F5501">
        <w:t xml:space="preserve"> only presented with </w:t>
      </w:r>
      <w:r w:rsidR="000D0CD0" w:rsidRPr="008F5501">
        <w:t>project specific donor identification</w:t>
      </w:r>
      <w:r w:rsidR="004F50A4" w:rsidRPr="008F5501">
        <w:t>.</w:t>
      </w:r>
      <w:r w:rsidR="00AC2BAD" w:rsidRPr="008F5501">
        <w:t xml:space="preserve"> </w:t>
      </w:r>
      <w:r w:rsidR="003838CF" w:rsidRPr="008F5501">
        <w:t>A</w:t>
      </w:r>
      <w:r w:rsidR="00AC2BAD" w:rsidRPr="008F5501">
        <w:t xml:space="preserve">ll analyses using </w:t>
      </w:r>
      <w:r w:rsidR="003838CF" w:rsidRPr="008F5501">
        <w:t>individuals</w:t>
      </w:r>
      <w:r w:rsidR="00AC2BAD" w:rsidRPr="008F5501">
        <w:t xml:space="preserve"> in the University of Tennessee Collection </w:t>
      </w:r>
      <w:r w:rsidR="003838CF" w:rsidRPr="008F5501">
        <w:t>must seek permission from the director and under</w:t>
      </w:r>
      <w:r w:rsidR="00781DD6" w:rsidRPr="008F5501">
        <w:t>g</w:t>
      </w:r>
      <w:r w:rsidR="003838CF" w:rsidRPr="008F5501">
        <w:t xml:space="preserve">o a panel review to </w:t>
      </w:r>
      <w:r w:rsidR="008E275C" w:rsidRPr="008F5501">
        <w:t>assess the ethics and feasibility of the project while ensuring that donors</w:t>
      </w:r>
      <w:r w:rsidR="00C115FA" w:rsidRPr="008F5501">
        <w:t>’</w:t>
      </w:r>
      <w:r w:rsidR="008E275C" w:rsidRPr="008F5501">
        <w:t xml:space="preserve"> wishes </w:t>
      </w:r>
      <w:r w:rsidR="00C115FA" w:rsidRPr="008F5501">
        <w:t xml:space="preserve">are followed, especially if the project </w:t>
      </w:r>
      <w:r w:rsidR="00C115FA" w:rsidRPr="008F5501">
        <w:lastRenderedPageBreak/>
        <w:t xml:space="preserve">involves any invasive analytical technique. </w:t>
      </w:r>
      <w:r w:rsidR="00781DD6" w:rsidRPr="008F5501">
        <w:t xml:space="preserve">This project </w:t>
      </w:r>
      <w:proofErr w:type="gramStart"/>
      <w:r w:rsidR="00781DD6" w:rsidRPr="008F5501">
        <w:t>in particular ensured</w:t>
      </w:r>
      <w:proofErr w:type="gramEnd"/>
      <w:r w:rsidR="00781DD6" w:rsidRPr="008F5501">
        <w:t xml:space="preserve"> that </w:t>
      </w:r>
      <w:r w:rsidR="005D3C95" w:rsidRPr="008F5501">
        <w:t>no invasive analyses were conducted and that the wishes of the donors were followed.</w:t>
      </w:r>
    </w:p>
    <w:p w14:paraId="3C114C27" w14:textId="39186C6D" w:rsidR="00CD56A2" w:rsidRPr="008F5501" w:rsidRDefault="00CD56A2" w:rsidP="00607E59">
      <w:r w:rsidRPr="008F5501">
        <w:t xml:space="preserve">In addition to these considerations, an important potential impact of this project is increasing the accessibility of isotopic analyses to underfunded institutions, especially those </w:t>
      </w:r>
      <w:r w:rsidR="00DB5E72" w:rsidRPr="008F5501">
        <w:t xml:space="preserve">in the country of the site being investigated. By reducing the engineering and materials cost to </w:t>
      </w:r>
      <w:r w:rsidR="00F160AA" w:rsidRPr="008F5501">
        <w:t xml:space="preserve">collect isotopic data, the community stakeholders can increase their own agency and reduce their dependence on foreign </w:t>
      </w:r>
      <w:r w:rsidR="00CA321D" w:rsidRPr="008F5501">
        <w:t xml:space="preserve">scientists as they wish. While the instruments themselves can be </w:t>
      </w:r>
      <w:r w:rsidR="00DD0702" w:rsidRPr="008F5501">
        <w:t xml:space="preserve">relatively </w:t>
      </w:r>
      <w:r w:rsidR="00CA321D" w:rsidRPr="008F5501">
        <w:t xml:space="preserve">expensive for underfunded institutions, they </w:t>
      </w:r>
      <w:r w:rsidR="00DD0702" w:rsidRPr="008F5501">
        <w:t xml:space="preserve">cost less than the initial requirements for </w:t>
      </w:r>
      <w:r w:rsidR="004808D0" w:rsidRPr="008F5501">
        <w:t xml:space="preserve">an isotope preparation laboratory and </w:t>
      </w:r>
      <w:r w:rsidR="00CA321D" w:rsidRPr="008F5501">
        <w:t>do</w:t>
      </w:r>
      <w:r w:rsidR="007A7B45" w:rsidRPr="008F5501">
        <w:t xml:space="preserve"> not</w:t>
      </w:r>
      <w:r w:rsidR="00CA321D" w:rsidRPr="008F5501">
        <w:t xml:space="preserve"> require the engineering of a new lab space</w:t>
      </w:r>
      <w:r w:rsidR="00EB2ED9" w:rsidRPr="008F5501">
        <w:t>, expensive consumables, shipping and extraditing of samples, or time</w:t>
      </w:r>
      <w:r w:rsidR="00CA053F" w:rsidRPr="008F5501">
        <w:t>-</w:t>
      </w:r>
      <w:r w:rsidR="00EB2ED9" w:rsidRPr="008F5501">
        <w:t>consuming processing</w:t>
      </w:r>
      <w:r w:rsidR="00DD0702" w:rsidRPr="008F5501">
        <w:t xml:space="preserve">. </w:t>
      </w:r>
      <w:r w:rsidR="004808D0" w:rsidRPr="008F5501">
        <w:t xml:space="preserve">The hope is that this project will put the power of biogeochemical analyses in the hands of </w:t>
      </w:r>
      <w:r w:rsidR="00CA053F" w:rsidRPr="008F5501">
        <w:t>archaeological experts around the world that may previously have been unable to use these data for their own archaeological investigations.</w:t>
      </w:r>
    </w:p>
    <w:p w14:paraId="3762BED7" w14:textId="77777777" w:rsidR="00F812ED" w:rsidRPr="008F5501" w:rsidRDefault="00F812ED" w:rsidP="00E32599">
      <w:pPr>
        <w:pStyle w:val="Heading2"/>
      </w:pPr>
      <w:bookmarkStart w:id="86" w:name="_Toc107742739"/>
      <w:bookmarkStart w:id="87" w:name="_Toc111106897"/>
      <w:r w:rsidRPr="008F5501">
        <w:t>Summary</w:t>
      </w:r>
      <w:bookmarkEnd w:id="86"/>
      <w:bookmarkEnd w:id="87"/>
    </w:p>
    <w:p w14:paraId="624005E3" w14:textId="7809F63A" w:rsidR="00F812ED" w:rsidRPr="008F5501" w:rsidRDefault="00F812ED" w:rsidP="00F812ED">
      <w:pPr>
        <w:rPr>
          <w:rFonts w:eastAsia="Calibri" w:cs="Times New Roman"/>
        </w:rPr>
      </w:pPr>
      <w:r w:rsidRPr="008F5501">
        <w:rPr>
          <w:rFonts w:eastAsia="Calibri" w:cs="Times New Roman"/>
        </w:rPr>
        <w:t xml:space="preserve">Biopower, as presented by Foucault, permeates bioscience </w:t>
      </w:r>
      <w:proofErr w:type="gramStart"/>
      <w:r w:rsidRPr="008F5501">
        <w:rPr>
          <w:rFonts w:eastAsia="Calibri" w:cs="Times New Roman"/>
        </w:rPr>
        <w:t>research</w:t>
      </w:r>
      <w:proofErr w:type="gramEnd"/>
      <w:r w:rsidRPr="008F5501">
        <w:rPr>
          <w:rFonts w:eastAsia="Calibri" w:cs="Times New Roman"/>
        </w:rPr>
        <w:t xml:space="preserve"> and can predominantly affect the ethical considerations of fields that focus on marginalized communities such as biological anthropology. </w:t>
      </w:r>
      <w:proofErr w:type="gramStart"/>
      <w:r w:rsidRPr="008F5501">
        <w:rPr>
          <w:rFonts w:eastAsia="Calibri" w:cs="Times New Roman"/>
        </w:rPr>
        <w:t>In particular, destructive</w:t>
      </w:r>
      <w:proofErr w:type="gramEnd"/>
      <w:r w:rsidRPr="008F5501">
        <w:rPr>
          <w:rFonts w:eastAsia="Calibri" w:cs="Times New Roman"/>
        </w:rPr>
        <w:t xml:space="preserve"> analysis of biological material from individuals that have passed away presents a form of </w:t>
      </w:r>
      <w:proofErr w:type="spellStart"/>
      <w:r w:rsidRPr="008F5501">
        <w:rPr>
          <w:rFonts w:eastAsia="Calibri" w:cs="Times New Roman"/>
        </w:rPr>
        <w:t>necropower</w:t>
      </w:r>
      <w:proofErr w:type="spellEnd"/>
      <w:r w:rsidRPr="008F5501">
        <w:rPr>
          <w:rFonts w:eastAsia="Calibri" w:cs="Times New Roman"/>
        </w:rPr>
        <w:t xml:space="preserve"> that I have termed </w:t>
      </w:r>
      <w:proofErr w:type="spellStart"/>
      <w:r w:rsidRPr="008F5501">
        <w:rPr>
          <w:rFonts w:eastAsia="Calibri" w:cs="Times New Roman"/>
        </w:rPr>
        <w:t>necrodominance</w:t>
      </w:r>
      <w:proofErr w:type="spellEnd"/>
      <w:r w:rsidRPr="008F5501">
        <w:rPr>
          <w:rFonts w:eastAsia="Calibri" w:cs="Times New Roman"/>
        </w:rPr>
        <w:t xml:space="preserve">. But the traditional mechanisms for the perpetuation of this form of power are not present with the inanimate object since it cannot practice self-discipline. Without agency, the biological material is an object </w:t>
      </w:r>
      <w:r w:rsidR="00325493" w:rsidRPr="008F5501">
        <w:rPr>
          <w:rFonts w:eastAsia="Calibri" w:cs="Times New Roman"/>
        </w:rPr>
        <w:t>that</w:t>
      </w:r>
      <w:r w:rsidRPr="008F5501">
        <w:rPr>
          <w:rFonts w:eastAsia="Calibri" w:cs="Times New Roman"/>
        </w:rPr>
        <w:t xml:space="preserve"> has actions imposed upon it and is dominated rather than it </w:t>
      </w:r>
      <w:proofErr w:type="gramStart"/>
      <w:r w:rsidRPr="008F5501">
        <w:rPr>
          <w:rFonts w:eastAsia="Calibri" w:cs="Times New Roman"/>
        </w:rPr>
        <w:t>shaping</w:t>
      </w:r>
      <w:proofErr w:type="gramEnd"/>
      <w:r w:rsidRPr="008F5501">
        <w:rPr>
          <w:rFonts w:eastAsia="Calibri" w:cs="Times New Roman"/>
        </w:rPr>
        <w:t xml:space="preserve"> the way researchers think about </w:t>
      </w:r>
      <w:r w:rsidR="00B24813" w:rsidRPr="008F5501">
        <w:rPr>
          <w:rFonts w:eastAsia="Calibri" w:cs="Times New Roman"/>
        </w:rPr>
        <w:t>the individuals being studied</w:t>
      </w:r>
      <w:r w:rsidRPr="008F5501">
        <w:rPr>
          <w:rFonts w:eastAsia="Calibri" w:cs="Times New Roman"/>
        </w:rPr>
        <w:t xml:space="preserve">. Who prevails in their </w:t>
      </w:r>
      <w:r w:rsidRPr="008F5501">
        <w:rPr>
          <w:rFonts w:eastAsia="Calibri" w:cs="Times New Roman"/>
        </w:rPr>
        <w:lastRenderedPageBreak/>
        <w:t xml:space="preserve">dominance over the material is dependent on their level of capital, social, economic, and juridical, with scientists often prevailing due to their increased social capital over marginalized communities. Solutions to these power asymmetries have been proposed using codes of professional ethics to address the perceived problems. In this work, I have instead reviewed the philosophical implications of destructive analyses in biological anthropology and have examined the various ethical approaches through this lens. </w:t>
      </w:r>
    </w:p>
    <w:p w14:paraId="1319543C" w14:textId="6C56FDFD" w:rsidR="00F812ED" w:rsidRPr="008F5501" w:rsidRDefault="00F812ED" w:rsidP="00F85733">
      <w:r w:rsidRPr="008F5501">
        <w:rPr>
          <w:rFonts w:eastAsia="Calibri" w:cs="Times New Roman"/>
        </w:rPr>
        <w:t xml:space="preserve">The two main approaches to reduce the power asymmetries as presented in this work are dynamic informed consent and benefit sharing. Non-destructive analyses are an additional tool </w:t>
      </w:r>
      <w:r w:rsidR="00CB4B1E" w:rsidRPr="008F5501">
        <w:rPr>
          <w:rFonts w:eastAsia="Calibri" w:cs="Times New Roman"/>
        </w:rPr>
        <w:t>that</w:t>
      </w:r>
      <w:r w:rsidRPr="008F5501">
        <w:rPr>
          <w:rFonts w:eastAsia="Calibri" w:cs="Times New Roman"/>
        </w:rPr>
        <w:t xml:space="preserve"> can improve the relationship between the researcher and the biological material but improving the relationships between researchers and the community require the removal of exploitative relationship and the recognition that the disparities in social capital must constantly be addressed for truly informed consent. Lastly, indigenous control over biological material can provide a model going forward that will allow researchers to demonstrate their commitment to reducing power disparities and improving the relationship between researchers and communities to further create collaborative research. By implementing these three ethical models to research design and result dissemination, the implications of dominance can be reduced, and better collaborative relationships can be formed between researchers and stakeholder communities. </w:t>
      </w:r>
      <w:r w:rsidR="00CA053F" w:rsidRPr="008F5501">
        <w:rPr>
          <w:rFonts w:eastAsia="Calibri" w:cs="Times New Roman"/>
        </w:rPr>
        <w:t>As presented, this project seeks to implement many of the proposed solutions</w:t>
      </w:r>
      <w:r w:rsidR="00B92E33" w:rsidRPr="008F5501">
        <w:rPr>
          <w:rFonts w:eastAsia="Calibri" w:cs="Times New Roman"/>
        </w:rPr>
        <w:t xml:space="preserve"> and provides a path by which local stakeholders can increase their agency over the remains </w:t>
      </w:r>
      <w:r w:rsidR="00182F5F" w:rsidRPr="008F5501">
        <w:rPr>
          <w:rFonts w:eastAsia="Calibri" w:cs="Times New Roman"/>
        </w:rPr>
        <w:t xml:space="preserve">and their biogeochemical analyses. </w:t>
      </w:r>
      <w:r w:rsidRPr="008F5501">
        <w:rPr>
          <w:rFonts w:eastAsia="Calibri" w:cs="Times New Roman"/>
        </w:rPr>
        <w:t>In the following chapter, Chapter Three, I present the methods implemented in this study that attempt to improve the accessibility of non-destructive analysis and the wider application of this tool to answer questions that may be of interest to both researchers and descendant communities.</w:t>
      </w:r>
    </w:p>
    <w:p w14:paraId="1F90D2FB" w14:textId="7FF9BD3F" w:rsidR="005B304E" w:rsidRPr="008F5501" w:rsidRDefault="007C2299" w:rsidP="007C4F4F">
      <w:pPr>
        <w:pStyle w:val="Heading1"/>
      </w:pPr>
      <w:bookmarkStart w:id="88" w:name="_Toc107742740"/>
      <w:bookmarkStart w:id="89" w:name="_Toc111106898"/>
      <w:r w:rsidRPr="008F5501">
        <w:lastRenderedPageBreak/>
        <w:t>Chapter Four</w:t>
      </w:r>
      <w:r w:rsidR="005B304E" w:rsidRPr="008F5501">
        <w:br/>
        <w:t xml:space="preserve">Individuals </w:t>
      </w:r>
      <w:r w:rsidR="00E00C7A" w:rsidRPr="008F5501">
        <w:t>A</w:t>
      </w:r>
      <w:r w:rsidR="005B304E" w:rsidRPr="008F5501">
        <w:t>nalyzed and Methods</w:t>
      </w:r>
      <w:bookmarkEnd w:id="88"/>
      <w:bookmarkEnd w:id="89"/>
    </w:p>
    <w:p w14:paraId="11FA9C76" w14:textId="74745AED" w:rsidR="005B304E" w:rsidRPr="008F5501" w:rsidRDefault="005B304E" w:rsidP="005B304E">
      <w:r w:rsidRPr="008F5501">
        <w:t xml:space="preserve">The individuals analyzed for this project originate from two main populations: individuals disinterred </w:t>
      </w:r>
      <w:r w:rsidR="00A435DD" w:rsidRPr="008F5501">
        <w:t xml:space="preserve">from the </w:t>
      </w:r>
      <w:proofErr w:type="spellStart"/>
      <w:r w:rsidR="00A435DD" w:rsidRPr="008F5501">
        <w:t>Patakfalva-Papdomb</w:t>
      </w:r>
      <w:proofErr w:type="spellEnd"/>
      <w:r w:rsidR="00A435DD" w:rsidRPr="008F5501">
        <w:t xml:space="preserve"> site</w:t>
      </w:r>
      <w:r w:rsidR="0070396A" w:rsidRPr="008F5501">
        <w:t xml:space="preserve"> in</w:t>
      </w:r>
      <w:r w:rsidRPr="008F5501">
        <w:t xml:space="preserve"> Transylvania and donors to the </w:t>
      </w:r>
      <w:r w:rsidR="00F734A4" w:rsidRPr="008F5501">
        <w:t xml:space="preserve">University of Tennessee </w:t>
      </w:r>
      <w:r w:rsidRPr="008F5501">
        <w:t xml:space="preserve">Skeletal </w:t>
      </w:r>
      <w:r w:rsidR="00F734A4" w:rsidRPr="008F5501">
        <w:t>C</w:t>
      </w:r>
      <w:r w:rsidRPr="008F5501">
        <w:t>ollection. Isotopic ratio data</w:t>
      </w:r>
      <w:r w:rsidR="006A3D77" w:rsidRPr="008F5501">
        <w:t xml:space="preserve"> of</w:t>
      </w:r>
      <w:r w:rsidRPr="008F5501">
        <w:t xml:space="preserve"> δ</w:t>
      </w:r>
      <w:r w:rsidRPr="008F5501">
        <w:rPr>
          <w:vertAlign w:val="superscript"/>
        </w:rPr>
        <w:t>13</w:t>
      </w:r>
      <w:r w:rsidRPr="008F5501">
        <w:t>C</w:t>
      </w:r>
      <w:r w:rsidR="00A76A81" w:rsidRPr="008F5501">
        <w:rPr>
          <w:vertAlign w:val="subscript"/>
        </w:rPr>
        <w:t>vpdb</w:t>
      </w:r>
      <w:r w:rsidR="0070396A" w:rsidRPr="008F5501">
        <w:rPr>
          <w:vertAlign w:val="subscript"/>
        </w:rPr>
        <w:t xml:space="preserve"> </w:t>
      </w:r>
      <w:r w:rsidR="0070396A" w:rsidRPr="008F5501">
        <w:t>and</w:t>
      </w:r>
      <w:r w:rsidRPr="008F5501">
        <w:t xml:space="preserve"> δ</w:t>
      </w:r>
      <w:r w:rsidRPr="008F5501">
        <w:rPr>
          <w:vertAlign w:val="superscript"/>
        </w:rPr>
        <w:t>18</w:t>
      </w:r>
      <w:r w:rsidRPr="008F5501">
        <w:t>O</w:t>
      </w:r>
      <w:r w:rsidR="00A76A81" w:rsidRPr="008F5501">
        <w:rPr>
          <w:vertAlign w:val="subscript"/>
        </w:rPr>
        <w:t>vpdb</w:t>
      </w:r>
      <w:r w:rsidRPr="008F5501">
        <w:t xml:space="preserve"> </w:t>
      </w:r>
      <w:r w:rsidR="006A3D77" w:rsidRPr="008F5501">
        <w:t xml:space="preserve">from apatite </w:t>
      </w:r>
      <w:r w:rsidRPr="008F5501">
        <w:t xml:space="preserve">were collected from the </w:t>
      </w:r>
      <w:proofErr w:type="spellStart"/>
      <w:r w:rsidR="00A92E2B" w:rsidRPr="008F5501">
        <w:t>Patakfalva-Papdomb</w:t>
      </w:r>
      <w:proofErr w:type="spellEnd"/>
      <w:r w:rsidRPr="008F5501">
        <w:t xml:space="preserve"> </w:t>
      </w:r>
      <w:r w:rsidR="006A3D77" w:rsidRPr="008F5501">
        <w:t>individuals</w:t>
      </w:r>
      <w:r w:rsidRPr="008F5501">
        <w:t xml:space="preserve"> using a Gas Bench Isotope Ratio Mass Spectrometer (IRMS) and </w:t>
      </w:r>
      <w:r w:rsidR="005F2994" w:rsidRPr="008F5501">
        <w:t>Raman</w:t>
      </w:r>
      <w:r w:rsidRPr="008F5501">
        <w:t xml:space="preserve"> spectro</w:t>
      </w:r>
      <w:r w:rsidR="00A92E2B" w:rsidRPr="008F5501">
        <w:t>metric</w:t>
      </w:r>
      <w:r w:rsidRPr="008F5501">
        <w:t xml:space="preserve"> data were collected </w:t>
      </w:r>
      <w:r w:rsidR="00A92E2B" w:rsidRPr="008F5501">
        <w:t>using</w:t>
      </w:r>
      <w:r w:rsidRPr="008F5501">
        <w:t xml:space="preserve"> a dispersive Raman Spectrometer</w:t>
      </w:r>
      <w:r w:rsidR="006A3D77" w:rsidRPr="008F5501">
        <w:t xml:space="preserve"> with an excitation wavelength of 785nm</w:t>
      </w:r>
      <w:r w:rsidRPr="008F5501">
        <w:t xml:space="preserve">. Data from the </w:t>
      </w:r>
      <w:r w:rsidR="00A92E2B" w:rsidRPr="008F5501">
        <w:t>contemporary</w:t>
      </w:r>
      <w:r w:rsidRPr="008F5501">
        <w:t xml:space="preserve"> </w:t>
      </w:r>
      <w:r w:rsidR="00A92E2B" w:rsidRPr="008F5501">
        <w:t>donors</w:t>
      </w:r>
      <w:r w:rsidR="00460D88" w:rsidRPr="008F5501">
        <w:t xml:space="preserve"> to the University of Tennessee Skeletal collection </w:t>
      </w:r>
      <w:r w:rsidRPr="008F5501">
        <w:t>were collected using only the</w:t>
      </w:r>
      <w:r w:rsidR="00460D88" w:rsidRPr="008F5501">
        <w:t xml:space="preserve"> dispersive</w:t>
      </w:r>
      <w:r w:rsidRPr="008F5501">
        <w:t xml:space="preserve"> Raman Spectrometer. </w:t>
      </w:r>
      <w:r w:rsidR="00627FB0" w:rsidRPr="008F5501">
        <w:t xml:space="preserve">Hypothesis one, on the use of Isotope Ratio Infrared Spectrometry (IRIS) as a proxy for IRMS values was tested using </w:t>
      </w:r>
      <w:r w:rsidR="00E45B22" w:rsidRPr="008F5501">
        <w:t xml:space="preserve">the IRMS data and Raman spectra collected from the </w:t>
      </w:r>
      <w:proofErr w:type="spellStart"/>
      <w:r w:rsidR="00E45B22" w:rsidRPr="008F5501">
        <w:t>Patakfalva-Papdomb</w:t>
      </w:r>
      <w:proofErr w:type="spellEnd"/>
      <w:r w:rsidR="00E45B22" w:rsidRPr="008F5501">
        <w:t xml:space="preserve"> individuals. Hypothesis two, on the effects of diagenesis on IRIS and IRMS derived values was examined using </w:t>
      </w:r>
      <w:r w:rsidR="0071113F" w:rsidRPr="008F5501">
        <w:t xml:space="preserve">the indices of diagenesis calculated from Raman spectra of the </w:t>
      </w:r>
      <w:proofErr w:type="spellStart"/>
      <w:r w:rsidR="0071113F" w:rsidRPr="008F5501">
        <w:t>Patakfalva-Papdomb</w:t>
      </w:r>
      <w:proofErr w:type="spellEnd"/>
      <w:r w:rsidR="0071113F" w:rsidRPr="008F5501">
        <w:t xml:space="preserve"> </w:t>
      </w:r>
      <w:r w:rsidR="00DF6BA2" w:rsidRPr="008F5501">
        <w:t>individuals</w:t>
      </w:r>
      <w:r w:rsidR="0071113F" w:rsidRPr="008F5501">
        <w:t xml:space="preserve"> and the donors to the University of Tennessee skeletal collection. Hypothesis three, on the exploration of intra-element variation and the potential for biogeochemical reassociation of skeletal remains, was tested using the IRMS and IRIS derived isotopic values for the </w:t>
      </w:r>
      <w:proofErr w:type="spellStart"/>
      <w:r w:rsidR="0071113F" w:rsidRPr="008F5501">
        <w:t>Patakfalva-Papdomb</w:t>
      </w:r>
      <w:proofErr w:type="spellEnd"/>
      <w:r w:rsidR="0071113F" w:rsidRPr="008F5501">
        <w:t xml:space="preserve"> individual</w:t>
      </w:r>
      <w:r w:rsidR="001E6212" w:rsidRPr="008F5501">
        <w:t xml:space="preserve">s, the IRIS derived isotopic values for the donors to the University of Tennessee Skeletal Collection, and the Raman spectra </w:t>
      </w:r>
      <w:r w:rsidR="002056E5" w:rsidRPr="008F5501">
        <w:t>collected for individuals in both collections</w:t>
      </w:r>
      <w:r w:rsidR="0071113F" w:rsidRPr="008F5501">
        <w:t xml:space="preserve"> </w:t>
      </w:r>
      <w:r w:rsidRPr="008F5501">
        <w:t>All data processing and statistical analyses</w:t>
      </w:r>
      <w:r w:rsidR="005F2994" w:rsidRPr="008F5501">
        <w:t xml:space="preserve"> in hypothesis testing</w:t>
      </w:r>
      <w:r w:rsidRPr="008F5501">
        <w:t xml:space="preserve"> were completed using the Python (Python Software Foundation, 3.8.12) programming language and statistical packages </w:t>
      </w:r>
      <w:r w:rsidR="00FA7B43" w:rsidRPr="008F5501">
        <w:t>found in</w:t>
      </w:r>
      <w:r w:rsidRPr="008F5501">
        <w:t xml:space="preserve"> the Anaconda </w:t>
      </w:r>
      <w:r w:rsidR="00FA7B43" w:rsidRPr="008F5501">
        <w:t xml:space="preserve">software </w:t>
      </w:r>
      <w:r w:rsidRPr="008F5501">
        <w:t>distribution</w:t>
      </w:r>
      <w:r w:rsidR="00FA7B43" w:rsidRPr="008F5501">
        <w:t xml:space="preserve"> for </w:t>
      </w:r>
      <w:r w:rsidR="00460D88" w:rsidRPr="008F5501">
        <w:t>P</w:t>
      </w:r>
      <w:r w:rsidR="00FA7B43" w:rsidRPr="008F5501">
        <w:t>ython</w:t>
      </w:r>
      <w:r w:rsidRPr="008F5501">
        <w:t xml:space="preserve"> (Anaconda Software Distribution, 4.10.3). All code is available for </w:t>
      </w:r>
      <w:r w:rsidRPr="008F5501">
        <w:lastRenderedPageBreak/>
        <w:t>review on GitHub (https://github.com/armandoanzellini/ANDSIA).</w:t>
      </w:r>
    </w:p>
    <w:p w14:paraId="7F77ADF0" w14:textId="77777777" w:rsidR="005B304E" w:rsidRPr="008F5501" w:rsidRDefault="005B304E" w:rsidP="00E32599">
      <w:pPr>
        <w:pStyle w:val="Heading2"/>
      </w:pPr>
      <w:bookmarkStart w:id="90" w:name="_Toc107742741"/>
      <w:bookmarkStart w:id="91" w:name="_Toc111106899"/>
      <w:r w:rsidRPr="008F5501">
        <w:t>Individuals Analyzed</w:t>
      </w:r>
      <w:bookmarkEnd w:id="90"/>
      <w:bookmarkEnd w:id="91"/>
    </w:p>
    <w:p w14:paraId="2D58CDC5" w14:textId="2ED12B70" w:rsidR="005B304E" w:rsidRPr="008F5501" w:rsidRDefault="005B304E" w:rsidP="005B304E">
      <w:r w:rsidRPr="008F5501">
        <w:t xml:space="preserve">The </w:t>
      </w:r>
      <w:r w:rsidR="00451212" w:rsidRPr="008F5501">
        <w:t>individuals</w:t>
      </w:r>
      <w:r w:rsidRPr="008F5501">
        <w:t xml:space="preserve"> analyzed for this project originate from two separate populations. The first is a population from the </w:t>
      </w:r>
      <w:proofErr w:type="spellStart"/>
      <w:r w:rsidRPr="008F5501">
        <w:t>Székely</w:t>
      </w:r>
      <w:r w:rsidR="00451212" w:rsidRPr="008F5501">
        <w:t>f</w:t>
      </w:r>
      <w:r w:rsidR="001D1972" w:rsidRPr="008F5501">
        <w:rPr>
          <w:rFonts w:cs="Times New Roman"/>
        </w:rPr>
        <w:t>ŏ</w:t>
      </w:r>
      <w:r w:rsidR="00451212" w:rsidRPr="008F5501">
        <w:t>ld</w:t>
      </w:r>
      <w:proofErr w:type="spellEnd"/>
      <w:r w:rsidRPr="008F5501">
        <w:t xml:space="preserve"> region of Transylvania within the borders of modern Romania. The </w:t>
      </w:r>
      <w:r w:rsidR="00AE03DA" w:rsidRPr="008F5501">
        <w:t>individuals</w:t>
      </w:r>
      <w:r w:rsidRPr="008F5501">
        <w:t xml:space="preserve"> were recovered from a churchyard cemetery dating to between 1100 and 1804 B.C.E. near the town of </w:t>
      </w:r>
      <w:proofErr w:type="spellStart"/>
      <w:r w:rsidRPr="008F5501">
        <w:t>Patakfalva</w:t>
      </w:r>
      <w:proofErr w:type="spellEnd"/>
      <w:r w:rsidRPr="008F5501">
        <w:t xml:space="preserve"> (</w:t>
      </w:r>
      <w:proofErr w:type="spellStart"/>
      <w:r w:rsidRPr="008F5501">
        <w:t>Văleni</w:t>
      </w:r>
      <w:proofErr w:type="spellEnd"/>
      <w:r w:rsidRPr="008F5501">
        <w:t>)</w:t>
      </w:r>
      <w:r w:rsidR="00AE03DA" w:rsidRPr="008F5501">
        <w:t xml:space="preserve"> following requests by the local community for the excavation and analysis of the remains</w:t>
      </w:r>
      <w:r w:rsidRPr="008F5501">
        <w:t xml:space="preserve">. The second population is from the </w:t>
      </w:r>
      <w:r w:rsidR="00AD4728" w:rsidRPr="008F5501">
        <w:t>University of Tennessee</w:t>
      </w:r>
      <w:r w:rsidRPr="008F5501">
        <w:t xml:space="preserve"> Skeletal Collection. The </w:t>
      </w:r>
      <w:r w:rsidR="008A19DF" w:rsidRPr="008F5501">
        <w:t>contemporary</w:t>
      </w:r>
      <w:r w:rsidRPr="008F5501">
        <w:t xml:space="preserve"> individuals in this collection have donated their remains</w:t>
      </w:r>
      <w:r w:rsidR="00B276C0" w:rsidRPr="008F5501">
        <w:t xml:space="preserve"> since 1981</w:t>
      </w:r>
      <w:r w:rsidRPr="008F5501">
        <w:t xml:space="preserve"> for the study of decomposition and further studies on the</w:t>
      </w:r>
      <w:r w:rsidR="00A10FA8" w:rsidRPr="008F5501">
        <w:t>ir</w:t>
      </w:r>
      <w:r w:rsidRPr="008F5501">
        <w:t xml:space="preserve"> skeletonized remains</w:t>
      </w:r>
      <w:r w:rsidR="004B5537" w:rsidRPr="008F5501">
        <w:t>, helping to advance forensic anthropology</w:t>
      </w:r>
      <w:r w:rsidRPr="008F5501">
        <w:t>.</w:t>
      </w:r>
      <w:r w:rsidR="00C074AB" w:rsidRPr="008F5501">
        <w:t xml:space="preserve"> Subsets of these collections of individuals were selected and </w:t>
      </w:r>
      <w:r w:rsidR="00E54D13" w:rsidRPr="008F5501">
        <w:t xml:space="preserve">permission for their analyses was requested from the appropriate sources, the </w:t>
      </w:r>
      <w:proofErr w:type="spellStart"/>
      <w:r w:rsidR="00E54D13" w:rsidRPr="008F5501">
        <w:t>Haáz</w:t>
      </w:r>
      <w:proofErr w:type="spellEnd"/>
      <w:r w:rsidR="00E54D13" w:rsidRPr="008F5501">
        <w:t xml:space="preserve"> Rezső Museum as representative of the community of </w:t>
      </w:r>
      <w:proofErr w:type="spellStart"/>
      <w:r w:rsidR="00E54D13" w:rsidRPr="008F5501">
        <w:t>Patakfalva</w:t>
      </w:r>
      <w:proofErr w:type="spellEnd"/>
      <w:r w:rsidR="00E54D13" w:rsidRPr="008F5501">
        <w:t xml:space="preserve"> </w:t>
      </w:r>
      <w:r w:rsidR="00E17413" w:rsidRPr="008F5501">
        <w:t xml:space="preserve">for the individuals recovered from the site of </w:t>
      </w:r>
      <w:proofErr w:type="spellStart"/>
      <w:r w:rsidR="00E17413" w:rsidRPr="008F5501">
        <w:t>Patakfalva-Papdomb</w:t>
      </w:r>
      <w:proofErr w:type="spellEnd"/>
      <w:r w:rsidR="00E17413" w:rsidRPr="008F5501">
        <w:t xml:space="preserve"> </w:t>
      </w:r>
      <w:r w:rsidR="00E54D13" w:rsidRPr="008F5501">
        <w:t xml:space="preserve">and the director of the Forensic Anthropology Center for the donors to the </w:t>
      </w:r>
      <w:r w:rsidR="00E17413" w:rsidRPr="008F5501">
        <w:t>University of Tennessee Skeletal Collection.</w:t>
      </w:r>
    </w:p>
    <w:p w14:paraId="42DAC287" w14:textId="77777777" w:rsidR="005B304E" w:rsidRPr="008F5501" w:rsidRDefault="005B304E" w:rsidP="005B304E">
      <w:pPr>
        <w:pStyle w:val="Heading3"/>
      </w:pPr>
      <w:bookmarkStart w:id="92" w:name="_Toc107742742"/>
      <w:bookmarkStart w:id="93" w:name="_Toc111106900"/>
      <w:r w:rsidRPr="008F5501">
        <w:t xml:space="preserve">The </w:t>
      </w:r>
      <w:proofErr w:type="spellStart"/>
      <w:r w:rsidRPr="008F5501">
        <w:t>Székelyfold</w:t>
      </w:r>
      <w:proofErr w:type="spellEnd"/>
      <w:r w:rsidRPr="008F5501">
        <w:t xml:space="preserve"> and the Site of </w:t>
      </w:r>
      <w:proofErr w:type="spellStart"/>
      <w:r w:rsidRPr="008F5501">
        <w:t>Patakfalva-Papdomb</w:t>
      </w:r>
      <w:bookmarkEnd w:id="92"/>
      <w:bookmarkEnd w:id="93"/>
      <w:proofErr w:type="spellEnd"/>
    </w:p>
    <w:p w14:paraId="5DACEB6F" w14:textId="1A0A77C0" w:rsidR="00F85733" w:rsidRPr="008F5501" w:rsidRDefault="005B304E" w:rsidP="00F85733">
      <w:r w:rsidRPr="008F5501">
        <w:t xml:space="preserve">The </w:t>
      </w:r>
      <w:proofErr w:type="spellStart"/>
      <w:r w:rsidRPr="008F5501">
        <w:t>Székelyfold</w:t>
      </w:r>
      <w:proofErr w:type="spellEnd"/>
      <w:r w:rsidRPr="008F5501">
        <w:t xml:space="preserve"> is a region in modern day Romania located within the Carpathian </w:t>
      </w:r>
      <w:r w:rsidR="00A6504A" w:rsidRPr="008F5501">
        <w:t>B</w:t>
      </w:r>
      <w:r w:rsidRPr="008F5501">
        <w:t>asin (</w:t>
      </w:r>
      <w:r w:rsidRPr="008F5501">
        <w:fldChar w:fldCharType="begin"/>
      </w:r>
      <w:r w:rsidRPr="008F5501">
        <w:instrText xml:space="preserve"> REF _Ref94994618 \h </w:instrText>
      </w:r>
      <w:r w:rsidRPr="008F5501">
        <w:fldChar w:fldCharType="separate"/>
      </w:r>
      <w:r w:rsidR="006E55EE" w:rsidRPr="008F5501">
        <w:t xml:space="preserve">Figure </w:t>
      </w:r>
      <w:r w:rsidR="006E55EE" w:rsidRPr="008F5501">
        <w:rPr>
          <w:noProof/>
        </w:rPr>
        <w:t>4</w:t>
      </w:r>
      <w:r w:rsidRPr="008F5501">
        <w:fldChar w:fldCharType="end"/>
      </w:r>
      <w:r w:rsidRPr="008F5501">
        <w:t xml:space="preserve">). This region has been inhabited by Hungarian-speaking peoples, self-identified as the Székely, since sometime between the fifth and ninth centuries C.E. </w:t>
      </w:r>
      <w:r w:rsidRPr="008F5501">
        <w:fldChar w:fldCharType="begin">
          <w:fldData xml:space="preserve">PEVuZE5vdGU+PENpdGU+PEF1dGhvcj5CcmFuZHN0w6R0dGVyPC9BdXRob3I+PFllYXI+MjAwNzwv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</w:fldData>
        </w:fldChar>
      </w:r>
      <w:r w:rsidRPr="008F5501">
        <w:instrText xml:space="preserve"> ADDIN EN.CITE </w:instrText>
      </w:r>
      <w:r w:rsidRPr="008F5501">
        <w:fldChar w:fldCharType="begin">
          <w:fldData xml:space="preserve">PEVuZE5vdGU+PENpdGU+PEF1dGhvcj5CcmFuZHN0w6R0dGVyPC9BdXRob3I+PFllYXI+MjAwNzwv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</w:fldData>
        </w:fldChar>
      </w:r>
      <w:r w:rsidRPr="008F5501">
        <w:instrText xml:space="preserve"> ADDIN EN.CITE.DATA </w:instrText>
      </w:r>
      <w:r w:rsidRPr="008F5501">
        <w:fldChar w:fldCharType="end"/>
      </w:r>
      <w:r w:rsidRPr="008F5501">
        <w:fldChar w:fldCharType="separate"/>
      </w:r>
      <w:r w:rsidRPr="008F5501">
        <w:rPr>
          <w:noProof/>
        </w:rPr>
        <w:t>(Brandstätter et al., 2007; Molnár, 2001)</w:t>
      </w:r>
      <w:r w:rsidRPr="008F5501">
        <w:fldChar w:fldCharType="end"/>
      </w:r>
      <w:r w:rsidRPr="008F5501">
        <w:t xml:space="preserve">. Within this region, the site of </w:t>
      </w:r>
      <w:proofErr w:type="spellStart"/>
      <w:r w:rsidRPr="008F5501">
        <w:t>Patakfalva-Papdomb</w:t>
      </w:r>
      <w:proofErr w:type="spellEnd"/>
      <w:r w:rsidRPr="008F5501">
        <w:t xml:space="preserve"> is located near the modern town of </w:t>
      </w:r>
      <w:proofErr w:type="spellStart"/>
      <w:r w:rsidRPr="008F5501">
        <w:t>Patakfalva</w:t>
      </w:r>
      <w:proofErr w:type="spellEnd"/>
      <w:r w:rsidRPr="008F5501">
        <w:t xml:space="preserve"> (</w:t>
      </w:r>
      <w:proofErr w:type="spellStart"/>
      <w:r w:rsidRPr="008F5501">
        <w:t>Văleni</w:t>
      </w:r>
      <w:proofErr w:type="spellEnd"/>
      <w:r w:rsidRPr="008F5501">
        <w:t xml:space="preserve">), within the county of </w:t>
      </w:r>
      <w:proofErr w:type="spellStart"/>
      <w:r w:rsidRPr="008F5501">
        <w:t>Harghita</w:t>
      </w:r>
      <w:proofErr w:type="spellEnd"/>
      <w:r w:rsidRPr="008F5501">
        <w:t xml:space="preserve"> in modern day central Romania (</w:t>
      </w:r>
      <w:r w:rsidRPr="008F5501">
        <w:fldChar w:fldCharType="begin"/>
      </w:r>
      <w:r w:rsidRPr="008F5501">
        <w:instrText xml:space="preserve"> REF _Ref94994618 \h </w:instrText>
      </w:r>
      <w:r w:rsidRPr="008F5501">
        <w:fldChar w:fldCharType="separate"/>
      </w:r>
      <w:r w:rsidR="007A3776" w:rsidRPr="008F5501">
        <w:t xml:space="preserve">Figure </w:t>
      </w:r>
      <w:r w:rsidR="007A3776" w:rsidRPr="008F5501">
        <w:rPr>
          <w:noProof/>
        </w:rPr>
        <w:t>4</w:t>
      </w:r>
      <w:r w:rsidRPr="008F5501">
        <w:fldChar w:fldCharType="end"/>
      </w:r>
      <w:r w:rsidRPr="008F5501">
        <w:t>). The site is the location of a medieval Christian church (1100 – 1804 C.E.)</w:t>
      </w:r>
      <w:r w:rsidR="00716174" w:rsidRPr="008F5501">
        <w:t xml:space="preserve"> </w:t>
      </w:r>
      <w:r w:rsidRPr="008F5501">
        <w:t>with associated burials under the church floors and within</w:t>
      </w:r>
      <w:r w:rsidR="00716174" w:rsidRPr="008F5501">
        <w:t>, and outside,</w:t>
      </w:r>
      <w:r w:rsidRPr="008F5501">
        <w:t xml:space="preserve"> the surrounding churchyard.</w:t>
      </w:r>
      <w:r w:rsidR="00F85733" w:rsidRPr="008F5501">
        <w:br w:type="page"/>
      </w:r>
    </w:p>
    <w:p w14:paraId="17E9F365" w14:textId="6FA1AD7A" w:rsidR="00F85733" w:rsidRPr="008F5501" w:rsidRDefault="00F85733" w:rsidP="00F85733">
      <w:pPr>
        <w:pStyle w:val="Caption"/>
        <w:rPr>
          <w:noProof/>
          <w:sz w:val="24"/>
        </w:rPr>
      </w:pPr>
      <w:bookmarkStart w:id="94" w:name="_Ref94994618"/>
      <w:bookmarkStart w:id="95" w:name="_Toc107744309"/>
      <w:bookmarkStart w:id="96" w:name="_Toc111106653"/>
      <w:r w:rsidRPr="008F5501">
        <w:rPr>
          <w:noProof/>
        </w:rPr>
        <w:lastRenderedPageBreak/>
        <w:drawing>
          <wp:anchor distT="0" distB="0" distL="114300" distR="114300" simplePos="0" relativeHeight="251639811" behindDoc="0" locked="0" layoutInCell="1" allowOverlap="1" wp14:anchorId="60BC3B64" wp14:editId="126E80D5">
            <wp:simplePos x="0" y="0"/>
            <wp:positionH relativeFrom="margin">
              <wp:align>right</wp:align>
            </wp:positionH>
            <wp:positionV relativeFrom="paragraph">
              <wp:posOffset>0</wp:posOffset>
            </wp:positionV>
            <wp:extent cx="5936615" cy="3728720"/>
            <wp:effectExtent l="0" t="0" r="6985" b="508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5936615" cy="372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Pr="008F5501">
        <w:rPr>
          <w:noProof/>
        </w:rPr>
        <w:t>4</w:t>
      </w:r>
      <w:r w:rsidR="006C5CF2" w:rsidRPr="008F5501">
        <w:rPr>
          <w:noProof/>
        </w:rPr>
        <w:fldChar w:fldCharType="end"/>
      </w:r>
      <w:bookmarkEnd w:id="94"/>
      <w:r w:rsidRPr="008F5501">
        <w:t xml:space="preserve">. Map of the counties in Romania. Highlighted are the modern counties that encompass the area known as the </w:t>
      </w:r>
      <w:proofErr w:type="spellStart"/>
      <w:r w:rsidRPr="008F5501">
        <w:t>Székelyfold</w:t>
      </w:r>
      <w:proofErr w:type="spellEnd"/>
      <w:r w:rsidRPr="008F5501">
        <w:t xml:space="preserve">. Inset shows the county of </w:t>
      </w:r>
      <w:proofErr w:type="spellStart"/>
      <w:r w:rsidRPr="008F5501">
        <w:t>Harghita</w:t>
      </w:r>
      <w:proofErr w:type="spellEnd"/>
      <w:r w:rsidRPr="008F5501">
        <w:t xml:space="preserve">, the town of </w:t>
      </w:r>
      <w:proofErr w:type="spellStart"/>
      <w:r w:rsidRPr="008F5501">
        <w:t>Székely</w:t>
      </w:r>
      <w:r w:rsidR="00876DCF" w:rsidRPr="008F5501">
        <w:t>u</w:t>
      </w:r>
      <w:r w:rsidRPr="008F5501">
        <w:t>dhvarhely</w:t>
      </w:r>
      <w:proofErr w:type="spellEnd"/>
      <w:r w:rsidRPr="008F5501">
        <w:t xml:space="preserve"> (</w:t>
      </w:r>
      <w:proofErr w:type="spellStart"/>
      <w:r w:rsidRPr="008F5501">
        <w:t>Odorheiu</w:t>
      </w:r>
      <w:proofErr w:type="spellEnd"/>
      <w:r w:rsidRPr="008F5501">
        <w:t xml:space="preserve"> </w:t>
      </w:r>
      <w:proofErr w:type="spellStart"/>
      <w:r w:rsidRPr="008F5501">
        <w:t>Secuiesc</w:t>
      </w:r>
      <w:proofErr w:type="spellEnd"/>
      <w:r w:rsidRPr="008F5501">
        <w:t xml:space="preserve">), and the site of </w:t>
      </w:r>
      <w:proofErr w:type="spellStart"/>
      <w:r w:rsidRPr="008F5501">
        <w:t>Patakfalva-Papdomb</w:t>
      </w:r>
      <w:proofErr w:type="spellEnd"/>
      <w:r w:rsidRPr="008F5501">
        <w:t xml:space="preserve"> is marked with a cross.</w:t>
      </w:r>
      <w:bookmarkEnd w:id="95"/>
      <w:bookmarkEnd w:id="96"/>
    </w:p>
    <w:p w14:paraId="4E1BB48A" w14:textId="054E1802" w:rsidR="00F85733" w:rsidRPr="008F5501" w:rsidRDefault="00F85733">
      <w:pPr>
        <w:widowControl/>
        <w:spacing w:after="160" w:line="259" w:lineRule="auto"/>
        <w:ind w:firstLine="0"/>
      </w:pPr>
      <w:r w:rsidRPr="008F5501">
        <w:br w:type="page"/>
      </w:r>
    </w:p>
    <w:p w14:paraId="18313A6D" w14:textId="026A967C" w:rsidR="005B304E" w:rsidRPr="008F5501" w:rsidRDefault="003A5628" w:rsidP="003A4923">
      <w:r w:rsidRPr="008F5501">
        <w:lastRenderedPageBreak/>
        <w:t xml:space="preserve">During the </w:t>
      </w:r>
      <w:r w:rsidR="003B5418" w:rsidRPr="008F5501">
        <w:t>Middle Ages</w:t>
      </w:r>
      <w:r w:rsidRPr="008F5501">
        <w:t>, this site served three local communities</w:t>
      </w:r>
      <w:r w:rsidR="00FE0096" w:rsidRPr="008F5501">
        <w:t>,</w:t>
      </w:r>
      <w:r w:rsidRPr="008F5501">
        <w:t xml:space="preserve"> </w:t>
      </w:r>
      <w:proofErr w:type="spellStart"/>
      <w:r w:rsidRPr="008F5501">
        <w:t>Văleni</w:t>
      </w:r>
      <w:proofErr w:type="spellEnd"/>
      <w:r w:rsidRPr="008F5501">
        <w:t xml:space="preserve">, </w:t>
      </w:r>
      <w:proofErr w:type="spellStart"/>
      <w:r w:rsidRPr="008F5501">
        <w:t>Teleac</w:t>
      </w:r>
      <w:proofErr w:type="spellEnd"/>
      <w:r w:rsidRPr="008F5501">
        <w:t xml:space="preserve">, and </w:t>
      </w:r>
      <w:proofErr w:type="spellStart"/>
      <w:r w:rsidRPr="008F5501">
        <w:t>Alexandrița</w:t>
      </w:r>
      <w:proofErr w:type="spellEnd"/>
      <w:r w:rsidRPr="008F5501">
        <w:t xml:space="preserve">, and became the resting place for many of the </w:t>
      </w:r>
      <w:r w:rsidR="00694EE8" w:rsidRPr="008F5501">
        <w:t>community members that lived nearby</w:t>
      </w:r>
      <w:r w:rsidR="00DC6C0A" w:rsidRPr="008F5501">
        <w:t xml:space="preserve">, regardless of socioeconomic status </w:t>
      </w:r>
      <w:r w:rsidR="003B5418" w:rsidRPr="008F5501">
        <w:fldChar w:fldCharType="begin"/>
      </w:r>
      <w:r w:rsidR="006A6A8E" w:rsidRPr="008F5501">
        <w:instrText xml:space="preserve"> ADDIN EN.CITE &lt;EndNote&gt;&lt;Cite&gt;&lt;Author&gt;Zejdlik&lt;/Author&gt;&lt;Year&gt;2020&lt;/Year&gt;&lt;RecNum&gt;5178&lt;/RecNum&gt;&lt;DisplayText&gt;(Zejdlik et al., 2020)&lt;/DisplayText&gt;&lt;record&gt;&lt;rec-number&gt;5178&lt;/rec-number&gt;&lt;foreign-keys&gt;&lt;key app="EN" db-id="eszrtvt52dds27eefrnx52270a9zp90ftsx2" timestamp="1655159294"&gt;5178&lt;/key&gt;&lt;/foreign-keys&gt;&lt;ref-type name="Journal Article"&gt;17&lt;/ref-type&gt;&lt;contributors&gt;&lt;authors&gt;&lt;author&gt;Zejdlik, Katie&lt;/author&gt;&lt;author&gt;Gonciar, Andrei&lt;/author&gt;&lt;author&gt;Bethard, Jonathan&lt;/author&gt;&lt;author&gt;Nyárádi, Zsolt&lt;/author&gt;&lt;/authors&gt;&lt;/contributors&gt;&lt;titles&gt;&lt;title&gt;&lt;style face="normal" font="default" size="100%"&gt;Investigating a Medieval Church and Cemetery (V&lt;/style&gt;&lt;style face="normal" font="default" charset="238" size="100%"&gt;ăleni-Papdomb, Harghita County)&lt;/style&gt;&lt;/title&gt;&lt;secondary-title&gt;Acta Musei Napocensis&lt;/secondary-title&gt;&lt;/titles&gt;&lt;pages&gt;143-173&lt;/pages&gt;&lt;volume&gt;57&lt;/volume&gt;&lt;number&gt;II&lt;/number&gt;&lt;section&gt;143&lt;/section&gt;&lt;keywords&gt;&lt;keyword&gt;medieval cemetery&lt;/keyword&gt;&lt;keyword&gt;bioarchaeology&lt;/keyword&gt;&lt;keyword&gt;anthropology&lt;/keyword&gt;&lt;keyword&gt;church&lt;/keyword&gt;&lt;keyword&gt;archaeological excavation&lt;/keyword&gt;&lt;/keywords&gt;&lt;dates&gt;&lt;year&gt;2020&lt;/year&gt;&lt;/dates&gt;&lt;urls&gt;&lt;related-urls&gt;&lt;url&gt;https://www.ceeol.com/search/article-detail?id=951216&lt;/url&gt;&lt;/related-urls&gt;&lt;/urls&gt;&lt;/record&gt;&lt;/Cite&gt;&lt;/EndNote&gt;</w:instrText>
      </w:r>
      <w:r w:rsidR="003B5418" w:rsidRPr="008F5501">
        <w:fldChar w:fldCharType="separate"/>
      </w:r>
      <w:r w:rsidR="006A6A8E" w:rsidRPr="008F5501">
        <w:rPr>
          <w:noProof/>
        </w:rPr>
        <w:t>(Zejdlik et al., 2020)</w:t>
      </w:r>
      <w:r w:rsidR="003B5418" w:rsidRPr="008F5501">
        <w:fldChar w:fldCharType="end"/>
      </w:r>
      <w:r w:rsidR="00694EE8" w:rsidRPr="008F5501">
        <w:t xml:space="preserve">. </w:t>
      </w:r>
      <w:r w:rsidRPr="008F5501">
        <w:t xml:space="preserve"> </w:t>
      </w:r>
      <w:r w:rsidR="005B304E" w:rsidRPr="008F5501">
        <w:t>Th</w:t>
      </w:r>
      <w:r w:rsidR="00FE0096" w:rsidRPr="008F5501">
        <w:t>e</w:t>
      </w:r>
      <w:r w:rsidR="005B304E" w:rsidRPr="008F5501">
        <w:t xml:space="preserve"> site was being used as a </w:t>
      </w:r>
      <w:r w:rsidR="001E1C20" w:rsidRPr="008F5501">
        <w:t>contemporary</w:t>
      </w:r>
      <w:r w:rsidR="005B304E" w:rsidRPr="008F5501">
        <w:t xml:space="preserve"> burial ground until historic</w:t>
      </w:r>
      <w:r w:rsidR="00694EE8" w:rsidRPr="008F5501">
        <w:t>al</w:t>
      </w:r>
      <w:r w:rsidR="005B304E" w:rsidRPr="008F5501">
        <w:t xml:space="preserve"> remains were discovered.</w:t>
      </w:r>
      <w:r w:rsidR="00A941E3" w:rsidRPr="008F5501">
        <w:t xml:space="preserve"> The community of </w:t>
      </w:r>
      <w:proofErr w:type="spellStart"/>
      <w:r w:rsidR="00A941E3" w:rsidRPr="008F5501">
        <w:t>Patakfalva</w:t>
      </w:r>
      <w:proofErr w:type="spellEnd"/>
      <w:r w:rsidR="003F2B6D" w:rsidRPr="008F5501">
        <w:t>, through the mayor and local council,</w:t>
      </w:r>
      <w:r w:rsidR="00A941E3" w:rsidRPr="008F5501">
        <w:t xml:space="preserve"> </w:t>
      </w:r>
      <w:r w:rsidR="00270AE3" w:rsidRPr="008F5501">
        <w:t>contacted the Sz</w:t>
      </w:r>
      <w:r w:rsidR="003F2B6D" w:rsidRPr="008F5501">
        <w:t>é</w:t>
      </w:r>
      <w:r w:rsidR="00270AE3" w:rsidRPr="008F5501">
        <w:t xml:space="preserve">kely run </w:t>
      </w:r>
      <w:proofErr w:type="spellStart"/>
      <w:r w:rsidR="00270AE3" w:rsidRPr="008F5501">
        <w:t>Haáz</w:t>
      </w:r>
      <w:proofErr w:type="spellEnd"/>
      <w:r w:rsidR="00270AE3" w:rsidRPr="008F5501">
        <w:t xml:space="preserve"> Rezső Museum in </w:t>
      </w:r>
      <w:proofErr w:type="spellStart"/>
      <w:r w:rsidR="00270AE3" w:rsidRPr="008F5501">
        <w:t>Székelyudvarhely</w:t>
      </w:r>
      <w:proofErr w:type="spellEnd"/>
      <w:r w:rsidR="00270AE3" w:rsidRPr="008F5501">
        <w:t xml:space="preserve"> (</w:t>
      </w:r>
      <w:proofErr w:type="spellStart"/>
      <w:r w:rsidR="00270AE3" w:rsidRPr="008F5501">
        <w:t>Odorheiu</w:t>
      </w:r>
      <w:proofErr w:type="spellEnd"/>
      <w:r w:rsidR="00270AE3" w:rsidRPr="008F5501">
        <w:t xml:space="preserve"> </w:t>
      </w:r>
      <w:proofErr w:type="spellStart"/>
      <w:r w:rsidR="00270AE3" w:rsidRPr="008F5501">
        <w:t>Secuiesc</w:t>
      </w:r>
      <w:proofErr w:type="spellEnd"/>
      <w:r w:rsidR="00270AE3" w:rsidRPr="008F5501">
        <w:t xml:space="preserve">), </w:t>
      </w:r>
      <w:proofErr w:type="spellStart"/>
      <w:r w:rsidR="00270AE3" w:rsidRPr="008F5501">
        <w:t>Harghita</w:t>
      </w:r>
      <w:proofErr w:type="spellEnd"/>
      <w:r w:rsidR="00270AE3" w:rsidRPr="008F5501">
        <w:t xml:space="preserve"> County, Romania</w:t>
      </w:r>
      <w:r w:rsidR="003F2B6D" w:rsidRPr="008F5501">
        <w:t xml:space="preserve">, </w:t>
      </w:r>
      <w:r w:rsidR="00270AE3" w:rsidRPr="008F5501">
        <w:t>for assistance in recovering the remains and learning more about the history of the site and community.</w:t>
      </w:r>
      <w:r w:rsidR="005B304E" w:rsidRPr="008F5501">
        <w:t xml:space="preserve"> The director of the</w:t>
      </w:r>
      <w:r w:rsidR="00270AE3" w:rsidRPr="008F5501">
        <w:t xml:space="preserve"> </w:t>
      </w:r>
      <w:proofErr w:type="spellStart"/>
      <w:r w:rsidR="00270AE3" w:rsidRPr="008F5501">
        <w:t>Haáz</w:t>
      </w:r>
      <w:proofErr w:type="spellEnd"/>
      <w:r w:rsidR="00270AE3" w:rsidRPr="008F5501">
        <w:t xml:space="preserve"> Rezső Museum</w:t>
      </w:r>
      <w:r w:rsidR="005B304E" w:rsidRPr="008F5501">
        <w:t xml:space="preserve">, </w:t>
      </w:r>
      <w:proofErr w:type="spellStart"/>
      <w:r w:rsidR="005B304E" w:rsidRPr="008F5501">
        <w:t>Zsolt</w:t>
      </w:r>
      <w:proofErr w:type="spellEnd"/>
      <w:r w:rsidR="005B304E" w:rsidRPr="008F5501">
        <w:t xml:space="preserve"> </w:t>
      </w:r>
      <w:proofErr w:type="spellStart"/>
      <w:r w:rsidR="005B304E" w:rsidRPr="008F5501">
        <w:t>Nyárádi</w:t>
      </w:r>
      <w:proofErr w:type="spellEnd"/>
      <w:r w:rsidR="005B304E" w:rsidRPr="008F5501">
        <w:t xml:space="preserve">, has </w:t>
      </w:r>
      <w:r w:rsidR="00270AE3" w:rsidRPr="008F5501">
        <w:t>led</w:t>
      </w:r>
      <w:r w:rsidR="005B304E" w:rsidRPr="008F5501">
        <w:t xml:space="preserve"> the excavation of this </w:t>
      </w:r>
      <w:r w:rsidR="00270AE3" w:rsidRPr="008F5501">
        <w:t>site since 2014</w:t>
      </w:r>
      <w:r w:rsidR="00723A86" w:rsidRPr="008F5501">
        <w:t xml:space="preserve">. The goal of the excavation is </w:t>
      </w:r>
      <w:r w:rsidR="005B304E" w:rsidRPr="008F5501">
        <w:t>to recover</w:t>
      </w:r>
      <w:r w:rsidR="003F2B6D" w:rsidRPr="008F5501">
        <w:t xml:space="preserve"> </w:t>
      </w:r>
      <w:r w:rsidR="00FE0096" w:rsidRPr="008F5501">
        <w:t xml:space="preserve">archaeological </w:t>
      </w:r>
      <w:r w:rsidR="003F2B6D" w:rsidRPr="008F5501">
        <w:t>material and human remains</w:t>
      </w:r>
      <w:r w:rsidR="005B304E" w:rsidRPr="008F5501">
        <w:t xml:space="preserve"> and understand </w:t>
      </w:r>
      <w:r w:rsidR="00FE0096" w:rsidRPr="008F5501">
        <w:t>the site’s</w:t>
      </w:r>
      <w:r w:rsidR="005B304E" w:rsidRPr="008F5501">
        <w:t xml:space="preserve"> usage in the past </w:t>
      </w:r>
      <w:r w:rsidR="003F2B6D" w:rsidRPr="008F5501">
        <w:t>while</w:t>
      </w:r>
      <w:r w:rsidR="005B304E" w:rsidRPr="008F5501">
        <w:t xml:space="preserve"> protect</w:t>
      </w:r>
      <w:r w:rsidR="003F2B6D" w:rsidRPr="008F5501">
        <w:t>ing</w:t>
      </w:r>
      <w:r w:rsidR="005B304E" w:rsidRPr="008F5501">
        <w:t xml:space="preserve"> the remains from further excavation for </w:t>
      </w:r>
      <w:r w:rsidR="001E1C20" w:rsidRPr="008F5501">
        <w:t>contemporary</w:t>
      </w:r>
      <w:r w:rsidR="005B304E" w:rsidRPr="008F5501">
        <w:t xml:space="preserve"> burials</w:t>
      </w:r>
      <w:r w:rsidR="001E1C20" w:rsidRPr="008F5501">
        <w:t xml:space="preserve">. </w:t>
      </w:r>
      <w:proofErr w:type="spellStart"/>
      <w:r w:rsidR="001E1C20" w:rsidRPr="008F5501">
        <w:t>Nyárádi</w:t>
      </w:r>
      <w:proofErr w:type="spellEnd"/>
      <w:r w:rsidR="001E1C20" w:rsidRPr="008F5501">
        <w:t xml:space="preserve"> and the community of </w:t>
      </w:r>
      <w:proofErr w:type="spellStart"/>
      <w:r w:rsidR="001E1C20" w:rsidRPr="008F5501">
        <w:t>Patakfalva</w:t>
      </w:r>
      <w:proofErr w:type="spellEnd"/>
      <w:r w:rsidR="001E1C20" w:rsidRPr="008F5501">
        <w:t xml:space="preserve"> </w:t>
      </w:r>
      <w:r w:rsidR="003B5418" w:rsidRPr="008F5501">
        <w:t xml:space="preserve">invited </w:t>
      </w:r>
      <w:proofErr w:type="spellStart"/>
      <w:r w:rsidR="003B5418" w:rsidRPr="008F5501">
        <w:t>ArcheoTek</w:t>
      </w:r>
      <w:proofErr w:type="spellEnd"/>
      <w:r w:rsidR="003B5418" w:rsidRPr="008F5501">
        <w:t xml:space="preserve"> Canada</w:t>
      </w:r>
      <w:r w:rsidR="00231641" w:rsidRPr="008F5501">
        <w:t>,</w:t>
      </w:r>
      <w:r w:rsidR="003B5418" w:rsidRPr="008F5501">
        <w:t xml:space="preserve"> </w:t>
      </w:r>
      <w:r w:rsidR="00231641" w:rsidRPr="008F5501">
        <w:t>LLC,</w:t>
      </w:r>
      <w:r w:rsidR="003B5418" w:rsidRPr="008F5501">
        <w:t xml:space="preserve"> </w:t>
      </w:r>
      <w:r w:rsidR="003556E1" w:rsidRPr="008F5501">
        <w:t>along with</w:t>
      </w:r>
      <w:r w:rsidR="003B5418" w:rsidRPr="008F5501">
        <w:t xml:space="preserve"> </w:t>
      </w:r>
      <w:r w:rsidR="001E1C20" w:rsidRPr="008F5501">
        <w:t>bioarchaeologists</w:t>
      </w:r>
      <w:r w:rsidR="003B5418" w:rsidRPr="008F5501">
        <w:t xml:space="preserve"> Katie </w:t>
      </w:r>
      <w:proofErr w:type="spellStart"/>
      <w:r w:rsidR="003B5418" w:rsidRPr="008F5501">
        <w:t>Zej</w:t>
      </w:r>
      <w:r w:rsidR="00AD3555" w:rsidRPr="008F5501">
        <w:t>d</w:t>
      </w:r>
      <w:r w:rsidR="003B5418" w:rsidRPr="008F5501">
        <w:t>lik</w:t>
      </w:r>
      <w:proofErr w:type="spellEnd"/>
      <w:r w:rsidR="003B5418" w:rsidRPr="008F5501">
        <w:t xml:space="preserve"> </w:t>
      </w:r>
      <w:r w:rsidR="003556E1" w:rsidRPr="008F5501">
        <w:t>and Jonathan Bethard to excavate and analyze the recovered remains</w:t>
      </w:r>
      <w:r w:rsidR="005B304E" w:rsidRPr="008F5501">
        <w:t>.</w:t>
      </w:r>
      <w:r w:rsidR="00270AE3" w:rsidRPr="008F5501">
        <w:t xml:space="preserve"> The site has </w:t>
      </w:r>
      <w:r w:rsidR="001E1C20" w:rsidRPr="008F5501">
        <w:t>been explored using</w:t>
      </w:r>
      <w:r w:rsidR="00270AE3" w:rsidRPr="008F5501">
        <w:t xml:space="preserve"> over </w:t>
      </w:r>
      <w:r w:rsidR="00DD3A18" w:rsidRPr="008F5501">
        <w:t xml:space="preserve">47 </w:t>
      </w:r>
      <w:r w:rsidR="0094544F" w:rsidRPr="008F5501">
        <w:t>trench excavations, each covering about 25</w:t>
      </w:r>
      <w:r w:rsidR="007B0B9D" w:rsidRPr="008F5501">
        <w:t xml:space="preserve"> square meters</w:t>
      </w:r>
      <w:r w:rsidR="003F2B6D" w:rsidRPr="008F5501">
        <w:t xml:space="preserve"> and over 700 intact or mostly intact burials have been recovered </w:t>
      </w:r>
      <w:r w:rsidR="001F15F3" w:rsidRPr="008F5501">
        <w:t>as of 2021</w:t>
      </w:r>
      <w:r w:rsidR="003F2B6D" w:rsidRPr="008F5501">
        <w:t>.</w:t>
      </w:r>
    </w:p>
    <w:p w14:paraId="06003495" w14:textId="390A5410" w:rsidR="000828CA" w:rsidRPr="008F5501" w:rsidRDefault="00231641" w:rsidP="005B304E">
      <w:r w:rsidRPr="008F5501">
        <w:t xml:space="preserve">One of the </w:t>
      </w:r>
      <w:r w:rsidR="000766BC" w:rsidRPr="008F5501">
        <w:t xml:space="preserve">main questions </w:t>
      </w:r>
      <w:r w:rsidR="005C3995" w:rsidRPr="008F5501">
        <w:t>posed by the community</w:t>
      </w:r>
      <w:r w:rsidR="00645121" w:rsidRPr="008F5501">
        <w:t xml:space="preserve"> and researchers for this site</w:t>
      </w:r>
      <w:r w:rsidR="005C3995" w:rsidRPr="008F5501">
        <w:t xml:space="preserve"> </w:t>
      </w:r>
      <w:r w:rsidR="00DF3780" w:rsidRPr="008F5501">
        <w:t>relates to</w:t>
      </w:r>
      <w:r w:rsidR="000766BC" w:rsidRPr="008F5501">
        <w:t xml:space="preserve"> the level of social differentiation </w:t>
      </w:r>
      <w:r w:rsidR="00F5713B" w:rsidRPr="008F5501">
        <w:t>in the community</w:t>
      </w:r>
      <w:r w:rsidR="00645121" w:rsidRPr="008F5501">
        <w:t xml:space="preserve"> during the </w:t>
      </w:r>
      <w:r w:rsidR="00316AAF" w:rsidRPr="008F5501">
        <w:t>lifetime of the church</w:t>
      </w:r>
      <w:r w:rsidR="005C3995" w:rsidRPr="008F5501">
        <w:t xml:space="preserve"> and </w:t>
      </w:r>
      <w:r w:rsidR="00316AAF" w:rsidRPr="008F5501">
        <w:t xml:space="preserve">the </w:t>
      </w:r>
      <w:r w:rsidR="005C3995" w:rsidRPr="008F5501">
        <w:t xml:space="preserve">life of </w:t>
      </w:r>
      <w:r w:rsidR="00FE63C2" w:rsidRPr="008F5501">
        <w:t>non-elite individuals</w:t>
      </w:r>
      <w:r w:rsidR="00F5713B" w:rsidRPr="008F5501">
        <w:t>. Some interments</w:t>
      </w:r>
      <w:r w:rsidR="00FE63C2" w:rsidRPr="008F5501">
        <w:t xml:space="preserve"> at the site</w:t>
      </w:r>
      <w:r w:rsidR="00F5713B" w:rsidRPr="008F5501">
        <w:t xml:space="preserve"> are more elaborate than others and </w:t>
      </w:r>
      <w:r w:rsidR="003A6B93" w:rsidRPr="008F5501">
        <w:t>their locations</w:t>
      </w:r>
      <w:r w:rsidR="00316AAF" w:rsidRPr="008F5501">
        <w:t>,</w:t>
      </w:r>
      <w:r w:rsidR="003A6B93" w:rsidRPr="008F5501">
        <w:t xml:space="preserve"> either on the grounds or within </w:t>
      </w:r>
      <w:r w:rsidR="00FE63C2" w:rsidRPr="008F5501">
        <w:t xml:space="preserve">the </w:t>
      </w:r>
      <w:r w:rsidR="003A6B93" w:rsidRPr="008F5501">
        <w:t>church</w:t>
      </w:r>
      <w:r w:rsidR="00FE63C2" w:rsidRPr="008F5501">
        <w:t xml:space="preserve"> walls</w:t>
      </w:r>
      <w:r w:rsidR="00316AAF" w:rsidRPr="008F5501">
        <w:t>,</w:t>
      </w:r>
      <w:r w:rsidR="003A6B93" w:rsidRPr="008F5501">
        <w:t xml:space="preserve"> are hypothesized to correlate to social status</w:t>
      </w:r>
      <w:r w:rsidR="004A7C43" w:rsidRPr="008F5501">
        <w:t xml:space="preserve"> </w:t>
      </w:r>
      <w:r w:rsidR="006A6A8E" w:rsidRPr="008F5501">
        <w:fldChar w:fldCharType="begin"/>
      </w:r>
      <w:r w:rsidR="006A6A8E" w:rsidRPr="008F5501">
        <w:instrText xml:space="preserve"> ADDIN EN.CITE &lt;EndNote&gt;&lt;Cite&gt;&lt;Author&gt;Zejdlik&lt;/Author&gt;&lt;Year&gt;2020&lt;/Year&gt;&lt;RecNum&gt;5178&lt;/RecNum&gt;&lt;DisplayText&gt;(Zejdlik et al., 2020)&lt;/DisplayText&gt;&lt;record&gt;&lt;rec-number&gt;5178&lt;/rec-number&gt;&lt;foreign-keys&gt;&lt;key app="EN" db-id="eszrtvt52dds27eefrnx52270a9zp90ftsx2" timestamp="1655159294"&gt;5178&lt;/key&gt;&lt;/foreign-keys&gt;&lt;ref-type name="Journal Article"&gt;17&lt;/ref-type&gt;&lt;contributors&gt;&lt;authors&gt;&lt;author&gt;Zejdlik, Katie&lt;/author&gt;&lt;author&gt;Gonciar, Andrei&lt;/author&gt;&lt;author&gt;Bethard, Jonathan&lt;/author&gt;&lt;author&gt;Nyárádi, Zsolt&lt;/author&gt;&lt;/authors&gt;&lt;/contributors&gt;&lt;titles&gt;&lt;title&gt;&lt;style face="normal" font="default" size="100%"&gt;Investigating a Medieval Church and Cemetery (V&lt;/style&gt;&lt;style face="normal" font="default" charset="238" size="100%"&gt;ăleni-Papdomb, Harghita County)&lt;/style&gt;&lt;/title&gt;&lt;secondary-title&gt;Acta Musei Napocensis&lt;/secondary-title&gt;&lt;/titles&gt;&lt;pages&gt;143-173&lt;/pages&gt;&lt;volume&gt;57&lt;/volume&gt;&lt;number&gt;II&lt;/number&gt;&lt;section&gt;143&lt;/section&gt;&lt;keywords&gt;&lt;keyword&gt;medieval cemetery&lt;/keyword&gt;&lt;keyword&gt;bioarchaeology&lt;/keyword&gt;&lt;keyword&gt;anthropology&lt;/keyword&gt;&lt;keyword&gt;church&lt;/keyword&gt;&lt;keyword&gt;archaeological excavation&lt;/keyword&gt;&lt;/keywords&gt;&lt;dates&gt;&lt;year&gt;2020&lt;/year&gt;&lt;/dates&gt;&lt;urls&gt;&lt;related-urls&gt;&lt;url&gt;https://www.ceeol.com/search/article-detail?id=951216&lt;/url&gt;&lt;/related-urls&gt;&lt;/urls&gt;&lt;/record&gt;&lt;/Cite&gt;&lt;/EndNote&gt;</w:instrText>
      </w:r>
      <w:r w:rsidR="006A6A8E" w:rsidRPr="008F5501">
        <w:fldChar w:fldCharType="separate"/>
      </w:r>
      <w:r w:rsidR="006A6A8E" w:rsidRPr="008F5501">
        <w:rPr>
          <w:noProof/>
        </w:rPr>
        <w:t>(Zejdlik et al., 2020)</w:t>
      </w:r>
      <w:r w:rsidR="006A6A8E" w:rsidRPr="008F5501">
        <w:fldChar w:fldCharType="end"/>
      </w:r>
      <w:r w:rsidR="003A6B93" w:rsidRPr="008F5501">
        <w:t xml:space="preserve">. </w:t>
      </w:r>
      <w:r w:rsidR="004A7C43" w:rsidRPr="008F5501">
        <w:t>This</w:t>
      </w:r>
      <w:r w:rsidR="006A6A8E" w:rsidRPr="008F5501">
        <w:t xml:space="preserve"> question</w:t>
      </w:r>
      <w:r w:rsidR="004A7C43" w:rsidRPr="008F5501">
        <w:t xml:space="preserve"> has been </w:t>
      </w:r>
      <w:r w:rsidR="00FE63C2" w:rsidRPr="008F5501">
        <w:t xml:space="preserve">explored </w:t>
      </w:r>
      <w:r w:rsidR="002E622F" w:rsidRPr="008F5501">
        <w:t xml:space="preserve">primarily through </w:t>
      </w:r>
      <w:r w:rsidR="00FE63C2" w:rsidRPr="008F5501">
        <w:t xml:space="preserve">the comparison of </w:t>
      </w:r>
      <w:r w:rsidR="001326EC" w:rsidRPr="008F5501">
        <w:t xml:space="preserve">burial practice to </w:t>
      </w:r>
      <w:r w:rsidR="002E622F" w:rsidRPr="008F5501">
        <w:t>collagen</w:t>
      </w:r>
      <w:r w:rsidR="00316AAF" w:rsidRPr="008F5501">
        <w:t>-derived</w:t>
      </w:r>
      <w:r w:rsidR="002E622F" w:rsidRPr="008F5501">
        <w:t xml:space="preserve"> isotopic data</w:t>
      </w:r>
      <w:r w:rsidR="001326EC" w:rsidRPr="008F5501">
        <w:t>, which</w:t>
      </w:r>
      <w:r w:rsidR="002E622F" w:rsidRPr="008F5501">
        <w:t xml:space="preserve"> has demonstrated at least two </w:t>
      </w:r>
      <w:r w:rsidR="001326EC" w:rsidRPr="008F5501">
        <w:t>individuals</w:t>
      </w:r>
      <w:r w:rsidR="002E622F" w:rsidRPr="008F5501">
        <w:t xml:space="preserve"> with more elaborate burials</w:t>
      </w:r>
      <w:r w:rsidR="001326EC" w:rsidRPr="008F5501">
        <w:t xml:space="preserve"> that</w:t>
      </w:r>
      <w:r w:rsidR="002E622F" w:rsidRPr="008F5501">
        <w:t xml:space="preserve"> also appeared to have greater access to animal protein</w:t>
      </w:r>
      <w:r w:rsidR="005C3995" w:rsidRPr="008F5501">
        <w:t xml:space="preserve"> compared to the primarily herbivorous diet of the local community</w:t>
      </w:r>
      <w:r w:rsidR="001326EC" w:rsidRPr="008F5501">
        <w:t xml:space="preserve"> </w:t>
      </w:r>
      <w:r w:rsidR="0081432D" w:rsidRPr="008F5501">
        <w:fldChar w:fldCharType="begin"/>
      </w:r>
      <w:r w:rsidR="0081432D" w:rsidRPr="008F5501">
        <w:instrText xml:space="preserve"> ADDIN EN.CITE &lt;EndNote&gt;&lt;Cite&gt;&lt;Author&gt;Trent&lt;/Author&gt;&lt;Year&gt;2020&lt;/Year&gt;&lt;RecNum&gt;5184&lt;/RecNum&gt;&lt;DisplayText&gt;(Trent et al., 2020)&lt;/DisplayText&gt;&lt;record&gt;&lt;rec-number&gt;5184&lt;/rec-number&gt;&lt;foreign-keys&gt;&lt;key app="EN" db-id="eszrtvt52dds27eefrnx52270a9zp90ftsx2" timestamp="1655472515"&gt;5184&lt;/key&gt;&lt;/foreign-keys&gt;&lt;ref-type name="Conference Paper"&gt;47&lt;/ref-type&gt;&lt;contributors&gt;&lt;authors&gt;&lt;author&gt;Trent, Christina&lt;/author&gt;&lt;author&gt;Zejdlik, Katie&lt;/author&gt;&lt;author&gt;Nyaradi, Zsolt&lt;/author&gt;&lt;author&gt;Gonciar, Andre&lt;/author&gt;&lt;author&gt;Berger, Jacqueline&lt;/author&gt;&lt;author&gt;Tykot, Robert&lt;/author&gt;&lt;author&gt;Bethard, Jonathan&lt;/author&gt;&lt;/authors&gt;&lt;secondary-authors&gt;&lt;author&gt;Bethard, Jonathan&lt;/author&gt;&lt;author&gt;Nyaradi, Zsolt&lt;/author&gt;&lt;author&gt;Zejdlik, Katie&lt;/author&gt;&lt;/secondary-authors&gt;&lt;/contributors&gt;&lt;titles&gt;&lt;title&gt;Dietary Reconstruction of the Székely Community of Papdomb&lt;/title&gt;&lt;secondary-title&gt;European Association of Archaeologists Annual Meeting&lt;/secondary-title&gt;&lt;/titles&gt;&lt;num-vols&gt;Exploring the Székelyföld through t Multidisciplinary Approach to the Past&lt;/num-vols&gt;&lt;dates&gt;&lt;year&gt;2020&lt;/year&gt;&lt;/dates&gt;&lt;pub-location&gt;Virtual&lt;/pub-location&gt;&lt;urls&gt;&lt;/urls&gt;&lt;research-notes&gt;Preliminary isotopic data showing some collagen values and some apatite collagen spacing&lt;/research-notes&gt;&lt;/record&gt;&lt;/Cite&gt;&lt;/EndNote&gt;</w:instrText>
      </w:r>
      <w:r w:rsidR="0081432D" w:rsidRPr="008F5501">
        <w:fldChar w:fldCharType="separate"/>
      </w:r>
      <w:r w:rsidR="0081432D" w:rsidRPr="008F5501">
        <w:rPr>
          <w:noProof/>
        </w:rPr>
        <w:t>(Trent et al., 2020)</w:t>
      </w:r>
      <w:r w:rsidR="0081432D" w:rsidRPr="008F5501">
        <w:fldChar w:fldCharType="end"/>
      </w:r>
      <w:r w:rsidR="001326EC" w:rsidRPr="008F5501">
        <w:t>.</w:t>
      </w:r>
      <w:r w:rsidR="005C3995" w:rsidRPr="008F5501">
        <w:t xml:space="preserve"> </w:t>
      </w:r>
      <w:r w:rsidR="001326EC" w:rsidRPr="008F5501">
        <w:t xml:space="preserve">Other than the </w:t>
      </w:r>
      <w:r w:rsidR="00BA248E" w:rsidRPr="008F5501">
        <w:lastRenderedPageBreak/>
        <w:t xml:space="preserve">perceived level of </w:t>
      </w:r>
      <w:r w:rsidR="00992330" w:rsidRPr="008F5501">
        <w:t xml:space="preserve">elaboration of </w:t>
      </w:r>
      <w:r w:rsidR="00316AAF" w:rsidRPr="008F5501">
        <w:t xml:space="preserve">individual </w:t>
      </w:r>
      <w:r w:rsidR="00992330" w:rsidRPr="008F5501">
        <w:t>burials, t</w:t>
      </w:r>
      <w:r w:rsidR="005B304E" w:rsidRPr="008F5501">
        <w:t xml:space="preserve">here are three main interment types present at the site. The first is traditional </w:t>
      </w:r>
      <w:r w:rsidR="00316AAF" w:rsidRPr="008F5501">
        <w:t xml:space="preserve">Christian </w:t>
      </w:r>
      <w:r w:rsidR="005B304E" w:rsidRPr="008F5501">
        <w:t>burial</w:t>
      </w:r>
      <w:r w:rsidR="00992330" w:rsidRPr="008F5501">
        <w:t>s</w:t>
      </w:r>
      <w:r w:rsidR="005B304E" w:rsidRPr="008F5501">
        <w:t xml:space="preserve"> </w:t>
      </w:r>
      <w:r w:rsidR="00992330" w:rsidRPr="008F5501">
        <w:t xml:space="preserve">with individuals </w:t>
      </w:r>
      <w:r w:rsidR="005B304E" w:rsidRPr="008F5501">
        <w:t>placed in extended positions often directed east to west</w:t>
      </w:r>
      <w:r w:rsidR="00992330" w:rsidRPr="008F5501">
        <w:t>.</w:t>
      </w:r>
      <w:r w:rsidR="001F15F3" w:rsidRPr="008F5501">
        <w:t xml:space="preserve"> </w:t>
      </w:r>
      <w:r w:rsidR="00992330" w:rsidRPr="008F5501">
        <w:t>A</w:t>
      </w:r>
      <w:r w:rsidR="001F15F3" w:rsidRPr="008F5501">
        <w:t xml:space="preserve">s mentioned above, </w:t>
      </w:r>
      <w:r w:rsidR="00992330" w:rsidRPr="008F5501">
        <w:t>over 700 of these have been recovered</w:t>
      </w:r>
      <w:r w:rsidR="00B7156B" w:rsidRPr="008F5501">
        <w:t xml:space="preserve"> as of 2021</w:t>
      </w:r>
      <w:r w:rsidR="005B304E" w:rsidRPr="008F5501">
        <w:t xml:space="preserve">. The second interment type is an ossuary, located </w:t>
      </w:r>
      <w:r w:rsidR="00B7156B" w:rsidRPr="008F5501">
        <w:t>against</w:t>
      </w:r>
      <w:r w:rsidR="005B304E" w:rsidRPr="008F5501">
        <w:t xml:space="preserve"> the north wall of the church, measuring approximately 4 m by 2 </w:t>
      </w:r>
      <w:proofErr w:type="gramStart"/>
      <w:r w:rsidR="005B304E" w:rsidRPr="008F5501">
        <w:t>m</w:t>
      </w:r>
      <w:proofErr w:type="gramEnd"/>
      <w:r w:rsidR="005B304E" w:rsidRPr="008F5501">
        <w:t xml:space="preserve"> and bounded by stone</w:t>
      </w:r>
      <w:r w:rsidR="00B7156B" w:rsidRPr="008F5501">
        <w:t xml:space="preserve"> walls abutting the wall</w:t>
      </w:r>
      <w:r w:rsidR="005B304E" w:rsidRPr="008F5501">
        <w:t xml:space="preserve"> of the church.</w:t>
      </w:r>
      <w:r w:rsidR="00D74EFD" w:rsidRPr="008F5501">
        <w:t xml:space="preserve"> Excavations of the ossuary are ongoing but </w:t>
      </w:r>
      <w:r w:rsidR="00B7156B" w:rsidRPr="008F5501">
        <w:t xml:space="preserve">the </w:t>
      </w:r>
      <w:r w:rsidR="00D74EFD" w:rsidRPr="008F5501">
        <w:t xml:space="preserve">minimum number of individuals </w:t>
      </w:r>
      <w:r w:rsidR="001E561E" w:rsidRPr="008F5501">
        <w:t>in this context surpasses 70 as of 2021.</w:t>
      </w:r>
      <w:r w:rsidR="005B304E" w:rsidRPr="008F5501">
        <w:t xml:space="preserve"> The third of the interment types is unassociated human skeletal remains that are mixed into the </w:t>
      </w:r>
      <w:r w:rsidR="005844AF" w:rsidRPr="008F5501">
        <w:t>overburden</w:t>
      </w:r>
      <w:r w:rsidR="005B304E" w:rsidRPr="008F5501">
        <w:t xml:space="preserve"> covering the intact </w:t>
      </w:r>
      <w:r w:rsidR="004C0F88" w:rsidRPr="008F5501">
        <w:t xml:space="preserve">or semi-intact </w:t>
      </w:r>
      <w:r w:rsidR="005B304E" w:rsidRPr="008F5501">
        <w:t>burials.</w:t>
      </w:r>
      <w:r w:rsidR="001E561E" w:rsidRPr="008F5501">
        <w:t xml:space="preserve"> As of 2021, no attempt has been made to enumerate the number of individuals represented </w:t>
      </w:r>
      <w:r w:rsidR="000D0247" w:rsidRPr="008F5501">
        <w:t>by remains recovered from the fill.</w:t>
      </w:r>
      <w:r w:rsidR="005B304E" w:rsidRPr="008F5501">
        <w:t xml:space="preserve"> Evidence of medieval shovel marks present on these remains suggest</w:t>
      </w:r>
      <w:r w:rsidR="00C539ED" w:rsidRPr="008F5501">
        <w:t>s</w:t>
      </w:r>
      <w:r w:rsidR="005B304E" w:rsidRPr="008F5501">
        <w:t xml:space="preserve"> that</w:t>
      </w:r>
      <w:r w:rsidR="00C539ED" w:rsidRPr="008F5501">
        <w:t>,</w:t>
      </w:r>
      <w:r w:rsidR="005B304E" w:rsidRPr="008F5501">
        <w:t xml:space="preserve"> once buried, these individuals were disinterred and then reinterred simultaneously with the </w:t>
      </w:r>
      <w:r w:rsidR="005844AF" w:rsidRPr="008F5501">
        <w:t>overburden</w:t>
      </w:r>
      <w:r w:rsidR="00016BB7" w:rsidRPr="008F5501">
        <w:t xml:space="preserve"> of a new</w:t>
      </w:r>
      <w:r w:rsidR="0052115C" w:rsidRPr="008F5501">
        <w:t>ly dug</w:t>
      </w:r>
      <w:r w:rsidR="00016BB7" w:rsidRPr="008F5501">
        <w:t xml:space="preserve"> grave</w:t>
      </w:r>
      <w:r w:rsidR="005B304E" w:rsidRPr="008F5501">
        <w:t xml:space="preserve">. The origin of these remains is unknown, but partially disturbed individual burials suggest that these may be the remains of traditionally buried individuals that were disturbed during the excavation of a </w:t>
      </w:r>
      <w:r w:rsidR="005A660F" w:rsidRPr="008F5501">
        <w:t>more recent</w:t>
      </w:r>
      <w:r w:rsidR="005B304E" w:rsidRPr="008F5501">
        <w:t xml:space="preserve"> grave. Questions about the origin and possible status of these individuals</w:t>
      </w:r>
      <w:r w:rsidR="004C0F88" w:rsidRPr="008F5501">
        <w:t xml:space="preserve">, regardless of their interment type, </w:t>
      </w:r>
      <w:r w:rsidR="005B304E" w:rsidRPr="008F5501">
        <w:t xml:space="preserve">can best be answered </w:t>
      </w:r>
      <w:r w:rsidR="004C0F88" w:rsidRPr="008F5501">
        <w:t>by comparing</w:t>
      </w:r>
      <w:r w:rsidR="005B304E" w:rsidRPr="008F5501">
        <w:t xml:space="preserve"> isotopic </w:t>
      </w:r>
      <w:r w:rsidR="004C0F88" w:rsidRPr="008F5501">
        <w:t>values to</w:t>
      </w:r>
      <w:r w:rsidR="005A660F" w:rsidRPr="008F5501">
        <w:t xml:space="preserve"> category of</w:t>
      </w:r>
      <w:r w:rsidR="004C0F88" w:rsidRPr="008F5501">
        <w:t xml:space="preserve"> interment</w:t>
      </w:r>
      <w:r w:rsidR="005B304E" w:rsidRPr="008F5501">
        <w:t>.</w:t>
      </w:r>
      <w:r w:rsidR="005F40FC" w:rsidRPr="008F5501">
        <w:t xml:space="preserve"> </w:t>
      </w:r>
      <w:r w:rsidR="004C0F88" w:rsidRPr="008F5501">
        <w:t>Non-destructive r</w:t>
      </w:r>
      <w:r w:rsidR="005F40FC" w:rsidRPr="008F5501">
        <w:t>eassociation of the remains</w:t>
      </w:r>
      <w:r w:rsidR="004C0F88" w:rsidRPr="008F5501">
        <w:t xml:space="preserve"> that have been commingled or disassociated, such as those in the ossuary or </w:t>
      </w:r>
      <w:r w:rsidR="00337122" w:rsidRPr="008F5501">
        <w:t>overburden</w:t>
      </w:r>
      <w:r w:rsidR="004C0F88" w:rsidRPr="008F5501">
        <w:t>,</w:t>
      </w:r>
      <w:r w:rsidR="005F40FC" w:rsidRPr="008F5501">
        <w:t xml:space="preserve"> a</w:t>
      </w:r>
      <w:r w:rsidR="00470B2E" w:rsidRPr="008F5501">
        <w:t>long with</w:t>
      </w:r>
      <w:r w:rsidR="005F40FC" w:rsidRPr="008F5501">
        <w:t xml:space="preserve"> the use of non-</w:t>
      </w:r>
      <w:r w:rsidR="0011088A" w:rsidRPr="008F5501">
        <w:t>destructive</w:t>
      </w:r>
      <w:r w:rsidR="005F40FC" w:rsidRPr="008F5501">
        <w:t xml:space="preserve"> isotopic analyses</w:t>
      </w:r>
      <w:r w:rsidR="00470B2E" w:rsidRPr="008F5501">
        <w:t>,</w:t>
      </w:r>
      <w:r w:rsidR="005F40FC" w:rsidRPr="008F5501">
        <w:t xml:space="preserve"> will allow investigators to reconstruct some of the individuals present, potentially re-uniting </w:t>
      </w:r>
      <w:r w:rsidR="007C01DD" w:rsidRPr="008F5501">
        <w:t>partially disturbed burials and remains from the fill</w:t>
      </w:r>
      <w:r w:rsidR="004C0F88" w:rsidRPr="008F5501">
        <w:t xml:space="preserve">, and </w:t>
      </w:r>
      <w:r w:rsidR="00470B2E" w:rsidRPr="008F5501">
        <w:t xml:space="preserve">thereby </w:t>
      </w:r>
      <w:r w:rsidR="004C0F88" w:rsidRPr="008F5501">
        <w:t>furthe</w:t>
      </w:r>
      <w:r w:rsidR="00F264DE" w:rsidRPr="008F5501">
        <w:t>r</w:t>
      </w:r>
      <w:r w:rsidR="004C0F88" w:rsidRPr="008F5501">
        <w:t xml:space="preserve"> the aims of the investigation while protecting </w:t>
      </w:r>
      <w:r w:rsidR="006A00E1" w:rsidRPr="008F5501">
        <w:t>the integrity of the</w:t>
      </w:r>
      <w:r w:rsidR="00470B2E" w:rsidRPr="008F5501">
        <w:t xml:space="preserve"> skeletal</w:t>
      </w:r>
      <w:r w:rsidR="006A00E1" w:rsidRPr="008F5501">
        <w:t xml:space="preserve"> remains</w:t>
      </w:r>
      <w:r w:rsidR="007C01DD" w:rsidRPr="008F5501">
        <w:t>.</w:t>
      </w:r>
    </w:p>
    <w:p w14:paraId="339B2BDC" w14:textId="20B3C47F" w:rsidR="005B304E" w:rsidRPr="008F5501" w:rsidRDefault="00EE2D87" w:rsidP="005B304E">
      <w:r w:rsidRPr="008F5501">
        <w:t xml:space="preserve">Previous isotopic analysis of individuals recovered from mostly intact burials </w:t>
      </w:r>
      <w:r w:rsidR="002732BD" w:rsidRPr="008F5501">
        <w:t>included both apatite and collagen</w:t>
      </w:r>
      <w:r w:rsidR="00532266" w:rsidRPr="008F5501">
        <w:t xml:space="preserve"> isotopic ratio values</w:t>
      </w:r>
      <w:r w:rsidR="006A00E1" w:rsidRPr="008F5501">
        <w:t xml:space="preserve"> </w:t>
      </w:r>
      <w:r w:rsidR="0081432D" w:rsidRPr="008F5501">
        <w:fldChar w:fldCharType="begin">
          <w:fldData xml:space="preserve">PEVuZE5vdGU+PENpdGU+PEF1dGhvcj5UcmVudDwvQXV0aG9yPjxZZWFyPjIwMjA8L1llYXI+PFJl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</w:fldData>
        </w:fldChar>
      </w:r>
      <w:r w:rsidR="00586B55" w:rsidRPr="008F5501">
        <w:instrText xml:space="preserve"> ADDIN EN.CITE </w:instrText>
      </w:r>
      <w:r w:rsidR="00586B55" w:rsidRPr="008F5501">
        <w:fldChar w:fldCharType="begin">
          <w:fldData xml:space="preserve">PEVuZE5vdGU+PENpdGU+PEF1dGhvcj5UcmVudDwvQXV0aG9yPjxZZWFyPjIwMjA8L1llYXI+PFJl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</w:fldData>
        </w:fldChar>
      </w:r>
      <w:r w:rsidR="00586B55" w:rsidRPr="008F5501">
        <w:instrText xml:space="preserve"> ADDIN EN.CITE.DATA </w:instrText>
      </w:r>
      <w:r w:rsidR="00586B55" w:rsidRPr="008F5501">
        <w:fldChar w:fldCharType="end"/>
      </w:r>
      <w:r w:rsidR="0081432D" w:rsidRPr="008F5501">
        <w:fldChar w:fldCharType="separate"/>
      </w:r>
      <w:r w:rsidR="00586B55" w:rsidRPr="008F5501">
        <w:rPr>
          <w:noProof/>
        </w:rPr>
        <w:t>(Bethard et al., 2022; Trent et al., 2020)</w:t>
      </w:r>
      <w:r w:rsidR="0081432D" w:rsidRPr="008F5501">
        <w:fldChar w:fldCharType="end"/>
      </w:r>
      <w:r w:rsidR="00532266" w:rsidRPr="008F5501">
        <w:t xml:space="preserve">, but for </w:t>
      </w:r>
      <w:r w:rsidR="00532266" w:rsidRPr="008F5501">
        <w:lastRenderedPageBreak/>
        <w:t>the purposes of this study, I will focus on the apatite results</w:t>
      </w:r>
      <w:r w:rsidR="0094520F" w:rsidRPr="008F5501">
        <w:t xml:space="preserve"> since those will have the most direct comparison to the </w:t>
      </w:r>
      <w:r w:rsidR="00E7285B" w:rsidRPr="008F5501">
        <w:t>apatite</w:t>
      </w:r>
      <w:r w:rsidR="001D782C" w:rsidRPr="008F5501">
        <w:t>-</w:t>
      </w:r>
      <w:r w:rsidR="0094520F" w:rsidRPr="008F5501">
        <w:t xml:space="preserve">derived isotopic data </w:t>
      </w:r>
      <w:r w:rsidR="00E7285B" w:rsidRPr="008F5501">
        <w:t>for the individuals in this study.</w:t>
      </w:r>
      <w:r w:rsidR="002732BD" w:rsidRPr="008F5501">
        <w:t xml:space="preserve"> </w:t>
      </w:r>
      <w:r w:rsidR="008D1929" w:rsidRPr="008F5501">
        <w:t>Analyses of</w:t>
      </w:r>
      <w:r w:rsidR="00D2316A" w:rsidRPr="008F5501">
        <w:t xml:space="preserve"> bone apatite</w:t>
      </w:r>
      <w:r w:rsidR="004C2A07" w:rsidRPr="008F5501">
        <w:t xml:space="preserve"> </w:t>
      </w:r>
      <w:r w:rsidR="00D2316A" w:rsidRPr="008F5501">
        <w:t>from</w:t>
      </w:r>
      <w:r w:rsidR="008D1929" w:rsidRPr="008F5501">
        <w:t xml:space="preserve"> individual burials found that</w:t>
      </w:r>
      <w:r w:rsidR="007D4DE1" w:rsidRPr="008F5501">
        <w:t>,</w:t>
      </w:r>
      <w:r w:rsidR="00763425" w:rsidRPr="008F5501">
        <w:t xml:space="preserve"> in adults</w:t>
      </w:r>
      <w:r w:rsidR="00D857F8" w:rsidRPr="008F5501">
        <w:t>, with the exception of two outliers,</w:t>
      </w:r>
      <w:r w:rsidR="008D1929" w:rsidRPr="008F5501">
        <w:t xml:space="preserve"> δ</w:t>
      </w:r>
      <w:r w:rsidR="008D1929" w:rsidRPr="008F5501">
        <w:rPr>
          <w:vertAlign w:val="superscript"/>
        </w:rPr>
        <w:t>13</w:t>
      </w:r>
      <w:r w:rsidR="008D1929" w:rsidRPr="008F5501">
        <w:t>C</w:t>
      </w:r>
      <w:r w:rsidR="008D1929" w:rsidRPr="008F5501">
        <w:rPr>
          <w:vertAlign w:val="subscript"/>
        </w:rPr>
        <w:t>apatite</w:t>
      </w:r>
      <w:r w:rsidR="008D1929" w:rsidRPr="008F5501">
        <w:t xml:space="preserve"> ranged between </w:t>
      </w:r>
      <w:r w:rsidR="0056259E" w:rsidRPr="008F5501">
        <w:t xml:space="preserve">-14‰ and </w:t>
      </w:r>
      <w:r w:rsidR="00C232FB" w:rsidRPr="008F5501">
        <w:t>-1</w:t>
      </w:r>
      <w:r w:rsidR="0019627C" w:rsidRPr="008F5501">
        <w:t>0</w:t>
      </w:r>
      <w:r w:rsidR="00C232FB" w:rsidRPr="008F5501">
        <w:t>.5</w:t>
      </w:r>
      <w:r w:rsidR="00D857F8" w:rsidRPr="008F5501">
        <w:t xml:space="preserve">‰ while </w:t>
      </w:r>
      <w:r w:rsidR="00A621B1" w:rsidRPr="008F5501">
        <w:t>δ</w:t>
      </w:r>
      <w:r w:rsidR="00A621B1" w:rsidRPr="008F5501">
        <w:rPr>
          <w:vertAlign w:val="superscript"/>
        </w:rPr>
        <w:t>18</w:t>
      </w:r>
      <w:r w:rsidR="00A621B1" w:rsidRPr="008F5501">
        <w:t>O</w:t>
      </w:r>
      <w:r w:rsidR="00A918CB" w:rsidRPr="008F5501">
        <w:rPr>
          <w:vertAlign w:val="subscript"/>
        </w:rPr>
        <w:t>vpdb</w:t>
      </w:r>
      <w:r w:rsidR="00A918CB" w:rsidRPr="008F5501">
        <w:t xml:space="preserve"> ranged</w:t>
      </w:r>
      <w:r w:rsidR="0039648F" w:rsidRPr="008F5501">
        <w:t xml:space="preserve"> between </w:t>
      </w:r>
      <w:r w:rsidR="000770AA" w:rsidRPr="008F5501">
        <w:t>-1</w:t>
      </w:r>
      <w:r w:rsidR="008A12C5" w:rsidRPr="008F5501">
        <w:t>0.4</w:t>
      </w:r>
      <w:r w:rsidR="0039648F" w:rsidRPr="008F5501">
        <w:t xml:space="preserve">‰ and </w:t>
      </w:r>
      <w:r w:rsidR="000770AA" w:rsidRPr="008F5501">
        <w:t>-</w:t>
      </w:r>
      <w:r w:rsidR="008A12C5" w:rsidRPr="008F5501">
        <w:t>4.1</w:t>
      </w:r>
      <w:r w:rsidR="0039648F" w:rsidRPr="008F5501">
        <w:t>‰</w:t>
      </w:r>
      <w:r w:rsidR="00763425" w:rsidRPr="008F5501">
        <w:t xml:space="preserve"> (</w:t>
      </w:r>
      <w:r w:rsidR="00240639" w:rsidRPr="008F5501">
        <w:fldChar w:fldCharType="begin"/>
      </w:r>
      <w:r w:rsidR="00240639" w:rsidRPr="008F5501">
        <w:instrText xml:space="preserve"> REF _Ref106311887 \h </w:instrText>
      </w:r>
      <w:r w:rsidR="00240639" w:rsidRPr="008F5501">
        <w:fldChar w:fldCharType="separate"/>
      </w:r>
      <w:r w:rsidR="007A3776" w:rsidRPr="008F5501">
        <w:t xml:space="preserve">Figure </w:t>
      </w:r>
      <w:r w:rsidR="007A3776" w:rsidRPr="008F5501">
        <w:rPr>
          <w:noProof/>
        </w:rPr>
        <w:t>5</w:t>
      </w:r>
      <w:r w:rsidR="00240639" w:rsidRPr="008F5501">
        <w:fldChar w:fldCharType="end"/>
      </w:r>
      <w:r w:rsidR="00352AB0" w:rsidRPr="008F5501">
        <w:t>)</w:t>
      </w:r>
      <w:r w:rsidR="001F23E4" w:rsidRPr="008F5501">
        <w:fldChar w:fldCharType="begin"/>
      </w:r>
      <w:r w:rsidR="0081432D" w:rsidRPr="008F5501">
        <w:instrText xml:space="preserve"> ADDIN EN.CITE &lt;EndNote&gt;&lt;Cite&gt;&lt;Author&gt;Bethard&lt;/Author&gt;&lt;Year&gt;2022&lt;/Year&gt;&lt;RecNum&gt;5183&lt;/RecNum&gt;&lt;DisplayText&gt;(Bethard et al., 2022)&lt;/DisplayText&gt;&lt;record&gt;&lt;rec-number&gt;5183&lt;/rec-number&gt;&lt;foreign-keys&gt;&lt;key app="EN" db-id="eszrtvt52dds27eefrnx52270a9zp90ftsx2" timestamp="1655471398"&gt;5183&lt;/key&gt;&lt;/foreign-keys&gt;&lt;ref-type name="Conference Paper"&gt;47&lt;/ref-type&gt;&lt;contributors&gt;&lt;authors&gt;&lt;author&gt;Bethard, Jonathan D.&lt;/author&gt;&lt;author&gt;Zejdlik, Katie&lt;/author&gt;&lt;author&gt;Nyárádi, Zsolt&lt;/author&gt;&lt;author&gt;Gonciar, Andre&lt;/author&gt;&lt;/authors&gt;&lt;secondary-authors&gt;&lt;author&gt;Zejdlik, Katie&lt;/author&gt;&lt;author&gt;Bethard, Jonathan&lt;/author&gt;&lt;author&gt;Nyárádi, Zsolt&lt;/author&gt;&lt;/secondary-authors&gt;&lt;/contributors&gt;&lt;titles&gt;&lt;title&gt;Székely Subsistence and Social Stratification Revealed through Stable Isotope Analysis&lt;/title&gt;&lt;secondary-title&gt;European Association of Archaeologists Annual Meeting&lt;/secondary-title&gt;&lt;/titles&gt;&lt;num-vols&gt;Investigating Székely History through Regional and Interdisciplinary Approaches&lt;/num-vols&gt;&lt;section&gt;2909&lt;/section&gt;&lt;keywords&gt;&lt;keyword&gt;Székely&lt;/keyword&gt;&lt;keyword&gt;dietary reconstruction&lt;/keyword&gt;&lt;keyword&gt;stable isotope analysis&lt;/keyword&gt;&lt;/keywords&gt;&lt;dates&gt;&lt;year&gt;2022&lt;/year&gt;&lt;/dates&gt;&lt;pub-location&gt;Budapest, Hungary &lt;/pub-location&gt;&lt;urls&gt;&lt;/urls&gt;&lt;research-notes&gt;Data is located in the shared dropbox folder and includes both collagen and carbonate data&lt;/research-notes&gt;&lt;/record&gt;&lt;/Cite&gt;&lt;/EndNote&gt;</w:instrText>
      </w:r>
      <w:r w:rsidR="001F23E4" w:rsidRPr="008F5501">
        <w:fldChar w:fldCharType="separate"/>
      </w:r>
      <w:r w:rsidR="0081432D" w:rsidRPr="008F5501">
        <w:rPr>
          <w:noProof/>
        </w:rPr>
        <w:t>(Bethard et al., 2022)</w:t>
      </w:r>
      <w:r w:rsidR="001F23E4" w:rsidRPr="008F5501">
        <w:fldChar w:fldCharType="end"/>
      </w:r>
      <w:r w:rsidR="00763425" w:rsidRPr="008F5501">
        <w:t xml:space="preserve">. Analyses of </w:t>
      </w:r>
      <w:r w:rsidR="00352AB0" w:rsidRPr="008F5501">
        <w:t xml:space="preserve">subadult </w:t>
      </w:r>
      <w:r w:rsidR="00512E85" w:rsidRPr="008F5501">
        <w:t xml:space="preserve">bone </w:t>
      </w:r>
      <w:r w:rsidR="00352AB0" w:rsidRPr="008F5501">
        <w:t xml:space="preserve">apatite ranged from </w:t>
      </w:r>
      <w:r w:rsidR="0056259E" w:rsidRPr="008F5501">
        <w:t>-1</w:t>
      </w:r>
      <w:r w:rsidR="00471F7F" w:rsidRPr="008F5501">
        <w:t>4</w:t>
      </w:r>
      <w:r w:rsidR="0056259E" w:rsidRPr="008F5501">
        <w:t xml:space="preserve">.5‰ to </w:t>
      </w:r>
      <w:r w:rsidR="00F12097" w:rsidRPr="008F5501">
        <w:t>-1</w:t>
      </w:r>
      <w:r w:rsidR="00471F7F" w:rsidRPr="008F5501">
        <w:t>0.8</w:t>
      </w:r>
      <w:r w:rsidR="00BC0A79" w:rsidRPr="008F5501">
        <w:t>‰</w:t>
      </w:r>
      <w:r w:rsidR="00F12097" w:rsidRPr="008F5501">
        <w:t xml:space="preserve"> in δ</w:t>
      </w:r>
      <w:r w:rsidR="00F12097" w:rsidRPr="008F5501">
        <w:rPr>
          <w:vertAlign w:val="superscript"/>
        </w:rPr>
        <w:t>13</w:t>
      </w:r>
      <w:r w:rsidR="00F12097" w:rsidRPr="008F5501">
        <w:t>C</w:t>
      </w:r>
      <w:r w:rsidR="00C5718E" w:rsidRPr="008F5501">
        <w:rPr>
          <w:vertAlign w:val="subscript"/>
        </w:rPr>
        <w:t>apatite</w:t>
      </w:r>
      <w:r w:rsidR="00736184" w:rsidRPr="008F5501">
        <w:t xml:space="preserve">, with two outliers, </w:t>
      </w:r>
      <w:r w:rsidR="00F12097" w:rsidRPr="008F5501">
        <w:t>and from</w:t>
      </w:r>
      <w:r w:rsidR="00736184" w:rsidRPr="008F5501">
        <w:t xml:space="preserve"> </w:t>
      </w:r>
      <w:r w:rsidR="00796EB9" w:rsidRPr="008F5501">
        <w:t>-6.5</w:t>
      </w:r>
      <w:r w:rsidR="00BC0A79" w:rsidRPr="008F5501">
        <w:t>‰</w:t>
      </w:r>
      <w:r w:rsidR="00736184" w:rsidRPr="008F5501">
        <w:t xml:space="preserve"> to </w:t>
      </w:r>
      <w:r w:rsidR="00796EB9" w:rsidRPr="008F5501">
        <w:t>-3.9</w:t>
      </w:r>
      <w:r w:rsidR="00BC0A79" w:rsidRPr="008F5501">
        <w:t>‰</w:t>
      </w:r>
      <w:r w:rsidR="00736184" w:rsidRPr="008F5501">
        <w:t xml:space="preserve"> in δ</w:t>
      </w:r>
      <w:r w:rsidR="00736184" w:rsidRPr="008F5501">
        <w:rPr>
          <w:vertAlign w:val="superscript"/>
        </w:rPr>
        <w:t>18</w:t>
      </w:r>
      <w:r w:rsidR="00736184" w:rsidRPr="008F5501">
        <w:t>O</w:t>
      </w:r>
      <w:r w:rsidR="00796EB9" w:rsidRPr="008F5501">
        <w:rPr>
          <w:vertAlign w:val="subscript"/>
        </w:rPr>
        <w:t>vpdb</w:t>
      </w:r>
      <w:r w:rsidR="00736184" w:rsidRPr="008F5501">
        <w:t>, with a single outlier</w:t>
      </w:r>
      <w:r w:rsidR="00BC0A79" w:rsidRPr="008F5501">
        <w:t xml:space="preserve"> </w:t>
      </w:r>
      <w:r w:rsidR="00C5718E" w:rsidRPr="008F5501">
        <w:t>(</w:t>
      </w:r>
      <w:r w:rsidR="006161D3" w:rsidRPr="008F5501">
        <w:fldChar w:fldCharType="begin"/>
      </w:r>
      <w:r w:rsidR="006161D3" w:rsidRPr="008F5501">
        <w:instrText xml:space="preserve"> REF _Ref106311887 \h </w:instrText>
      </w:r>
      <w:r w:rsidR="006161D3" w:rsidRPr="008F5501">
        <w:fldChar w:fldCharType="separate"/>
      </w:r>
      <w:r w:rsidR="007A3776" w:rsidRPr="008F5501">
        <w:t xml:space="preserve">Figure </w:t>
      </w:r>
      <w:r w:rsidR="007A3776" w:rsidRPr="008F5501">
        <w:rPr>
          <w:noProof/>
        </w:rPr>
        <w:t>5</w:t>
      </w:r>
      <w:r w:rsidR="006161D3" w:rsidRPr="008F5501">
        <w:fldChar w:fldCharType="end"/>
      </w:r>
      <w:r w:rsidR="00C5718E" w:rsidRPr="008F5501">
        <w:t>)</w:t>
      </w:r>
      <w:r w:rsidR="001F23E4" w:rsidRPr="008F5501">
        <w:fldChar w:fldCharType="begin"/>
      </w:r>
      <w:r w:rsidR="00FC66BE" w:rsidRPr="008F5501">
        <w:instrText xml:space="preserve"> ADDIN EN.CITE &lt;EndNote&gt;&lt;Cite&gt;&lt;Author&gt;Bethard&lt;/Author&gt;&lt;Year&gt;2022&lt;/Year&gt;&lt;RecNum&gt;5183&lt;/RecNum&gt;&lt;DisplayText&gt;(Bethard et al., 2022)&lt;/DisplayText&gt;&lt;record&gt;&lt;rec-number&gt;5183&lt;/rec-number&gt;&lt;foreign-keys&gt;&lt;key app="EN" db-id="eszrtvt52dds27eefrnx52270a9zp90ftsx2" timestamp="1655471398"&gt;5183&lt;/key&gt;&lt;/foreign-keys&gt;&lt;ref-type name="Conference Paper"&gt;47&lt;/ref-type&gt;&lt;contributors&gt;&lt;authors&gt;&lt;author&gt;Bethard, Jonathan D.&lt;/author&gt;&lt;author&gt;Zejdlik, Katie&lt;/author&gt;&lt;author&gt;Nyárádi, Zsolt&lt;/author&gt;&lt;author&gt;Gonciar, Andre&lt;/author&gt;&lt;/authors&gt;&lt;secondary-authors&gt;&lt;author&gt;Zejdlik, Katie&lt;/author&gt;&lt;author&gt;Bethard, Jonathan&lt;/author&gt;&lt;author&gt;Nyárádi, Zsolt&lt;/author&gt;&lt;/secondary-authors&gt;&lt;/contributors&gt;&lt;titles&gt;&lt;title&gt;Székely Subsistence and Social Stratification Revealed through Stable Isotope Analysis&lt;/title&gt;&lt;secondary-title&gt;European Association of Archaeologists Annual Meeting&lt;/secondary-title&gt;&lt;/titles&gt;&lt;num-vols&gt;Investigating Székely History through Regional and Interdisciplinary Approaches&lt;/num-vols&gt;&lt;section&gt;2909&lt;/section&gt;&lt;keywords&gt;&lt;keyword&gt;Székely&lt;/keyword&gt;&lt;keyword&gt;dietary reconstruction&lt;/keyword&gt;&lt;keyword&gt;stable isotope analysis&lt;/keyword&gt;&lt;/keywords&gt;&lt;dates&gt;&lt;year&gt;2022&lt;/year&gt;&lt;/dates&gt;&lt;pub-location&gt;Budapest, Hungary &lt;/pub-location&gt;&lt;urls&gt;&lt;/urls&gt;&lt;research-notes&gt;Data is located in the shared dropbox folder and includes both collagen and carbonate data&lt;/research-notes&gt;&lt;/record&gt;&lt;/Cite&gt;&lt;/EndNote&gt;</w:instrText>
      </w:r>
      <w:r w:rsidR="001F23E4" w:rsidRPr="008F5501">
        <w:fldChar w:fldCharType="separate"/>
      </w:r>
      <w:r w:rsidR="00FC66BE" w:rsidRPr="008F5501">
        <w:rPr>
          <w:noProof/>
        </w:rPr>
        <w:t>(Bethard et al., 2022)</w:t>
      </w:r>
      <w:r w:rsidR="001F23E4" w:rsidRPr="008F5501">
        <w:fldChar w:fldCharType="end"/>
      </w:r>
      <w:r w:rsidR="00BC0A79" w:rsidRPr="008F5501">
        <w:t>.</w:t>
      </w:r>
      <w:r w:rsidR="002F7673" w:rsidRPr="008F5501">
        <w:t xml:space="preserve"> No significant difference</w:t>
      </w:r>
      <w:r w:rsidR="00C83689" w:rsidRPr="008F5501">
        <w:t xml:space="preserve"> in isotopic</w:t>
      </w:r>
      <w:r w:rsidR="008E3ED9" w:rsidRPr="008F5501">
        <w:t xml:space="preserve"> values</w:t>
      </w:r>
      <w:r w:rsidR="002F7673" w:rsidRPr="008F5501">
        <w:t xml:space="preserve"> can be observed between adults and </w:t>
      </w:r>
      <w:r w:rsidR="00C83689" w:rsidRPr="008F5501">
        <w:t>subadults in this sample</w:t>
      </w:r>
      <w:r w:rsidR="00D65AA8" w:rsidRPr="008F5501">
        <w:t xml:space="preserve">. These </w:t>
      </w:r>
      <w:r w:rsidR="008E3ED9" w:rsidRPr="008F5501">
        <w:t>δ</w:t>
      </w:r>
      <w:r w:rsidR="008E3ED9" w:rsidRPr="008F5501">
        <w:rPr>
          <w:vertAlign w:val="superscript"/>
        </w:rPr>
        <w:t>13</w:t>
      </w:r>
      <w:r w:rsidR="008E3ED9" w:rsidRPr="008F5501">
        <w:t>C</w:t>
      </w:r>
      <w:r w:rsidR="002D7280" w:rsidRPr="008F5501">
        <w:rPr>
          <w:vertAlign w:val="subscript"/>
        </w:rPr>
        <w:t>apatite</w:t>
      </w:r>
      <w:r w:rsidR="008E3ED9" w:rsidRPr="008F5501">
        <w:t xml:space="preserve"> </w:t>
      </w:r>
      <w:r w:rsidR="00D65AA8" w:rsidRPr="008F5501">
        <w:t xml:space="preserve">values, </w:t>
      </w:r>
      <w:r w:rsidR="00106F2F" w:rsidRPr="008F5501">
        <w:t>suggest a diet that was heavily C</w:t>
      </w:r>
      <w:r w:rsidR="00106F2F" w:rsidRPr="008F5501">
        <w:rPr>
          <w:vertAlign w:val="subscript"/>
        </w:rPr>
        <w:t>3</w:t>
      </w:r>
      <w:r w:rsidR="00106F2F" w:rsidRPr="008F5501">
        <w:t xml:space="preserve"> based, likely wheat or other </w:t>
      </w:r>
      <w:r w:rsidR="008E3ED9" w:rsidRPr="008F5501">
        <w:t xml:space="preserve">cereal </w:t>
      </w:r>
      <w:r w:rsidR="00106F2F" w:rsidRPr="008F5501">
        <w:t xml:space="preserve">grains, but </w:t>
      </w:r>
      <w:r w:rsidR="005F22BA" w:rsidRPr="008F5501">
        <w:t xml:space="preserve">the </w:t>
      </w:r>
      <w:r w:rsidR="00820879" w:rsidRPr="008F5501">
        <w:t xml:space="preserve"> outliers with</w:t>
      </w:r>
      <w:r w:rsidR="00EF7BC0" w:rsidRPr="008F5501">
        <w:t xml:space="preserve"> </w:t>
      </w:r>
      <w:r w:rsidR="008E3ED9" w:rsidRPr="008F5501">
        <w:t>δ</w:t>
      </w:r>
      <w:r w:rsidR="008E3ED9" w:rsidRPr="008F5501">
        <w:rPr>
          <w:vertAlign w:val="superscript"/>
        </w:rPr>
        <w:t>13</w:t>
      </w:r>
      <w:r w:rsidR="008E3ED9" w:rsidRPr="008F5501">
        <w:t>C</w:t>
      </w:r>
      <w:r w:rsidR="002D7280" w:rsidRPr="008F5501">
        <w:rPr>
          <w:vertAlign w:val="subscript"/>
        </w:rPr>
        <w:t>apatite</w:t>
      </w:r>
      <w:r w:rsidR="008E3ED9" w:rsidRPr="008F5501">
        <w:t xml:space="preserve"> </w:t>
      </w:r>
      <w:r w:rsidR="00EF7BC0" w:rsidRPr="008F5501">
        <w:t xml:space="preserve">values </w:t>
      </w:r>
      <w:r w:rsidR="00820879" w:rsidRPr="008F5501">
        <w:t xml:space="preserve">above -10.5‰ </w:t>
      </w:r>
      <w:r w:rsidR="00EF7BC0" w:rsidRPr="008F5501">
        <w:t xml:space="preserve">may </w:t>
      </w:r>
      <w:r w:rsidR="008E3ED9" w:rsidRPr="008F5501">
        <w:t>suggest</w:t>
      </w:r>
      <w:r w:rsidR="00EF7BC0" w:rsidRPr="008F5501">
        <w:t xml:space="preserve"> some inclusion of C</w:t>
      </w:r>
      <w:r w:rsidR="00EF7BC0" w:rsidRPr="008F5501">
        <w:rPr>
          <w:vertAlign w:val="subscript"/>
        </w:rPr>
        <w:t>4</w:t>
      </w:r>
      <w:r w:rsidR="00EF7BC0" w:rsidRPr="008F5501">
        <w:t xml:space="preserve"> plants</w:t>
      </w:r>
      <w:r w:rsidR="00F72F22" w:rsidRPr="008F5501">
        <w:t xml:space="preserve"> either directly or </w:t>
      </w:r>
      <w:r w:rsidR="00314A2E" w:rsidRPr="008F5501">
        <w:t xml:space="preserve">through </w:t>
      </w:r>
      <w:r w:rsidR="00F72F22" w:rsidRPr="008F5501">
        <w:t>the consumption of animals that fed on C</w:t>
      </w:r>
      <w:r w:rsidR="00F72F22" w:rsidRPr="008F5501">
        <w:rPr>
          <w:vertAlign w:val="subscript"/>
        </w:rPr>
        <w:t>4</w:t>
      </w:r>
      <w:r w:rsidR="00F72F22" w:rsidRPr="008F5501">
        <w:t xml:space="preserve"> plants</w:t>
      </w:r>
      <w:r w:rsidR="008E3ED9" w:rsidRPr="008F5501">
        <w:t xml:space="preserve"> </w:t>
      </w:r>
      <w:r w:rsidR="002D7280" w:rsidRPr="008F5501">
        <w:t xml:space="preserve">or domesticates </w:t>
      </w:r>
      <w:r w:rsidR="008E3ED9" w:rsidRPr="008F5501">
        <w:t xml:space="preserve">like millet or other </w:t>
      </w:r>
      <w:r w:rsidR="001F23E4" w:rsidRPr="008F5501">
        <w:t>warm-season grasses</w:t>
      </w:r>
      <w:r w:rsidR="00820879" w:rsidRPr="008F5501">
        <w:t xml:space="preserve"> for those individuals</w:t>
      </w:r>
      <w:r w:rsidR="00F72F22" w:rsidRPr="008F5501">
        <w:t xml:space="preserve"> </w:t>
      </w:r>
      <w:r w:rsidR="00704FA6" w:rsidRPr="008F5501">
        <w:fldChar w:fldCharType="begin">
          <w:fldData xml:space="preserve">PEVuZE5vdGU+PENpdGU+PEF1dGhvcj5SZWl0c2VtYTwvQXV0aG9yPjxZZWFyPjIwMTM8L1llYXI+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==
</w:fldData>
        </w:fldChar>
      </w:r>
      <w:r w:rsidR="00FC66BE" w:rsidRPr="008F5501">
        <w:instrText xml:space="preserve"> ADDIN EN.CITE </w:instrText>
      </w:r>
      <w:r w:rsidR="00FC66BE" w:rsidRPr="008F5501">
        <w:fldChar w:fldCharType="begin">
          <w:fldData xml:space="preserve">PEVuZE5vdGU+PENpdGU+PEF1dGhvcj5SZWl0c2VtYTwvQXV0aG9yPjxZZWFyPjIwMTM8L1llYXI+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==
</w:fldData>
        </w:fldChar>
      </w:r>
      <w:r w:rsidR="00FC66BE" w:rsidRPr="008F5501">
        <w:instrText xml:space="preserve"> ADDIN EN.CITE.DATA </w:instrText>
      </w:r>
      <w:r w:rsidR="00FC66BE" w:rsidRPr="008F5501">
        <w:fldChar w:fldCharType="end"/>
      </w:r>
      <w:r w:rsidR="00704FA6" w:rsidRPr="008F5501">
        <w:fldChar w:fldCharType="separate"/>
      </w:r>
      <w:r w:rsidR="00FC66BE" w:rsidRPr="008F5501">
        <w:rPr>
          <w:noProof/>
        </w:rPr>
        <w:t>(Bethard et al., 2022; Reitsema &amp; Kozłowski, 2013)</w:t>
      </w:r>
      <w:r w:rsidR="00704FA6" w:rsidRPr="008F5501">
        <w:fldChar w:fldCharType="end"/>
      </w:r>
      <w:r w:rsidR="00430576" w:rsidRPr="008F5501">
        <w:t>. Differences in the δ</w:t>
      </w:r>
      <w:r w:rsidR="00430576" w:rsidRPr="008F5501">
        <w:rPr>
          <w:vertAlign w:val="superscript"/>
        </w:rPr>
        <w:t>18</w:t>
      </w:r>
      <w:r w:rsidR="00430576" w:rsidRPr="008F5501">
        <w:t>O</w:t>
      </w:r>
      <w:r w:rsidR="002D7280" w:rsidRPr="008F5501">
        <w:rPr>
          <w:vertAlign w:val="subscript"/>
        </w:rPr>
        <w:t>vpdb</w:t>
      </w:r>
      <w:r w:rsidR="00430576" w:rsidRPr="008F5501">
        <w:t xml:space="preserve"> values are within </w:t>
      </w:r>
      <w:r w:rsidR="00314C29" w:rsidRPr="008F5501">
        <w:t xml:space="preserve">expected variation </w:t>
      </w:r>
      <w:r w:rsidR="00820879" w:rsidRPr="008F5501">
        <w:t xml:space="preserve">between individuals </w:t>
      </w:r>
      <w:r w:rsidR="00314C29" w:rsidRPr="008F5501">
        <w:t>and likely signify a</w:t>
      </w:r>
      <w:r w:rsidR="00ED2BCD" w:rsidRPr="008F5501">
        <w:t xml:space="preserve"> relatively</w:t>
      </w:r>
      <w:r w:rsidR="00314C29" w:rsidRPr="008F5501">
        <w:t xml:space="preserve"> local cohort</w:t>
      </w:r>
      <w:r w:rsidR="00820879" w:rsidRPr="008F5501">
        <w:t xml:space="preserve"> as the topography of the region may have significantly affected the isotopic values of the local water sources</w:t>
      </w:r>
      <w:r w:rsidR="00314C29" w:rsidRPr="008F5501">
        <w:t xml:space="preserve"> </w:t>
      </w:r>
      <w:r w:rsidR="00704FA6" w:rsidRPr="008F5501">
        <w:fldChar w:fldCharType="begin">
          <w:fldData xml:space="preserve">PEVuZE5vdGU+PENpdGU+PEF1dGhvcj5CZXJnPC9BdXRob3I+PFllYXI+MjAyMjwvWWVhcj48UmVj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</w:fldData>
        </w:fldChar>
      </w:r>
      <w:r w:rsidR="00F642D1" w:rsidRPr="008F5501">
        <w:instrText xml:space="preserve"> ADDIN EN.CITE </w:instrText>
      </w:r>
      <w:r w:rsidR="00F642D1" w:rsidRPr="008F5501">
        <w:fldChar w:fldCharType="begin">
          <w:fldData xml:space="preserve">PEVuZE5vdGU+PENpdGU+PEF1dGhvcj5CZXJnPC9BdXRob3I+PFllYXI+MjAyMjwvWWVhcj48UmVj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</w:fldData>
        </w:fldChar>
      </w:r>
      <w:r w:rsidR="00F642D1" w:rsidRPr="008F5501">
        <w:instrText xml:space="preserve"> ADDIN EN.CITE.DATA </w:instrText>
      </w:r>
      <w:r w:rsidR="00F642D1" w:rsidRPr="008F5501">
        <w:fldChar w:fldCharType="end"/>
      </w:r>
      <w:r w:rsidR="00704FA6" w:rsidRPr="008F5501">
        <w:fldChar w:fldCharType="separate"/>
      </w:r>
      <w:r w:rsidR="00F642D1" w:rsidRPr="008F5501">
        <w:rPr>
          <w:noProof/>
        </w:rPr>
        <w:t>(Berg et al., 2022; Bethard et al., 2022)</w:t>
      </w:r>
      <w:r w:rsidR="00704FA6" w:rsidRPr="008F5501">
        <w:fldChar w:fldCharType="end"/>
      </w:r>
      <w:r w:rsidR="00704FA6" w:rsidRPr="008F5501">
        <w:t>.</w:t>
      </w:r>
    </w:p>
    <w:p w14:paraId="54A9D334" w14:textId="1CE8124F" w:rsidR="00AE6EB1" w:rsidRPr="008F5501" w:rsidRDefault="005B304E" w:rsidP="00AE6EB1">
      <w:r w:rsidRPr="008F5501">
        <w:t xml:space="preserve">The remains </w:t>
      </w:r>
      <w:r w:rsidR="00704FA6" w:rsidRPr="008F5501">
        <w:t>analyzed</w:t>
      </w:r>
      <w:r w:rsidRPr="008F5501">
        <w:t xml:space="preserve"> in this study were recovered from the </w:t>
      </w:r>
      <w:r w:rsidR="00337122" w:rsidRPr="008F5501">
        <w:t>overburden</w:t>
      </w:r>
      <w:r w:rsidRPr="008F5501">
        <w:t xml:space="preserve"> covering intact burials. In conjunction with the analyses completed in this study, comparison to </w:t>
      </w:r>
      <w:r w:rsidR="00020FAB" w:rsidRPr="008F5501">
        <w:t xml:space="preserve">the previously collected isotopic values presented above </w:t>
      </w:r>
      <w:r w:rsidR="00361638" w:rsidRPr="008F5501">
        <w:t>present a</w:t>
      </w:r>
      <w:r w:rsidRPr="008F5501">
        <w:t xml:space="preserve"> more complete picture of mortuary practices in the region and the social selection of individuals for protected status</w:t>
      </w:r>
      <w:r w:rsidR="00361638" w:rsidRPr="008F5501">
        <w:t xml:space="preserve"> within this burial space</w:t>
      </w:r>
      <w:r w:rsidRPr="008F5501">
        <w:t xml:space="preserve">. The skeletal remains comprising this sample are fragmentary and represent </w:t>
      </w:r>
      <w:r w:rsidR="00361638" w:rsidRPr="008F5501">
        <w:t>several</w:t>
      </w:r>
      <w:r w:rsidRPr="008F5501">
        <w:t xml:space="preserve"> different skeletal elements</w:t>
      </w:r>
      <w:r w:rsidR="00C21C82" w:rsidRPr="008F5501">
        <w:t>,</w:t>
      </w:r>
      <w:r w:rsidRPr="008F5501">
        <w:t xml:space="preserve"> from both adults and subadults</w:t>
      </w:r>
      <w:r w:rsidR="00C21C82" w:rsidRPr="008F5501">
        <w:t>,</w:t>
      </w:r>
      <w:r w:rsidRPr="008F5501">
        <w:t xml:space="preserve"> </w:t>
      </w:r>
      <w:r w:rsidR="002F12E4" w:rsidRPr="008F5501">
        <w:t>including</w:t>
      </w:r>
      <w:r w:rsidRPr="008F5501">
        <w:t xml:space="preserve"> femora, tibiae, scapulae, humeri, radii, ulnae, ribs, crania, and mandibles. </w:t>
      </w:r>
      <w:r w:rsidR="00950137" w:rsidRPr="008F5501">
        <w:t>Approximately 6</w:t>
      </w:r>
      <w:r w:rsidR="00856B90" w:rsidRPr="008F5501">
        <w:t>7</w:t>
      </w:r>
      <w:r w:rsidR="00950137" w:rsidRPr="008F5501">
        <w:t xml:space="preserve"> </w:t>
      </w:r>
      <w:r w:rsidR="002F13B7" w:rsidRPr="008F5501">
        <w:t>individuals</w:t>
      </w:r>
      <w:r w:rsidR="00950137" w:rsidRPr="008F5501">
        <w:t xml:space="preserve"> are represented </w:t>
      </w:r>
      <w:r w:rsidR="002F13B7" w:rsidRPr="008F5501">
        <w:t xml:space="preserve">by these skeletal elements, </w:t>
      </w:r>
      <w:r w:rsidR="00856B90" w:rsidRPr="008F5501">
        <w:t>with</w:t>
      </w:r>
      <w:r w:rsidR="00951495" w:rsidRPr="008F5501">
        <w:t xml:space="preserve"> 15 subadults and</w:t>
      </w:r>
      <w:r w:rsidR="00856B90" w:rsidRPr="008F5501">
        <w:t xml:space="preserve"> 52</w:t>
      </w:r>
      <w:r w:rsidR="00951495" w:rsidRPr="008F5501">
        <w:t xml:space="preserve"> </w:t>
      </w:r>
      <w:r w:rsidR="006906B0" w:rsidRPr="008F5501">
        <w:t>adults</w:t>
      </w:r>
      <w:r w:rsidR="007004DD" w:rsidRPr="008F5501">
        <w:t xml:space="preserve"> (</w:t>
      </w:r>
      <w:r w:rsidR="00A92879" w:rsidRPr="008F5501">
        <w:fldChar w:fldCharType="begin"/>
      </w:r>
      <w:r w:rsidR="00A92879" w:rsidRPr="008F5501">
        <w:instrText xml:space="preserve"> REF _Ref106640601 \h </w:instrText>
      </w:r>
      <w:r w:rsidR="00A92879" w:rsidRPr="008F5501">
        <w:fldChar w:fldCharType="separate"/>
      </w:r>
      <w:r w:rsidR="00A14E4A" w:rsidRPr="008F5501">
        <w:t xml:space="preserve">Table </w:t>
      </w:r>
      <w:r w:rsidR="00A14E4A" w:rsidRPr="008F5501">
        <w:rPr>
          <w:noProof/>
        </w:rPr>
        <w:t>2</w:t>
      </w:r>
      <w:r w:rsidR="00A92879" w:rsidRPr="008F5501">
        <w:fldChar w:fldCharType="end"/>
      </w:r>
      <w:r w:rsidR="007004DD" w:rsidRPr="008F5501">
        <w:t>)</w:t>
      </w:r>
      <w:r w:rsidR="006906B0" w:rsidRPr="008F5501">
        <w:t>.</w:t>
      </w:r>
      <w:r w:rsidR="00AE6EB1" w:rsidRPr="008F5501">
        <w:br w:type="page"/>
      </w:r>
    </w:p>
    <w:p w14:paraId="4EF4BDC1" w14:textId="42AE3A98" w:rsidR="00930F21" w:rsidRPr="008F5501" w:rsidRDefault="00AE6EB1" w:rsidP="00930F21">
      <w:pPr>
        <w:pStyle w:val="Caption"/>
      </w:pPr>
      <w:bookmarkStart w:id="97" w:name="_Ref106311887"/>
      <w:bookmarkStart w:id="98" w:name="_Toc107744310"/>
      <w:bookmarkStart w:id="99" w:name="_Toc111106654"/>
      <w:r w:rsidRPr="008F5501">
        <w:rPr>
          <w:noProof/>
        </w:rPr>
        <w:lastRenderedPageBreak/>
        <w:drawing>
          <wp:anchor distT="0" distB="0" distL="114300" distR="114300" simplePos="0" relativeHeight="251645955" behindDoc="0" locked="0" layoutInCell="1" allowOverlap="1" wp14:anchorId="26C3E6B6" wp14:editId="345136D5">
            <wp:simplePos x="0" y="0"/>
            <wp:positionH relativeFrom="margin">
              <wp:align>right</wp:align>
            </wp:positionH>
            <wp:positionV relativeFrom="paragraph">
              <wp:posOffset>0</wp:posOffset>
            </wp:positionV>
            <wp:extent cx="5943600" cy="5385435"/>
            <wp:effectExtent l="0" t="0" r="0" b="571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referRelativeResize="0">
                      <a:picLocks noChangeAspect="1"/>
                    </pic:cNvPicPr>
                  </pic:nvPicPr>
                  <pic:blipFill>
                    <a:blip r:embed="rId23" cstate="print">
                      <a:extLst>
                        <a:ext uri="{28A0092B-C50C-407E-A947-70E740481C1C}">
                          <a14:useLocalDpi xmlns:a14="http://schemas.microsoft.com/office/drawing/2010/main" val="0"/>
                        </a:ext>
                      </a:extLst>
                    </a:blip>
                    <a:srcRect/>
                    <a:stretch/>
                  </pic:blipFill>
                  <pic:spPr bwMode="auto">
                    <a:xfrm>
                      <a:off x="0" y="0"/>
                      <a:ext cx="5943600" cy="538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Pr="008F5501">
        <w:rPr>
          <w:noProof/>
        </w:rPr>
        <w:t>5</w:t>
      </w:r>
      <w:r w:rsidR="006C5CF2" w:rsidRPr="008F5501">
        <w:rPr>
          <w:noProof/>
        </w:rPr>
        <w:fldChar w:fldCharType="end"/>
      </w:r>
      <w:bookmarkEnd w:id="97"/>
      <w:r w:rsidRPr="008F5501">
        <w:t>. Scatter and marginal box plots of δ</w:t>
      </w:r>
      <w:r w:rsidRPr="008F5501">
        <w:rPr>
          <w:vertAlign w:val="superscript"/>
        </w:rPr>
        <w:t>18</w:t>
      </w:r>
      <w:r w:rsidRPr="008F5501">
        <w:t>O and δ</w:t>
      </w:r>
      <w:r w:rsidRPr="008F5501">
        <w:rPr>
          <w:vertAlign w:val="superscript"/>
        </w:rPr>
        <w:t>13</w:t>
      </w:r>
      <w:r w:rsidRPr="008F5501">
        <w:t xml:space="preserve">C isotopic data from bone apatite derived from individuals recovered from intact or almost intact graves at the site of </w:t>
      </w:r>
      <w:proofErr w:type="spellStart"/>
      <w:r w:rsidRPr="008F5501">
        <w:t>Patakfalva-Papdomb</w:t>
      </w:r>
      <w:proofErr w:type="spellEnd"/>
      <w:r w:rsidRPr="008F5501">
        <w:t xml:space="preserve">. Data from Bethard, </w:t>
      </w:r>
      <w:proofErr w:type="spellStart"/>
      <w:r w:rsidRPr="008F5501">
        <w:t>Zejdlik</w:t>
      </w:r>
      <w:proofErr w:type="spellEnd"/>
      <w:r w:rsidRPr="008F5501">
        <w:t xml:space="preserve">, </w:t>
      </w:r>
      <w:proofErr w:type="spellStart"/>
      <w:r w:rsidRPr="008F5501">
        <w:t>Nyárádi</w:t>
      </w:r>
      <w:proofErr w:type="spellEnd"/>
      <w:r w:rsidRPr="008F5501">
        <w:t xml:space="preserve">, and </w:t>
      </w:r>
      <w:proofErr w:type="spellStart"/>
      <w:r w:rsidRPr="008F5501">
        <w:t>Gonciar</w:t>
      </w:r>
      <w:proofErr w:type="spellEnd"/>
      <w:r w:rsidRPr="008F5501">
        <w:t xml:space="preserve"> (2022).</w:t>
      </w:r>
      <w:bookmarkEnd w:id="98"/>
      <w:bookmarkEnd w:id="99"/>
    </w:p>
    <w:p w14:paraId="47831BD7" w14:textId="0BCFDEDA" w:rsidR="009A46C5" w:rsidRPr="008F5501" w:rsidRDefault="009A46C5">
      <w:pPr>
        <w:widowControl/>
        <w:spacing w:after="160" w:line="259" w:lineRule="auto"/>
        <w:ind w:firstLine="0"/>
      </w:pPr>
      <w:r w:rsidRPr="008F5501">
        <w:br w:type="page"/>
      </w:r>
    </w:p>
    <w:p w14:paraId="4335673D" w14:textId="4AB8E1AC" w:rsidR="00930F21" w:rsidRPr="008F5501" w:rsidRDefault="00930F21" w:rsidP="00930F21">
      <w:pPr>
        <w:pStyle w:val="Caption"/>
      </w:pPr>
      <w:bookmarkStart w:id="100" w:name="_Ref106640601"/>
      <w:bookmarkStart w:id="101" w:name="_Toc111106665"/>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2</w:t>
      </w:r>
      <w:r w:rsidR="006C5CF2" w:rsidRPr="008F5501">
        <w:rPr>
          <w:noProof/>
        </w:rPr>
        <w:fldChar w:fldCharType="end"/>
      </w:r>
      <w:bookmarkEnd w:id="100"/>
      <w:r w:rsidRPr="008F5501">
        <w:t xml:space="preserve">. Summary table of skeletal elements of individuals from the </w:t>
      </w:r>
      <w:proofErr w:type="spellStart"/>
      <w:r w:rsidRPr="008F5501">
        <w:t>Patakfalva-Papdomb</w:t>
      </w:r>
      <w:proofErr w:type="spellEnd"/>
      <w:r w:rsidRPr="008F5501">
        <w:t xml:space="preserve"> site analyzed in this study. The N of elements represents the individual isolated skeletal elements while the N of samples represents the total number of samples representing each skeletal element.</w:t>
      </w:r>
      <w:bookmarkEnd w:id="101"/>
    </w:p>
    <w:tbl>
      <w:tblPr>
        <w:tblStyle w:val="TableGrid"/>
        <w:tblW w:w="4423" w:type="pct"/>
        <w:jc w:val="center"/>
        <w:tblLook w:val="04A0" w:firstRow="1" w:lastRow="0" w:firstColumn="1" w:lastColumn="0" w:noHBand="0" w:noVBand="1"/>
      </w:tblPr>
      <w:tblGrid>
        <w:gridCol w:w="1473"/>
        <w:gridCol w:w="1586"/>
        <w:gridCol w:w="1532"/>
        <w:gridCol w:w="629"/>
        <w:gridCol w:w="1532"/>
        <w:gridCol w:w="1528"/>
      </w:tblGrid>
      <w:tr w:rsidR="008F5501" w:rsidRPr="008F5501" w14:paraId="5E10C664" w14:textId="77777777" w:rsidTr="005D7606">
        <w:trPr>
          <w:trHeight w:val="20"/>
          <w:jc w:val="center"/>
        </w:trPr>
        <w:tc>
          <w:tcPr>
            <w:tcW w:w="889" w:type="pct"/>
            <w:tcBorders>
              <w:top w:val="nil"/>
              <w:left w:val="nil"/>
              <w:bottom w:val="nil"/>
              <w:right w:val="nil"/>
            </w:tcBorders>
            <w:noWrap/>
            <w:hideMark/>
          </w:tcPr>
          <w:p w14:paraId="72C66374" w14:textId="77777777" w:rsidR="00930F21" w:rsidRPr="008F5501" w:rsidRDefault="00930F21" w:rsidP="005D7606">
            <w:pPr>
              <w:spacing w:line="240" w:lineRule="auto"/>
              <w:ind w:firstLine="0"/>
              <w:rPr>
                <w:sz w:val="20"/>
                <w:szCs w:val="20"/>
              </w:rPr>
            </w:pPr>
          </w:p>
        </w:tc>
        <w:tc>
          <w:tcPr>
            <w:tcW w:w="1883" w:type="pct"/>
            <w:gridSpan w:val="2"/>
            <w:tcBorders>
              <w:top w:val="nil"/>
              <w:left w:val="nil"/>
              <w:bottom w:val="single" w:sz="4" w:space="0" w:color="auto"/>
              <w:right w:val="nil"/>
            </w:tcBorders>
            <w:noWrap/>
            <w:hideMark/>
          </w:tcPr>
          <w:p w14:paraId="3FE2403E" w14:textId="77777777" w:rsidR="00930F21" w:rsidRPr="008F5501" w:rsidRDefault="00930F21" w:rsidP="005D7606">
            <w:pPr>
              <w:spacing w:line="240" w:lineRule="auto"/>
              <w:ind w:firstLine="0"/>
              <w:jc w:val="center"/>
              <w:rPr>
                <w:sz w:val="20"/>
                <w:szCs w:val="20"/>
              </w:rPr>
            </w:pPr>
            <w:r w:rsidRPr="008F5501">
              <w:rPr>
                <w:sz w:val="20"/>
                <w:szCs w:val="20"/>
              </w:rPr>
              <w:t>Adult</w:t>
            </w:r>
          </w:p>
        </w:tc>
        <w:tc>
          <w:tcPr>
            <w:tcW w:w="380" w:type="pct"/>
            <w:tcBorders>
              <w:top w:val="nil"/>
              <w:left w:val="nil"/>
              <w:bottom w:val="nil"/>
              <w:right w:val="nil"/>
            </w:tcBorders>
          </w:tcPr>
          <w:p w14:paraId="65C761F6" w14:textId="77777777" w:rsidR="00930F21" w:rsidRPr="008F5501" w:rsidRDefault="00930F21" w:rsidP="005D7606">
            <w:pPr>
              <w:spacing w:line="240" w:lineRule="auto"/>
              <w:ind w:firstLine="0"/>
              <w:jc w:val="center"/>
              <w:rPr>
                <w:sz w:val="20"/>
                <w:szCs w:val="20"/>
              </w:rPr>
            </w:pPr>
          </w:p>
        </w:tc>
        <w:tc>
          <w:tcPr>
            <w:tcW w:w="1848" w:type="pct"/>
            <w:gridSpan w:val="2"/>
            <w:tcBorders>
              <w:top w:val="nil"/>
              <w:left w:val="nil"/>
              <w:bottom w:val="single" w:sz="4" w:space="0" w:color="auto"/>
              <w:right w:val="nil"/>
            </w:tcBorders>
            <w:noWrap/>
            <w:hideMark/>
          </w:tcPr>
          <w:p w14:paraId="2D061999" w14:textId="77777777" w:rsidR="00930F21" w:rsidRPr="008F5501" w:rsidRDefault="00930F21" w:rsidP="005D7606">
            <w:pPr>
              <w:spacing w:line="240" w:lineRule="auto"/>
              <w:ind w:firstLine="0"/>
              <w:jc w:val="center"/>
              <w:rPr>
                <w:sz w:val="20"/>
                <w:szCs w:val="20"/>
              </w:rPr>
            </w:pPr>
            <w:r w:rsidRPr="008F5501">
              <w:rPr>
                <w:sz w:val="20"/>
                <w:szCs w:val="20"/>
              </w:rPr>
              <w:t>Subadult</w:t>
            </w:r>
          </w:p>
        </w:tc>
      </w:tr>
      <w:tr w:rsidR="008F5501" w:rsidRPr="008F5501" w14:paraId="1356FEF3" w14:textId="77777777" w:rsidTr="005D7606">
        <w:trPr>
          <w:trHeight w:val="20"/>
          <w:jc w:val="center"/>
        </w:trPr>
        <w:tc>
          <w:tcPr>
            <w:tcW w:w="889" w:type="pct"/>
            <w:tcBorders>
              <w:top w:val="nil"/>
              <w:left w:val="nil"/>
              <w:bottom w:val="single" w:sz="4" w:space="0" w:color="auto"/>
              <w:right w:val="nil"/>
            </w:tcBorders>
            <w:noWrap/>
            <w:hideMark/>
          </w:tcPr>
          <w:p w14:paraId="4497D2EE" w14:textId="77777777" w:rsidR="00930F21" w:rsidRPr="008F5501" w:rsidRDefault="00930F21" w:rsidP="005D7606">
            <w:pPr>
              <w:spacing w:line="240" w:lineRule="auto"/>
              <w:ind w:firstLine="0"/>
              <w:rPr>
                <w:b/>
                <w:bCs/>
                <w:sz w:val="20"/>
                <w:szCs w:val="20"/>
              </w:rPr>
            </w:pPr>
          </w:p>
        </w:tc>
        <w:tc>
          <w:tcPr>
            <w:tcW w:w="958" w:type="pct"/>
            <w:tcBorders>
              <w:top w:val="single" w:sz="4" w:space="0" w:color="auto"/>
              <w:left w:val="nil"/>
              <w:bottom w:val="single" w:sz="4" w:space="0" w:color="auto"/>
              <w:right w:val="nil"/>
            </w:tcBorders>
            <w:noWrap/>
            <w:hideMark/>
          </w:tcPr>
          <w:p w14:paraId="0F83BDD2" w14:textId="77777777" w:rsidR="00930F21" w:rsidRPr="008F5501" w:rsidRDefault="00930F21" w:rsidP="005D7606">
            <w:pPr>
              <w:spacing w:line="240" w:lineRule="auto"/>
              <w:ind w:firstLine="0"/>
              <w:jc w:val="center"/>
              <w:rPr>
                <w:i/>
                <w:iCs/>
                <w:sz w:val="20"/>
                <w:szCs w:val="20"/>
              </w:rPr>
            </w:pPr>
            <w:r w:rsidRPr="008F5501">
              <w:rPr>
                <w:i/>
                <w:iCs/>
                <w:sz w:val="20"/>
                <w:szCs w:val="20"/>
              </w:rPr>
              <w:t>N</w:t>
            </w:r>
            <w:r w:rsidRPr="008F5501">
              <w:rPr>
                <w:i/>
                <w:iCs/>
                <w:sz w:val="20"/>
                <w:szCs w:val="20"/>
              </w:rPr>
              <w:br/>
              <w:t xml:space="preserve"> of Elements</w:t>
            </w:r>
          </w:p>
        </w:tc>
        <w:tc>
          <w:tcPr>
            <w:tcW w:w="925" w:type="pct"/>
            <w:tcBorders>
              <w:top w:val="single" w:sz="4" w:space="0" w:color="auto"/>
              <w:left w:val="nil"/>
              <w:bottom w:val="single" w:sz="4" w:space="0" w:color="auto"/>
              <w:right w:val="nil"/>
            </w:tcBorders>
            <w:noWrap/>
            <w:hideMark/>
          </w:tcPr>
          <w:p w14:paraId="4C15CE19" w14:textId="77777777" w:rsidR="00930F21" w:rsidRPr="008F5501" w:rsidRDefault="00930F21" w:rsidP="005D7606">
            <w:pPr>
              <w:spacing w:line="240" w:lineRule="auto"/>
              <w:ind w:firstLine="0"/>
              <w:jc w:val="center"/>
              <w:rPr>
                <w:i/>
                <w:iCs/>
                <w:sz w:val="20"/>
                <w:szCs w:val="20"/>
              </w:rPr>
            </w:pPr>
            <w:r w:rsidRPr="008F5501">
              <w:rPr>
                <w:i/>
                <w:iCs/>
                <w:sz w:val="20"/>
                <w:szCs w:val="20"/>
              </w:rPr>
              <w:t xml:space="preserve">N </w:t>
            </w:r>
            <w:r w:rsidRPr="008F5501">
              <w:rPr>
                <w:i/>
                <w:iCs/>
                <w:sz w:val="20"/>
                <w:szCs w:val="20"/>
              </w:rPr>
              <w:br/>
              <w:t>of Samples</w:t>
            </w:r>
          </w:p>
        </w:tc>
        <w:tc>
          <w:tcPr>
            <w:tcW w:w="380" w:type="pct"/>
            <w:tcBorders>
              <w:top w:val="nil"/>
              <w:left w:val="nil"/>
              <w:bottom w:val="nil"/>
              <w:right w:val="nil"/>
            </w:tcBorders>
          </w:tcPr>
          <w:p w14:paraId="7B906062" w14:textId="77777777" w:rsidR="00930F21" w:rsidRPr="008F5501" w:rsidRDefault="00930F21" w:rsidP="005D7606">
            <w:pPr>
              <w:spacing w:line="240" w:lineRule="auto"/>
              <w:ind w:firstLine="0"/>
              <w:jc w:val="center"/>
              <w:rPr>
                <w:i/>
                <w:iCs/>
                <w:sz w:val="20"/>
                <w:szCs w:val="20"/>
              </w:rPr>
            </w:pPr>
          </w:p>
        </w:tc>
        <w:tc>
          <w:tcPr>
            <w:tcW w:w="925" w:type="pct"/>
            <w:tcBorders>
              <w:top w:val="single" w:sz="4" w:space="0" w:color="auto"/>
              <w:left w:val="nil"/>
              <w:bottom w:val="single" w:sz="4" w:space="0" w:color="auto"/>
              <w:right w:val="nil"/>
            </w:tcBorders>
            <w:noWrap/>
            <w:hideMark/>
          </w:tcPr>
          <w:p w14:paraId="6CCE7E7E" w14:textId="77777777" w:rsidR="00930F21" w:rsidRPr="008F5501" w:rsidRDefault="00930F21" w:rsidP="005D7606">
            <w:pPr>
              <w:spacing w:line="240" w:lineRule="auto"/>
              <w:ind w:firstLine="0"/>
              <w:jc w:val="center"/>
              <w:rPr>
                <w:i/>
                <w:iCs/>
                <w:sz w:val="20"/>
                <w:szCs w:val="20"/>
              </w:rPr>
            </w:pPr>
            <w:r w:rsidRPr="008F5501">
              <w:rPr>
                <w:i/>
                <w:iCs/>
                <w:sz w:val="20"/>
                <w:szCs w:val="20"/>
              </w:rPr>
              <w:t>N</w:t>
            </w:r>
            <w:r w:rsidRPr="008F5501">
              <w:rPr>
                <w:i/>
                <w:iCs/>
                <w:sz w:val="20"/>
                <w:szCs w:val="20"/>
              </w:rPr>
              <w:br/>
              <w:t xml:space="preserve"> of Elements</w:t>
            </w:r>
          </w:p>
        </w:tc>
        <w:tc>
          <w:tcPr>
            <w:tcW w:w="923" w:type="pct"/>
            <w:tcBorders>
              <w:top w:val="single" w:sz="4" w:space="0" w:color="auto"/>
              <w:left w:val="nil"/>
              <w:bottom w:val="single" w:sz="4" w:space="0" w:color="auto"/>
              <w:right w:val="nil"/>
            </w:tcBorders>
            <w:noWrap/>
            <w:hideMark/>
          </w:tcPr>
          <w:p w14:paraId="48D7A162" w14:textId="77777777" w:rsidR="00930F21" w:rsidRPr="008F5501" w:rsidRDefault="00930F21" w:rsidP="005D7606">
            <w:pPr>
              <w:spacing w:line="240" w:lineRule="auto"/>
              <w:ind w:firstLine="0"/>
              <w:jc w:val="center"/>
              <w:rPr>
                <w:i/>
                <w:iCs/>
                <w:sz w:val="20"/>
                <w:szCs w:val="20"/>
              </w:rPr>
            </w:pPr>
            <w:r w:rsidRPr="008F5501">
              <w:rPr>
                <w:i/>
                <w:iCs/>
                <w:sz w:val="20"/>
                <w:szCs w:val="20"/>
              </w:rPr>
              <w:t xml:space="preserve">N </w:t>
            </w:r>
            <w:r w:rsidRPr="008F5501">
              <w:rPr>
                <w:i/>
                <w:iCs/>
                <w:sz w:val="20"/>
                <w:szCs w:val="20"/>
              </w:rPr>
              <w:br/>
              <w:t>of Samples</w:t>
            </w:r>
          </w:p>
        </w:tc>
      </w:tr>
      <w:tr w:rsidR="008F5501" w:rsidRPr="008F5501" w14:paraId="4A76C72E" w14:textId="77777777" w:rsidTr="005D7606">
        <w:trPr>
          <w:trHeight w:val="20"/>
          <w:jc w:val="center"/>
        </w:trPr>
        <w:tc>
          <w:tcPr>
            <w:tcW w:w="889" w:type="pct"/>
            <w:tcBorders>
              <w:top w:val="single" w:sz="4" w:space="0" w:color="auto"/>
              <w:left w:val="nil"/>
              <w:bottom w:val="nil"/>
              <w:right w:val="nil"/>
            </w:tcBorders>
            <w:noWrap/>
            <w:hideMark/>
          </w:tcPr>
          <w:p w14:paraId="0B7F7BA9"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Cranial Vault</w:t>
            </w:r>
          </w:p>
        </w:tc>
        <w:tc>
          <w:tcPr>
            <w:tcW w:w="958" w:type="pct"/>
            <w:tcBorders>
              <w:top w:val="single" w:sz="4" w:space="0" w:color="auto"/>
              <w:left w:val="nil"/>
              <w:bottom w:val="nil"/>
              <w:right w:val="nil"/>
            </w:tcBorders>
            <w:noWrap/>
            <w:hideMark/>
          </w:tcPr>
          <w:p w14:paraId="34B7AB88"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14</w:t>
            </w:r>
          </w:p>
        </w:tc>
        <w:tc>
          <w:tcPr>
            <w:tcW w:w="925" w:type="pct"/>
            <w:tcBorders>
              <w:top w:val="nil"/>
              <w:left w:val="nil"/>
              <w:bottom w:val="nil"/>
              <w:right w:val="nil"/>
            </w:tcBorders>
            <w:noWrap/>
            <w:hideMark/>
          </w:tcPr>
          <w:p w14:paraId="053C4F89"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14</w:t>
            </w:r>
          </w:p>
        </w:tc>
        <w:tc>
          <w:tcPr>
            <w:tcW w:w="380" w:type="pct"/>
            <w:tcBorders>
              <w:top w:val="nil"/>
              <w:left w:val="nil"/>
              <w:bottom w:val="nil"/>
              <w:right w:val="nil"/>
            </w:tcBorders>
          </w:tcPr>
          <w:p w14:paraId="75C3E70D"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single" w:sz="4" w:space="0" w:color="auto"/>
              <w:left w:val="nil"/>
              <w:bottom w:val="nil"/>
              <w:right w:val="nil"/>
            </w:tcBorders>
            <w:noWrap/>
            <w:hideMark/>
          </w:tcPr>
          <w:p w14:paraId="7783C4F9"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single" w:sz="4" w:space="0" w:color="auto"/>
              <w:left w:val="nil"/>
              <w:bottom w:val="nil"/>
              <w:right w:val="nil"/>
            </w:tcBorders>
            <w:noWrap/>
            <w:hideMark/>
          </w:tcPr>
          <w:p w14:paraId="152869FD"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2A86E40A" w14:textId="77777777" w:rsidTr="005D7606">
        <w:trPr>
          <w:trHeight w:val="20"/>
          <w:jc w:val="center"/>
        </w:trPr>
        <w:tc>
          <w:tcPr>
            <w:tcW w:w="889" w:type="pct"/>
            <w:tcBorders>
              <w:top w:val="nil"/>
              <w:left w:val="nil"/>
              <w:bottom w:val="nil"/>
              <w:right w:val="nil"/>
            </w:tcBorders>
            <w:noWrap/>
            <w:hideMark/>
          </w:tcPr>
          <w:p w14:paraId="49C4195C"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Zygomatic</w:t>
            </w:r>
          </w:p>
        </w:tc>
        <w:tc>
          <w:tcPr>
            <w:tcW w:w="958" w:type="pct"/>
            <w:tcBorders>
              <w:top w:val="nil"/>
              <w:left w:val="nil"/>
              <w:bottom w:val="nil"/>
              <w:right w:val="nil"/>
            </w:tcBorders>
            <w:noWrap/>
            <w:hideMark/>
          </w:tcPr>
          <w:p w14:paraId="030DBC9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5" w:type="pct"/>
            <w:tcBorders>
              <w:top w:val="nil"/>
              <w:left w:val="nil"/>
              <w:bottom w:val="nil"/>
              <w:right w:val="nil"/>
            </w:tcBorders>
            <w:noWrap/>
            <w:hideMark/>
          </w:tcPr>
          <w:p w14:paraId="41096C8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380" w:type="pct"/>
            <w:tcBorders>
              <w:top w:val="nil"/>
              <w:left w:val="nil"/>
              <w:bottom w:val="nil"/>
              <w:right w:val="nil"/>
            </w:tcBorders>
          </w:tcPr>
          <w:p w14:paraId="2194AE24"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5FE96FA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196DF619"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4A0D7409" w14:textId="77777777" w:rsidTr="005D7606">
        <w:trPr>
          <w:trHeight w:val="20"/>
          <w:jc w:val="center"/>
        </w:trPr>
        <w:tc>
          <w:tcPr>
            <w:tcW w:w="889" w:type="pct"/>
            <w:tcBorders>
              <w:top w:val="nil"/>
              <w:left w:val="nil"/>
              <w:bottom w:val="nil"/>
              <w:right w:val="nil"/>
            </w:tcBorders>
            <w:noWrap/>
            <w:hideMark/>
          </w:tcPr>
          <w:p w14:paraId="13E72E00"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Temporal</w:t>
            </w:r>
          </w:p>
        </w:tc>
        <w:tc>
          <w:tcPr>
            <w:tcW w:w="958" w:type="pct"/>
            <w:tcBorders>
              <w:top w:val="nil"/>
              <w:left w:val="nil"/>
              <w:bottom w:val="nil"/>
              <w:right w:val="nil"/>
            </w:tcBorders>
            <w:noWrap/>
            <w:hideMark/>
          </w:tcPr>
          <w:p w14:paraId="26DC6BB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5" w:type="pct"/>
            <w:tcBorders>
              <w:top w:val="nil"/>
              <w:left w:val="nil"/>
              <w:bottom w:val="nil"/>
              <w:right w:val="nil"/>
            </w:tcBorders>
            <w:noWrap/>
            <w:hideMark/>
          </w:tcPr>
          <w:p w14:paraId="711D7B1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380" w:type="pct"/>
            <w:tcBorders>
              <w:top w:val="nil"/>
              <w:left w:val="nil"/>
              <w:bottom w:val="nil"/>
              <w:right w:val="nil"/>
            </w:tcBorders>
          </w:tcPr>
          <w:p w14:paraId="1308D863"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55620124"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2BD29E3E"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2DABBBEA" w14:textId="77777777" w:rsidTr="005D7606">
        <w:trPr>
          <w:trHeight w:val="20"/>
          <w:jc w:val="center"/>
        </w:trPr>
        <w:tc>
          <w:tcPr>
            <w:tcW w:w="889" w:type="pct"/>
            <w:tcBorders>
              <w:top w:val="nil"/>
              <w:left w:val="nil"/>
              <w:bottom w:val="nil"/>
              <w:right w:val="nil"/>
            </w:tcBorders>
            <w:noWrap/>
            <w:hideMark/>
          </w:tcPr>
          <w:p w14:paraId="01294A00"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Mandible</w:t>
            </w:r>
          </w:p>
        </w:tc>
        <w:tc>
          <w:tcPr>
            <w:tcW w:w="958" w:type="pct"/>
            <w:tcBorders>
              <w:top w:val="nil"/>
              <w:left w:val="nil"/>
              <w:bottom w:val="nil"/>
              <w:right w:val="nil"/>
            </w:tcBorders>
            <w:noWrap/>
            <w:hideMark/>
          </w:tcPr>
          <w:p w14:paraId="2808957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4</w:t>
            </w:r>
          </w:p>
        </w:tc>
        <w:tc>
          <w:tcPr>
            <w:tcW w:w="925" w:type="pct"/>
            <w:tcBorders>
              <w:top w:val="nil"/>
              <w:left w:val="nil"/>
              <w:bottom w:val="nil"/>
              <w:right w:val="nil"/>
            </w:tcBorders>
            <w:noWrap/>
            <w:hideMark/>
          </w:tcPr>
          <w:p w14:paraId="6C5B3AFE"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4</w:t>
            </w:r>
          </w:p>
        </w:tc>
        <w:tc>
          <w:tcPr>
            <w:tcW w:w="380" w:type="pct"/>
            <w:tcBorders>
              <w:top w:val="nil"/>
              <w:left w:val="nil"/>
              <w:bottom w:val="nil"/>
              <w:right w:val="nil"/>
            </w:tcBorders>
          </w:tcPr>
          <w:p w14:paraId="02F3072B"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4066B33E"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3EF73B5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3382F41D" w14:textId="77777777" w:rsidTr="005D7606">
        <w:trPr>
          <w:trHeight w:val="20"/>
          <w:jc w:val="center"/>
        </w:trPr>
        <w:tc>
          <w:tcPr>
            <w:tcW w:w="889" w:type="pct"/>
            <w:tcBorders>
              <w:top w:val="nil"/>
              <w:left w:val="nil"/>
              <w:bottom w:val="nil"/>
              <w:right w:val="nil"/>
            </w:tcBorders>
            <w:noWrap/>
            <w:hideMark/>
          </w:tcPr>
          <w:p w14:paraId="3054D4E7"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Rib</w:t>
            </w:r>
          </w:p>
        </w:tc>
        <w:tc>
          <w:tcPr>
            <w:tcW w:w="958" w:type="pct"/>
            <w:tcBorders>
              <w:top w:val="nil"/>
              <w:left w:val="nil"/>
              <w:bottom w:val="nil"/>
              <w:right w:val="nil"/>
            </w:tcBorders>
            <w:noWrap/>
            <w:hideMark/>
          </w:tcPr>
          <w:p w14:paraId="4178740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5" w:type="pct"/>
            <w:tcBorders>
              <w:top w:val="nil"/>
              <w:left w:val="nil"/>
              <w:bottom w:val="nil"/>
              <w:right w:val="nil"/>
            </w:tcBorders>
            <w:noWrap/>
            <w:hideMark/>
          </w:tcPr>
          <w:p w14:paraId="45088078"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380" w:type="pct"/>
            <w:tcBorders>
              <w:top w:val="nil"/>
              <w:left w:val="nil"/>
              <w:bottom w:val="nil"/>
              <w:right w:val="nil"/>
            </w:tcBorders>
          </w:tcPr>
          <w:p w14:paraId="72355774"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0368F182"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6C05BF26"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2402C79E" w14:textId="77777777" w:rsidTr="005D7606">
        <w:trPr>
          <w:trHeight w:val="20"/>
          <w:jc w:val="center"/>
        </w:trPr>
        <w:tc>
          <w:tcPr>
            <w:tcW w:w="889" w:type="pct"/>
            <w:tcBorders>
              <w:top w:val="nil"/>
              <w:left w:val="nil"/>
              <w:bottom w:val="nil"/>
              <w:right w:val="nil"/>
            </w:tcBorders>
            <w:noWrap/>
            <w:hideMark/>
          </w:tcPr>
          <w:p w14:paraId="41DBD82C"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Scapula</w:t>
            </w:r>
          </w:p>
        </w:tc>
        <w:tc>
          <w:tcPr>
            <w:tcW w:w="958" w:type="pct"/>
            <w:tcBorders>
              <w:top w:val="nil"/>
              <w:left w:val="nil"/>
              <w:bottom w:val="nil"/>
              <w:right w:val="nil"/>
            </w:tcBorders>
            <w:noWrap/>
            <w:hideMark/>
          </w:tcPr>
          <w:p w14:paraId="2A00EF72"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925" w:type="pct"/>
            <w:tcBorders>
              <w:top w:val="nil"/>
              <w:left w:val="nil"/>
              <w:bottom w:val="nil"/>
              <w:right w:val="nil"/>
            </w:tcBorders>
            <w:noWrap/>
            <w:hideMark/>
          </w:tcPr>
          <w:p w14:paraId="00EEABA1"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380" w:type="pct"/>
            <w:tcBorders>
              <w:top w:val="nil"/>
              <w:left w:val="nil"/>
              <w:bottom w:val="nil"/>
              <w:right w:val="nil"/>
            </w:tcBorders>
          </w:tcPr>
          <w:p w14:paraId="5F3AF057"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732323ED"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3" w:type="pct"/>
            <w:tcBorders>
              <w:top w:val="nil"/>
              <w:left w:val="nil"/>
              <w:bottom w:val="nil"/>
              <w:right w:val="nil"/>
            </w:tcBorders>
            <w:noWrap/>
            <w:hideMark/>
          </w:tcPr>
          <w:p w14:paraId="26263D1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r>
      <w:tr w:rsidR="008F5501" w:rsidRPr="008F5501" w14:paraId="32AEFFBD" w14:textId="77777777" w:rsidTr="005D7606">
        <w:trPr>
          <w:trHeight w:val="20"/>
          <w:jc w:val="center"/>
        </w:trPr>
        <w:tc>
          <w:tcPr>
            <w:tcW w:w="889" w:type="pct"/>
            <w:tcBorders>
              <w:top w:val="nil"/>
              <w:left w:val="nil"/>
              <w:bottom w:val="nil"/>
              <w:right w:val="nil"/>
            </w:tcBorders>
            <w:noWrap/>
            <w:hideMark/>
          </w:tcPr>
          <w:p w14:paraId="19B0C295"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Humerus</w:t>
            </w:r>
          </w:p>
        </w:tc>
        <w:tc>
          <w:tcPr>
            <w:tcW w:w="958" w:type="pct"/>
            <w:tcBorders>
              <w:top w:val="nil"/>
              <w:left w:val="nil"/>
              <w:bottom w:val="nil"/>
              <w:right w:val="nil"/>
            </w:tcBorders>
            <w:noWrap/>
            <w:hideMark/>
          </w:tcPr>
          <w:p w14:paraId="2D257ADD"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5" w:type="pct"/>
            <w:tcBorders>
              <w:top w:val="nil"/>
              <w:left w:val="nil"/>
              <w:bottom w:val="nil"/>
              <w:right w:val="nil"/>
            </w:tcBorders>
            <w:noWrap/>
            <w:hideMark/>
          </w:tcPr>
          <w:p w14:paraId="11E7349F"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4</w:t>
            </w:r>
          </w:p>
        </w:tc>
        <w:tc>
          <w:tcPr>
            <w:tcW w:w="380" w:type="pct"/>
            <w:tcBorders>
              <w:top w:val="nil"/>
              <w:left w:val="nil"/>
              <w:bottom w:val="nil"/>
              <w:right w:val="nil"/>
            </w:tcBorders>
          </w:tcPr>
          <w:p w14:paraId="6DDA8469"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7316A960"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3" w:type="pct"/>
            <w:tcBorders>
              <w:top w:val="nil"/>
              <w:left w:val="nil"/>
              <w:bottom w:val="nil"/>
              <w:right w:val="nil"/>
            </w:tcBorders>
            <w:noWrap/>
            <w:hideMark/>
          </w:tcPr>
          <w:p w14:paraId="476CC42E"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r>
      <w:tr w:rsidR="008F5501" w:rsidRPr="008F5501" w14:paraId="7C0B4FCE" w14:textId="77777777" w:rsidTr="005D7606">
        <w:trPr>
          <w:trHeight w:val="20"/>
          <w:jc w:val="center"/>
        </w:trPr>
        <w:tc>
          <w:tcPr>
            <w:tcW w:w="889" w:type="pct"/>
            <w:tcBorders>
              <w:top w:val="nil"/>
              <w:left w:val="nil"/>
              <w:bottom w:val="nil"/>
              <w:right w:val="nil"/>
            </w:tcBorders>
            <w:noWrap/>
            <w:hideMark/>
          </w:tcPr>
          <w:p w14:paraId="7E95C621"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Radius</w:t>
            </w:r>
          </w:p>
        </w:tc>
        <w:tc>
          <w:tcPr>
            <w:tcW w:w="958" w:type="pct"/>
            <w:tcBorders>
              <w:top w:val="nil"/>
              <w:left w:val="nil"/>
              <w:bottom w:val="nil"/>
              <w:right w:val="nil"/>
            </w:tcBorders>
            <w:noWrap/>
            <w:hideMark/>
          </w:tcPr>
          <w:p w14:paraId="52DEE356"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5" w:type="pct"/>
            <w:tcBorders>
              <w:top w:val="nil"/>
              <w:left w:val="nil"/>
              <w:bottom w:val="nil"/>
              <w:right w:val="nil"/>
            </w:tcBorders>
            <w:noWrap/>
            <w:hideMark/>
          </w:tcPr>
          <w:p w14:paraId="4BC4441E"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380" w:type="pct"/>
            <w:tcBorders>
              <w:top w:val="nil"/>
              <w:left w:val="nil"/>
              <w:bottom w:val="nil"/>
              <w:right w:val="nil"/>
            </w:tcBorders>
          </w:tcPr>
          <w:p w14:paraId="4375FFA0"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20DC76F7"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44CCB367"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75441347" w14:textId="77777777" w:rsidTr="005D7606">
        <w:trPr>
          <w:trHeight w:val="20"/>
          <w:jc w:val="center"/>
        </w:trPr>
        <w:tc>
          <w:tcPr>
            <w:tcW w:w="889" w:type="pct"/>
            <w:tcBorders>
              <w:top w:val="nil"/>
              <w:left w:val="nil"/>
              <w:bottom w:val="nil"/>
              <w:right w:val="nil"/>
            </w:tcBorders>
            <w:noWrap/>
            <w:hideMark/>
          </w:tcPr>
          <w:p w14:paraId="5901866C"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Ulna</w:t>
            </w:r>
          </w:p>
        </w:tc>
        <w:tc>
          <w:tcPr>
            <w:tcW w:w="958" w:type="pct"/>
            <w:tcBorders>
              <w:top w:val="nil"/>
              <w:left w:val="nil"/>
              <w:bottom w:val="nil"/>
              <w:right w:val="nil"/>
            </w:tcBorders>
            <w:noWrap/>
            <w:hideMark/>
          </w:tcPr>
          <w:p w14:paraId="2A8ECF5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5" w:type="pct"/>
            <w:tcBorders>
              <w:top w:val="nil"/>
              <w:left w:val="nil"/>
              <w:bottom w:val="nil"/>
              <w:right w:val="nil"/>
            </w:tcBorders>
            <w:noWrap/>
            <w:hideMark/>
          </w:tcPr>
          <w:p w14:paraId="43B57BA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4</w:t>
            </w:r>
          </w:p>
        </w:tc>
        <w:tc>
          <w:tcPr>
            <w:tcW w:w="380" w:type="pct"/>
            <w:tcBorders>
              <w:top w:val="nil"/>
              <w:left w:val="nil"/>
              <w:bottom w:val="nil"/>
              <w:right w:val="nil"/>
            </w:tcBorders>
          </w:tcPr>
          <w:p w14:paraId="2456565E"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1F3C28AB"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3" w:type="pct"/>
            <w:tcBorders>
              <w:top w:val="nil"/>
              <w:left w:val="nil"/>
              <w:bottom w:val="nil"/>
              <w:right w:val="nil"/>
            </w:tcBorders>
            <w:noWrap/>
            <w:hideMark/>
          </w:tcPr>
          <w:p w14:paraId="61F0FDC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r>
      <w:tr w:rsidR="008F5501" w:rsidRPr="008F5501" w14:paraId="4CDE8E5D" w14:textId="77777777" w:rsidTr="005D7606">
        <w:trPr>
          <w:trHeight w:val="20"/>
          <w:jc w:val="center"/>
        </w:trPr>
        <w:tc>
          <w:tcPr>
            <w:tcW w:w="889" w:type="pct"/>
            <w:tcBorders>
              <w:top w:val="nil"/>
              <w:left w:val="nil"/>
              <w:bottom w:val="nil"/>
              <w:right w:val="nil"/>
            </w:tcBorders>
            <w:noWrap/>
            <w:hideMark/>
          </w:tcPr>
          <w:p w14:paraId="4FA48B25"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Ilium</w:t>
            </w:r>
          </w:p>
        </w:tc>
        <w:tc>
          <w:tcPr>
            <w:tcW w:w="958" w:type="pct"/>
            <w:tcBorders>
              <w:top w:val="nil"/>
              <w:left w:val="nil"/>
              <w:bottom w:val="nil"/>
              <w:right w:val="nil"/>
            </w:tcBorders>
            <w:noWrap/>
            <w:hideMark/>
          </w:tcPr>
          <w:p w14:paraId="767AEA1F"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5" w:type="pct"/>
            <w:tcBorders>
              <w:top w:val="nil"/>
              <w:left w:val="nil"/>
              <w:bottom w:val="nil"/>
              <w:right w:val="nil"/>
            </w:tcBorders>
            <w:noWrap/>
            <w:hideMark/>
          </w:tcPr>
          <w:p w14:paraId="6474A5BD"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380" w:type="pct"/>
            <w:tcBorders>
              <w:top w:val="nil"/>
              <w:left w:val="nil"/>
              <w:bottom w:val="nil"/>
              <w:right w:val="nil"/>
            </w:tcBorders>
          </w:tcPr>
          <w:p w14:paraId="6A0734E0"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318460D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c>
          <w:tcPr>
            <w:tcW w:w="923" w:type="pct"/>
            <w:tcBorders>
              <w:top w:val="nil"/>
              <w:left w:val="nil"/>
              <w:bottom w:val="nil"/>
              <w:right w:val="nil"/>
            </w:tcBorders>
            <w:noWrap/>
            <w:hideMark/>
          </w:tcPr>
          <w:p w14:paraId="3E83444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w:t>
            </w:r>
          </w:p>
        </w:tc>
      </w:tr>
      <w:tr w:rsidR="008F5501" w:rsidRPr="008F5501" w14:paraId="65263E1F" w14:textId="77777777" w:rsidTr="005D7606">
        <w:trPr>
          <w:trHeight w:val="20"/>
          <w:jc w:val="center"/>
        </w:trPr>
        <w:tc>
          <w:tcPr>
            <w:tcW w:w="889" w:type="pct"/>
            <w:tcBorders>
              <w:top w:val="nil"/>
              <w:left w:val="nil"/>
              <w:bottom w:val="nil"/>
              <w:right w:val="nil"/>
            </w:tcBorders>
            <w:noWrap/>
            <w:hideMark/>
          </w:tcPr>
          <w:p w14:paraId="11085F54"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Femur</w:t>
            </w:r>
          </w:p>
        </w:tc>
        <w:tc>
          <w:tcPr>
            <w:tcW w:w="958" w:type="pct"/>
            <w:tcBorders>
              <w:top w:val="nil"/>
              <w:left w:val="nil"/>
              <w:bottom w:val="nil"/>
              <w:right w:val="nil"/>
            </w:tcBorders>
            <w:noWrap/>
            <w:hideMark/>
          </w:tcPr>
          <w:p w14:paraId="093DCF51"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12</w:t>
            </w:r>
          </w:p>
        </w:tc>
        <w:tc>
          <w:tcPr>
            <w:tcW w:w="925" w:type="pct"/>
            <w:tcBorders>
              <w:top w:val="nil"/>
              <w:left w:val="nil"/>
              <w:bottom w:val="nil"/>
              <w:right w:val="nil"/>
            </w:tcBorders>
            <w:noWrap/>
            <w:hideMark/>
          </w:tcPr>
          <w:p w14:paraId="234719F0"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23</w:t>
            </w:r>
          </w:p>
        </w:tc>
        <w:tc>
          <w:tcPr>
            <w:tcW w:w="380" w:type="pct"/>
            <w:tcBorders>
              <w:top w:val="nil"/>
              <w:left w:val="nil"/>
              <w:bottom w:val="nil"/>
              <w:right w:val="nil"/>
            </w:tcBorders>
          </w:tcPr>
          <w:p w14:paraId="79BAD8E9"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102062D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5</w:t>
            </w:r>
          </w:p>
        </w:tc>
        <w:tc>
          <w:tcPr>
            <w:tcW w:w="923" w:type="pct"/>
            <w:tcBorders>
              <w:top w:val="nil"/>
              <w:left w:val="nil"/>
              <w:bottom w:val="nil"/>
              <w:right w:val="nil"/>
            </w:tcBorders>
            <w:noWrap/>
            <w:hideMark/>
          </w:tcPr>
          <w:p w14:paraId="457CF094"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8</w:t>
            </w:r>
          </w:p>
        </w:tc>
      </w:tr>
      <w:tr w:rsidR="008F5501" w:rsidRPr="008F5501" w14:paraId="175BA6A3" w14:textId="77777777" w:rsidTr="005D7606">
        <w:trPr>
          <w:trHeight w:val="20"/>
          <w:jc w:val="center"/>
        </w:trPr>
        <w:tc>
          <w:tcPr>
            <w:tcW w:w="889" w:type="pct"/>
            <w:tcBorders>
              <w:top w:val="nil"/>
              <w:left w:val="nil"/>
              <w:bottom w:val="nil"/>
              <w:right w:val="nil"/>
            </w:tcBorders>
            <w:noWrap/>
            <w:hideMark/>
          </w:tcPr>
          <w:p w14:paraId="072A1BBC"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Tibia</w:t>
            </w:r>
          </w:p>
        </w:tc>
        <w:tc>
          <w:tcPr>
            <w:tcW w:w="958" w:type="pct"/>
            <w:tcBorders>
              <w:top w:val="nil"/>
              <w:left w:val="nil"/>
              <w:bottom w:val="nil"/>
              <w:right w:val="nil"/>
            </w:tcBorders>
            <w:noWrap/>
            <w:hideMark/>
          </w:tcPr>
          <w:p w14:paraId="7576A10F"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925" w:type="pct"/>
            <w:tcBorders>
              <w:top w:val="nil"/>
              <w:left w:val="nil"/>
              <w:bottom w:val="nil"/>
              <w:right w:val="nil"/>
            </w:tcBorders>
            <w:noWrap/>
            <w:hideMark/>
          </w:tcPr>
          <w:p w14:paraId="630DAB44"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10</w:t>
            </w:r>
          </w:p>
        </w:tc>
        <w:tc>
          <w:tcPr>
            <w:tcW w:w="380" w:type="pct"/>
            <w:tcBorders>
              <w:top w:val="nil"/>
              <w:left w:val="nil"/>
              <w:bottom w:val="nil"/>
              <w:right w:val="nil"/>
            </w:tcBorders>
          </w:tcPr>
          <w:p w14:paraId="1E70426C"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53B0E03B"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923" w:type="pct"/>
            <w:tcBorders>
              <w:top w:val="nil"/>
              <w:left w:val="nil"/>
              <w:bottom w:val="nil"/>
              <w:right w:val="nil"/>
            </w:tcBorders>
            <w:noWrap/>
            <w:hideMark/>
          </w:tcPr>
          <w:p w14:paraId="43971DB6"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4</w:t>
            </w:r>
          </w:p>
        </w:tc>
      </w:tr>
      <w:tr w:rsidR="008F5501" w:rsidRPr="008F5501" w14:paraId="2E32B3E4" w14:textId="77777777" w:rsidTr="005D7606">
        <w:trPr>
          <w:trHeight w:val="20"/>
          <w:jc w:val="center"/>
        </w:trPr>
        <w:tc>
          <w:tcPr>
            <w:tcW w:w="889" w:type="pct"/>
            <w:tcBorders>
              <w:top w:val="nil"/>
              <w:left w:val="nil"/>
              <w:bottom w:val="nil"/>
              <w:right w:val="nil"/>
            </w:tcBorders>
            <w:noWrap/>
            <w:hideMark/>
          </w:tcPr>
          <w:p w14:paraId="321474B0"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Fibula</w:t>
            </w:r>
          </w:p>
        </w:tc>
        <w:tc>
          <w:tcPr>
            <w:tcW w:w="958" w:type="pct"/>
            <w:tcBorders>
              <w:top w:val="nil"/>
              <w:left w:val="nil"/>
              <w:bottom w:val="nil"/>
              <w:right w:val="nil"/>
            </w:tcBorders>
            <w:noWrap/>
            <w:hideMark/>
          </w:tcPr>
          <w:p w14:paraId="55CD43A0"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3</w:t>
            </w:r>
          </w:p>
        </w:tc>
        <w:tc>
          <w:tcPr>
            <w:tcW w:w="925" w:type="pct"/>
            <w:tcBorders>
              <w:top w:val="nil"/>
              <w:left w:val="nil"/>
              <w:bottom w:val="nil"/>
              <w:right w:val="nil"/>
            </w:tcBorders>
            <w:noWrap/>
            <w:hideMark/>
          </w:tcPr>
          <w:p w14:paraId="3EA83A1A"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7</w:t>
            </w:r>
          </w:p>
        </w:tc>
        <w:tc>
          <w:tcPr>
            <w:tcW w:w="380" w:type="pct"/>
            <w:tcBorders>
              <w:top w:val="nil"/>
              <w:left w:val="nil"/>
              <w:bottom w:val="nil"/>
              <w:right w:val="nil"/>
            </w:tcBorders>
          </w:tcPr>
          <w:p w14:paraId="56C9BD47"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nil"/>
              <w:right w:val="nil"/>
            </w:tcBorders>
            <w:noWrap/>
            <w:hideMark/>
          </w:tcPr>
          <w:p w14:paraId="146F31B9"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c>
          <w:tcPr>
            <w:tcW w:w="923" w:type="pct"/>
            <w:tcBorders>
              <w:top w:val="nil"/>
              <w:left w:val="nil"/>
              <w:bottom w:val="nil"/>
              <w:right w:val="nil"/>
            </w:tcBorders>
            <w:noWrap/>
            <w:hideMark/>
          </w:tcPr>
          <w:p w14:paraId="08D3536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0</w:t>
            </w:r>
          </w:p>
        </w:tc>
      </w:tr>
      <w:tr w:rsidR="008F5501" w:rsidRPr="008F5501" w14:paraId="16DC9837" w14:textId="77777777" w:rsidTr="005D7606">
        <w:trPr>
          <w:trHeight w:val="20"/>
          <w:jc w:val="center"/>
        </w:trPr>
        <w:tc>
          <w:tcPr>
            <w:tcW w:w="889" w:type="pct"/>
            <w:tcBorders>
              <w:top w:val="nil"/>
              <w:left w:val="nil"/>
              <w:bottom w:val="nil"/>
              <w:right w:val="nil"/>
            </w:tcBorders>
            <w:noWrap/>
            <w:hideMark/>
          </w:tcPr>
          <w:p w14:paraId="6A2BEAC5" w14:textId="77777777" w:rsidR="00930F21" w:rsidRPr="008F5501" w:rsidRDefault="00930F21" w:rsidP="005D7606">
            <w:pPr>
              <w:spacing w:line="240" w:lineRule="auto"/>
              <w:ind w:firstLine="0"/>
              <w:jc w:val="right"/>
              <w:rPr>
                <w:rFonts w:cs="Times New Roman"/>
                <w:sz w:val="20"/>
                <w:szCs w:val="20"/>
              </w:rPr>
            </w:pPr>
            <w:r w:rsidRPr="008F5501">
              <w:rPr>
                <w:rFonts w:cs="Times New Roman"/>
                <w:sz w:val="20"/>
                <w:szCs w:val="20"/>
              </w:rPr>
              <w:t>Long Bone</w:t>
            </w:r>
            <w:r w:rsidRPr="008F5501">
              <w:rPr>
                <w:rFonts w:cs="Times New Roman"/>
                <w:sz w:val="20"/>
                <w:szCs w:val="20"/>
                <w:vertAlign w:val="superscript"/>
              </w:rPr>
              <w:t>†</w:t>
            </w:r>
          </w:p>
        </w:tc>
        <w:tc>
          <w:tcPr>
            <w:tcW w:w="958" w:type="pct"/>
            <w:tcBorders>
              <w:top w:val="nil"/>
              <w:left w:val="nil"/>
              <w:bottom w:val="single" w:sz="4" w:space="0" w:color="auto"/>
              <w:right w:val="nil"/>
            </w:tcBorders>
            <w:noWrap/>
            <w:hideMark/>
          </w:tcPr>
          <w:p w14:paraId="31DA8991"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5" w:type="pct"/>
            <w:tcBorders>
              <w:top w:val="nil"/>
              <w:left w:val="nil"/>
              <w:bottom w:val="single" w:sz="4" w:space="0" w:color="auto"/>
              <w:right w:val="nil"/>
            </w:tcBorders>
            <w:noWrap/>
            <w:hideMark/>
          </w:tcPr>
          <w:p w14:paraId="27DC5F2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380" w:type="pct"/>
            <w:tcBorders>
              <w:top w:val="nil"/>
              <w:left w:val="nil"/>
              <w:bottom w:val="nil"/>
              <w:right w:val="nil"/>
            </w:tcBorders>
          </w:tcPr>
          <w:p w14:paraId="4C3A84ED"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nil"/>
              <w:left w:val="nil"/>
              <w:bottom w:val="single" w:sz="4" w:space="0" w:color="auto"/>
              <w:right w:val="nil"/>
            </w:tcBorders>
            <w:noWrap/>
            <w:hideMark/>
          </w:tcPr>
          <w:p w14:paraId="7C0A4F50"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c>
          <w:tcPr>
            <w:tcW w:w="923" w:type="pct"/>
            <w:tcBorders>
              <w:top w:val="nil"/>
              <w:left w:val="nil"/>
              <w:bottom w:val="single" w:sz="4" w:space="0" w:color="auto"/>
              <w:right w:val="nil"/>
            </w:tcBorders>
            <w:noWrap/>
            <w:hideMark/>
          </w:tcPr>
          <w:p w14:paraId="32919A63"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2</w:t>
            </w:r>
          </w:p>
        </w:tc>
      </w:tr>
      <w:tr w:rsidR="008F5501" w:rsidRPr="008F5501" w14:paraId="2D218F26" w14:textId="77777777" w:rsidTr="005D7606">
        <w:trPr>
          <w:trHeight w:val="20"/>
          <w:jc w:val="center"/>
        </w:trPr>
        <w:tc>
          <w:tcPr>
            <w:tcW w:w="889" w:type="pct"/>
            <w:tcBorders>
              <w:top w:val="nil"/>
              <w:left w:val="nil"/>
              <w:bottom w:val="single" w:sz="4" w:space="0" w:color="auto"/>
              <w:right w:val="nil"/>
            </w:tcBorders>
            <w:noWrap/>
            <w:hideMark/>
          </w:tcPr>
          <w:p w14:paraId="27C83E10" w14:textId="77777777" w:rsidR="00930F21" w:rsidRPr="008F5501" w:rsidRDefault="00930F21" w:rsidP="005D7606">
            <w:pPr>
              <w:spacing w:line="240" w:lineRule="auto"/>
              <w:ind w:firstLine="0"/>
              <w:jc w:val="right"/>
              <w:rPr>
                <w:rFonts w:cs="Times New Roman"/>
                <w:i/>
                <w:iCs/>
                <w:sz w:val="20"/>
                <w:szCs w:val="20"/>
              </w:rPr>
            </w:pPr>
            <w:r w:rsidRPr="008F5501">
              <w:rPr>
                <w:rFonts w:cs="Times New Roman"/>
                <w:i/>
                <w:iCs/>
                <w:sz w:val="20"/>
                <w:szCs w:val="20"/>
              </w:rPr>
              <w:t>Total</w:t>
            </w:r>
          </w:p>
        </w:tc>
        <w:tc>
          <w:tcPr>
            <w:tcW w:w="958" w:type="pct"/>
            <w:tcBorders>
              <w:top w:val="single" w:sz="4" w:space="0" w:color="auto"/>
              <w:left w:val="nil"/>
              <w:bottom w:val="single" w:sz="4" w:space="0" w:color="auto"/>
              <w:right w:val="nil"/>
            </w:tcBorders>
            <w:noWrap/>
            <w:hideMark/>
          </w:tcPr>
          <w:p w14:paraId="4801BB9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52</w:t>
            </w:r>
          </w:p>
        </w:tc>
        <w:tc>
          <w:tcPr>
            <w:tcW w:w="925" w:type="pct"/>
            <w:tcBorders>
              <w:top w:val="single" w:sz="4" w:space="0" w:color="auto"/>
              <w:left w:val="nil"/>
              <w:bottom w:val="single" w:sz="4" w:space="0" w:color="auto"/>
              <w:right w:val="nil"/>
            </w:tcBorders>
            <w:noWrap/>
            <w:hideMark/>
          </w:tcPr>
          <w:p w14:paraId="05873AAC"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81</w:t>
            </w:r>
          </w:p>
        </w:tc>
        <w:tc>
          <w:tcPr>
            <w:tcW w:w="380" w:type="pct"/>
            <w:tcBorders>
              <w:top w:val="nil"/>
              <w:left w:val="nil"/>
              <w:bottom w:val="single" w:sz="4" w:space="0" w:color="auto"/>
              <w:right w:val="nil"/>
            </w:tcBorders>
          </w:tcPr>
          <w:p w14:paraId="2FE29AA6" w14:textId="77777777" w:rsidR="00930F21" w:rsidRPr="008F5501" w:rsidRDefault="00930F21" w:rsidP="005D7606">
            <w:pPr>
              <w:spacing w:line="240" w:lineRule="auto"/>
              <w:ind w:firstLine="0"/>
              <w:jc w:val="center"/>
              <w:rPr>
                <w:rFonts w:cs="Times New Roman"/>
                <w:sz w:val="20"/>
                <w:szCs w:val="20"/>
              </w:rPr>
            </w:pPr>
          </w:p>
        </w:tc>
        <w:tc>
          <w:tcPr>
            <w:tcW w:w="925" w:type="pct"/>
            <w:tcBorders>
              <w:top w:val="single" w:sz="4" w:space="0" w:color="auto"/>
              <w:left w:val="nil"/>
              <w:bottom w:val="single" w:sz="4" w:space="0" w:color="auto"/>
              <w:right w:val="nil"/>
            </w:tcBorders>
            <w:noWrap/>
            <w:hideMark/>
          </w:tcPr>
          <w:p w14:paraId="235394B1"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15</w:t>
            </w:r>
          </w:p>
        </w:tc>
        <w:tc>
          <w:tcPr>
            <w:tcW w:w="923" w:type="pct"/>
            <w:tcBorders>
              <w:top w:val="single" w:sz="4" w:space="0" w:color="auto"/>
              <w:left w:val="nil"/>
              <w:bottom w:val="single" w:sz="4" w:space="0" w:color="auto"/>
              <w:right w:val="nil"/>
            </w:tcBorders>
            <w:noWrap/>
            <w:hideMark/>
          </w:tcPr>
          <w:p w14:paraId="587C2197" w14:textId="77777777" w:rsidR="00930F21" w:rsidRPr="008F5501" w:rsidRDefault="00930F21" w:rsidP="005D7606">
            <w:pPr>
              <w:spacing w:line="240" w:lineRule="auto"/>
              <w:ind w:firstLine="0"/>
              <w:jc w:val="center"/>
              <w:rPr>
                <w:rFonts w:cs="Times New Roman"/>
                <w:sz w:val="20"/>
                <w:szCs w:val="20"/>
              </w:rPr>
            </w:pPr>
            <w:r w:rsidRPr="008F5501">
              <w:rPr>
                <w:rFonts w:cs="Times New Roman"/>
                <w:sz w:val="20"/>
                <w:szCs w:val="20"/>
              </w:rPr>
              <w:t>19</w:t>
            </w:r>
          </w:p>
        </w:tc>
      </w:tr>
      <w:tr w:rsidR="008F5501" w:rsidRPr="008F5501" w14:paraId="165F6969" w14:textId="77777777" w:rsidTr="005D7606">
        <w:trPr>
          <w:trHeight w:val="20"/>
          <w:jc w:val="center"/>
        </w:trPr>
        <w:tc>
          <w:tcPr>
            <w:tcW w:w="5000" w:type="pct"/>
            <w:gridSpan w:val="6"/>
            <w:tcBorders>
              <w:top w:val="single" w:sz="4" w:space="0" w:color="auto"/>
              <w:left w:val="nil"/>
              <w:bottom w:val="nil"/>
              <w:right w:val="nil"/>
            </w:tcBorders>
            <w:noWrap/>
          </w:tcPr>
          <w:p w14:paraId="7B7D70DB" w14:textId="77777777" w:rsidR="00930F21" w:rsidRPr="008F5501" w:rsidRDefault="00930F21" w:rsidP="005D7606">
            <w:pPr>
              <w:spacing w:line="240" w:lineRule="auto"/>
              <w:ind w:firstLine="0"/>
              <w:rPr>
                <w:rFonts w:cs="Times New Roman"/>
                <w:sz w:val="20"/>
                <w:szCs w:val="20"/>
              </w:rPr>
            </w:pPr>
            <w:r w:rsidRPr="008F5501">
              <w:rPr>
                <w:rFonts w:cs="Times New Roman"/>
                <w:sz w:val="20"/>
                <w:szCs w:val="20"/>
                <w:vertAlign w:val="superscript"/>
              </w:rPr>
              <w:t xml:space="preserve">† </w:t>
            </w:r>
            <w:r w:rsidRPr="008F5501">
              <w:rPr>
                <w:rFonts w:cs="Times New Roman"/>
                <w:sz w:val="20"/>
                <w:szCs w:val="20"/>
              </w:rPr>
              <w:t>Unidentified long bone fragments</w:t>
            </w:r>
          </w:p>
        </w:tc>
      </w:tr>
    </w:tbl>
    <w:p w14:paraId="0BE0B86A" w14:textId="50DC98B4" w:rsidR="00AE6EB1" w:rsidRPr="008F5501" w:rsidRDefault="00AE6EB1">
      <w:pPr>
        <w:widowControl/>
        <w:spacing w:after="160" w:line="259" w:lineRule="auto"/>
        <w:ind w:firstLine="0"/>
      </w:pPr>
      <w:r w:rsidRPr="008F5501">
        <w:br w:type="page"/>
      </w:r>
    </w:p>
    <w:p w14:paraId="0A9DDE3F" w14:textId="54E1CDE3" w:rsidR="00CB55D2" w:rsidRPr="008F5501" w:rsidRDefault="00F01DB6" w:rsidP="001870A6">
      <w:r w:rsidRPr="008F5501">
        <w:lastRenderedPageBreak/>
        <w:t>Elements were sectioned</w:t>
      </w:r>
      <w:r w:rsidR="006906B0" w:rsidRPr="008F5501">
        <w:t>, sometimes into multiple portions</w:t>
      </w:r>
      <w:r w:rsidR="00FD29C0" w:rsidRPr="008F5501">
        <w:t>,</w:t>
      </w:r>
      <w:r w:rsidR="006906B0" w:rsidRPr="008F5501">
        <w:t xml:space="preserve"> for analysis</w:t>
      </w:r>
      <w:r w:rsidR="00FD29C0" w:rsidRPr="008F5501">
        <w:t>,</w:t>
      </w:r>
      <w:r w:rsidR="006906B0" w:rsidRPr="008F5501">
        <w:t xml:space="preserve"> representing </w:t>
      </w:r>
      <w:r w:rsidR="005D619F" w:rsidRPr="008F5501">
        <w:t>proximal shaft versus midshaft or distal shaft on the same element,</w:t>
      </w:r>
      <w:r w:rsidRPr="008F5501">
        <w:t xml:space="preserve"> and</w:t>
      </w:r>
      <w:r w:rsidR="005B304E" w:rsidRPr="008F5501">
        <w:t xml:space="preserve"> </w:t>
      </w:r>
      <w:r w:rsidR="00FD29C0" w:rsidRPr="008F5501">
        <w:t>a section was</w:t>
      </w:r>
      <w:r w:rsidR="005B304E" w:rsidRPr="008F5501">
        <w:t xml:space="preserve"> collected from each fragmentary skeletal element to compare non-destructive approaches to destructive approaches in isotopic ratio analyses (n = 100</w:t>
      </w:r>
      <w:r w:rsidR="00BE3768" w:rsidRPr="008F5501">
        <w:t>). In total</w:t>
      </w:r>
      <w:r w:rsidR="00FD29C0" w:rsidRPr="008F5501">
        <w:t>,</w:t>
      </w:r>
      <w:r w:rsidR="00BE3768" w:rsidRPr="008F5501">
        <w:t xml:space="preserve"> the collection of samples </w:t>
      </w:r>
      <w:r w:rsidR="00596C33" w:rsidRPr="008F5501">
        <w:t xml:space="preserve">represents </w:t>
      </w:r>
      <w:r w:rsidR="00361CB7" w:rsidRPr="008F5501">
        <w:t>19 subadults sampled</w:t>
      </w:r>
      <w:r w:rsidR="005D619F" w:rsidRPr="008F5501">
        <w:t xml:space="preserve"> with </w:t>
      </w:r>
      <w:r w:rsidR="006A014A" w:rsidRPr="008F5501">
        <w:t>8 originating from the same isolated skeletal element</w:t>
      </w:r>
      <w:r w:rsidR="00361CB7" w:rsidRPr="008F5501">
        <w:t xml:space="preserve"> and 81 adults sampled</w:t>
      </w:r>
      <w:r w:rsidR="006A014A" w:rsidRPr="008F5501">
        <w:t xml:space="preserve"> with </w:t>
      </w:r>
      <w:r w:rsidR="00BE3768" w:rsidRPr="008F5501">
        <w:t>29 originating from the same isolated skeletal element</w:t>
      </w:r>
      <w:r w:rsidR="00A92879" w:rsidRPr="008F5501">
        <w:t xml:space="preserve"> (</w:t>
      </w:r>
      <w:r w:rsidR="00A92879" w:rsidRPr="008F5501">
        <w:fldChar w:fldCharType="begin"/>
      </w:r>
      <w:r w:rsidR="00A92879" w:rsidRPr="008F5501">
        <w:instrText xml:space="preserve"> REF _Ref106640601 \h </w:instrText>
      </w:r>
      <w:r w:rsidR="00A92879" w:rsidRPr="008F5501">
        <w:fldChar w:fldCharType="separate"/>
      </w:r>
      <w:r w:rsidR="00A14E4A" w:rsidRPr="008F5501">
        <w:t xml:space="preserve">Table </w:t>
      </w:r>
      <w:r w:rsidR="00A14E4A" w:rsidRPr="008F5501">
        <w:rPr>
          <w:noProof/>
        </w:rPr>
        <w:t>2</w:t>
      </w:r>
      <w:r w:rsidR="00A92879" w:rsidRPr="008F5501">
        <w:fldChar w:fldCharType="end"/>
      </w:r>
      <w:r w:rsidR="00A92879" w:rsidRPr="008F5501">
        <w:t>)</w:t>
      </w:r>
      <w:r w:rsidR="005B304E" w:rsidRPr="008F5501">
        <w:t xml:space="preserve">. Appendix </w:t>
      </w:r>
      <w:r w:rsidR="00796CDE" w:rsidRPr="008F5501">
        <w:t>I</w:t>
      </w:r>
      <w:r w:rsidR="005B304E" w:rsidRPr="008F5501">
        <w:t xml:space="preserve"> provides an inventory of the </w:t>
      </w:r>
      <w:proofErr w:type="spellStart"/>
      <w:r w:rsidR="005B304E" w:rsidRPr="008F5501">
        <w:t>Patakfalva-Papdomb</w:t>
      </w:r>
      <w:proofErr w:type="spellEnd"/>
      <w:r w:rsidR="005B304E" w:rsidRPr="008F5501">
        <w:t xml:space="preserve"> skeletal elements</w:t>
      </w:r>
      <w:r w:rsidR="00C706DB" w:rsidRPr="008F5501">
        <w:t xml:space="preserve"> and</w:t>
      </w:r>
      <w:r w:rsidR="005B304E" w:rsidRPr="008F5501">
        <w:t xml:space="preserve"> sampling location. Approximately </w:t>
      </w:r>
      <w:r w:rsidR="007F5940" w:rsidRPr="008F5501">
        <w:t>8</w:t>
      </w:r>
      <w:r w:rsidR="005B304E" w:rsidRPr="008F5501">
        <w:t>% of the skeletal elements (n=</w:t>
      </w:r>
      <w:r w:rsidR="00412719" w:rsidRPr="008F5501">
        <w:t>8</w:t>
      </w:r>
      <w:r w:rsidR="005B304E" w:rsidRPr="008F5501">
        <w:t xml:space="preserve">) were selected for duplication to ensure precision for the IRMS </w:t>
      </w:r>
      <w:r w:rsidR="00914652" w:rsidRPr="008F5501">
        <w:t xml:space="preserve">results </w:t>
      </w:r>
      <w:r w:rsidR="005B304E" w:rsidRPr="008F5501">
        <w:t>and</w:t>
      </w:r>
      <w:r w:rsidR="004F6493" w:rsidRPr="008F5501">
        <w:t xml:space="preserve"> all samples had</w:t>
      </w:r>
      <w:r w:rsidR="005B304E" w:rsidRPr="008F5501">
        <w:t xml:space="preserve"> </w:t>
      </w:r>
      <w:r w:rsidR="00914652" w:rsidRPr="008F5501">
        <w:t>Raman spectra</w:t>
      </w:r>
      <w:r w:rsidR="004F6493" w:rsidRPr="008F5501">
        <w:t xml:space="preserve"> collected in duplicate to ensure the precision of those analyses</w:t>
      </w:r>
      <w:r w:rsidR="005B304E" w:rsidRPr="008F5501">
        <w:t>.</w:t>
      </w:r>
      <w:r w:rsidR="00914652" w:rsidRPr="008F5501">
        <w:t xml:space="preserve"> IRMS precision </w:t>
      </w:r>
      <w:r w:rsidR="0089250A" w:rsidRPr="008F5501">
        <w:t>was</w:t>
      </w:r>
      <w:r w:rsidR="00914652" w:rsidRPr="008F5501">
        <w:t xml:space="preserve"> measured </w:t>
      </w:r>
      <w:r w:rsidR="00D80FED" w:rsidRPr="008F5501">
        <w:t>by calculating absolut</w:t>
      </w:r>
      <w:r w:rsidR="0089250A" w:rsidRPr="008F5501">
        <w:t>e</w:t>
      </w:r>
      <w:r w:rsidR="00D80FED" w:rsidRPr="008F5501">
        <w:t xml:space="preserve"> error scores</w:t>
      </w:r>
      <w:r w:rsidR="00DD0411" w:rsidRPr="008F5501">
        <w:t xml:space="preserve"> between original and duplicated data</w:t>
      </w:r>
      <w:r w:rsidR="00D80FED" w:rsidRPr="008F5501">
        <w:t xml:space="preserve"> and comparing those</w:t>
      </w:r>
      <w:r w:rsidR="00DD0411" w:rsidRPr="008F5501">
        <w:t xml:space="preserve"> error values</w:t>
      </w:r>
      <w:r w:rsidR="00D80FED" w:rsidRPr="008F5501">
        <w:t xml:space="preserve"> to the </w:t>
      </w:r>
      <w:r w:rsidR="00017CB6" w:rsidRPr="008F5501">
        <w:t xml:space="preserve">expected </w:t>
      </w:r>
      <w:r w:rsidR="00DD0411" w:rsidRPr="008F5501">
        <w:t>1.2</w:t>
      </w:r>
      <w:r w:rsidR="00017CB6" w:rsidRPr="008F5501">
        <w:t xml:space="preserve">‰ </w:t>
      </w:r>
      <w:r w:rsidR="002330E1" w:rsidRPr="008F5501">
        <w:t>minimum meaningful difference</w:t>
      </w:r>
      <w:r w:rsidR="00CC4758" w:rsidRPr="008F5501">
        <w:t xml:space="preserve"> (MMD) for δ</w:t>
      </w:r>
      <w:r w:rsidR="00CC4758" w:rsidRPr="008F5501">
        <w:rPr>
          <w:vertAlign w:val="superscript"/>
        </w:rPr>
        <w:t>13</w:t>
      </w:r>
      <w:r w:rsidR="00CC4758" w:rsidRPr="008F5501">
        <w:t>C and the 3.2‰ MMD</w:t>
      </w:r>
      <w:r w:rsidR="0089250A" w:rsidRPr="008F5501">
        <w:t xml:space="preserve"> </w:t>
      </w:r>
      <w:r w:rsidR="00CC4758" w:rsidRPr="008F5501">
        <w:t xml:space="preserve">for </w:t>
      </w:r>
      <w:r w:rsidR="00D51C9D" w:rsidRPr="008F5501">
        <w:t>δ</w:t>
      </w:r>
      <w:r w:rsidR="00D51C9D" w:rsidRPr="008F5501">
        <w:rPr>
          <w:vertAlign w:val="superscript"/>
        </w:rPr>
        <w:t>18</w:t>
      </w:r>
      <w:r w:rsidR="00D51C9D" w:rsidRPr="008F5501">
        <w:t xml:space="preserve">O </w:t>
      </w:r>
      <w:r w:rsidR="0089250A" w:rsidRPr="008F5501">
        <w:t>value</w:t>
      </w:r>
      <w:r w:rsidR="00D51C9D" w:rsidRPr="008F5501">
        <w:t>s</w:t>
      </w:r>
      <w:r w:rsidR="0089250A" w:rsidRPr="008F5501">
        <w:t xml:space="preserve"> between labs</w:t>
      </w:r>
      <w:r w:rsidR="00DD0411" w:rsidRPr="008F5501">
        <w:t xml:space="preserve"> for bone derived apatite</w:t>
      </w:r>
      <w:r w:rsidR="0089250A" w:rsidRPr="008F5501">
        <w:t xml:space="preserve"> </w:t>
      </w:r>
      <w:r w:rsidR="0089250A" w:rsidRPr="008F5501">
        <w:fldChar w:fldCharType="begin">
          <w:fldData xml:space="preserve">PEVuZE5vdGU+PENpdGU+PEF1dGhvcj5DaGVzc29uPC9BdXRob3I+PFllYXI+MjAxOTwvWWVhcj48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==
</w:fldData>
        </w:fldChar>
      </w:r>
      <w:r w:rsidR="006C4EE0" w:rsidRPr="008F5501">
        <w:instrText xml:space="preserve"> ADDIN EN.CITE </w:instrText>
      </w:r>
      <w:r w:rsidR="006C4EE0" w:rsidRPr="008F5501">
        <w:fldChar w:fldCharType="begin">
          <w:fldData xml:space="preserve">PEVuZE5vdGU+PENpdGU+PEF1dGhvcj5DaGVzc29uPC9BdXRob3I+PFllYXI+MjAxOTwvWWVhcj48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==
</w:fldData>
        </w:fldChar>
      </w:r>
      <w:r w:rsidR="006C4EE0" w:rsidRPr="008F5501">
        <w:instrText xml:space="preserve"> ADDIN EN.CITE.DATA </w:instrText>
      </w:r>
      <w:r w:rsidR="006C4EE0" w:rsidRPr="008F5501">
        <w:fldChar w:fldCharType="end"/>
      </w:r>
      <w:r w:rsidR="0089250A" w:rsidRPr="008F5501">
        <w:fldChar w:fldCharType="separate"/>
      </w:r>
      <w:r w:rsidR="006C4EE0" w:rsidRPr="008F5501">
        <w:rPr>
          <w:noProof/>
        </w:rPr>
        <w:t>(Chesson et al., 2019; Pestle, Crowley, et al., 2014)</w:t>
      </w:r>
      <w:r w:rsidR="0089250A" w:rsidRPr="008F5501">
        <w:fldChar w:fldCharType="end"/>
      </w:r>
      <w:r w:rsidR="0089250A" w:rsidRPr="008F5501">
        <w:t>. Precision for the Raman spectra</w:t>
      </w:r>
      <w:r w:rsidR="00D7766D" w:rsidRPr="008F5501">
        <w:t xml:space="preserve"> was measured using Spearman’s </w:t>
      </w:r>
      <w:r w:rsidR="00D7766D" w:rsidRPr="008F5501">
        <w:rPr>
          <w:i/>
          <w:iCs/>
        </w:rPr>
        <w:t>ρ</w:t>
      </w:r>
      <w:r w:rsidR="00D7766D" w:rsidRPr="008F5501">
        <w:t xml:space="preserve"> rank correlation coefficient</w:t>
      </w:r>
      <w:r w:rsidR="00C73E90" w:rsidRPr="008F5501">
        <w:t xml:space="preserve"> with an </w:t>
      </w:r>
      <w:r w:rsidR="00C73E90" w:rsidRPr="008F5501">
        <w:rPr>
          <w:rFonts w:cs="Times New Roman"/>
        </w:rPr>
        <w:t>α</w:t>
      </w:r>
      <w:r w:rsidR="00C73E90" w:rsidRPr="008F5501">
        <w:t xml:space="preserve"> set to 0.05</w:t>
      </w:r>
      <w:r w:rsidR="00D7766D" w:rsidRPr="008F5501">
        <w:t xml:space="preserve"> </w:t>
      </w:r>
      <w:r w:rsidR="00D7766D" w:rsidRPr="008F5501">
        <w:fldChar w:fldCharType="begin">
          <w:fldData xml:space="preserve">PEVuZE5vdGU+PENpdGU+PEF1dGhvcj5TYW11ZWw8L0F1dGhvcj48WWVhcj4yMDIxPC9ZZWFyPjxS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</w:fldData>
        </w:fldChar>
      </w:r>
      <w:r w:rsidR="00D7766D" w:rsidRPr="008F5501">
        <w:instrText xml:space="preserve"> ADDIN EN.CITE </w:instrText>
      </w:r>
      <w:r w:rsidR="00D7766D" w:rsidRPr="008F5501">
        <w:fldChar w:fldCharType="begin">
          <w:fldData xml:space="preserve">PEVuZE5vdGU+PENpdGU+PEF1dGhvcj5TYW11ZWw8L0F1dGhvcj48WWVhcj4yMDIxPC9ZZWFyPjxS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</w:fldData>
        </w:fldChar>
      </w:r>
      <w:r w:rsidR="00D7766D" w:rsidRPr="008F5501">
        <w:instrText xml:space="preserve"> ADDIN EN.CITE.DATA </w:instrText>
      </w:r>
      <w:r w:rsidR="00D7766D" w:rsidRPr="008F5501">
        <w:fldChar w:fldCharType="end"/>
      </w:r>
      <w:r w:rsidR="00D7766D" w:rsidRPr="008F5501">
        <w:fldChar w:fldCharType="separate"/>
      </w:r>
      <w:r w:rsidR="00D7766D" w:rsidRPr="008F5501">
        <w:rPr>
          <w:noProof/>
        </w:rPr>
        <w:t>(Henschel &amp; van der Spoel, 2020; Samuel et al., 2021)</w:t>
      </w:r>
      <w:r w:rsidR="00D7766D" w:rsidRPr="008F5501">
        <w:fldChar w:fldCharType="end"/>
      </w:r>
      <w:r w:rsidR="00976A0A" w:rsidRPr="008F5501">
        <w:t>.</w:t>
      </w:r>
    </w:p>
    <w:p w14:paraId="6D637D4C" w14:textId="0706DE71" w:rsidR="005B304E" w:rsidRPr="008F5501" w:rsidRDefault="007F3506" w:rsidP="005B304E">
      <w:pPr>
        <w:pStyle w:val="Heading3"/>
      </w:pPr>
      <w:bookmarkStart w:id="102" w:name="_Toc107742743"/>
      <w:bookmarkStart w:id="103" w:name="_Toc111106901"/>
      <w:r w:rsidRPr="008F5501">
        <w:t xml:space="preserve">The </w:t>
      </w:r>
      <w:r w:rsidR="00AD4728" w:rsidRPr="008F5501">
        <w:t>University of Tennessee</w:t>
      </w:r>
      <w:r w:rsidR="005B304E" w:rsidRPr="008F5501">
        <w:t xml:space="preserve"> Skeletal Collection</w:t>
      </w:r>
      <w:bookmarkEnd w:id="102"/>
      <w:bookmarkEnd w:id="103"/>
    </w:p>
    <w:p w14:paraId="1E3B551F" w14:textId="33BFA301" w:rsidR="00BE73F8" w:rsidRPr="008F5501" w:rsidRDefault="009B669D" w:rsidP="005B304E">
      <w:r w:rsidRPr="008F5501">
        <w:t>The University of Tennessee Skeletal Collection was established in 1981 alongside the foundation of the Anthropological Research Facility</w:t>
      </w:r>
      <w:r w:rsidR="00D95681" w:rsidRPr="008F5501">
        <w:t xml:space="preserve"> (ARF)</w:t>
      </w:r>
      <w:r w:rsidR="000A6578" w:rsidRPr="008F5501">
        <w:t xml:space="preserve"> to </w:t>
      </w:r>
      <w:r w:rsidR="00245E74" w:rsidRPr="008F5501">
        <w:t xml:space="preserve">curate the skeletal remains that resulted from </w:t>
      </w:r>
      <w:r w:rsidR="009133A9" w:rsidRPr="008F5501">
        <w:t xml:space="preserve">the </w:t>
      </w:r>
      <w:r w:rsidR="000A6578" w:rsidRPr="008F5501">
        <w:t xml:space="preserve">study </w:t>
      </w:r>
      <w:r w:rsidR="009133A9" w:rsidRPr="008F5501">
        <w:t xml:space="preserve">of </w:t>
      </w:r>
      <w:r w:rsidR="000A6578" w:rsidRPr="008F5501">
        <w:t xml:space="preserve">decomposition in a natural but partially controlled environment. </w:t>
      </w:r>
      <w:r w:rsidR="00A16284" w:rsidRPr="008F5501">
        <w:t xml:space="preserve">Donors to the facility can either pre-enroll </w:t>
      </w:r>
      <w:r w:rsidR="009133A9" w:rsidRPr="008F5501">
        <w:t>as donors</w:t>
      </w:r>
      <w:r w:rsidR="00A43DE4" w:rsidRPr="008F5501">
        <w:t xml:space="preserve"> </w:t>
      </w:r>
      <w:r w:rsidR="00A16284" w:rsidRPr="008F5501">
        <w:t>or their families can enroll them in the program postmortem</w:t>
      </w:r>
      <w:r w:rsidR="00A43DE4" w:rsidRPr="008F5501">
        <w:t xml:space="preserve">. Through this registration process, the donors or their families provide </w:t>
      </w:r>
      <w:r w:rsidR="00D7489D" w:rsidRPr="008F5501">
        <w:t>background information such as</w:t>
      </w:r>
      <w:r w:rsidR="009A1DB4" w:rsidRPr="008F5501">
        <w:t xml:space="preserve"> residential history, </w:t>
      </w:r>
      <w:r w:rsidR="00D7489D" w:rsidRPr="008F5501">
        <w:t>healthcare history</w:t>
      </w:r>
      <w:r w:rsidR="009A1DB4" w:rsidRPr="008F5501">
        <w:t>, occupation,</w:t>
      </w:r>
      <w:r w:rsidR="00A74BEE" w:rsidRPr="008F5501">
        <w:t xml:space="preserve"> or any </w:t>
      </w:r>
      <w:r w:rsidR="00A74BEE" w:rsidRPr="008F5501">
        <w:lastRenderedPageBreak/>
        <w:t xml:space="preserve">additional information requested based on current study needs. Donors </w:t>
      </w:r>
      <w:r w:rsidR="009B4385" w:rsidRPr="008F5501">
        <w:t>also allow for the curation of the remains after decomposition and for the use of the skeletal remains in other avenues of anthropological research</w:t>
      </w:r>
      <w:r w:rsidR="00CC1EA6" w:rsidRPr="008F5501">
        <w:t xml:space="preserve">. </w:t>
      </w:r>
    </w:p>
    <w:p w14:paraId="507384E1" w14:textId="2AC5C676" w:rsidR="005A5632" w:rsidRPr="008F5501" w:rsidRDefault="00BE73F8" w:rsidP="005B304E">
      <w:r w:rsidRPr="008F5501">
        <w:t xml:space="preserve">Once individuals have fully decomposed </w:t>
      </w:r>
      <w:r w:rsidR="00826A8C" w:rsidRPr="008F5501">
        <w:t>at the ARF, the remains are</w:t>
      </w:r>
      <w:r w:rsidR="004944C1" w:rsidRPr="008F5501">
        <w:t xml:space="preserve"> brought into </w:t>
      </w:r>
      <w:r w:rsidR="00474898" w:rsidRPr="008F5501">
        <w:t>the</w:t>
      </w:r>
      <w:r w:rsidR="00660BC9" w:rsidRPr="008F5501">
        <w:t xml:space="preserve"> laboratory space at the</w:t>
      </w:r>
      <w:r w:rsidR="00474898" w:rsidRPr="008F5501">
        <w:t xml:space="preserve"> William M. Bass</w:t>
      </w:r>
      <w:r w:rsidR="004944C1" w:rsidRPr="008F5501">
        <w:t xml:space="preserve"> </w:t>
      </w:r>
      <w:r w:rsidR="00660BC9" w:rsidRPr="008F5501">
        <w:t>Forensic Anthropology Building for processing</w:t>
      </w:r>
      <w:r w:rsidR="004944C1" w:rsidRPr="008F5501">
        <w:t xml:space="preserve">. </w:t>
      </w:r>
      <w:r w:rsidR="00F210BA" w:rsidRPr="008F5501">
        <w:t xml:space="preserve">Processing involves </w:t>
      </w:r>
      <w:r w:rsidR="00791AC4" w:rsidRPr="008F5501">
        <w:t>the</w:t>
      </w:r>
      <w:r w:rsidR="00F210BA" w:rsidRPr="008F5501">
        <w:t xml:space="preserve"> cleaning </w:t>
      </w:r>
      <w:r w:rsidR="00791AC4" w:rsidRPr="008F5501">
        <w:t xml:space="preserve">of </w:t>
      </w:r>
      <w:r w:rsidR="00F210BA" w:rsidRPr="008F5501">
        <w:t>the skeletal remains with so</w:t>
      </w:r>
      <w:r w:rsidR="004E5223" w:rsidRPr="008F5501">
        <w:t>f</w:t>
      </w:r>
      <w:r w:rsidR="00F210BA" w:rsidRPr="008F5501">
        <w:t>t bristle brushes</w:t>
      </w:r>
      <w:r w:rsidR="004E5223" w:rsidRPr="008F5501">
        <w:t>, water, and occasional</w:t>
      </w:r>
      <w:r w:rsidR="009133A9" w:rsidRPr="008F5501">
        <w:t>ly</w:t>
      </w:r>
      <w:r w:rsidR="004E5223" w:rsidRPr="008F5501">
        <w:t xml:space="preserve"> soap to remove particularly adhered lipids and remaining soft tissue. The skeletal remains of these donors are then allowed to dry and</w:t>
      </w:r>
      <w:r w:rsidR="00E343BE" w:rsidRPr="008F5501">
        <w:t xml:space="preserve"> carefully packaged in acid-free curation boxes. They are the</w:t>
      </w:r>
      <w:r w:rsidR="00755ED7" w:rsidRPr="008F5501">
        <w:t>n invent</w:t>
      </w:r>
      <w:r w:rsidR="00791AC4" w:rsidRPr="008F5501">
        <w:t xml:space="preserve">oried and accessioned </w:t>
      </w:r>
      <w:r w:rsidR="008A2C9C" w:rsidRPr="008F5501">
        <w:t xml:space="preserve">into the </w:t>
      </w:r>
      <w:r w:rsidR="00E343BE" w:rsidRPr="008F5501">
        <w:t>University of Tennessee Skeletal Collection</w:t>
      </w:r>
      <w:r w:rsidR="00755ED7" w:rsidRPr="008F5501">
        <w:t xml:space="preserve"> where they are </w:t>
      </w:r>
      <w:r w:rsidR="0093333D" w:rsidRPr="008F5501">
        <w:t>carefully maintained at stable temperature and humidity</w:t>
      </w:r>
      <w:r w:rsidR="00492E70" w:rsidRPr="008F5501">
        <w:t xml:space="preserve">. </w:t>
      </w:r>
      <w:r w:rsidR="00CC1EA6" w:rsidRPr="008F5501">
        <w:t>Destructive analysis of these individuals is discouraged, but donors are asked for permission</w:t>
      </w:r>
      <w:r w:rsidR="00972786" w:rsidRPr="008F5501">
        <w:t xml:space="preserve"> for these analyses</w:t>
      </w:r>
      <w:r w:rsidR="00CC1EA6" w:rsidRPr="008F5501">
        <w:t xml:space="preserve"> prior to enrollment in the program</w:t>
      </w:r>
      <w:r w:rsidR="00311485" w:rsidRPr="008F5501">
        <w:t xml:space="preserve"> and any </w:t>
      </w:r>
      <w:r w:rsidR="00EC79DB" w:rsidRPr="008F5501">
        <w:t>project requesting such analyses mut undergo thorough evaluation</w:t>
      </w:r>
      <w:r w:rsidR="009D64F3" w:rsidRPr="008F5501">
        <w:t>.</w:t>
      </w:r>
      <w:r w:rsidR="00976072" w:rsidRPr="008F5501">
        <w:t xml:space="preserve"> </w:t>
      </w:r>
      <w:r w:rsidR="00B60418" w:rsidRPr="008F5501">
        <w:t>Donors allow a</w:t>
      </w:r>
      <w:r w:rsidR="00976072" w:rsidRPr="008F5501">
        <w:t xml:space="preserve">ll data </w:t>
      </w:r>
      <w:r w:rsidR="00B60418" w:rsidRPr="008F5501">
        <w:t>to be</w:t>
      </w:r>
      <w:r w:rsidR="00976072" w:rsidRPr="008F5501">
        <w:t xml:space="preserve"> available to researchers </w:t>
      </w:r>
      <w:r w:rsidR="00A7025D" w:rsidRPr="008F5501">
        <w:t xml:space="preserve">in </w:t>
      </w:r>
      <w:r w:rsidR="00D7489D" w:rsidRPr="008F5501">
        <w:t xml:space="preserve">an </w:t>
      </w:r>
      <w:r w:rsidR="00A7025D" w:rsidRPr="008F5501">
        <w:t xml:space="preserve">anonymized form to </w:t>
      </w:r>
      <w:r w:rsidR="000A48A8" w:rsidRPr="008F5501">
        <w:t>protect</w:t>
      </w:r>
      <w:r w:rsidR="00A7025D" w:rsidRPr="008F5501">
        <w:t xml:space="preserve"> the privacy of the donors</w:t>
      </w:r>
      <w:r w:rsidR="000A48A8" w:rsidRPr="008F5501">
        <w:t xml:space="preserve">, and all investigations involving donors </w:t>
      </w:r>
      <w:r w:rsidR="00C1625A" w:rsidRPr="008F5501">
        <w:t xml:space="preserve">to the skeletal collection </w:t>
      </w:r>
      <w:r w:rsidR="00DB5170" w:rsidRPr="008F5501">
        <w:t>must be cleared by the director of the facility</w:t>
      </w:r>
      <w:r w:rsidR="009A5F54" w:rsidRPr="008F5501">
        <w:t xml:space="preserve"> and undergo </w:t>
      </w:r>
      <w:r w:rsidR="00B60418" w:rsidRPr="008F5501">
        <w:t>a panel review to ensure the feasibility of the project and ensure the ethics of each request</w:t>
      </w:r>
      <w:r w:rsidR="00DB5170" w:rsidRPr="008F5501">
        <w:t>.</w:t>
      </w:r>
      <w:r w:rsidR="009D64F3" w:rsidRPr="008F5501">
        <w:t xml:space="preserve"> Currently, the </w:t>
      </w:r>
      <w:r w:rsidR="00D53C57" w:rsidRPr="008F5501">
        <w:t>University of Tennessee Skeletal Collection holds over 1,800 individuals, with approximately 100 additional donors being accepted every year.</w:t>
      </w:r>
      <w:r w:rsidR="009D682B" w:rsidRPr="008F5501">
        <w:t xml:space="preserve"> </w:t>
      </w:r>
      <w:r w:rsidR="00970BDC" w:rsidRPr="008F5501">
        <w:t>The extensive donation program, ethical considerations for the donors to the collection, and t</w:t>
      </w:r>
      <w:r w:rsidR="009D682B" w:rsidRPr="008F5501">
        <w:t>he wide range of residential locations</w:t>
      </w:r>
      <w:r w:rsidR="00727D64" w:rsidRPr="008F5501">
        <w:t xml:space="preserve"> for the individuals in this collection</w:t>
      </w:r>
      <w:r w:rsidR="005341ED" w:rsidRPr="008F5501">
        <w:t>,</w:t>
      </w:r>
      <w:r w:rsidR="00727D64" w:rsidRPr="008F5501">
        <w:t xml:space="preserve"> </w:t>
      </w:r>
      <w:r w:rsidR="00970BDC" w:rsidRPr="008F5501">
        <w:t>as well as</w:t>
      </w:r>
      <w:r w:rsidR="00727D64" w:rsidRPr="008F5501">
        <w:t xml:space="preserve"> their well-documented residential histories</w:t>
      </w:r>
      <w:r w:rsidR="005341ED" w:rsidRPr="008F5501">
        <w:t>,</w:t>
      </w:r>
      <w:r w:rsidR="00727D64" w:rsidRPr="008F5501">
        <w:t xml:space="preserve"> </w:t>
      </w:r>
      <w:r w:rsidR="00762483" w:rsidRPr="008F5501">
        <w:t>allow for precise</w:t>
      </w:r>
      <w:r w:rsidR="00CE14A7" w:rsidRPr="008F5501">
        <w:t xml:space="preserve">, </w:t>
      </w:r>
      <w:r w:rsidR="00762483" w:rsidRPr="008F5501">
        <w:t>replicable</w:t>
      </w:r>
      <w:r w:rsidR="00CE14A7" w:rsidRPr="008F5501">
        <w:t xml:space="preserve">, and </w:t>
      </w:r>
      <w:r w:rsidR="00E406A3" w:rsidRPr="008F5501">
        <w:t>ethical</w:t>
      </w:r>
      <w:r w:rsidR="00762483" w:rsidRPr="008F5501">
        <w:t xml:space="preserve"> analyses</w:t>
      </w:r>
      <w:r w:rsidR="005341ED" w:rsidRPr="008F5501">
        <w:t xml:space="preserve"> and make this collection ideal for the current project</w:t>
      </w:r>
      <w:r w:rsidR="00762483" w:rsidRPr="008F5501">
        <w:t>.</w:t>
      </w:r>
    </w:p>
    <w:p w14:paraId="1CCAC865" w14:textId="34CB4B6B" w:rsidR="005B304E" w:rsidRPr="008F5501" w:rsidRDefault="005B304E" w:rsidP="005B304E">
      <w:r w:rsidRPr="008F5501">
        <w:t>To test intraskeletal variation</w:t>
      </w:r>
      <w:r w:rsidR="00A37F08" w:rsidRPr="008F5501">
        <w:t xml:space="preserve"> using Raman spectro</w:t>
      </w:r>
      <w:r w:rsidR="00A92E2B" w:rsidRPr="008F5501">
        <w:t>metry</w:t>
      </w:r>
      <w:r w:rsidR="00A37F08" w:rsidRPr="008F5501">
        <w:t xml:space="preserve"> and IRIS</w:t>
      </w:r>
      <w:r w:rsidRPr="008F5501">
        <w:t xml:space="preserve">, 30 individuals were selected from the </w:t>
      </w:r>
      <w:r w:rsidR="00AD4728" w:rsidRPr="008F5501">
        <w:t>University of Tennessee</w:t>
      </w:r>
      <w:r w:rsidRPr="008F5501">
        <w:t xml:space="preserve"> Skeletal Collection. Donors for this project were </w:t>
      </w:r>
      <w:r w:rsidRPr="008F5501">
        <w:lastRenderedPageBreak/>
        <w:t xml:space="preserve">selected by comparing their last known residence to an </w:t>
      </w:r>
      <w:proofErr w:type="spellStart"/>
      <w:r w:rsidRPr="008F5501">
        <w:t>isoscape</w:t>
      </w:r>
      <w:proofErr w:type="spellEnd"/>
      <w:r w:rsidRPr="008F5501">
        <w:t xml:space="preserve"> of known tap water oxygen</w:t>
      </w:r>
      <w:r w:rsidR="00794DF2" w:rsidRPr="008F5501">
        <w:t xml:space="preserve"> values</w:t>
      </w:r>
      <w:r w:rsidRPr="008F5501">
        <w:t xml:space="preserve"> for the continental United States </w:t>
      </w:r>
      <w:r w:rsidRPr="008F5501">
        <w:fldChar w:fldCharType="begin"/>
      </w:r>
      <w:r w:rsidR="00233A91" w:rsidRPr="008F5501">
        <w:instrText xml:space="preserve"> ADDIN EN.CITE &lt;EndNote&gt;&lt;Cite&gt;&lt;Author&gt;Bowen&lt;/Author&gt;&lt;Year&gt;2007&lt;/Year&gt;&lt;RecNum&gt;5155&lt;/RecNum&gt;&lt;DisplayText&gt;(Bowen et al., 2007)&lt;/DisplayText&gt;&lt;record&gt;&lt;rec-number&gt;5155&lt;/rec-number&gt;&lt;foreign-keys&gt;&lt;key app="EN" db-id="eszrtvt52dds27eefrnx52270a9zp90ftsx2" timestamp="1643565006"&gt;5155&lt;/key&gt;&lt;/foreign-keys&gt;&lt;ref-type name="Journal Article"&gt;17&lt;/ref-type&gt;&lt;contributors&gt;&lt;authors&gt;&lt;author&gt;Bowen, Gabriel J.&lt;/author&gt;&lt;author&gt;Ehleringer, James R.&lt;/author&gt;&lt;author&gt;Chesson, Lesley A.&lt;/author&gt;&lt;author&gt;Stange, Erik&lt;/author&gt;&lt;author&gt;Cerling, Thure E.&lt;/author&gt;&lt;/authors&gt;&lt;/contributors&gt;&lt;titles&gt;&lt;title&gt;Stable isotope ratios of tap water in the contiguous United States&lt;/title&gt;&lt;secondary-title&gt;Water Resources Research&lt;/secondary-title&gt;&lt;/titles&gt;&lt;volume&gt;43&lt;/volume&gt;&lt;number&gt;3&lt;/number&gt;&lt;dates&gt;&lt;year&gt;2007&lt;/year&gt;&lt;/dates&gt;&lt;isbn&gt;00431397&lt;/isbn&gt;&lt;urls&gt;&lt;/urls&gt;&lt;electronic-resource-num&gt;10.1029/2006wr005186&lt;/electronic-resource-num&gt;&lt;/record&gt;&lt;/Cite&gt;&lt;/EndNote&gt;</w:instrText>
      </w:r>
      <w:r w:rsidRPr="008F5501">
        <w:fldChar w:fldCharType="separate"/>
      </w:r>
      <w:r w:rsidR="00233A91" w:rsidRPr="008F5501">
        <w:rPr>
          <w:noProof/>
        </w:rPr>
        <w:t>(Bowen et al., 2007)</w:t>
      </w:r>
      <w:r w:rsidRPr="008F5501">
        <w:fldChar w:fldCharType="end"/>
      </w:r>
      <w:r w:rsidRPr="008F5501">
        <w:t xml:space="preserve"> to ensure that final oxygen isotopic results were comparable to expected values</w:t>
      </w:r>
      <w:r w:rsidR="00A37F08" w:rsidRPr="008F5501">
        <w:t xml:space="preserve"> and encompassed a wide range of variation</w:t>
      </w:r>
      <w:r w:rsidR="009D62E5" w:rsidRPr="008F5501">
        <w:t xml:space="preserve">. </w:t>
      </w:r>
      <w:r w:rsidRPr="008F5501">
        <w:t>The relationship between drinking water and bone δ</w:t>
      </w:r>
      <w:r w:rsidRPr="008F5501">
        <w:rPr>
          <w:vertAlign w:val="superscript"/>
        </w:rPr>
        <w:t>18</w:t>
      </w:r>
      <w:r w:rsidRPr="008F5501">
        <w:t xml:space="preserve">O values was predicted </w:t>
      </w:r>
      <w:r w:rsidR="009A5F54" w:rsidRPr="008F5501">
        <w:t xml:space="preserve">from the </w:t>
      </w:r>
      <w:proofErr w:type="spellStart"/>
      <w:r w:rsidR="009A5F54" w:rsidRPr="008F5501">
        <w:t>isoscape</w:t>
      </w:r>
      <w:proofErr w:type="spellEnd"/>
      <w:r w:rsidR="009A5F54" w:rsidRPr="008F5501">
        <w:t xml:space="preserve"> values </w:t>
      </w:r>
      <w:r w:rsidRPr="008F5501">
        <w:t xml:space="preserve">using the formula created by </w:t>
      </w:r>
      <w:r w:rsidRPr="008F5501">
        <w:fldChar w:fldCharType="begin">
          <w:fldData xml:space="preserve">PEVuZE5vdGU+PENpdGUgQXV0aG9yWWVhcj0iMSI+PEF1dGhvcj5EYXV4PC9BdXRob3I+PFllYXI+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</w:fldData>
        </w:fldChar>
      </w:r>
      <w:r w:rsidRPr="008F5501">
        <w:instrText xml:space="preserve"> ADDIN EN.CITE </w:instrText>
      </w:r>
      <w:r w:rsidRPr="008F5501">
        <w:fldChar w:fldCharType="begin">
          <w:fldData xml:space="preserve">PEVuZE5vdGU+PENpdGUgQXV0aG9yWWVhcj0iMSI+PEF1dGhvcj5EYXV4PC9BdXRob3I+PFllYXI+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</w:fldData>
        </w:fldChar>
      </w:r>
      <w:r w:rsidRPr="008F5501">
        <w:instrText xml:space="preserve"> ADDIN EN.CITE.DATA </w:instrText>
      </w:r>
      <w:r w:rsidRPr="008F5501">
        <w:fldChar w:fldCharType="end"/>
      </w:r>
      <w:r w:rsidRPr="008F5501">
        <w:fldChar w:fldCharType="separate"/>
      </w:r>
      <w:r w:rsidRPr="008F5501">
        <w:rPr>
          <w:noProof/>
        </w:rPr>
        <w:t>Daux et al. (2008)</w:t>
      </w:r>
      <w:r w:rsidRPr="008F5501">
        <w:fldChar w:fldCharType="end"/>
      </w:r>
      <w:r w:rsidRPr="008F5501">
        <w:t xml:space="preserve"> adjusted for calculation from carbonate derived oxygen isotopes:</w:t>
      </w:r>
    </w:p>
    <w:p w14:paraId="2A7680DE" w14:textId="37608140" w:rsidR="005B304E" w:rsidRPr="008F5501" w:rsidRDefault="005B304E" w:rsidP="005B304E">
      <m:oMathPara>
        <m:oMath>
          <m:r>
            <m:rPr>
              <m:sty m:val="p"/>
            </m:rPr>
            <w:rPr>
              <w:rFonts w:ascii="Cambria Math" w:hAnsi="Cambria Math"/>
            </w:rPr>
            <m:t>δ</m:t>
          </m:r>
          <m:sPre>
            <m:sPrePr>
              <m:ctrlPr>
                <w:rPr>
                  <w:rFonts w:ascii="Cambria Math" w:hAnsi="Cambria Math"/>
                </w:rPr>
              </m:ctrlPr>
            </m:sPrePr>
            <m:sub>
              <m:r>
                <w:rPr>
                  <w:rFonts w:ascii="Cambria Math" w:hAnsi="Cambria Math"/>
                </w:rPr>
                <m:t xml:space="preserve"> </m:t>
              </m:r>
            </m:sub>
            <m:sup>
              <m:r>
                <w:rPr>
                  <w:rFonts w:ascii="Cambria Math" w:hAnsi="Cambria Math"/>
                </w:rPr>
                <m:t>18</m:t>
              </m:r>
            </m:sup>
            <m:e>
              <m:sSub>
                <m:sSubPr>
                  <m:ctrlPr>
                    <w:rPr>
                      <w:rFonts w:ascii="Cambria Math" w:hAnsi="Cambria Math"/>
                    </w:rPr>
                  </m:ctrlPr>
                </m:sSubPr>
                <m:e>
                  <m:r>
                    <m:rPr>
                      <m:sty m:val="p"/>
                    </m:rPr>
                    <w:rPr>
                      <w:rFonts w:ascii="Cambria Math" w:hAnsi="Cambria Math"/>
                    </w:rPr>
                    <m:t>O</m:t>
                  </m:r>
                </m:e>
                <m:sub>
                  <m:r>
                    <m:rPr>
                      <m:sty m:val="p"/>
                    </m:rPr>
                    <w:rPr>
                      <w:rFonts w:ascii="Cambria Math" w:hAnsi="Cambria Math"/>
                    </w:rPr>
                    <m:t>carb</m:t>
                  </m:r>
                </m:sub>
              </m:sSub>
            </m:e>
          </m:sPre>
          <m:r>
            <w:rPr>
              <w:rFonts w:ascii="Cambria Math" w:eastAsiaTheme="minorEastAsia" w:hAnsi="Cambria Math"/>
            </w:rPr>
            <m:t xml:space="preserve">= </m:t>
          </m:r>
          <m:f>
            <m:fPr>
              <m:ctrlPr>
                <w:rPr>
                  <w:rFonts w:ascii="Cambria Math" w:eastAsiaTheme="minorEastAsia" w:hAnsi="Cambria Math"/>
                  <w:i/>
                </w:rPr>
              </m:ctrlPr>
            </m:fPr>
            <m:num>
              <w:bookmarkStart w:id="104" w:name="OLE_LINK1"/>
              <m:r>
                <m:rPr>
                  <m:sty m:val="p"/>
                </m:rPr>
                <w:rPr>
                  <w:rFonts w:ascii="Cambria Math" w:hAnsi="Cambria Math"/>
                </w:rPr>
                <m:t>δ</m:t>
              </m:r>
              <m:sPre>
                <m:sPrePr>
                  <m:ctrlPr>
                    <w:rPr>
                      <w:rFonts w:ascii="Cambria Math" w:hAnsi="Cambria Math"/>
                    </w:rPr>
                  </m:ctrlPr>
                </m:sPrePr>
                <m:sub>
                  <m:r>
                    <w:rPr>
                      <w:rFonts w:ascii="Cambria Math" w:hAnsi="Cambria Math"/>
                    </w:rPr>
                    <m:t xml:space="preserve"> </m:t>
                  </m:r>
                </m:sub>
                <m:sup>
                  <m:r>
                    <w:rPr>
                      <w:rFonts w:ascii="Cambria Math" w:hAnsi="Cambria Math"/>
                    </w:rPr>
                    <m:t>18</m:t>
                  </m:r>
                </m:sup>
                <m:e>
                  <m:sSub>
                    <m:sSubPr>
                      <m:ctrlPr>
                        <w:rPr>
                          <w:rFonts w:ascii="Cambria Math" w:hAnsi="Cambria Math"/>
                        </w:rPr>
                      </m:ctrlPr>
                    </m:sSubPr>
                    <m:e>
                      <m:r>
                        <m:rPr>
                          <m:sty m:val="p"/>
                        </m:rPr>
                        <w:rPr>
                          <w:rFonts w:ascii="Cambria Math" w:hAnsi="Cambria Math"/>
                        </w:rPr>
                        <m:t>O</m:t>
                      </m:r>
                    </m:e>
                    <m:sub>
                      <m:r>
                        <m:rPr>
                          <m:sty m:val="p"/>
                        </m:rPr>
                        <w:rPr>
                          <w:rFonts w:ascii="Cambria Math" w:hAnsi="Cambria Math"/>
                        </w:rPr>
                        <m:t>water</m:t>
                      </m:r>
                    </m:sub>
                  </m:sSub>
                </m:e>
              </m:sPre>
              <w:bookmarkEnd w:id="104"/>
              <m:r>
                <w:rPr>
                  <w:rFonts w:ascii="Cambria Math" w:hAnsi="Cambria Math"/>
                </w:rPr>
                <m:t>+46.81</m:t>
              </m:r>
            </m:num>
            <m:den>
              <m:r>
                <w:rPr>
                  <w:rFonts w:ascii="Cambria Math" w:eastAsiaTheme="minorEastAsia" w:hAnsi="Cambria Math"/>
                </w:rPr>
                <m:t>1.5092</m:t>
              </m:r>
            </m:den>
          </m:f>
          <m:r>
            <w:rPr>
              <w:rFonts w:ascii="Cambria Math" w:eastAsiaTheme="minorEastAsia" w:hAnsi="Cambria Math"/>
            </w:rPr>
            <m:t>‰ ±2.85‰</m:t>
          </m:r>
        </m:oMath>
      </m:oMathPara>
    </w:p>
    <w:p w14:paraId="1E6C0C20" w14:textId="1EDD7A4E" w:rsidR="00CF6A2C" w:rsidRPr="008F5501" w:rsidRDefault="005B304E" w:rsidP="00CF6A2C">
      <w:r w:rsidRPr="008F5501">
        <w:t xml:space="preserve"> Donors were selected for analyses only if they had a known last city of residence and were documented to have resided in that city for at least one year. Any individual with a residence time of less than one year is not expected to have fully incorporated oxygen isotopes in their skeleton, possibly adding a confounding factor when prior residential history is unknown. </w:t>
      </w:r>
      <w:r w:rsidR="007B6D88" w:rsidRPr="008F5501">
        <w:t xml:space="preserve">The </w:t>
      </w:r>
      <w:r w:rsidR="006F62F3" w:rsidRPr="008F5501">
        <w:t>30 donors selected range</w:t>
      </w:r>
      <w:r w:rsidR="00F36E86" w:rsidRPr="008F5501">
        <w:t>d</w:t>
      </w:r>
      <w:r w:rsidR="006F62F3" w:rsidRPr="008F5501">
        <w:t xml:space="preserve"> in age from 27 to 94</w:t>
      </w:r>
      <w:r w:rsidR="005F4C9A" w:rsidRPr="008F5501">
        <w:t xml:space="preserve"> with an average of 61 (</w:t>
      </w:r>
      <w:proofErr w:type="spellStart"/>
      <w:r w:rsidR="005F4C9A" w:rsidRPr="008F5501">
        <w:t>sd</w:t>
      </w:r>
      <w:proofErr w:type="spellEnd"/>
      <w:r w:rsidR="005F4C9A" w:rsidRPr="008F5501">
        <w:t xml:space="preserve"> = 13)</w:t>
      </w:r>
      <w:r w:rsidR="00C937D2" w:rsidRPr="008F5501">
        <w:t xml:space="preserve">, with 19 self-identifying as male and </w:t>
      </w:r>
      <w:r w:rsidR="00C97E1F" w:rsidRPr="008F5501">
        <w:t xml:space="preserve">11 as female and </w:t>
      </w:r>
      <w:r w:rsidR="002265A3" w:rsidRPr="008F5501">
        <w:t>the large majority identifying as having white ancestry (28) with one individual identifying as having black ancestry</w:t>
      </w:r>
      <w:r w:rsidR="00C63F1E" w:rsidRPr="008F5501">
        <w:t xml:space="preserve"> and one individual identifying as having Asian ancestry. </w:t>
      </w:r>
      <w:r w:rsidRPr="008F5501">
        <w:t>Selected individuals</w:t>
      </w:r>
      <w:r w:rsidR="00F36E86" w:rsidRPr="008F5501">
        <w:t>,</w:t>
      </w:r>
      <w:r w:rsidRPr="008F5501">
        <w:t xml:space="preserve"> including their </w:t>
      </w:r>
      <w:r w:rsidR="00A4731E" w:rsidRPr="008F5501">
        <w:t>project</w:t>
      </w:r>
      <w:r w:rsidR="00F36E86" w:rsidRPr="008F5501">
        <w:t>-specific</w:t>
      </w:r>
      <w:r w:rsidR="00A4731E" w:rsidRPr="008F5501">
        <w:t xml:space="preserve"> donor number</w:t>
      </w:r>
      <w:r w:rsidRPr="008F5501">
        <w:t xml:space="preserve">, last known city of residence, length of residence, </w:t>
      </w:r>
      <w:proofErr w:type="gramStart"/>
      <w:r w:rsidRPr="008F5501">
        <w:t>latitude</w:t>
      </w:r>
      <w:proofErr w:type="gramEnd"/>
      <w:r w:rsidRPr="008F5501">
        <w:t xml:space="preserve"> and longitude of the city of residence, and predicted δ</w:t>
      </w:r>
      <w:r w:rsidRPr="008F5501">
        <w:rPr>
          <w:vertAlign w:val="superscript"/>
        </w:rPr>
        <w:t>18</w:t>
      </w:r>
      <w:r w:rsidRPr="008F5501">
        <w:t>O</w:t>
      </w:r>
      <w:r w:rsidR="00307308" w:rsidRPr="008F5501">
        <w:t xml:space="preserve"> values</w:t>
      </w:r>
      <w:r w:rsidR="00A4731E" w:rsidRPr="008F5501">
        <w:t xml:space="preserve"> for both tap water and carbonate apatite</w:t>
      </w:r>
      <w:r w:rsidRPr="008F5501">
        <w:t xml:space="preserve"> are presented in Appendix </w:t>
      </w:r>
      <w:r w:rsidR="00796CDE" w:rsidRPr="008F5501">
        <w:t>II</w:t>
      </w:r>
      <w:r w:rsidRPr="008F5501">
        <w:t>.</w:t>
      </w:r>
      <w:r w:rsidR="002A63D6" w:rsidRPr="008F5501">
        <w:t xml:space="preserve"> Summary data are presented in</w:t>
      </w:r>
      <w:r w:rsidR="00617619" w:rsidRPr="008F5501">
        <w:t xml:space="preserve"> </w:t>
      </w:r>
      <w:r w:rsidR="00617619" w:rsidRPr="008F5501">
        <w:fldChar w:fldCharType="begin"/>
      </w:r>
      <w:r w:rsidR="00617619" w:rsidRPr="008F5501">
        <w:instrText xml:space="preserve"> REF _Ref110802504 \h </w:instrText>
      </w:r>
      <w:r w:rsidR="00617619" w:rsidRPr="008F5501">
        <w:fldChar w:fldCharType="separate"/>
      </w:r>
      <w:r w:rsidR="00617619" w:rsidRPr="008F5501">
        <w:t xml:space="preserve">Table </w:t>
      </w:r>
      <w:r w:rsidR="00617619" w:rsidRPr="008F5501">
        <w:rPr>
          <w:noProof/>
        </w:rPr>
        <w:t>3</w:t>
      </w:r>
      <w:r w:rsidR="00617619" w:rsidRPr="008F5501">
        <w:fldChar w:fldCharType="end"/>
      </w:r>
      <w:r w:rsidR="00D33C45" w:rsidRPr="008F5501">
        <w:t xml:space="preserve"> and</w:t>
      </w:r>
      <w:r w:rsidR="0084227B" w:rsidRPr="008F5501">
        <w:t xml:space="preserve"> the</w:t>
      </w:r>
      <w:r w:rsidR="00D33C45" w:rsidRPr="008F5501">
        <w:t xml:space="preserve"> </w:t>
      </w:r>
      <w:proofErr w:type="spellStart"/>
      <w:r w:rsidR="00D33C45" w:rsidRPr="008F5501">
        <w:t>isoscape</w:t>
      </w:r>
      <w:proofErr w:type="spellEnd"/>
      <w:r w:rsidR="00D33C45" w:rsidRPr="008F5501">
        <w:t xml:space="preserve"> used to predict the δ</w:t>
      </w:r>
      <w:r w:rsidR="00D33C45" w:rsidRPr="008F5501">
        <w:rPr>
          <w:vertAlign w:val="superscript"/>
        </w:rPr>
        <w:t>18</w:t>
      </w:r>
      <w:r w:rsidR="00D33C45" w:rsidRPr="008F5501">
        <w:t>O</w:t>
      </w:r>
      <w:r w:rsidR="00854EEA" w:rsidRPr="008F5501">
        <w:t xml:space="preserve"> isotopic values is presented in </w:t>
      </w:r>
      <w:r w:rsidR="0084227B" w:rsidRPr="008F5501">
        <w:fldChar w:fldCharType="begin"/>
      </w:r>
      <w:r w:rsidR="0084227B" w:rsidRPr="008F5501">
        <w:instrText xml:space="preserve"> REF _Ref110803650 \h </w:instrText>
      </w:r>
      <w:r w:rsidR="0084227B" w:rsidRPr="008F5501">
        <w:fldChar w:fldCharType="separate"/>
      </w:r>
      <w:r w:rsidR="00A945D4" w:rsidRPr="008F5501">
        <w:t xml:space="preserve">Figure </w:t>
      </w:r>
      <w:r w:rsidR="00A945D4" w:rsidRPr="008F5501">
        <w:rPr>
          <w:noProof/>
        </w:rPr>
        <w:t>6</w:t>
      </w:r>
      <w:r w:rsidR="0084227B" w:rsidRPr="008F5501">
        <w:fldChar w:fldCharType="end"/>
      </w:r>
      <w:r w:rsidR="002A63D6" w:rsidRPr="008F5501">
        <w:t>.</w:t>
      </w:r>
      <w:r w:rsidRPr="008F5501">
        <w:t xml:space="preserve"> The donors selected represent a range of predicted δ</w:t>
      </w:r>
      <w:r w:rsidRPr="008F5501">
        <w:rPr>
          <w:vertAlign w:val="superscript"/>
        </w:rPr>
        <w:t>18</w:t>
      </w:r>
      <w:r w:rsidRPr="008F5501">
        <w:t>O</w:t>
      </w:r>
      <w:r w:rsidR="000E01CD" w:rsidRPr="008F5501">
        <w:rPr>
          <w:vertAlign w:val="subscript"/>
        </w:rPr>
        <w:t>water</w:t>
      </w:r>
      <w:r w:rsidRPr="008F5501">
        <w:t xml:space="preserve"> isotopic values from 0.05</w:t>
      </w:r>
      <w:r w:rsidRPr="008F5501">
        <w:rPr>
          <w:rFonts w:cs="Times New Roman"/>
        </w:rPr>
        <w:t>‰</w:t>
      </w:r>
      <w:r w:rsidRPr="008F5501">
        <w:t xml:space="preserve"> to -15.98‰ (</w:t>
      </w:r>
      <w:r w:rsidR="00513B8C" w:rsidRPr="008F5501">
        <w:t>x̄</w:t>
      </w:r>
      <w:r w:rsidRPr="008F5501">
        <w:t xml:space="preserve"> = -5.</w:t>
      </w:r>
      <w:r w:rsidR="00500DA4" w:rsidRPr="008F5501">
        <w:t>96</w:t>
      </w:r>
      <w:r w:rsidRPr="008F5501">
        <w:t xml:space="preserve">‰, </w:t>
      </w:r>
      <w:proofErr w:type="spellStart"/>
      <w:r w:rsidR="00513B8C" w:rsidRPr="008F5501">
        <w:rPr>
          <w:rFonts w:cs="Times New Roman"/>
        </w:rPr>
        <w:t>sd</w:t>
      </w:r>
      <w:proofErr w:type="spellEnd"/>
      <w:r w:rsidRPr="008F5501">
        <w:t xml:space="preserve"> = </w:t>
      </w:r>
      <w:r w:rsidR="008D243B" w:rsidRPr="008F5501">
        <w:t>3.672</w:t>
      </w:r>
      <w:r w:rsidR="00307308" w:rsidRPr="008F5501">
        <w:t>; VSMOW</w:t>
      </w:r>
      <w:r w:rsidRPr="008F5501">
        <w:t>)</w:t>
      </w:r>
      <w:r w:rsidR="00500DA4" w:rsidRPr="008F5501">
        <w:t>, which</w:t>
      </w:r>
      <w:r w:rsidR="00862D2B" w:rsidRPr="008F5501">
        <w:t>,</w:t>
      </w:r>
      <w:r w:rsidR="00500DA4" w:rsidRPr="008F5501">
        <w:t xml:space="preserve"> using the formula presented above</w:t>
      </w:r>
      <w:r w:rsidR="00862D2B" w:rsidRPr="008F5501">
        <w:t>,</w:t>
      </w:r>
      <w:r w:rsidR="00500DA4" w:rsidRPr="008F5501">
        <w:t xml:space="preserve"> </w:t>
      </w:r>
      <w:r w:rsidR="002E029C" w:rsidRPr="008F5501">
        <w:t xml:space="preserve">give isotopic carbonate values </w:t>
      </w:r>
      <w:r w:rsidR="00CA4F35" w:rsidRPr="008F5501">
        <w:t>from 20.4‰ to 31.05‰</w:t>
      </w:r>
      <w:r w:rsidR="00EF0BD0" w:rsidRPr="008F5501">
        <w:t xml:space="preserve"> (</w:t>
      </w:r>
      <w:r w:rsidR="00513B8C" w:rsidRPr="008F5501">
        <w:t>x̄</w:t>
      </w:r>
      <w:r w:rsidR="00EF0BD0" w:rsidRPr="008F5501">
        <w:t xml:space="preserve"> = </w:t>
      </w:r>
      <w:r w:rsidR="00D171CD" w:rsidRPr="008F5501">
        <w:t>27.07</w:t>
      </w:r>
      <w:r w:rsidR="00EF0BD0" w:rsidRPr="008F5501">
        <w:t xml:space="preserve">‰, </w:t>
      </w:r>
      <w:proofErr w:type="spellStart"/>
      <w:r w:rsidR="00513B8C" w:rsidRPr="008F5501">
        <w:rPr>
          <w:rFonts w:cs="Times New Roman"/>
        </w:rPr>
        <w:t>sd</w:t>
      </w:r>
      <w:proofErr w:type="spellEnd"/>
      <w:r w:rsidR="00EF0BD0" w:rsidRPr="008F5501">
        <w:t xml:space="preserve"> = </w:t>
      </w:r>
      <w:r w:rsidR="00D171CD" w:rsidRPr="008F5501">
        <w:t>2.433</w:t>
      </w:r>
      <w:r w:rsidR="00307308" w:rsidRPr="008F5501">
        <w:t>; VSMOW</w:t>
      </w:r>
      <w:r w:rsidR="00EF0BD0" w:rsidRPr="008F5501">
        <w:t>)</w:t>
      </w:r>
      <w:r w:rsidRPr="008F5501">
        <w:t xml:space="preserve">. </w:t>
      </w:r>
      <w:r w:rsidR="00307308" w:rsidRPr="008F5501">
        <w:t>While the δ</w:t>
      </w:r>
      <w:r w:rsidR="00307308" w:rsidRPr="008F5501">
        <w:rPr>
          <w:vertAlign w:val="superscript"/>
        </w:rPr>
        <w:t>18</w:t>
      </w:r>
      <w:r w:rsidR="00307308" w:rsidRPr="008F5501">
        <w:t xml:space="preserve">O results from the </w:t>
      </w:r>
      <w:proofErr w:type="spellStart"/>
      <w:r w:rsidR="00307308" w:rsidRPr="008F5501">
        <w:t>isoscape</w:t>
      </w:r>
      <w:proofErr w:type="spellEnd"/>
      <w:r w:rsidR="00307308" w:rsidRPr="008F5501">
        <w:t xml:space="preserve"> are in the VSMOW scale, all values</w:t>
      </w:r>
      <w:r w:rsidR="00CF6A2C" w:rsidRPr="008F5501">
        <w:br w:type="page"/>
      </w:r>
    </w:p>
    <w:p w14:paraId="54C8E45B" w14:textId="2D84DFBC" w:rsidR="00DB4B29" w:rsidRPr="008F5501" w:rsidRDefault="00DB4B29" w:rsidP="00DB4B29">
      <w:pPr>
        <w:pStyle w:val="Caption"/>
      </w:pPr>
      <w:bookmarkStart w:id="105" w:name="_Ref110802504"/>
      <w:bookmarkStart w:id="106" w:name="_Toc111106666"/>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3</w:t>
      </w:r>
      <w:r w:rsidR="006C5CF2" w:rsidRPr="008F5501">
        <w:rPr>
          <w:noProof/>
        </w:rPr>
        <w:fldChar w:fldCharType="end"/>
      </w:r>
      <w:bookmarkEnd w:id="105"/>
      <w:r w:rsidRPr="008F5501">
        <w:t>. Summary table of data from selected University of Tennessee Skeletal Collection donors. δ</w:t>
      </w:r>
      <w:r w:rsidRPr="008F5501">
        <w:rPr>
          <w:vertAlign w:val="superscript"/>
        </w:rPr>
        <w:t>18</w:t>
      </w:r>
      <w:r w:rsidRPr="008F5501">
        <w:t>O</w:t>
      </w:r>
      <w:r w:rsidRPr="008F5501">
        <w:rPr>
          <w:vertAlign w:val="subscript"/>
        </w:rPr>
        <w:t xml:space="preserve">water </w:t>
      </w:r>
      <w:r w:rsidRPr="008F5501">
        <w:t xml:space="preserve">values have been estimated from an </w:t>
      </w:r>
      <w:proofErr w:type="spellStart"/>
      <w:r w:rsidRPr="008F5501">
        <w:t>isoscape</w:t>
      </w:r>
      <w:proofErr w:type="spellEnd"/>
      <w:r w:rsidRPr="008F5501">
        <w:t xml:space="preserve"> of tap water isotopic ratios across the United States and the δ</w:t>
      </w:r>
      <w:r w:rsidRPr="008F5501">
        <w:rPr>
          <w:vertAlign w:val="superscript"/>
        </w:rPr>
        <w:t>18</w:t>
      </w:r>
      <w:r w:rsidRPr="008F5501">
        <w:t>O</w:t>
      </w:r>
      <w:r w:rsidRPr="008F5501">
        <w:rPr>
          <w:vertAlign w:val="subscript"/>
        </w:rPr>
        <w:t>carbonate</w:t>
      </w:r>
      <w:r w:rsidRPr="008F5501">
        <w:t xml:space="preserve"> values have been estimated using the formula by </w:t>
      </w:r>
      <w:r w:rsidRPr="008F5501">
        <w:fldChar w:fldCharType="begin">
          <w:fldData xml:space="preserve">PEVuZE5vdGU+PENpdGUgQXV0aG9yWWVhcj0iMSI+PEF1dGhvcj5EYXV4PC9BdXRob3I+PFllYXI+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</w:fldData>
        </w:fldChar>
      </w:r>
      <w:r w:rsidRPr="008F5501">
        <w:instrText xml:space="preserve"> ADDIN EN.CITE </w:instrText>
      </w:r>
      <w:r w:rsidRPr="008F5501">
        <w:fldChar w:fldCharType="begin">
          <w:fldData xml:space="preserve">PEVuZE5vdGU+PENpdGUgQXV0aG9yWWVhcj0iMSI+PEF1dGhvcj5EYXV4PC9BdXRob3I+PFllYXI+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</w:fldData>
        </w:fldChar>
      </w:r>
      <w:r w:rsidRPr="008F5501">
        <w:instrText xml:space="preserve"> ADDIN EN.CITE.DATA </w:instrText>
      </w:r>
      <w:r w:rsidRPr="008F5501">
        <w:fldChar w:fldCharType="end"/>
      </w:r>
      <w:r w:rsidRPr="008F5501">
        <w:fldChar w:fldCharType="separate"/>
      </w:r>
      <w:r w:rsidRPr="008F5501">
        <w:rPr>
          <w:noProof/>
        </w:rPr>
        <w:t>Daux et al. (2008)</w:t>
      </w:r>
      <w:r w:rsidRPr="008F5501">
        <w:fldChar w:fldCharType="end"/>
      </w:r>
      <w:r w:rsidRPr="008F5501">
        <w:t>. δ</w:t>
      </w:r>
      <w:r w:rsidRPr="008F5501">
        <w:rPr>
          <w:vertAlign w:val="superscript"/>
        </w:rPr>
        <w:t>18</w:t>
      </w:r>
      <w:r w:rsidRPr="008F5501">
        <w:t>O values shown are in the VSMOW scale.</w:t>
      </w:r>
      <w:bookmarkEnd w:id="106"/>
    </w:p>
    <w:tbl>
      <w:tblPr>
        <w:tblW w:w="5000" w:type="pct"/>
        <w:tblLook w:val="04A0" w:firstRow="1" w:lastRow="0" w:firstColumn="1" w:lastColumn="0" w:noHBand="0" w:noVBand="1"/>
      </w:tblPr>
      <w:tblGrid>
        <w:gridCol w:w="881"/>
        <w:gridCol w:w="416"/>
        <w:gridCol w:w="222"/>
        <w:gridCol w:w="672"/>
        <w:gridCol w:w="566"/>
        <w:gridCol w:w="816"/>
        <w:gridCol w:w="222"/>
        <w:gridCol w:w="672"/>
        <w:gridCol w:w="666"/>
        <w:gridCol w:w="1350"/>
        <w:gridCol w:w="223"/>
        <w:gridCol w:w="672"/>
        <w:gridCol w:w="666"/>
        <w:gridCol w:w="1316"/>
      </w:tblGrid>
      <w:tr w:rsidR="008F5501" w:rsidRPr="008F5501" w14:paraId="33D448AF" w14:textId="77777777" w:rsidTr="005D7606">
        <w:trPr>
          <w:trHeight w:val="300"/>
        </w:trPr>
        <w:tc>
          <w:tcPr>
            <w:tcW w:w="471" w:type="pct"/>
            <w:tcBorders>
              <w:top w:val="nil"/>
              <w:left w:val="nil"/>
              <w:bottom w:val="nil"/>
              <w:right w:val="nil"/>
            </w:tcBorders>
            <w:shd w:val="clear" w:color="auto" w:fill="auto"/>
            <w:noWrap/>
            <w:vAlign w:val="bottom"/>
            <w:hideMark/>
          </w:tcPr>
          <w:p w14:paraId="39ED5E63" w14:textId="77777777" w:rsidR="00DB4B29" w:rsidRPr="008F5501" w:rsidRDefault="00DB4B29" w:rsidP="005D7606">
            <w:pPr>
              <w:spacing w:line="240" w:lineRule="auto"/>
              <w:ind w:firstLine="0"/>
              <w:rPr>
                <w:rFonts w:eastAsia="Times New Roman" w:cs="Times New Roman"/>
                <w:sz w:val="20"/>
                <w:szCs w:val="20"/>
              </w:rPr>
            </w:pPr>
          </w:p>
        </w:tc>
        <w:tc>
          <w:tcPr>
            <w:tcW w:w="222" w:type="pct"/>
            <w:tcBorders>
              <w:top w:val="nil"/>
              <w:left w:val="nil"/>
              <w:bottom w:val="nil"/>
              <w:right w:val="nil"/>
            </w:tcBorders>
            <w:shd w:val="clear" w:color="auto" w:fill="auto"/>
            <w:noWrap/>
            <w:vAlign w:val="center"/>
            <w:hideMark/>
          </w:tcPr>
          <w:p w14:paraId="624AC1F2" w14:textId="77777777" w:rsidR="00DB4B29" w:rsidRPr="008F5501" w:rsidRDefault="00DB4B29" w:rsidP="005D7606">
            <w:pPr>
              <w:spacing w:line="240" w:lineRule="auto"/>
              <w:ind w:firstLine="0"/>
              <w:jc w:val="center"/>
              <w:rPr>
                <w:rFonts w:eastAsia="Times New Roman" w:cs="Times New Roman"/>
                <w:sz w:val="20"/>
                <w:szCs w:val="20"/>
              </w:rPr>
            </w:pPr>
          </w:p>
        </w:tc>
        <w:tc>
          <w:tcPr>
            <w:tcW w:w="119" w:type="pct"/>
            <w:tcBorders>
              <w:top w:val="nil"/>
              <w:left w:val="nil"/>
              <w:right w:val="nil"/>
            </w:tcBorders>
          </w:tcPr>
          <w:p w14:paraId="68FF53C7" w14:textId="77777777" w:rsidR="00DB4B29" w:rsidRPr="008F5501" w:rsidRDefault="00DB4B29" w:rsidP="005D7606">
            <w:pPr>
              <w:spacing w:line="240" w:lineRule="auto"/>
              <w:ind w:firstLine="0"/>
              <w:jc w:val="center"/>
              <w:rPr>
                <w:rFonts w:eastAsia="Times New Roman" w:cs="Times New Roman"/>
                <w:sz w:val="20"/>
                <w:szCs w:val="20"/>
              </w:rPr>
            </w:pPr>
          </w:p>
        </w:tc>
        <w:tc>
          <w:tcPr>
            <w:tcW w:w="1097" w:type="pct"/>
            <w:gridSpan w:val="3"/>
            <w:tcBorders>
              <w:top w:val="nil"/>
              <w:left w:val="nil"/>
              <w:bottom w:val="single" w:sz="4" w:space="0" w:color="auto"/>
              <w:right w:val="nil"/>
            </w:tcBorders>
            <w:shd w:val="clear" w:color="auto" w:fill="auto"/>
            <w:noWrap/>
            <w:vAlign w:val="center"/>
            <w:hideMark/>
          </w:tcPr>
          <w:p w14:paraId="263DE498"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Age</w:t>
            </w:r>
          </w:p>
        </w:tc>
        <w:tc>
          <w:tcPr>
            <w:tcW w:w="119" w:type="pct"/>
            <w:tcBorders>
              <w:top w:val="nil"/>
              <w:left w:val="nil"/>
              <w:bottom w:val="nil"/>
              <w:right w:val="nil"/>
            </w:tcBorders>
            <w:shd w:val="clear" w:color="auto" w:fill="auto"/>
            <w:noWrap/>
            <w:vAlign w:val="center"/>
            <w:hideMark/>
          </w:tcPr>
          <w:p w14:paraId="2F7752E4" w14:textId="77777777" w:rsidR="00DB4B29" w:rsidRPr="008F5501" w:rsidRDefault="00DB4B29" w:rsidP="005D7606">
            <w:pPr>
              <w:spacing w:line="240" w:lineRule="auto"/>
              <w:ind w:firstLine="0"/>
              <w:jc w:val="center"/>
              <w:rPr>
                <w:rFonts w:eastAsia="Times New Roman" w:cs="Times New Roman"/>
                <w:sz w:val="20"/>
                <w:szCs w:val="20"/>
              </w:rPr>
            </w:pPr>
          </w:p>
        </w:tc>
        <w:tc>
          <w:tcPr>
            <w:tcW w:w="1436" w:type="pct"/>
            <w:gridSpan w:val="3"/>
            <w:tcBorders>
              <w:top w:val="nil"/>
              <w:left w:val="nil"/>
              <w:bottom w:val="single" w:sz="4" w:space="0" w:color="auto"/>
              <w:right w:val="nil"/>
            </w:tcBorders>
            <w:shd w:val="clear" w:color="auto" w:fill="auto"/>
            <w:noWrap/>
            <w:vAlign w:val="center"/>
            <w:hideMark/>
          </w:tcPr>
          <w:p w14:paraId="0FB3CD19"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Pr="008F5501">
              <w:rPr>
                <w:rFonts w:eastAsia="Times New Roman" w:cs="Times New Roman"/>
                <w:sz w:val="20"/>
                <w:szCs w:val="20"/>
                <w:vertAlign w:val="subscript"/>
              </w:rPr>
              <w:t>water</w:t>
            </w:r>
          </w:p>
        </w:tc>
        <w:tc>
          <w:tcPr>
            <w:tcW w:w="119" w:type="pct"/>
            <w:tcBorders>
              <w:top w:val="nil"/>
              <w:left w:val="nil"/>
              <w:bottom w:val="nil"/>
              <w:right w:val="nil"/>
            </w:tcBorders>
            <w:shd w:val="clear" w:color="auto" w:fill="auto"/>
            <w:noWrap/>
            <w:vAlign w:val="center"/>
            <w:hideMark/>
          </w:tcPr>
          <w:p w14:paraId="7FCFEA81" w14:textId="77777777" w:rsidR="00DB4B29" w:rsidRPr="008F5501" w:rsidRDefault="00DB4B29" w:rsidP="005D7606">
            <w:pPr>
              <w:spacing w:line="240" w:lineRule="auto"/>
              <w:ind w:firstLine="0"/>
              <w:jc w:val="center"/>
              <w:rPr>
                <w:rFonts w:eastAsia="Times New Roman" w:cs="Times New Roman"/>
                <w:sz w:val="20"/>
                <w:szCs w:val="20"/>
              </w:rPr>
            </w:pPr>
          </w:p>
        </w:tc>
        <w:tc>
          <w:tcPr>
            <w:tcW w:w="1418" w:type="pct"/>
            <w:gridSpan w:val="3"/>
            <w:tcBorders>
              <w:top w:val="nil"/>
              <w:left w:val="nil"/>
              <w:bottom w:val="single" w:sz="4" w:space="0" w:color="auto"/>
              <w:right w:val="nil"/>
            </w:tcBorders>
            <w:shd w:val="clear" w:color="auto" w:fill="auto"/>
            <w:noWrap/>
            <w:vAlign w:val="center"/>
            <w:hideMark/>
          </w:tcPr>
          <w:p w14:paraId="6664606E"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Pr="008F5501">
              <w:rPr>
                <w:rFonts w:eastAsia="Times New Roman" w:cs="Times New Roman"/>
                <w:sz w:val="20"/>
                <w:szCs w:val="20"/>
                <w:vertAlign w:val="subscript"/>
              </w:rPr>
              <w:t>carbonate</w:t>
            </w:r>
          </w:p>
        </w:tc>
      </w:tr>
      <w:tr w:rsidR="008F5501" w:rsidRPr="008F5501" w14:paraId="77D8162B" w14:textId="77777777" w:rsidTr="005D7606">
        <w:trPr>
          <w:trHeight w:val="300"/>
        </w:trPr>
        <w:tc>
          <w:tcPr>
            <w:tcW w:w="471" w:type="pct"/>
            <w:tcBorders>
              <w:top w:val="nil"/>
              <w:left w:val="nil"/>
              <w:bottom w:val="single" w:sz="4" w:space="0" w:color="auto"/>
              <w:right w:val="nil"/>
            </w:tcBorders>
            <w:shd w:val="clear" w:color="auto" w:fill="auto"/>
            <w:noWrap/>
            <w:vAlign w:val="bottom"/>
            <w:hideMark/>
          </w:tcPr>
          <w:p w14:paraId="71F52A8D" w14:textId="77777777" w:rsidR="00DB4B29" w:rsidRPr="008F5501" w:rsidRDefault="00DB4B29" w:rsidP="005D7606">
            <w:pPr>
              <w:spacing w:line="240" w:lineRule="auto"/>
              <w:ind w:firstLine="0"/>
              <w:jc w:val="center"/>
              <w:rPr>
                <w:rFonts w:eastAsia="Times New Roman" w:cs="Times New Roman"/>
                <w:sz w:val="20"/>
                <w:szCs w:val="20"/>
              </w:rPr>
            </w:pPr>
          </w:p>
        </w:tc>
        <w:tc>
          <w:tcPr>
            <w:tcW w:w="222" w:type="pct"/>
            <w:tcBorders>
              <w:top w:val="nil"/>
              <w:left w:val="nil"/>
              <w:bottom w:val="single" w:sz="4" w:space="0" w:color="auto"/>
              <w:right w:val="nil"/>
            </w:tcBorders>
            <w:shd w:val="clear" w:color="auto" w:fill="auto"/>
            <w:noWrap/>
            <w:vAlign w:val="center"/>
            <w:hideMark/>
          </w:tcPr>
          <w:p w14:paraId="656E6047"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N</w:t>
            </w:r>
          </w:p>
        </w:tc>
        <w:tc>
          <w:tcPr>
            <w:tcW w:w="119" w:type="pct"/>
            <w:tcBorders>
              <w:left w:val="nil"/>
              <w:bottom w:val="single" w:sz="4" w:space="0" w:color="auto"/>
              <w:right w:val="nil"/>
            </w:tcBorders>
          </w:tcPr>
          <w:p w14:paraId="567063C6"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30B096EC"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Mean</w:t>
            </w:r>
          </w:p>
        </w:tc>
        <w:tc>
          <w:tcPr>
            <w:tcW w:w="302" w:type="pct"/>
            <w:tcBorders>
              <w:top w:val="single" w:sz="4" w:space="0" w:color="auto"/>
              <w:left w:val="nil"/>
              <w:bottom w:val="single" w:sz="4" w:space="0" w:color="auto"/>
              <w:right w:val="nil"/>
            </w:tcBorders>
            <w:shd w:val="clear" w:color="auto" w:fill="auto"/>
            <w:noWrap/>
            <w:vAlign w:val="center"/>
            <w:hideMark/>
          </w:tcPr>
          <w:p w14:paraId="019A961C"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SD</w:t>
            </w:r>
          </w:p>
        </w:tc>
        <w:tc>
          <w:tcPr>
            <w:tcW w:w="436" w:type="pct"/>
            <w:tcBorders>
              <w:top w:val="single" w:sz="4" w:space="0" w:color="auto"/>
              <w:left w:val="nil"/>
              <w:bottom w:val="single" w:sz="4" w:space="0" w:color="auto"/>
              <w:right w:val="nil"/>
            </w:tcBorders>
            <w:shd w:val="clear" w:color="auto" w:fill="auto"/>
            <w:noWrap/>
            <w:vAlign w:val="center"/>
            <w:hideMark/>
          </w:tcPr>
          <w:p w14:paraId="227D5065"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Range</w:t>
            </w:r>
          </w:p>
        </w:tc>
        <w:tc>
          <w:tcPr>
            <w:tcW w:w="119" w:type="pct"/>
            <w:tcBorders>
              <w:top w:val="nil"/>
              <w:left w:val="nil"/>
              <w:bottom w:val="nil"/>
              <w:right w:val="nil"/>
            </w:tcBorders>
            <w:shd w:val="clear" w:color="auto" w:fill="auto"/>
            <w:noWrap/>
            <w:vAlign w:val="center"/>
            <w:hideMark/>
          </w:tcPr>
          <w:p w14:paraId="3C81EA37"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5F0315CF"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Mean</w:t>
            </w:r>
          </w:p>
        </w:tc>
        <w:tc>
          <w:tcPr>
            <w:tcW w:w="356" w:type="pct"/>
            <w:tcBorders>
              <w:top w:val="single" w:sz="4" w:space="0" w:color="auto"/>
              <w:left w:val="nil"/>
              <w:bottom w:val="single" w:sz="4" w:space="0" w:color="auto"/>
              <w:right w:val="nil"/>
            </w:tcBorders>
            <w:shd w:val="clear" w:color="auto" w:fill="auto"/>
            <w:noWrap/>
            <w:vAlign w:val="center"/>
            <w:hideMark/>
          </w:tcPr>
          <w:p w14:paraId="146895D8"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SD</w:t>
            </w:r>
          </w:p>
        </w:tc>
        <w:tc>
          <w:tcPr>
            <w:tcW w:w="721" w:type="pct"/>
            <w:tcBorders>
              <w:top w:val="single" w:sz="4" w:space="0" w:color="auto"/>
              <w:left w:val="nil"/>
              <w:bottom w:val="single" w:sz="4" w:space="0" w:color="auto"/>
              <w:right w:val="nil"/>
            </w:tcBorders>
            <w:shd w:val="clear" w:color="auto" w:fill="auto"/>
            <w:noWrap/>
            <w:vAlign w:val="center"/>
            <w:hideMark/>
          </w:tcPr>
          <w:p w14:paraId="0B494BAD"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Range</w:t>
            </w:r>
          </w:p>
        </w:tc>
        <w:tc>
          <w:tcPr>
            <w:tcW w:w="119" w:type="pct"/>
            <w:tcBorders>
              <w:top w:val="nil"/>
              <w:left w:val="nil"/>
              <w:bottom w:val="nil"/>
              <w:right w:val="nil"/>
            </w:tcBorders>
            <w:shd w:val="clear" w:color="auto" w:fill="auto"/>
            <w:noWrap/>
            <w:vAlign w:val="center"/>
            <w:hideMark/>
          </w:tcPr>
          <w:p w14:paraId="15E8D4E9"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203CB6CE"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Mean</w:t>
            </w:r>
          </w:p>
        </w:tc>
        <w:tc>
          <w:tcPr>
            <w:tcW w:w="356" w:type="pct"/>
            <w:tcBorders>
              <w:top w:val="single" w:sz="4" w:space="0" w:color="auto"/>
              <w:left w:val="nil"/>
              <w:bottom w:val="single" w:sz="4" w:space="0" w:color="auto"/>
              <w:right w:val="nil"/>
            </w:tcBorders>
            <w:shd w:val="clear" w:color="auto" w:fill="auto"/>
            <w:noWrap/>
            <w:vAlign w:val="center"/>
            <w:hideMark/>
          </w:tcPr>
          <w:p w14:paraId="543DAD3D"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SD</w:t>
            </w:r>
          </w:p>
        </w:tc>
        <w:tc>
          <w:tcPr>
            <w:tcW w:w="703" w:type="pct"/>
            <w:tcBorders>
              <w:top w:val="single" w:sz="4" w:space="0" w:color="auto"/>
              <w:left w:val="nil"/>
              <w:bottom w:val="single" w:sz="4" w:space="0" w:color="auto"/>
              <w:right w:val="nil"/>
            </w:tcBorders>
            <w:shd w:val="clear" w:color="auto" w:fill="auto"/>
            <w:noWrap/>
            <w:vAlign w:val="center"/>
            <w:hideMark/>
          </w:tcPr>
          <w:p w14:paraId="5D2BE409"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Range</w:t>
            </w:r>
          </w:p>
        </w:tc>
      </w:tr>
      <w:tr w:rsidR="008F5501" w:rsidRPr="008F5501" w14:paraId="2F86DCF7" w14:textId="77777777" w:rsidTr="005D7606">
        <w:trPr>
          <w:trHeight w:val="300"/>
        </w:trPr>
        <w:tc>
          <w:tcPr>
            <w:tcW w:w="471" w:type="pct"/>
            <w:tcBorders>
              <w:top w:val="single" w:sz="4" w:space="0" w:color="auto"/>
              <w:left w:val="nil"/>
              <w:bottom w:val="nil"/>
              <w:right w:val="nil"/>
            </w:tcBorders>
            <w:shd w:val="clear" w:color="auto" w:fill="auto"/>
            <w:noWrap/>
            <w:vAlign w:val="center"/>
            <w:hideMark/>
          </w:tcPr>
          <w:p w14:paraId="37D754DA" w14:textId="77777777" w:rsidR="00DB4B29" w:rsidRPr="008F5501" w:rsidRDefault="00DB4B29" w:rsidP="005D7606">
            <w:pPr>
              <w:spacing w:line="240" w:lineRule="auto"/>
              <w:ind w:firstLine="0"/>
              <w:jc w:val="right"/>
              <w:rPr>
                <w:rFonts w:eastAsia="Times New Roman" w:cs="Times New Roman"/>
                <w:sz w:val="20"/>
                <w:szCs w:val="20"/>
              </w:rPr>
            </w:pPr>
            <w:r w:rsidRPr="008F5501">
              <w:rPr>
                <w:rFonts w:eastAsia="Times New Roman" w:cs="Times New Roman"/>
                <w:sz w:val="20"/>
                <w:szCs w:val="20"/>
              </w:rPr>
              <w:t>Male</w:t>
            </w:r>
          </w:p>
        </w:tc>
        <w:tc>
          <w:tcPr>
            <w:tcW w:w="222" w:type="pct"/>
            <w:tcBorders>
              <w:top w:val="single" w:sz="4" w:space="0" w:color="auto"/>
              <w:left w:val="nil"/>
              <w:right w:val="nil"/>
            </w:tcBorders>
            <w:shd w:val="clear" w:color="auto" w:fill="auto"/>
            <w:noWrap/>
            <w:vAlign w:val="center"/>
            <w:hideMark/>
          </w:tcPr>
          <w:p w14:paraId="5ADEF1F5"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19</w:t>
            </w:r>
          </w:p>
        </w:tc>
        <w:tc>
          <w:tcPr>
            <w:tcW w:w="119" w:type="pct"/>
            <w:tcBorders>
              <w:top w:val="single" w:sz="4" w:space="0" w:color="auto"/>
              <w:left w:val="nil"/>
              <w:right w:val="nil"/>
            </w:tcBorders>
          </w:tcPr>
          <w:p w14:paraId="35F517C6"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right w:val="nil"/>
            </w:tcBorders>
            <w:shd w:val="clear" w:color="auto" w:fill="auto"/>
            <w:noWrap/>
            <w:vAlign w:val="center"/>
            <w:hideMark/>
          </w:tcPr>
          <w:p w14:paraId="169DE39E"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59</w:t>
            </w:r>
          </w:p>
        </w:tc>
        <w:tc>
          <w:tcPr>
            <w:tcW w:w="302" w:type="pct"/>
            <w:tcBorders>
              <w:top w:val="single" w:sz="4" w:space="0" w:color="auto"/>
              <w:left w:val="nil"/>
              <w:right w:val="nil"/>
            </w:tcBorders>
            <w:shd w:val="clear" w:color="auto" w:fill="auto"/>
            <w:noWrap/>
            <w:vAlign w:val="center"/>
            <w:hideMark/>
          </w:tcPr>
          <w:p w14:paraId="4231F253"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12.8</w:t>
            </w:r>
          </w:p>
        </w:tc>
        <w:tc>
          <w:tcPr>
            <w:tcW w:w="436" w:type="pct"/>
            <w:tcBorders>
              <w:top w:val="single" w:sz="4" w:space="0" w:color="auto"/>
              <w:left w:val="nil"/>
              <w:right w:val="nil"/>
            </w:tcBorders>
            <w:shd w:val="clear" w:color="auto" w:fill="auto"/>
            <w:noWrap/>
            <w:vAlign w:val="center"/>
            <w:hideMark/>
          </w:tcPr>
          <w:p w14:paraId="112A3066"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27 – 76</w:t>
            </w:r>
          </w:p>
        </w:tc>
        <w:tc>
          <w:tcPr>
            <w:tcW w:w="119" w:type="pct"/>
            <w:tcBorders>
              <w:top w:val="single" w:sz="4" w:space="0" w:color="auto"/>
              <w:left w:val="nil"/>
              <w:bottom w:val="nil"/>
              <w:right w:val="nil"/>
            </w:tcBorders>
            <w:shd w:val="clear" w:color="auto" w:fill="auto"/>
            <w:noWrap/>
            <w:vAlign w:val="center"/>
            <w:hideMark/>
          </w:tcPr>
          <w:p w14:paraId="1A8F6F28"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right w:val="nil"/>
            </w:tcBorders>
            <w:shd w:val="clear" w:color="auto" w:fill="auto"/>
            <w:noWrap/>
            <w:vAlign w:val="center"/>
            <w:hideMark/>
          </w:tcPr>
          <w:p w14:paraId="0BA80A8E"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-5.32</w:t>
            </w:r>
          </w:p>
        </w:tc>
        <w:tc>
          <w:tcPr>
            <w:tcW w:w="356" w:type="pct"/>
            <w:tcBorders>
              <w:top w:val="single" w:sz="4" w:space="0" w:color="auto"/>
              <w:left w:val="nil"/>
              <w:right w:val="nil"/>
            </w:tcBorders>
            <w:shd w:val="clear" w:color="auto" w:fill="auto"/>
            <w:noWrap/>
            <w:vAlign w:val="center"/>
            <w:hideMark/>
          </w:tcPr>
          <w:p w14:paraId="48A9A5D4"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3.677</w:t>
            </w:r>
          </w:p>
        </w:tc>
        <w:tc>
          <w:tcPr>
            <w:tcW w:w="721" w:type="pct"/>
            <w:tcBorders>
              <w:top w:val="single" w:sz="4" w:space="0" w:color="auto"/>
              <w:left w:val="nil"/>
              <w:right w:val="nil"/>
            </w:tcBorders>
            <w:shd w:val="clear" w:color="auto" w:fill="auto"/>
            <w:noWrap/>
            <w:vAlign w:val="center"/>
            <w:hideMark/>
          </w:tcPr>
          <w:p w14:paraId="2F4B915B"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-15.16 – 0.05</w:t>
            </w:r>
          </w:p>
        </w:tc>
        <w:tc>
          <w:tcPr>
            <w:tcW w:w="119" w:type="pct"/>
            <w:tcBorders>
              <w:top w:val="single" w:sz="4" w:space="0" w:color="auto"/>
              <w:left w:val="nil"/>
              <w:bottom w:val="nil"/>
              <w:right w:val="nil"/>
            </w:tcBorders>
            <w:shd w:val="clear" w:color="auto" w:fill="auto"/>
            <w:vAlign w:val="center"/>
          </w:tcPr>
          <w:p w14:paraId="011413A6"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right w:val="nil"/>
            </w:tcBorders>
            <w:shd w:val="clear" w:color="auto" w:fill="auto"/>
            <w:noWrap/>
            <w:vAlign w:val="center"/>
            <w:hideMark/>
          </w:tcPr>
          <w:p w14:paraId="7A4274A2"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27.49</w:t>
            </w:r>
          </w:p>
        </w:tc>
        <w:tc>
          <w:tcPr>
            <w:tcW w:w="356" w:type="pct"/>
            <w:tcBorders>
              <w:top w:val="single" w:sz="4" w:space="0" w:color="auto"/>
              <w:left w:val="nil"/>
              <w:right w:val="nil"/>
            </w:tcBorders>
            <w:shd w:val="clear" w:color="auto" w:fill="auto"/>
            <w:noWrap/>
            <w:vAlign w:val="center"/>
            <w:hideMark/>
          </w:tcPr>
          <w:p w14:paraId="628166EF"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2.437</w:t>
            </w:r>
          </w:p>
        </w:tc>
        <w:tc>
          <w:tcPr>
            <w:tcW w:w="703" w:type="pct"/>
            <w:tcBorders>
              <w:top w:val="single" w:sz="4" w:space="0" w:color="auto"/>
              <w:left w:val="nil"/>
              <w:right w:val="nil"/>
            </w:tcBorders>
            <w:shd w:val="clear" w:color="auto" w:fill="auto"/>
            <w:noWrap/>
            <w:vAlign w:val="center"/>
            <w:hideMark/>
          </w:tcPr>
          <w:p w14:paraId="1956BC6A"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20.97 – 31.05</w:t>
            </w:r>
          </w:p>
        </w:tc>
      </w:tr>
      <w:tr w:rsidR="008F5501" w:rsidRPr="008F5501" w14:paraId="75E50358" w14:textId="77777777" w:rsidTr="005D7606">
        <w:trPr>
          <w:trHeight w:val="300"/>
        </w:trPr>
        <w:tc>
          <w:tcPr>
            <w:tcW w:w="471" w:type="pct"/>
            <w:tcBorders>
              <w:top w:val="nil"/>
              <w:left w:val="nil"/>
              <w:right w:val="nil"/>
            </w:tcBorders>
            <w:shd w:val="clear" w:color="auto" w:fill="auto"/>
            <w:noWrap/>
            <w:vAlign w:val="center"/>
            <w:hideMark/>
          </w:tcPr>
          <w:p w14:paraId="63D7BAE2" w14:textId="77777777" w:rsidR="00DB4B29" w:rsidRPr="008F5501" w:rsidRDefault="00DB4B29" w:rsidP="005D7606">
            <w:pPr>
              <w:spacing w:line="240" w:lineRule="auto"/>
              <w:ind w:firstLine="0"/>
              <w:jc w:val="right"/>
              <w:rPr>
                <w:rFonts w:eastAsia="Times New Roman" w:cs="Times New Roman"/>
                <w:sz w:val="20"/>
                <w:szCs w:val="20"/>
              </w:rPr>
            </w:pPr>
            <w:r w:rsidRPr="008F5501">
              <w:rPr>
                <w:rFonts w:eastAsia="Times New Roman" w:cs="Times New Roman"/>
                <w:sz w:val="20"/>
                <w:szCs w:val="20"/>
              </w:rPr>
              <w:t>Female</w:t>
            </w:r>
          </w:p>
        </w:tc>
        <w:tc>
          <w:tcPr>
            <w:tcW w:w="222" w:type="pct"/>
            <w:tcBorders>
              <w:top w:val="nil"/>
              <w:left w:val="nil"/>
              <w:bottom w:val="single" w:sz="4" w:space="0" w:color="auto"/>
              <w:right w:val="nil"/>
            </w:tcBorders>
            <w:shd w:val="clear" w:color="auto" w:fill="auto"/>
            <w:noWrap/>
            <w:vAlign w:val="center"/>
            <w:hideMark/>
          </w:tcPr>
          <w:p w14:paraId="6629510F"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11</w:t>
            </w:r>
          </w:p>
        </w:tc>
        <w:tc>
          <w:tcPr>
            <w:tcW w:w="119" w:type="pct"/>
            <w:tcBorders>
              <w:top w:val="nil"/>
              <w:left w:val="nil"/>
              <w:right w:val="nil"/>
            </w:tcBorders>
          </w:tcPr>
          <w:p w14:paraId="5A1787EF"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nil"/>
              <w:left w:val="nil"/>
              <w:bottom w:val="single" w:sz="4" w:space="0" w:color="auto"/>
              <w:right w:val="nil"/>
            </w:tcBorders>
            <w:shd w:val="clear" w:color="auto" w:fill="auto"/>
            <w:noWrap/>
            <w:vAlign w:val="center"/>
            <w:hideMark/>
          </w:tcPr>
          <w:p w14:paraId="53C6D3B5"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63</w:t>
            </w:r>
          </w:p>
        </w:tc>
        <w:tc>
          <w:tcPr>
            <w:tcW w:w="302" w:type="pct"/>
            <w:tcBorders>
              <w:top w:val="nil"/>
              <w:left w:val="nil"/>
              <w:bottom w:val="single" w:sz="4" w:space="0" w:color="auto"/>
              <w:right w:val="nil"/>
            </w:tcBorders>
            <w:shd w:val="clear" w:color="auto" w:fill="auto"/>
            <w:noWrap/>
            <w:vAlign w:val="center"/>
            <w:hideMark/>
          </w:tcPr>
          <w:p w14:paraId="0DB4B893"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13.5</w:t>
            </w:r>
          </w:p>
        </w:tc>
        <w:tc>
          <w:tcPr>
            <w:tcW w:w="436" w:type="pct"/>
            <w:tcBorders>
              <w:top w:val="nil"/>
              <w:left w:val="nil"/>
              <w:bottom w:val="single" w:sz="4" w:space="0" w:color="auto"/>
              <w:right w:val="nil"/>
            </w:tcBorders>
            <w:shd w:val="clear" w:color="auto" w:fill="auto"/>
            <w:noWrap/>
            <w:vAlign w:val="center"/>
            <w:hideMark/>
          </w:tcPr>
          <w:p w14:paraId="69198F81"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41 – 94</w:t>
            </w:r>
          </w:p>
        </w:tc>
        <w:tc>
          <w:tcPr>
            <w:tcW w:w="119" w:type="pct"/>
            <w:tcBorders>
              <w:top w:val="nil"/>
              <w:left w:val="nil"/>
              <w:right w:val="nil"/>
            </w:tcBorders>
            <w:shd w:val="clear" w:color="auto" w:fill="auto"/>
            <w:noWrap/>
            <w:vAlign w:val="center"/>
            <w:hideMark/>
          </w:tcPr>
          <w:p w14:paraId="14A3393C"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nil"/>
              <w:left w:val="nil"/>
              <w:bottom w:val="single" w:sz="4" w:space="0" w:color="auto"/>
              <w:right w:val="nil"/>
            </w:tcBorders>
            <w:shd w:val="clear" w:color="auto" w:fill="auto"/>
            <w:noWrap/>
            <w:vAlign w:val="center"/>
            <w:hideMark/>
          </w:tcPr>
          <w:p w14:paraId="54D75F74"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-7.06</w:t>
            </w:r>
          </w:p>
        </w:tc>
        <w:tc>
          <w:tcPr>
            <w:tcW w:w="356" w:type="pct"/>
            <w:tcBorders>
              <w:top w:val="nil"/>
              <w:left w:val="nil"/>
              <w:bottom w:val="single" w:sz="4" w:space="0" w:color="auto"/>
              <w:right w:val="nil"/>
            </w:tcBorders>
            <w:shd w:val="clear" w:color="auto" w:fill="auto"/>
            <w:noWrap/>
            <w:vAlign w:val="center"/>
            <w:hideMark/>
          </w:tcPr>
          <w:p w14:paraId="6575C8DE"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3.557</w:t>
            </w:r>
          </w:p>
        </w:tc>
        <w:tc>
          <w:tcPr>
            <w:tcW w:w="721" w:type="pct"/>
            <w:tcBorders>
              <w:top w:val="nil"/>
              <w:left w:val="nil"/>
              <w:bottom w:val="single" w:sz="4" w:space="0" w:color="auto"/>
              <w:right w:val="nil"/>
            </w:tcBorders>
            <w:shd w:val="clear" w:color="auto" w:fill="auto"/>
            <w:noWrap/>
            <w:vAlign w:val="center"/>
            <w:hideMark/>
          </w:tcPr>
          <w:p w14:paraId="72A7E3C8"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-15.98 – -3.68</w:t>
            </w:r>
          </w:p>
        </w:tc>
        <w:tc>
          <w:tcPr>
            <w:tcW w:w="119" w:type="pct"/>
            <w:tcBorders>
              <w:top w:val="nil"/>
              <w:left w:val="nil"/>
              <w:right w:val="nil"/>
            </w:tcBorders>
            <w:shd w:val="clear" w:color="auto" w:fill="auto"/>
            <w:vAlign w:val="center"/>
          </w:tcPr>
          <w:p w14:paraId="2DDA6884"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nil"/>
              <w:left w:val="nil"/>
              <w:bottom w:val="single" w:sz="4" w:space="0" w:color="auto"/>
              <w:right w:val="nil"/>
            </w:tcBorders>
            <w:shd w:val="clear" w:color="auto" w:fill="auto"/>
            <w:noWrap/>
            <w:vAlign w:val="center"/>
            <w:hideMark/>
          </w:tcPr>
          <w:p w14:paraId="2EE86958"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26.34</w:t>
            </w:r>
          </w:p>
        </w:tc>
        <w:tc>
          <w:tcPr>
            <w:tcW w:w="356" w:type="pct"/>
            <w:tcBorders>
              <w:top w:val="nil"/>
              <w:left w:val="nil"/>
              <w:bottom w:val="single" w:sz="4" w:space="0" w:color="auto"/>
              <w:right w:val="nil"/>
            </w:tcBorders>
            <w:shd w:val="clear" w:color="auto" w:fill="auto"/>
            <w:noWrap/>
            <w:vAlign w:val="center"/>
            <w:hideMark/>
          </w:tcPr>
          <w:p w14:paraId="251E2332"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2.357</w:t>
            </w:r>
          </w:p>
        </w:tc>
        <w:tc>
          <w:tcPr>
            <w:tcW w:w="703" w:type="pct"/>
            <w:tcBorders>
              <w:top w:val="nil"/>
              <w:left w:val="nil"/>
              <w:bottom w:val="single" w:sz="4" w:space="0" w:color="auto"/>
              <w:right w:val="nil"/>
            </w:tcBorders>
            <w:shd w:val="clear" w:color="auto" w:fill="auto"/>
            <w:noWrap/>
            <w:vAlign w:val="center"/>
            <w:hideMark/>
          </w:tcPr>
          <w:p w14:paraId="103900EB"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20.43 – 28.57</w:t>
            </w:r>
          </w:p>
        </w:tc>
      </w:tr>
      <w:tr w:rsidR="008F5501" w:rsidRPr="008F5501" w14:paraId="7A9A5634" w14:textId="77777777" w:rsidTr="005D7606">
        <w:trPr>
          <w:trHeight w:val="300"/>
        </w:trPr>
        <w:tc>
          <w:tcPr>
            <w:tcW w:w="471" w:type="pct"/>
            <w:tcBorders>
              <w:top w:val="nil"/>
              <w:left w:val="nil"/>
              <w:bottom w:val="single" w:sz="4" w:space="0" w:color="auto"/>
              <w:right w:val="nil"/>
            </w:tcBorders>
            <w:shd w:val="clear" w:color="auto" w:fill="auto"/>
            <w:noWrap/>
            <w:vAlign w:val="center"/>
            <w:hideMark/>
          </w:tcPr>
          <w:p w14:paraId="6DBE4E36" w14:textId="77777777" w:rsidR="00DB4B29" w:rsidRPr="008F5501" w:rsidRDefault="00DB4B29" w:rsidP="005D7606">
            <w:pPr>
              <w:spacing w:line="240" w:lineRule="auto"/>
              <w:ind w:firstLine="0"/>
              <w:jc w:val="right"/>
              <w:rPr>
                <w:rFonts w:eastAsia="Times New Roman" w:cs="Times New Roman"/>
                <w:i/>
                <w:iCs/>
                <w:sz w:val="20"/>
                <w:szCs w:val="20"/>
              </w:rPr>
            </w:pPr>
            <w:r w:rsidRPr="008F5501">
              <w:rPr>
                <w:rFonts w:eastAsia="Times New Roman" w:cs="Times New Roman"/>
                <w:i/>
                <w:iCs/>
                <w:sz w:val="20"/>
                <w:szCs w:val="20"/>
              </w:rPr>
              <w:t>Total</w:t>
            </w:r>
          </w:p>
        </w:tc>
        <w:tc>
          <w:tcPr>
            <w:tcW w:w="222" w:type="pct"/>
            <w:tcBorders>
              <w:top w:val="single" w:sz="4" w:space="0" w:color="auto"/>
              <w:left w:val="nil"/>
              <w:bottom w:val="single" w:sz="4" w:space="0" w:color="auto"/>
              <w:right w:val="nil"/>
            </w:tcBorders>
            <w:shd w:val="clear" w:color="auto" w:fill="auto"/>
            <w:noWrap/>
            <w:vAlign w:val="center"/>
            <w:hideMark/>
          </w:tcPr>
          <w:p w14:paraId="38CB6893"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30</w:t>
            </w:r>
          </w:p>
        </w:tc>
        <w:tc>
          <w:tcPr>
            <w:tcW w:w="119" w:type="pct"/>
            <w:tcBorders>
              <w:left w:val="nil"/>
              <w:bottom w:val="single" w:sz="4" w:space="0" w:color="auto"/>
              <w:right w:val="nil"/>
            </w:tcBorders>
          </w:tcPr>
          <w:p w14:paraId="6E77AC16"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0011BC49"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61</w:t>
            </w:r>
          </w:p>
        </w:tc>
        <w:tc>
          <w:tcPr>
            <w:tcW w:w="302" w:type="pct"/>
            <w:tcBorders>
              <w:top w:val="single" w:sz="4" w:space="0" w:color="auto"/>
              <w:left w:val="nil"/>
              <w:bottom w:val="single" w:sz="4" w:space="0" w:color="auto"/>
              <w:right w:val="nil"/>
            </w:tcBorders>
            <w:shd w:val="clear" w:color="auto" w:fill="auto"/>
            <w:noWrap/>
            <w:vAlign w:val="center"/>
            <w:hideMark/>
          </w:tcPr>
          <w:p w14:paraId="4370EC66"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13</w:t>
            </w:r>
          </w:p>
        </w:tc>
        <w:tc>
          <w:tcPr>
            <w:tcW w:w="436" w:type="pct"/>
            <w:tcBorders>
              <w:top w:val="single" w:sz="4" w:space="0" w:color="auto"/>
              <w:left w:val="nil"/>
              <w:bottom w:val="single" w:sz="4" w:space="0" w:color="auto"/>
              <w:right w:val="nil"/>
            </w:tcBorders>
            <w:shd w:val="clear" w:color="auto" w:fill="auto"/>
            <w:noWrap/>
            <w:vAlign w:val="center"/>
            <w:hideMark/>
          </w:tcPr>
          <w:p w14:paraId="5E29E184"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27 – 94</w:t>
            </w:r>
          </w:p>
        </w:tc>
        <w:tc>
          <w:tcPr>
            <w:tcW w:w="119" w:type="pct"/>
            <w:tcBorders>
              <w:top w:val="nil"/>
              <w:left w:val="nil"/>
              <w:bottom w:val="single" w:sz="4" w:space="0" w:color="auto"/>
              <w:right w:val="nil"/>
            </w:tcBorders>
            <w:shd w:val="clear" w:color="auto" w:fill="auto"/>
            <w:noWrap/>
            <w:vAlign w:val="center"/>
            <w:hideMark/>
          </w:tcPr>
          <w:p w14:paraId="07BD71FA"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09CA4250"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-5.96</w:t>
            </w:r>
          </w:p>
        </w:tc>
        <w:tc>
          <w:tcPr>
            <w:tcW w:w="356" w:type="pct"/>
            <w:tcBorders>
              <w:top w:val="single" w:sz="4" w:space="0" w:color="auto"/>
              <w:left w:val="nil"/>
              <w:bottom w:val="single" w:sz="4" w:space="0" w:color="auto"/>
              <w:right w:val="nil"/>
            </w:tcBorders>
            <w:shd w:val="clear" w:color="auto" w:fill="auto"/>
            <w:noWrap/>
            <w:vAlign w:val="center"/>
            <w:hideMark/>
          </w:tcPr>
          <w:p w14:paraId="2F5EBD46"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3.672</w:t>
            </w:r>
          </w:p>
        </w:tc>
        <w:tc>
          <w:tcPr>
            <w:tcW w:w="721" w:type="pct"/>
            <w:tcBorders>
              <w:top w:val="single" w:sz="4" w:space="0" w:color="auto"/>
              <w:left w:val="nil"/>
              <w:bottom w:val="single" w:sz="4" w:space="0" w:color="auto"/>
              <w:right w:val="nil"/>
            </w:tcBorders>
            <w:shd w:val="clear" w:color="auto" w:fill="auto"/>
            <w:noWrap/>
            <w:vAlign w:val="center"/>
            <w:hideMark/>
          </w:tcPr>
          <w:p w14:paraId="608FE179"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-15.98 – 0.05</w:t>
            </w:r>
          </w:p>
        </w:tc>
        <w:tc>
          <w:tcPr>
            <w:tcW w:w="119" w:type="pct"/>
            <w:tcBorders>
              <w:top w:val="nil"/>
              <w:left w:val="nil"/>
              <w:bottom w:val="single" w:sz="4" w:space="0" w:color="auto"/>
              <w:right w:val="nil"/>
            </w:tcBorders>
            <w:shd w:val="clear" w:color="auto" w:fill="auto"/>
            <w:vAlign w:val="center"/>
          </w:tcPr>
          <w:p w14:paraId="0AC9BDE5" w14:textId="77777777" w:rsidR="00DB4B29" w:rsidRPr="008F5501" w:rsidRDefault="00DB4B29" w:rsidP="005D7606">
            <w:pPr>
              <w:spacing w:line="240" w:lineRule="auto"/>
              <w:ind w:firstLine="0"/>
              <w:jc w:val="center"/>
              <w:rPr>
                <w:rFonts w:eastAsia="Times New Roman" w:cs="Times New Roman"/>
                <w:sz w:val="20"/>
                <w:szCs w:val="20"/>
              </w:rPr>
            </w:pPr>
          </w:p>
        </w:tc>
        <w:tc>
          <w:tcPr>
            <w:tcW w:w="359" w:type="pct"/>
            <w:tcBorders>
              <w:top w:val="single" w:sz="4" w:space="0" w:color="auto"/>
              <w:left w:val="nil"/>
              <w:bottom w:val="single" w:sz="4" w:space="0" w:color="auto"/>
              <w:right w:val="nil"/>
            </w:tcBorders>
            <w:shd w:val="clear" w:color="auto" w:fill="auto"/>
            <w:noWrap/>
            <w:vAlign w:val="center"/>
            <w:hideMark/>
          </w:tcPr>
          <w:p w14:paraId="7886B2FC"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27.07</w:t>
            </w:r>
          </w:p>
        </w:tc>
        <w:tc>
          <w:tcPr>
            <w:tcW w:w="356" w:type="pct"/>
            <w:tcBorders>
              <w:top w:val="single" w:sz="4" w:space="0" w:color="auto"/>
              <w:left w:val="nil"/>
              <w:bottom w:val="single" w:sz="4" w:space="0" w:color="auto"/>
              <w:right w:val="nil"/>
            </w:tcBorders>
            <w:shd w:val="clear" w:color="auto" w:fill="auto"/>
            <w:noWrap/>
            <w:vAlign w:val="center"/>
            <w:hideMark/>
          </w:tcPr>
          <w:p w14:paraId="628D619C"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2.433</w:t>
            </w:r>
          </w:p>
        </w:tc>
        <w:tc>
          <w:tcPr>
            <w:tcW w:w="703" w:type="pct"/>
            <w:tcBorders>
              <w:top w:val="single" w:sz="4" w:space="0" w:color="auto"/>
              <w:left w:val="nil"/>
              <w:bottom w:val="single" w:sz="4" w:space="0" w:color="auto"/>
              <w:right w:val="nil"/>
            </w:tcBorders>
            <w:shd w:val="clear" w:color="auto" w:fill="auto"/>
            <w:noWrap/>
            <w:vAlign w:val="center"/>
            <w:hideMark/>
          </w:tcPr>
          <w:p w14:paraId="64E68572" w14:textId="77777777" w:rsidR="00DB4B29" w:rsidRPr="008F5501" w:rsidRDefault="00DB4B29" w:rsidP="005D7606">
            <w:pPr>
              <w:spacing w:line="240" w:lineRule="auto"/>
              <w:ind w:firstLine="0"/>
              <w:jc w:val="center"/>
              <w:rPr>
                <w:rFonts w:eastAsia="Times New Roman" w:cs="Times New Roman"/>
                <w:sz w:val="20"/>
                <w:szCs w:val="20"/>
              </w:rPr>
            </w:pPr>
            <w:r w:rsidRPr="008F5501">
              <w:rPr>
                <w:rFonts w:eastAsia="Times New Roman" w:cs="Times New Roman"/>
                <w:sz w:val="20"/>
                <w:szCs w:val="20"/>
              </w:rPr>
              <w:t>20.43 – 31.05</w:t>
            </w:r>
          </w:p>
        </w:tc>
      </w:tr>
    </w:tbl>
    <w:p w14:paraId="5267021D" w14:textId="77777777" w:rsidR="00DB4B29" w:rsidRPr="008F5501" w:rsidRDefault="00DB4B29" w:rsidP="005B304E"/>
    <w:p w14:paraId="2B27D3BD" w14:textId="77777777" w:rsidR="002E51DB" w:rsidRPr="008F5501" w:rsidRDefault="002E51DB" w:rsidP="005B304E"/>
    <w:p w14:paraId="46C35F8F" w14:textId="77777777" w:rsidR="002E51DB" w:rsidRPr="008F5501" w:rsidRDefault="002E51DB" w:rsidP="005B304E"/>
    <w:p w14:paraId="66772EF2" w14:textId="5035C40B" w:rsidR="00DB4B29" w:rsidRPr="008F5501" w:rsidRDefault="00DB4B29" w:rsidP="005B304E">
      <w:r w:rsidRPr="008F5501">
        <w:rPr>
          <w:noProof/>
        </w:rPr>
        <w:drawing>
          <wp:anchor distT="0" distB="0" distL="114300" distR="114300" simplePos="0" relativeHeight="251699203" behindDoc="0" locked="0" layoutInCell="1" allowOverlap="1" wp14:anchorId="20E9A4BE" wp14:editId="013571D8">
            <wp:simplePos x="0" y="0"/>
            <wp:positionH relativeFrom="margin">
              <wp:posOffset>0</wp:posOffset>
            </wp:positionH>
            <wp:positionV relativeFrom="paragraph">
              <wp:posOffset>349250</wp:posOffset>
            </wp:positionV>
            <wp:extent cx="5934075" cy="3029585"/>
            <wp:effectExtent l="0" t="0" r="9525" b="0"/>
            <wp:wrapTopAndBottom/>
            <wp:docPr id="33" name="Picture 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Map&#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018" b="17965"/>
                    <a:stretch/>
                  </pic:blipFill>
                  <pic:spPr bwMode="auto">
                    <a:xfrm>
                      <a:off x="0" y="0"/>
                      <a:ext cx="5934075" cy="30295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F5501">
        <w:rPr>
          <w:noProof/>
        </w:rPr>
        <mc:AlternateContent>
          <mc:Choice Requires="wps">
            <w:drawing>
              <wp:anchor distT="0" distB="0" distL="114300" distR="114300" simplePos="0" relativeHeight="251700227" behindDoc="0" locked="0" layoutInCell="1" allowOverlap="1" wp14:anchorId="48C398EC" wp14:editId="7A5D1354">
                <wp:simplePos x="0" y="0"/>
                <wp:positionH relativeFrom="column">
                  <wp:posOffset>0</wp:posOffset>
                </wp:positionH>
                <wp:positionV relativeFrom="paragraph">
                  <wp:posOffset>3435350</wp:posOffset>
                </wp:positionV>
                <wp:extent cx="5934075" cy="635"/>
                <wp:effectExtent l="0" t="0" r="0" b="0"/>
                <wp:wrapTopAndBottom/>
                <wp:docPr id="34" name="Text Box 34"/>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3B13CA04" w14:textId="77777777" w:rsidR="00DB4B29" w:rsidRPr="00FC59DE" w:rsidRDefault="00DB4B29" w:rsidP="00DB4B29">
                            <w:pPr>
                              <w:pStyle w:val="Caption"/>
                            </w:pPr>
                            <w:bookmarkStart w:id="107" w:name="_Ref110803650"/>
                            <w:bookmarkStart w:id="108" w:name="_Toc111106655"/>
                            <w:r>
                              <w:t xml:space="preserve">Figure </w:t>
                            </w:r>
                            <w:r w:rsidR="006C5CF2">
                              <w:fldChar w:fldCharType="begin"/>
                            </w:r>
                            <w:r w:rsidR="006C5CF2">
                              <w:instrText xml:space="preserve"> SEQ Figure \* ARABIC </w:instrText>
                            </w:r>
                            <w:r w:rsidR="006C5CF2">
                              <w:fldChar w:fldCharType="separate"/>
                            </w:r>
                            <w:r>
                              <w:rPr>
                                <w:noProof/>
                              </w:rPr>
                              <w:t>6</w:t>
                            </w:r>
                            <w:r w:rsidR="006C5CF2">
                              <w:rPr>
                                <w:noProof/>
                              </w:rPr>
                              <w:fldChar w:fldCharType="end"/>
                            </w:r>
                            <w:bookmarkEnd w:id="107"/>
                            <w:r>
                              <w:t>. Map of tap water values for δ</w:t>
                            </w:r>
                            <w:r w:rsidRPr="00D742BE">
                              <w:rPr>
                                <w:vertAlign w:val="superscript"/>
                              </w:rPr>
                              <w:t>18</w:t>
                            </w:r>
                            <w:r>
                              <w:t>O of the contiguous United States with pins denoting the residence location for selected donors from the University of Tennessee Skeletal Collection. All δ</w:t>
                            </w:r>
                            <w:r w:rsidRPr="00D742BE">
                              <w:rPr>
                                <w:vertAlign w:val="superscript"/>
                              </w:rPr>
                              <w:t>18</w:t>
                            </w:r>
                            <w:r>
                              <w:t xml:space="preserve">O values are in reference to SMOW. Adapted from data by </w:t>
                            </w:r>
                            <w:r>
                              <w:fldChar w:fldCharType="begin"/>
                            </w:r>
                            <w:r>
                              <w:instrText xml:space="preserve"> ADDIN EN.CITE &lt;EndNote&gt;&lt;Cite AuthorYear="1"&gt;&lt;Author&gt;Bowen&lt;/Author&gt;&lt;Year&gt;2007&lt;/Year&gt;&lt;RecNum&gt;5155&lt;/RecNum&gt;&lt;DisplayText&gt;Bowen, Ehleringer, Chesson, Stange, and Cerling (2007)&lt;/DisplayText&gt;&lt;record&gt;&lt;rec-number&gt;5155&lt;/rec-number&gt;&lt;foreign-keys&gt;&lt;key app="EN" db-id="eszrtvt52dds27eefrnx52270a9zp90ftsx2" timestamp="1643565006"&gt;5155&lt;/key&gt;&lt;/foreign-keys&gt;&lt;ref-type name="Journal Article"&gt;17&lt;/ref-type&gt;&lt;contributors&gt;&lt;authors&gt;&lt;author&gt;Bowen, Gabriel J.&lt;/author&gt;&lt;author&gt;Ehleringer, James R.&lt;/author&gt;&lt;author&gt;Chesson, Lesley A.&lt;/author&gt;&lt;author&gt;Stange, Erik&lt;/author&gt;&lt;author&gt;Cerling, Thure E.&lt;/author&gt;&lt;/authors&gt;&lt;/contributors&gt;&lt;titles&gt;&lt;title&gt;Stable isotope ratios of tap water in the contiguous United States&lt;/title&gt;&lt;secondary-title&gt;Water Resources Research&lt;/secondary-title&gt;&lt;/titles&gt;&lt;volume&gt;43&lt;/volume&gt;&lt;number&gt;3&lt;/number&gt;&lt;dates&gt;&lt;year&gt;2007&lt;/year&gt;&lt;/dates&gt;&lt;isbn&gt;00431397&lt;/isbn&gt;&lt;urls&gt;&lt;/urls&gt;&lt;electronic-resource-num&gt;10.1029/2006wr005186&lt;/electronic-resource-num&gt;&lt;/record&gt;&lt;/Cite&gt;&lt;/EndNote&gt;</w:instrText>
                            </w:r>
                            <w:r>
                              <w:fldChar w:fldCharType="separate"/>
                            </w:r>
                            <w:r>
                              <w:rPr>
                                <w:noProof/>
                              </w:rPr>
                              <w:t>Bowen, Ehleringer, Chesson, Stange, and Cerling (2007)</w:t>
                            </w:r>
                            <w:r>
                              <w:fldChar w:fldCharType="end"/>
                            </w:r>
                            <w:r>
                              <w:t>.</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C398EC" id="Text Box 34" o:spid="_x0000_s1029" type="#_x0000_t202" style="position:absolute;left:0;text-align:left;margin-left:0;margin-top:270.5pt;width:467.25pt;height:.05pt;z-index:2517002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" stroked="f">
                <v:textbox style="mso-fit-shape-to-text:t" inset="0,0,0,0">
                  <w:txbxContent>
                    <w:p w14:paraId="3B13CA04" w14:textId="77777777" w:rsidR="00DB4B29" w:rsidRPr="00FC59DE" w:rsidRDefault="00DB4B29" w:rsidP="00DB4B29">
                      <w:pPr>
                        <w:pStyle w:val="Caption"/>
                      </w:pPr>
                      <w:bookmarkStart w:id="109" w:name="_Ref110803650"/>
                      <w:bookmarkStart w:id="110" w:name="_Toc111106655"/>
                      <w:r>
                        <w:t xml:space="preserve">Figure </w:t>
                      </w:r>
                      <w:r w:rsidR="006C5CF2">
                        <w:fldChar w:fldCharType="begin"/>
                      </w:r>
                      <w:r w:rsidR="006C5CF2">
                        <w:instrText xml:space="preserve"> SEQ Figure \* ARABIC </w:instrText>
                      </w:r>
                      <w:r w:rsidR="006C5CF2">
                        <w:fldChar w:fldCharType="separate"/>
                      </w:r>
                      <w:r>
                        <w:rPr>
                          <w:noProof/>
                        </w:rPr>
                        <w:t>6</w:t>
                      </w:r>
                      <w:r w:rsidR="006C5CF2">
                        <w:rPr>
                          <w:noProof/>
                        </w:rPr>
                        <w:fldChar w:fldCharType="end"/>
                      </w:r>
                      <w:bookmarkEnd w:id="109"/>
                      <w:r>
                        <w:t>. Map of tap water values for δ</w:t>
                      </w:r>
                      <w:r w:rsidRPr="00D742BE">
                        <w:rPr>
                          <w:vertAlign w:val="superscript"/>
                        </w:rPr>
                        <w:t>18</w:t>
                      </w:r>
                      <w:r>
                        <w:t>O of the contiguous United States with pins denoting the residence location for selected donors from the University of Tennessee Skeletal Collection. All δ</w:t>
                      </w:r>
                      <w:r w:rsidRPr="00D742BE">
                        <w:rPr>
                          <w:vertAlign w:val="superscript"/>
                        </w:rPr>
                        <w:t>18</w:t>
                      </w:r>
                      <w:r>
                        <w:t xml:space="preserve">O values are in reference to SMOW. Adapted from data by </w:t>
                      </w:r>
                      <w:r>
                        <w:fldChar w:fldCharType="begin"/>
                      </w:r>
                      <w:r>
                        <w:instrText xml:space="preserve"> ADDIN EN.CITE &lt;EndNote&gt;&lt;Cite AuthorYear="1"&gt;&lt;Author&gt;Bowen&lt;/Author&gt;&lt;Year&gt;2007&lt;/Year&gt;&lt;RecNum&gt;5155&lt;/RecNum&gt;&lt;DisplayText&gt;Bowen, Ehleringer, Chesson, Stange, and Cerling (2007)&lt;/DisplayText&gt;&lt;record&gt;&lt;rec-number&gt;5155&lt;/rec-number&gt;&lt;foreign-keys&gt;&lt;key app="EN" db-id="eszrtvt52dds27eefrnx52270a9zp90ftsx2" timestamp="1643565006"&gt;5155&lt;/key&gt;&lt;/foreign-keys&gt;&lt;ref-type name="Journal Article"&gt;17&lt;/ref-type&gt;&lt;contributors&gt;&lt;authors&gt;&lt;author&gt;Bowen, Gabriel J.&lt;/author&gt;&lt;author&gt;Ehleringer, James R.&lt;/author&gt;&lt;author&gt;Chesson, Lesley A.&lt;/author&gt;&lt;author&gt;Stange, Erik&lt;/author&gt;&lt;author&gt;Cerling, Thure E.&lt;/author&gt;&lt;/authors&gt;&lt;/contributors&gt;&lt;titles&gt;&lt;title&gt;Stable isotope ratios of tap water in the contiguous United States&lt;/title&gt;&lt;secondary-title&gt;Water Resources Research&lt;/secondary-title&gt;&lt;/titles&gt;&lt;volume&gt;43&lt;/volume&gt;&lt;number&gt;3&lt;/number&gt;&lt;dates&gt;&lt;year&gt;2007&lt;/year&gt;&lt;/dates&gt;&lt;isbn&gt;00431397&lt;/isbn&gt;&lt;urls&gt;&lt;/urls&gt;&lt;electronic-resource-num&gt;10.1029/2006wr005186&lt;/electronic-resource-num&gt;&lt;/record&gt;&lt;/Cite&gt;&lt;/EndNote&gt;</w:instrText>
                      </w:r>
                      <w:r>
                        <w:fldChar w:fldCharType="separate"/>
                      </w:r>
                      <w:r>
                        <w:rPr>
                          <w:noProof/>
                        </w:rPr>
                        <w:t>Bowen, Ehleringer, Chesson, Stange, and Cerling (2007)</w:t>
                      </w:r>
                      <w:r>
                        <w:fldChar w:fldCharType="end"/>
                      </w:r>
                      <w:r>
                        <w:t>.</w:t>
                      </w:r>
                      <w:bookmarkEnd w:id="110"/>
                    </w:p>
                  </w:txbxContent>
                </v:textbox>
                <w10:wrap type="topAndBottom"/>
              </v:shape>
            </w:pict>
          </mc:Fallback>
        </mc:AlternateContent>
      </w:r>
    </w:p>
    <w:p w14:paraId="5C854D1F" w14:textId="00EC9853" w:rsidR="00DB4B29" w:rsidRPr="008F5501" w:rsidRDefault="00DB4B29">
      <w:pPr>
        <w:widowControl/>
        <w:spacing w:after="160" w:line="259" w:lineRule="auto"/>
        <w:ind w:firstLine="0"/>
      </w:pPr>
      <w:r w:rsidRPr="008F5501">
        <w:br w:type="page"/>
      </w:r>
    </w:p>
    <w:p w14:paraId="3CE8F9E2" w14:textId="5761C311" w:rsidR="00937A82" w:rsidRPr="008F5501" w:rsidRDefault="00307308" w:rsidP="00DB4B29">
      <w:pPr>
        <w:ind w:firstLine="0"/>
      </w:pPr>
      <w:r w:rsidRPr="008F5501">
        <w:lastRenderedPageBreak/>
        <w:t xml:space="preserve">were converted to VPDB </w:t>
      </w:r>
      <w:r w:rsidR="003F26F3" w:rsidRPr="008F5501">
        <w:t xml:space="preserve">prior to analyses </w:t>
      </w:r>
      <w:r w:rsidRPr="008F5501">
        <w:t xml:space="preserve">for consistency with other </w:t>
      </w:r>
      <w:r w:rsidR="003F26F3" w:rsidRPr="008F5501">
        <w:t>bioarchaeological isotopic studies.</w:t>
      </w:r>
      <w:r w:rsidR="005B304E" w:rsidRPr="008F5501">
        <w:t xml:space="preserve"> </w:t>
      </w:r>
    </w:p>
    <w:p w14:paraId="57AE8CA7" w14:textId="5268D961" w:rsidR="0001681F" w:rsidRPr="008F5501" w:rsidRDefault="00254059" w:rsidP="005B304E">
      <w:r w:rsidRPr="008F5501">
        <w:t>For consistency</w:t>
      </w:r>
      <w:r w:rsidR="003C11A2" w:rsidRPr="008F5501">
        <w:t xml:space="preserve"> in the analysis of intraskeletal variation using Raman spectrometry</w:t>
      </w:r>
      <w:r w:rsidRPr="008F5501">
        <w:t xml:space="preserve">, </w:t>
      </w:r>
      <w:r w:rsidR="004050F1" w:rsidRPr="008F5501">
        <w:t>Raman spectra were collect</w:t>
      </w:r>
      <w:r w:rsidR="003C11A2" w:rsidRPr="008F5501">
        <w:t>ed</w:t>
      </w:r>
      <w:r w:rsidR="004050F1" w:rsidRPr="008F5501">
        <w:t xml:space="preserve"> from the humerus, </w:t>
      </w:r>
      <w:r w:rsidR="0054747A" w:rsidRPr="008F5501">
        <w:t>radius</w:t>
      </w:r>
      <w:r w:rsidR="004050F1" w:rsidRPr="008F5501">
        <w:t>, ulna</w:t>
      </w:r>
      <w:r w:rsidR="003C11A2" w:rsidRPr="008F5501">
        <w:t xml:space="preserve">, femur, tibia, </w:t>
      </w:r>
      <w:r w:rsidR="0054747A" w:rsidRPr="008F5501">
        <w:t>fibula, and second rib on the right side for all individuals</w:t>
      </w:r>
      <w:r w:rsidRPr="008F5501">
        <w:t xml:space="preserve">. </w:t>
      </w:r>
      <w:r w:rsidR="00F653B5" w:rsidRPr="008F5501">
        <w:t xml:space="preserve">These specific skeletal elements tend to be the most frequently recovered, are most often used in isotopic studies </w:t>
      </w:r>
      <w:r w:rsidR="00F653B5" w:rsidRPr="008F5501">
        <w:fldChar w:fldCharType="begin">
          <w:fldData xml:space="preserve">PEVuZE5vdGU+PENpdGU+PEF1dGhvcj5CYXJ0ZWxpbms8L0F1dGhvcj48WWVhcj4yMDE5PC9ZZWFy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YWJici0yPkFtIEogUGh5cyBBbnRocm9wb2w8L2FiYnItMj48L3BlcmlvZGljYWw+PHBhZ2VzPjE5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</w:fldData>
        </w:fldChar>
      </w:r>
      <w:r w:rsidR="00F653B5" w:rsidRPr="008F5501">
        <w:instrText xml:space="preserve"> ADDIN EN.CITE </w:instrText>
      </w:r>
      <w:r w:rsidR="00F653B5" w:rsidRPr="008F5501">
        <w:fldChar w:fldCharType="begin">
          <w:fldData xml:space="preserve">PEVuZE5vdGU+PENpdGU+PEF1dGhvcj5CYXJ0ZWxpbms8L0F1dGhvcj48WWVhcj4yMDE5PC9ZZWFy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</w:fldData>
        </w:fldChar>
      </w:r>
      <w:r w:rsidR="00F653B5" w:rsidRPr="008F5501">
        <w:instrText xml:space="preserve"> ADDIN EN.CITE.DATA </w:instrText>
      </w:r>
      <w:r w:rsidR="00F653B5" w:rsidRPr="008F5501">
        <w:fldChar w:fldCharType="end"/>
      </w:r>
      <w:r w:rsidR="00F653B5" w:rsidRPr="008F5501">
        <w:fldChar w:fldCharType="separate"/>
      </w:r>
      <w:r w:rsidR="00F653B5" w:rsidRPr="008F5501">
        <w:rPr>
          <w:noProof/>
        </w:rPr>
        <w:t>(Bartelink &amp; Chesson, 2019; Jørkov et al., 2009)</w:t>
      </w:r>
      <w:r w:rsidR="00F653B5" w:rsidRPr="008F5501">
        <w:fldChar w:fldCharType="end"/>
      </w:r>
      <w:r w:rsidR="00F653B5" w:rsidRPr="008F5501">
        <w:t xml:space="preserve">, and have previously demonstrated differences in turnover rates between and within them </w:t>
      </w:r>
      <w:r w:rsidR="00F653B5" w:rsidRPr="008F5501">
        <w:fldChar w:fldCharType="begin"/>
      </w:r>
      <w:r w:rsidR="00F653B5" w:rsidRPr="008F5501">
        <w:instrText xml:space="preserve"> ADDIN EN.CITE &lt;EndNote&gt;&lt;Cite&gt;&lt;Author&gt;Jørkov&lt;/Author&gt;&lt;Year&gt;2009&lt;/Year&gt;&lt;RecNum&gt;4482&lt;/RecNum&gt;&lt;DisplayText&gt;(Jørkov et al., 2009)&lt;/DisplayText&gt;&lt;record&gt;&lt;rec-number&gt;4482&lt;/rec-number&gt;&lt;foreign-keys&gt;&lt;key app="EN" db-id="eszrtvt52dds27eefrnx52270a9zp90ftsx2" timestamp="1556339009"&gt;4482&lt;/key&gt;&lt;/foreign-keys&gt;&lt;ref-type name="Journal Article"&gt;17&lt;/ref-type&gt;&lt;contributors&gt;&lt;authors&gt;&lt;author&gt;Jørkov, Marie Louise S.&lt;/author&gt;&lt;author&gt;Heinemeier, Jan&lt;/author&gt;&lt;author&gt;Lynnerup, Niels&lt;/author&gt;&lt;/authors&gt;&lt;/contributors&gt;&lt;auth-address&gt;Centre for Forensic Science, School of Conservation Sciences, University of Bournemouth, Dorset BH12 5BB, England, UK. marielouise@joerkov.dk&lt;/auth-address&gt;&lt;titles&gt;&lt;title&gt;The petrous bone—A new sampling site for identifying early dietary patterns in stable isotopic studies&lt;/title&gt;&lt;secondary-title&gt;American Journal of Physical Anthropology&lt;/secondary-title&gt;&lt;/titles&gt;&lt;periodical&gt;&lt;full-title&gt;American Journal of Physical Anthropology&lt;/full-title&gt;&lt;abbr-1&gt;Am. J. Phys. Anthropol.&lt;/abbr-1&gt;&lt;abbr-2&gt;Am J Phys Anthropol&lt;/abbr-2&gt;&lt;/periodical&gt;&lt;pages&gt;199-209&lt;/pages&gt;&lt;volume&gt;138&lt;/volume&gt;&lt;number&gt;2&lt;/number&gt;&lt;keywords&gt;&lt;keyword&gt;Anthropology, Physical/*methods&lt;/keyword&gt;&lt;keyword&gt;Carbon Isotopes/analysis&lt;/keyword&gt;&lt;keyword&gt;Denmark&lt;/keyword&gt;&lt;keyword&gt;*Diet&lt;/keyword&gt;&lt;keyword&gt;History, Medieval&lt;/keyword&gt;&lt;keyword&gt;Humans&lt;/keyword&gt;&lt;keyword&gt;Nitrogen Isotopes/analysis&lt;/keyword&gt;&lt;keyword&gt;Petrous Bone/*chemistry&lt;/keyword&gt;&lt;/keywords&gt;&lt;dates&gt;&lt;year&gt;2009&lt;/year&gt;&lt;pub-dates&gt;&lt;date&gt;Feb&lt;/date&gt;&lt;/pub-dates&gt;&lt;/dates&gt;&lt;isbn&gt;1096-8644 (Electronic)&amp;#xD;0002-9483 (Linking)&lt;/isbn&gt;&lt;accession-num&gt;18773469&lt;/accession-num&gt;&lt;urls&gt;&lt;related-urls&gt;&lt;url&gt;https://onlinelibrary.wiley.com/doi/abs/10.1002/ajpa.20919&lt;/url&gt;&lt;/related-urls&gt;&lt;/urls&gt;&lt;electronic-resource-num&gt;10.1002/ajpa.20919&lt;/electronic-resource-num&gt;&lt;/record&gt;&lt;/Cite&gt;&lt;/EndNote&gt;</w:instrText>
      </w:r>
      <w:r w:rsidR="00F653B5" w:rsidRPr="008F5501">
        <w:fldChar w:fldCharType="separate"/>
      </w:r>
      <w:r w:rsidR="00F653B5" w:rsidRPr="008F5501">
        <w:rPr>
          <w:noProof/>
        </w:rPr>
        <w:t>(Jørkov et al., 2009)</w:t>
      </w:r>
      <w:r w:rsidR="00F653B5" w:rsidRPr="008F5501">
        <w:fldChar w:fldCharType="end"/>
      </w:r>
      <w:r w:rsidR="00F653B5" w:rsidRPr="008F5501">
        <w:t xml:space="preserve"> as well as potential isotopic differences between them within an individual </w:t>
      </w:r>
      <w:r w:rsidR="00F653B5" w:rsidRPr="008F5501">
        <w:fldChar w:fldCharType="begin"/>
      </w:r>
      <w:r w:rsidR="00F653B5"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F653B5" w:rsidRPr="008F5501">
        <w:fldChar w:fldCharType="separate"/>
      </w:r>
      <w:r w:rsidR="00F653B5" w:rsidRPr="008F5501">
        <w:rPr>
          <w:noProof/>
        </w:rPr>
        <w:t>(Berg et al., 2022)</w:t>
      </w:r>
      <w:r w:rsidR="00F653B5" w:rsidRPr="008F5501">
        <w:fldChar w:fldCharType="end"/>
      </w:r>
      <w:r w:rsidR="00F653B5" w:rsidRPr="008F5501">
        <w:t xml:space="preserve">. </w:t>
      </w:r>
      <w:r w:rsidR="0054747A" w:rsidRPr="008F5501">
        <w:t>E</w:t>
      </w:r>
      <w:r w:rsidR="00F653B5" w:rsidRPr="008F5501">
        <w:t>a</w:t>
      </w:r>
      <w:r w:rsidR="0054747A" w:rsidRPr="008F5501">
        <w:t>ch long bone had six total spectra collected</w:t>
      </w:r>
      <w:r w:rsidR="00A24A7C" w:rsidRPr="008F5501">
        <w:t>, th</w:t>
      </w:r>
      <w:r w:rsidR="006C52EA" w:rsidRPr="008F5501">
        <w:t>r</w:t>
      </w:r>
      <w:r w:rsidR="00A24A7C" w:rsidRPr="008F5501">
        <w:t xml:space="preserve">ee anterior and three </w:t>
      </w:r>
      <w:proofErr w:type="gramStart"/>
      <w:r w:rsidR="00A24A7C" w:rsidRPr="008F5501">
        <w:t>posterior</w:t>
      </w:r>
      <w:proofErr w:type="gramEnd"/>
      <w:r w:rsidR="00A24A7C" w:rsidRPr="008F5501">
        <w:t>, ranging from superior to inferior, while the second rib had Raman spectra taken at three locations ranging from vertebral to sternal</w:t>
      </w:r>
      <w:r w:rsidR="002D0F39" w:rsidRPr="008F5501">
        <w:t xml:space="preserve"> (</w:t>
      </w:r>
      <w:r w:rsidR="002D0F39" w:rsidRPr="008F5501">
        <w:fldChar w:fldCharType="begin"/>
      </w:r>
      <w:r w:rsidR="002D0F39" w:rsidRPr="008F5501">
        <w:instrText xml:space="preserve"> REF _Ref110806174 \h </w:instrText>
      </w:r>
      <w:r w:rsidR="002D0F39" w:rsidRPr="008F5501">
        <w:fldChar w:fldCharType="separate"/>
      </w:r>
      <w:r w:rsidR="002D0F39" w:rsidRPr="008F5501">
        <w:t xml:space="preserve">Figure </w:t>
      </w:r>
      <w:r w:rsidR="002D0F39" w:rsidRPr="008F5501">
        <w:rPr>
          <w:noProof/>
        </w:rPr>
        <w:t>7</w:t>
      </w:r>
      <w:r w:rsidR="002D0F39" w:rsidRPr="008F5501">
        <w:fldChar w:fldCharType="end"/>
      </w:r>
      <w:r w:rsidR="002D0F39" w:rsidRPr="008F5501">
        <w:t>)</w:t>
      </w:r>
      <w:r w:rsidR="00A24A7C" w:rsidRPr="008F5501">
        <w:t xml:space="preserve">. </w:t>
      </w:r>
      <w:r w:rsidR="003034A0" w:rsidRPr="008F5501">
        <w:t>All spectra were collected from the diaphyses of the skeletal element, avoiding metaphyses and epiphyses that may affect the results due to their increased porosity and decreased cortical bone thickness. In total,</w:t>
      </w:r>
      <w:r w:rsidR="00A24A7C" w:rsidRPr="008F5501">
        <w:t xml:space="preserve"> </w:t>
      </w:r>
      <w:r w:rsidR="006C52EA" w:rsidRPr="008F5501">
        <w:t>39 spectra</w:t>
      </w:r>
      <w:r w:rsidR="003034A0" w:rsidRPr="008F5501">
        <w:t xml:space="preserve"> were collected</w:t>
      </w:r>
      <w:r w:rsidR="006C52EA" w:rsidRPr="008F5501">
        <w:t xml:space="preserve"> per individual</w:t>
      </w:r>
      <w:r w:rsidR="002F634C" w:rsidRPr="008F5501">
        <w:t xml:space="preserve">, 1,170 spectra </w:t>
      </w:r>
      <w:r w:rsidR="003034A0" w:rsidRPr="008F5501">
        <w:t>for the entire collection of 30 donors</w:t>
      </w:r>
      <w:r w:rsidR="006C52EA" w:rsidRPr="008F5501">
        <w:t>.</w:t>
      </w:r>
      <w:r w:rsidR="00A24A7C" w:rsidRPr="008F5501">
        <w:t xml:space="preserve"> </w:t>
      </w:r>
      <w:r w:rsidR="005B304E" w:rsidRPr="008F5501">
        <w:t>Approximately 10% of the donors (n=</w:t>
      </w:r>
      <w:r w:rsidR="00862D2B" w:rsidRPr="008F5501">
        <w:t>3</w:t>
      </w:r>
      <w:r w:rsidR="0018703D" w:rsidRPr="008F5501">
        <w:t>, n</w:t>
      </w:r>
      <w:r w:rsidR="00D76449" w:rsidRPr="008F5501">
        <w:t>umber</w:t>
      </w:r>
      <w:r w:rsidR="0018703D" w:rsidRPr="008F5501">
        <w:t xml:space="preserve"> of spectra = 117</w:t>
      </w:r>
      <w:r w:rsidR="005B304E" w:rsidRPr="008F5501">
        <w:t xml:space="preserve">) were </w:t>
      </w:r>
      <w:r w:rsidR="00862D2B" w:rsidRPr="008F5501">
        <w:t xml:space="preserve">randomly </w:t>
      </w:r>
      <w:r w:rsidR="005B304E" w:rsidRPr="008F5501">
        <w:t xml:space="preserve">selected for duplication to ensure precision </w:t>
      </w:r>
      <w:r w:rsidR="00324B86" w:rsidRPr="008F5501">
        <w:t>in the Raman spectra</w:t>
      </w:r>
      <w:r w:rsidR="005B304E" w:rsidRPr="008F5501">
        <w:t>.</w:t>
      </w:r>
      <w:r w:rsidR="00656FCF" w:rsidRPr="008F5501">
        <w:t xml:space="preserve"> Precision </w:t>
      </w:r>
      <w:r w:rsidR="00DD56FC" w:rsidRPr="008F5501">
        <w:t xml:space="preserve">between the duplicate Raman spectra </w:t>
      </w:r>
      <w:r w:rsidR="00656FCF" w:rsidRPr="008F5501">
        <w:t xml:space="preserve">was measured using </w:t>
      </w:r>
      <w:r w:rsidR="005A5044" w:rsidRPr="008F5501">
        <w:t>Spearman</w:t>
      </w:r>
      <w:r w:rsidR="00C026E0" w:rsidRPr="008F5501">
        <w:t xml:space="preserve">’s </w:t>
      </w:r>
      <w:r w:rsidR="00840018" w:rsidRPr="008F5501">
        <w:rPr>
          <w:i/>
          <w:iCs/>
        </w:rPr>
        <w:t>ρ</w:t>
      </w:r>
      <w:r w:rsidR="002E0368" w:rsidRPr="008F5501">
        <w:t xml:space="preserve">, </w:t>
      </w:r>
      <w:r w:rsidR="00DD77A7" w:rsidRPr="008F5501">
        <w:t xml:space="preserve">like with the spectra from the </w:t>
      </w:r>
      <w:proofErr w:type="spellStart"/>
      <w:r w:rsidR="00DD77A7" w:rsidRPr="008F5501">
        <w:t>Patakfalva-Papdomb</w:t>
      </w:r>
      <w:proofErr w:type="spellEnd"/>
      <w:r w:rsidR="00DD77A7" w:rsidRPr="008F5501">
        <w:t xml:space="preserve"> individuals, </w:t>
      </w:r>
      <w:r w:rsidR="002E0368" w:rsidRPr="008F5501">
        <w:t xml:space="preserve">with </w:t>
      </w:r>
      <w:r w:rsidR="002F634C" w:rsidRPr="008F5501">
        <w:rPr>
          <w:rFonts w:cs="Times New Roman"/>
        </w:rPr>
        <w:t>α</w:t>
      </w:r>
      <w:r w:rsidR="002F634C" w:rsidRPr="008F5501">
        <w:t xml:space="preserve"> set to 0.05 </w:t>
      </w:r>
      <w:r w:rsidR="000E67E4" w:rsidRPr="008F5501">
        <w:fldChar w:fldCharType="begin">
          <w:fldData xml:space="preserve">PEVuZE5vdGU+PENpdGU+PEF1dGhvcj5TYW11ZWw8L0F1dGhvcj48WWVhcj4yMDIxPC9ZZWFyPjxS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</w:fldData>
        </w:fldChar>
      </w:r>
      <w:r w:rsidR="000E67E4" w:rsidRPr="008F5501">
        <w:instrText xml:space="preserve"> ADDIN EN.CITE </w:instrText>
      </w:r>
      <w:r w:rsidR="000E67E4" w:rsidRPr="008F5501">
        <w:fldChar w:fldCharType="begin">
          <w:fldData xml:space="preserve">PEVuZE5vdGU+PENpdGU+PEF1dGhvcj5TYW11ZWw8L0F1dGhvcj48WWVhcj4yMDIxPC9ZZWFyPjxS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</w:fldData>
        </w:fldChar>
      </w:r>
      <w:r w:rsidR="000E67E4" w:rsidRPr="008F5501">
        <w:instrText xml:space="preserve"> ADDIN EN.CITE.DATA </w:instrText>
      </w:r>
      <w:r w:rsidR="000E67E4" w:rsidRPr="008F5501">
        <w:fldChar w:fldCharType="end"/>
      </w:r>
      <w:r w:rsidR="000E67E4" w:rsidRPr="008F5501">
        <w:fldChar w:fldCharType="separate"/>
      </w:r>
      <w:r w:rsidR="000E67E4" w:rsidRPr="008F5501">
        <w:rPr>
          <w:noProof/>
        </w:rPr>
        <w:t>(Henschel &amp; van der Spoel, 2020; Samuel et al., 2021)</w:t>
      </w:r>
      <w:r w:rsidR="000E67E4" w:rsidRPr="008F5501">
        <w:fldChar w:fldCharType="end"/>
      </w:r>
      <w:r w:rsidR="00494588" w:rsidRPr="008F5501">
        <w:t>.</w:t>
      </w:r>
    </w:p>
    <w:p w14:paraId="4952E616" w14:textId="5D2B0785" w:rsidR="005B304E" w:rsidRPr="008F5501" w:rsidRDefault="005B304E" w:rsidP="00E32599">
      <w:pPr>
        <w:pStyle w:val="Heading2"/>
      </w:pPr>
      <w:bookmarkStart w:id="111" w:name="_Toc107742744"/>
      <w:bookmarkStart w:id="112" w:name="_Toc111106902"/>
      <w:r w:rsidRPr="008F5501">
        <w:t>Raman Spectrometry</w:t>
      </w:r>
      <w:bookmarkEnd w:id="111"/>
      <w:bookmarkEnd w:id="112"/>
    </w:p>
    <w:p w14:paraId="0F07272B" w14:textId="6F7759E5" w:rsidR="002C265A" w:rsidRPr="008F5501" w:rsidRDefault="005B304E" w:rsidP="002C265A">
      <w:r w:rsidRPr="008F5501">
        <w:t xml:space="preserve">Sample preparation for analysis in a Raman spectrometer was minimal since reduction in sample disturbance and preparation times is the ultimate intended purpose for the creation of this methodology. For the individuals from the </w:t>
      </w:r>
      <w:proofErr w:type="spellStart"/>
      <w:r w:rsidRPr="008F5501">
        <w:t>Patakfalva-Papdomb</w:t>
      </w:r>
      <w:proofErr w:type="spellEnd"/>
      <w:r w:rsidRPr="008F5501">
        <w:t xml:space="preserve"> site</w:t>
      </w:r>
      <w:r w:rsidR="00DD149D" w:rsidRPr="008F5501">
        <w:t xml:space="preserve">, the </w:t>
      </w:r>
      <w:r w:rsidR="00E075AF" w:rsidRPr="008F5501">
        <w:t>skeletal remains</w:t>
      </w:r>
      <w:r w:rsidR="00DD149D" w:rsidRPr="008F5501">
        <w:t xml:space="preserve"> used in</w:t>
      </w:r>
      <w:r w:rsidR="002C265A" w:rsidRPr="008F5501">
        <w:br w:type="page"/>
      </w:r>
    </w:p>
    <w:p w14:paraId="1ED6C527" w14:textId="186A543C" w:rsidR="002C265A" w:rsidRPr="008F5501" w:rsidRDefault="002C265A" w:rsidP="002C265A">
      <w:pPr>
        <w:pStyle w:val="Caption"/>
        <w:rPr>
          <w:noProof/>
        </w:rPr>
      </w:pPr>
      <w:bookmarkStart w:id="113" w:name="_Ref110806174"/>
      <w:bookmarkStart w:id="114" w:name="_Toc107744311"/>
      <w:bookmarkStart w:id="115" w:name="_Toc111106656"/>
      <w:r w:rsidRPr="008F5501">
        <w:rPr>
          <w:noProof/>
        </w:rPr>
        <w:lastRenderedPageBreak/>
        <w:drawing>
          <wp:anchor distT="0" distB="0" distL="114300" distR="114300" simplePos="0" relativeHeight="251695107" behindDoc="0" locked="0" layoutInCell="1" allowOverlap="1" wp14:anchorId="37F7FBB7" wp14:editId="16882D10">
            <wp:simplePos x="0" y="0"/>
            <wp:positionH relativeFrom="margin">
              <wp:align>right</wp:align>
            </wp:positionH>
            <wp:positionV relativeFrom="paragraph">
              <wp:posOffset>560</wp:posOffset>
            </wp:positionV>
            <wp:extent cx="5945505" cy="1953895"/>
            <wp:effectExtent l="0" t="0" r="0" b="8255"/>
            <wp:wrapTopAndBottom/>
            <wp:docPr id="17" name="Picture 17" descr="A picture containing tool,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ool, saw&#10;&#10;Description automatically generated"/>
                    <pic:cNvPicPr>
                      <a:picLocks noChangeAspect="1"/>
                    </pic:cNvPicPr>
                  </pic:nvPicPr>
                  <pic:blipFill>
                    <a:blip r:embed="rId25">
                      <a:extLst>
                        <a:ext uri="{28A0092B-C50C-407E-A947-70E740481C1C}">
                          <a14:useLocalDpi xmlns:a14="http://schemas.microsoft.com/office/drawing/2010/main"/>
                        </a:ext>
                      </a:extLst>
                    </a:blip>
                    <a:stretch>
                      <a:fillRect/>
                    </a:stretch>
                  </pic:blipFill>
                  <pic:spPr>
                    <a:xfrm>
                      <a:off x="0" y="0"/>
                      <a:ext cx="5945505" cy="1953895"/>
                    </a:xfrm>
                    <a:prstGeom prst="rect">
                      <a:avLst/>
                    </a:prstGeom>
                  </pic:spPr>
                </pic:pic>
              </a:graphicData>
            </a:graphic>
            <wp14:sizeRelH relativeFrom="margin">
              <wp14:pctWidth>0</wp14:pctWidth>
            </wp14:sizeRelH>
            <wp14:sizeRelV relativeFrom="margin">
              <wp14:pctHeight>0</wp14:pctHeight>
            </wp14:sizeRelV>
          </wp:anchor>
        </w:drawing>
      </w:r>
      <w:r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Pr="008F5501">
        <w:rPr>
          <w:noProof/>
        </w:rPr>
        <w:t>7</w:t>
      </w:r>
      <w:r w:rsidR="006C5CF2" w:rsidRPr="008F5501">
        <w:rPr>
          <w:noProof/>
        </w:rPr>
        <w:fldChar w:fldCharType="end"/>
      </w:r>
      <w:bookmarkEnd w:id="113"/>
      <w:r w:rsidRPr="008F5501">
        <w:t xml:space="preserve">. Example of sampling locations for a left femur. Orange circles represent sampling locations. Only sampling locations visible in this anterior view are represented, but sampling occurred on anterior and posterior aspects of each element </w:t>
      </w:r>
      <w:proofErr w:type="gramStart"/>
      <w:r w:rsidRPr="008F5501">
        <w:t>with the excepti</w:t>
      </w:r>
      <w:bookmarkEnd w:id="114"/>
      <w:r w:rsidRPr="008F5501">
        <w:t>on of</w:t>
      </w:r>
      <w:proofErr w:type="gramEnd"/>
      <w:r w:rsidRPr="008F5501">
        <w:t xml:space="preserve"> rib 2 which was only sampled on the ventral surface.</w:t>
      </w:r>
      <w:bookmarkEnd w:id="115"/>
    </w:p>
    <w:p w14:paraId="556D1F23" w14:textId="6B435534" w:rsidR="002C265A" w:rsidRPr="008F5501" w:rsidRDefault="002C265A">
      <w:pPr>
        <w:widowControl/>
        <w:spacing w:after="160" w:line="259" w:lineRule="auto"/>
        <w:ind w:firstLine="0"/>
      </w:pPr>
      <w:r w:rsidRPr="008F5501">
        <w:br w:type="page"/>
      </w:r>
    </w:p>
    <w:p w14:paraId="0C51BF73" w14:textId="72621FCE" w:rsidR="005B304E" w:rsidRPr="008F5501" w:rsidRDefault="00DD149D" w:rsidP="002C265A">
      <w:pPr>
        <w:ind w:firstLine="0"/>
      </w:pPr>
      <w:r w:rsidRPr="008F5501">
        <w:lastRenderedPageBreak/>
        <w:t xml:space="preserve">this analysis </w:t>
      </w:r>
      <w:proofErr w:type="gramStart"/>
      <w:r w:rsidR="005B304E" w:rsidRPr="008F5501">
        <w:t>were</w:t>
      </w:r>
      <w:proofErr w:type="gramEnd"/>
      <w:r w:rsidR="005B304E" w:rsidRPr="008F5501">
        <w:t xml:space="preserve"> brushed thoroughly with water and were allowed to </w:t>
      </w:r>
      <w:r w:rsidR="00E075AF" w:rsidRPr="008F5501">
        <w:t xml:space="preserve">air </w:t>
      </w:r>
      <w:r w:rsidR="005B304E" w:rsidRPr="008F5501">
        <w:t xml:space="preserve">dry. </w:t>
      </w:r>
      <w:r w:rsidRPr="008F5501">
        <w:t xml:space="preserve">The donors to the University of Tennessee Skeletal Collection underwent no </w:t>
      </w:r>
      <w:r w:rsidR="00E075AF" w:rsidRPr="008F5501">
        <w:t>additional process prior to analyses with the Raman spectrometer.</w:t>
      </w:r>
      <w:r w:rsidR="00D6466B" w:rsidRPr="008F5501">
        <w:t xml:space="preserve"> </w:t>
      </w:r>
    </w:p>
    <w:p w14:paraId="372A5002" w14:textId="1F360BC8" w:rsidR="005B304E" w:rsidRPr="008F5501" w:rsidRDefault="005B304E" w:rsidP="005B304E">
      <w:r w:rsidRPr="008F5501">
        <w:t>The Raman spectrometer used in this study</w:t>
      </w:r>
      <w:r w:rsidR="00D6466B" w:rsidRPr="008F5501">
        <w:t xml:space="preserve"> was housed </w:t>
      </w:r>
      <w:r w:rsidR="007868DB" w:rsidRPr="008F5501">
        <w:t>in the Optical Spectrometry Laboratory, directed by Dr. Ngee Sing Chong, at Middle Tennessee State University. The instrument</w:t>
      </w:r>
      <w:r w:rsidRPr="008F5501">
        <w:t xml:space="preserve"> is an </w:t>
      </w:r>
      <w:proofErr w:type="spellStart"/>
      <w:r w:rsidRPr="008F5501">
        <w:t>EnWave</w:t>
      </w:r>
      <w:proofErr w:type="spellEnd"/>
      <w:r w:rsidRPr="008F5501">
        <w:t xml:space="preserve"> Optronics </w:t>
      </w:r>
      <w:proofErr w:type="spellStart"/>
      <w:r w:rsidRPr="008F5501">
        <w:t>ProRaman</w:t>
      </w:r>
      <w:proofErr w:type="spellEnd"/>
      <w:r w:rsidRPr="008F5501">
        <w:t>-L complete system using a 785nm excitation wavelength with maximum power output of 500mW and a high sensitivity CCD detector cooled to -50</w:t>
      </w:r>
      <w:r w:rsidRPr="008F5501">
        <w:rPr>
          <w:rFonts w:cs="Times New Roman"/>
        </w:rPr>
        <w:t>˚</w:t>
      </w:r>
      <w:r w:rsidRPr="008F5501">
        <w:t>C.</w:t>
      </w:r>
      <w:r w:rsidR="002D0281" w:rsidRPr="008F5501">
        <w:t xml:space="preserve"> This instrument has a peak resolution of between 4.5 and 6.5cm</w:t>
      </w:r>
      <w:r w:rsidR="002D0281" w:rsidRPr="008F5501">
        <w:rPr>
          <w:vertAlign w:val="superscript"/>
        </w:rPr>
        <w:t>-1</w:t>
      </w:r>
      <w:r w:rsidR="00D65747" w:rsidRPr="008F5501">
        <w:t xml:space="preserve"> dependent on the scattered wavelength.</w:t>
      </w:r>
      <w:r w:rsidRPr="008F5501">
        <w:t xml:space="preserve"> To reduce fluorescence, each sample was photobleached using the 785nm laser at a power output of 350mW at one second intervals with one second between excitations for 250 scans prior to data collection </w:t>
      </w:r>
      <w:r w:rsidRPr="008F5501">
        <w:fldChar w:fldCharType="begin"/>
      </w:r>
      <w:r w:rsidRPr="008F5501">
        <w:instrText xml:space="preserve"> ADDIN EN.CITE &lt;EndNote&gt;&lt;Cite&gt;&lt;Author&gt;Shea&lt;/Author&gt;&lt;Year&gt;2002&lt;/Year&gt;&lt;RecNum&gt;4774&lt;/RecNum&gt;&lt;DisplayText&gt;(Shea &amp;amp; Morris, 2002)&lt;/DisplayText&gt;&lt;record&gt;&lt;rec-number&gt;4774&lt;/rec-number&gt;&lt;foreign-keys&gt;&lt;key app="EN" db-id="eszrtvt52dds27eefrnx52270a9zp90ftsx2" timestamp="1581905058"&gt;4774&lt;/key&gt;&lt;/foreign-keys&gt;&lt;ref-type name="Journal Article"&gt;17&lt;/ref-type&gt;&lt;contributors&gt;&lt;authors&gt;&lt;author&gt;Shea, Dana A.&lt;/author&gt;&lt;author&gt;Morris, Michael D.&lt;/author&gt;&lt;/authors&gt;&lt;/contributors&gt;&lt;titles&gt;&lt;title&gt;Bone Tissue Fluorescence Reduction for Visible Laser Raman Spectroscopy&lt;/title&gt;&lt;secondary-title&gt;Applied Spectroscopy&lt;/secondary-title&gt;&lt;/titles&gt;&lt;periodical&gt;&lt;full-title&gt;Applied Spectroscopy&lt;/full-title&gt;&lt;/periodical&gt;&lt;pages&gt;182-186&lt;/pages&gt;&lt;volume&gt;56&lt;/volume&gt;&lt;number&gt;2&lt;/number&gt;&lt;dates&gt;&lt;year&gt;2002&lt;/year&gt;&lt;/dates&gt;&lt;isbn&gt;0003-7028&amp;#xD;1943-3530&lt;/isbn&gt;&lt;urls&gt;&lt;/urls&gt;&lt;electronic-resource-num&gt;10.1366/0003702021954647&lt;/electronic-resource-num&gt;&lt;/record&gt;&lt;/Cite&gt;&lt;/EndNote&gt;</w:instrText>
      </w:r>
      <w:r w:rsidRPr="008F5501">
        <w:fldChar w:fldCharType="separate"/>
      </w:r>
      <w:r w:rsidRPr="008F5501">
        <w:rPr>
          <w:noProof/>
        </w:rPr>
        <w:t>(Shea &amp; Morris, 2002)</w:t>
      </w:r>
      <w:r w:rsidRPr="008F5501">
        <w:fldChar w:fldCharType="end"/>
      </w:r>
      <w:r w:rsidRPr="008F5501">
        <w:t>.</w:t>
      </w:r>
      <w:r w:rsidR="008E1EE8" w:rsidRPr="008F5501">
        <w:t xml:space="preserve"> This process was repeated multiple times if fluorescence continued to obscure the signal.</w:t>
      </w:r>
      <w:r w:rsidRPr="008F5501">
        <w:t xml:space="preserve"> Each sample was then analyzed with the optical probe approximately 10mm above the sample in a darkened enclosure with the laser set to a maximum power output of 35</w:t>
      </w:r>
      <w:r w:rsidR="002A5B62" w:rsidRPr="008F5501">
        <w:t>0</w:t>
      </w:r>
      <w:r w:rsidRPr="008F5501">
        <w:t xml:space="preserve">mW. Integration was set to </w:t>
      </w:r>
      <w:r w:rsidR="0044345C" w:rsidRPr="008F5501">
        <w:t>1</w:t>
      </w:r>
      <w:r w:rsidRPr="008F5501">
        <w:t xml:space="preserve"> second and the results were averaged over </w:t>
      </w:r>
      <w:r w:rsidR="0044345C" w:rsidRPr="008F5501">
        <w:t>2</w:t>
      </w:r>
      <w:r w:rsidRPr="008F5501">
        <w:t>0 scans</w:t>
      </w:r>
      <w:r w:rsidR="0044345C" w:rsidRPr="008F5501">
        <w:t xml:space="preserve"> to reduce additional fluorescence</w:t>
      </w:r>
      <w:r w:rsidR="002A5B62" w:rsidRPr="008F5501">
        <w:t xml:space="preserve"> noise</w:t>
      </w:r>
      <w:r w:rsidR="0044345C" w:rsidRPr="008F5501">
        <w:t xml:space="preserve"> not removed through photobleaching. </w:t>
      </w:r>
      <w:r w:rsidR="00481514" w:rsidRPr="008F5501">
        <w:t xml:space="preserve">Due to the reduced fluorescence presented by the individuals from the University of Tennessee Skeletal Collection, no photobleaching was needed </w:t>
      </w:r>
      <w:r w:rsidR="00C059F7" w:rsidRPr="008F5501">
        <w:t>for the collection of any of their Raman spectra and the parameter could be changed to 30 second integrations averaged over three scans.</w:t>
      </w:r>
      <w:r w:rsidR="002A5B62" w:rsidRPr="008F5501">
        <w:t xml:space="preserve"> This</w:t>
      </w:r>
      <w:r w:rsidR="00ED7AA9" w:rsidRPr="008F5501">
        <w:t xml:space="preserve"> increase in integration time</w:t>
      </w:r>
      <w:r w:rsidR="002A5B62" w:rsidRPr="008F5501">
        <w:t xml:space="preserve"> provides a cleaner signal</w:t>
      </w:r>
      <w:r w:rsidR="00ED7AA9" w:rsidRPr="008F5501">
        <w:t xml:space="preserve"> when fluorescence is less significant.</w:t>
      </w:r>
    </w:p>
    <w:p w14:paraId="6D4C1D2A" w14:textId="251853AA" w:rsidR="005B304E" w:rsidRPr="008F5501" w:rsidRDefault="00AF068E" w:rsidP="005B304E">
      <w:r w:rsidRPr="008F5501">
        <w:t xml:space="preserve">Raman spectra were collected for each of the bone segments used for IRMS analyses and, </w:t>
      </w:r>
      <w:proofErr w:type="gramStart"/>
      <w:r w:rsidRPr="008F5501">
        <w:t>as a result of</w:t>
      </w:r>
      <w:proofErr w:type="gramEnd"/>
      <w:r w:rsidRPr="008F5501">
        <w:t xml:space="preserve"> the short scan period and low effort, all bone segments </w:t>
      </w:r>
      <w:r w:rsidR="00195E5C" w:rsidRPr="008F5501">
        <w:t>representing</w:t>
      </w:r>
      <w:r w:rsidRPr="008F5501">
        <w:t xml:space="preserve"> individuals from </w:t>
      </w:r>
      <w:proofErr w:type="spellStart"/>
      <w:r w:rsidRPr="008F5501">
        <w:t>Patakfalva-Papdomb</w:t>
      </w:r>
      <w:proofErr w:type="spellEnd"/>
      <w:r w:rsidRPr="008F5501">
        <w:t xml:space="preserve"> were scanned twice. All spectra, both from University of </w:t>
      </w:r>
      <w:r w:rsidR="00195E5C" w:rsidRPr="008F5501">
        <w:t>Tennessee</w:t>
      </w:r>
      <w:r w:rsidRPr="008F5501">
        <w:t xml:space="preserve"> </w:t>
      </w:r>
      <w:r w:rsidRPr="008F5501">
        <w:lastRenderedPageBreak/>
        <w:t xml:space="preserve">donors and from </w:t>
      </w:r>
      <w:proofErr w:type="spellStart"/>
      <w:r w:rsidRPr="008F5501">
        <w:t>Patakfalva-Papdomb</w:t>
      </w:r>
      <w:proofErr w:type="spellEnd"/>
      <w:r w:rsidRPr="008F5501">
        <w:t xml:space="preserve"> individuals were cropped to the fingerprint region (400cm</w:t>
      </w:r>
      <w:r w:rsidRPr="008F5501">
        <w:rPr>
          <w:vertAlign w:val="superscript"/>
        </w:rPr>
        <w:t>-1</w:t>
      </w:r>
      <w:r w:rsidRPr="008F5501">
        <w:t xml:space="preserve"> to 1900cm</w:t>
      </w:r>
      <w:r w:rsidRPr="008F5501">
        <w:rPr>
          <w:vertAlign w:val="superscript"/>
        </w:rPr>
        <w:t>-1</w:t>
      </w:r>
      <w:r w:rsidRPr="008F5501">
        <w:t xml:space="preserve">) prior to analyses. </w:t>
      </w:r>
      <w:r w:rsidR="005B304E" w:rsidRPr="008F5501">
        <w:t xml:space="preserve">To remove </w:t>
      </w:r>
      <w:r w:rsidR="00C059F7" w:rsidRPr="008F5501">
        <w:t>any</w:t>
      </w:r>
      <w:r w:rsidR="005B304E" w:rsidRPr="008F5501">
        <w:t xml:space="preserve"> residual fluorescence, the collected spectra were then baseline corrected using the asymmetrically reweighted penalized least squares smoothing (</w:t>
      </w:r>
      <w:proofErr w:type="spellStart"/>
      <w:r w:rsidR="005B304E" w:rsidRPr="008F5501">
        <w:t>arPLS</w:t>
      </w:r>
      <w:proofErr w:type="spellEnd"/>
      <w:r w:rsidR="005B304E" w:rsidRPr="008F5501">
        <w:t xml:space="preserve">) baseline method </w:t>
      </w:r>
      <w:r w:rsidR="005B304E" w:rsidRPr="008F5501">
        <w:fldChar w:fldCharType="begin"/>
      </w:r>
      <w:r w:rsidR="005B304E" w:rsidRPr="008F5501">
        <w:instrText xml:space="preserve"> ADDIN EN.CITE &lt;EndNote&gt;&lt;Cite&gt;&lt;Author&gt;Baek&lt;/Author&gt;&lt;Year&gt;2015&lt;/Year&gt;&lt;RecNum&gt;5145&lt;/RecNum&gt;&lt;DisplayText&gt;(Baek, Park, Ahn, &amp;amp; Choo, 2015)&lt;/DisplayText&gt;&lt;record&gt;&lt;rec-number&gt;5145&lt;/rec-number&gt;&lt;foreign-keys&gt;&lt;key app="EN" db-id="eszrtvt52dds27eefrnx52270a9zp90ftsx2" timestamp="1643308417"&gt;5145&lt;/key&gt;&lt;/foreign-keys&gt;&lt;ref-type name="Journal Article"&gt;17&lt;/ref-type&gt;&lt;contributors&gt;&lt;authors&gt;&lt;author&gt;Baek, Sung-June&lt;/author&gt;&lt;author&gt;Park, Aaron&lt;/author&gt;&lt;author&gt;Ahn, Young-Jin&lt;/author&gt;&lt;author&gt;Choo, Jaebum&lt;/author&gt;&lt;/authors&gt;&lt;/contributors&gt;&lt;auth-address&gt;Chonnam National University, Gwangju 500-757, South Korea. tozero@jnu.ac.kr.&lt;/auth-address&gt;&lt;titles&gt;&lt;title&gt;Baseline correction using asymmetrically reweighted penalized least squares smoothing&lt;/title&gt;&lt;secondary-title&gt;Analyst&lt;/secondary-title&gt;&lt;/titles&gt;&lt;periodical&gt;&lt;full-title&gt;Analyst&lt;/full-title&gt;&lt;abbr-1&gt;Analyst&lt;/abbr-1&gt;&lt;abbr-2&gt;Analyst&lt;/abbr-2&gt;&lt;/periodical&gt;&lt;pages&gt;250-257&lt;/pages&gt;&lt;volume&gt;140&lt;/volume&gt;&lt;number&gt;1&lt;/number&gt;&lt;dates&gt;&lt;year&gt;2015&lt;/year&gt;&lt;pub-dates&gt;&lt;date&gt;Jan 7&lt;/date&gt;&lt;/pub-dates&gt;&lt;/dates&gt;&lt;isbn&gt;1364-5528 (Electronic)&amp;#xD;0003-2654 (Linking)&lt;/isbn&gt;&lt;accession-num&gt;25382860&lt;/accession-num&gt;&lt;urls&gt;&lt;related-urls&gt;&lt;url&gt;https://www.ncbi.nlm.nih.gov/pubmed/25382860&lt;/url&gt;&lt;/related-urls&gt;&lt;/urls&gt;&lt;electronic-resource-num&gt;10.1039/c4an01061b&lt;/electronic-resource-num&gt;&lt;/record&gt;&lt;/Cite&gt;&lt;/EndNote&gt;</w:instrText>
      </w:r>
      <w:r w:rsidR="005B304E" w:rsidRPr="008F5501">
        <w:fldChar w:fldCharType="separate"/>
      </w:r>
      <w:r w:rsidR="005B304E" w:rsidRPr="008F5501">
        <w:rPr>
          <w:noProof/>
        </w:rPr>
        <w:t>(Baek, Park, Ahn, &amp; Choo, 2015)</w:t>
      </w:r>
      <w:r w:rsidR="005B304E" w:rsidRPr="008F5501">
        <w:fldChar w:fldCharType="end"/>
      </w:r>
      <w:r w:rsidR="00650C57" w:rsidRPr="008F5501">
        <w:t xml:space="preserve">, </w:t>
      </w:r>
      <w:r w:rsidR="005B304E" w:rsidRPr="008F5501">
        <w:t xml:space="preserve">were smoothed to remove background noise using a </w:t>
      </w:r>
      <w:proofErr w:type="spellStart"/>
      <w:r w:rsidR="005B304E" w:rsidRPr="008F5501">
        <w:t>Savitzky</w:t>
      </w:r>
      <w:proofErr w:type="spellEnd"/>
      <w:r w:rsidR="005B304E" w:rsidRPr="008F5501">
        <w:t xml:space="preserve">–Golay filtering algorithm </w:t>
      </w:r>
      <w:r w:rsidR="005B304E" w:rsidRPr="008F5501">
        <w:fldChar w:fldCharType="begin"/>
      </w:r>
      <w:r w:rsidR="00A43730" w:rsidRPr="008F5501">
        <w:instrText xml:space="preserve"> ADDIN EN.CITE &lt;EndNote&gt;&lt;Cite&gt;&lt;Author&gt;Barton&lt;/Author&gt;&lt;Year&gt;2018&lt;/Year&gt;&lt;RecNum&gt;5146&lt;/RecNum&gt;&lt;DisplayText&gt;(Barton et al., 2018)&lt;/DisplayText&gt;&lt;record&gt;&lt;rec-number&gt;5146&lt;/rec-number&gt;&lt;foreign-keys&gt;&lt;key app="EN" db-id="eszrtvt52dds27eefrnx52270a9zp90ftsx2" timestamp="1643309843"&gt;5146&lt;/key&gt;&lt;/foreign-keys&gt;&lt;ref-type name="Journal Article"&gt;17&lt;/ref-type&gt;&lt;contributors&gt;&lt;authors&gt;&lt;author&gt;Barton, Sinead J.&lt;/author&gt;&lt;author&gt;Ward, Tomas E.&lt;/author&gt;&lt;author&gt;Hennelly, Bryan M&lt;/author&gt;&lt;/authors&gt;&lt;/contributors&gt;&lt;titles&gt;&lt;title&gt;Algorithm for optimal denoising of Raman spectra&lt;/title&gt;&lt;secondary-title&gt;Analytical Methods&lt;/secondary-title&gt;&lt;/titles&gt;&lt;pages&gt;3759-3769&lt;/pages&gt;&lt;volume&gt;10&lt;/volume&gt;&lt;number&gt;30&lt;/number&gt;&lt;section&gt;3759&lt;/section&gt;&lt;dates&gt;&lt;year&gt;2018&lt;/year&gt;&lt;/dates&gt;&lt;isbn&gt;1759-9660&amp;#xD;1759-9679&lt;/isbn&gt;&lt;urls&gt;&lt;/urls&gt;&lt;electronic-resource-num&gt;10.1039/c8ay01089g&lt;/electronic-resource-num&gt;&lt;/record&gt;&lt;/Cite&gt;&lt;/EndNote&gt;</w:instrText>
      </w:r>
      <w:r w:rsidR="005B304E" w:rsidRPr="008F5501">
        <w:fldChar w:fldCharType="separate"/>
      </w:r>
      <w:r w:rsidR="00A43730" w:rsidRPr="008F5501">
        <w:rPr>
          <w:noProof/>
        </w:rPr>
        <w:t>(Barton et al., 2018)</w:t>
      </w:r>
      <w:r w:rsidR="005B304E" w:rsidRPr="008F5501">
        <w:fldChar w:fldCharType="end"/>
      </w:r>
      <w:r w:rsidR="00650C57" w:rsidRPr="008F5501">
        <w:t>, and were normalized to the highest peak value</w:t>
      </w:r>
      <w:r w:rsidRPr="008F5501">
        <w:t xml:space="preserve"> (ν</w:t>
      </w:r>
      <w:r w:rsidRPr="008F5501">
        <w:rPr>
          <w:vertAlign w:val="subscript"/>
        </w:rPr>
        <w:t>1</w:t>
      </w:r>
      <w:r w:rsidRPr="008F5501">
        <w:t xml:space="preserve"> PO</w:t>
      </w:r>
      <w:r w:rsidRPr="008F5501">
        <w:rPr>
          <w:vertAlign w:val="subscript"/>
        </w:rPr>
        <w:t>4</w:t>
      </w:r>
      <w:r w:rsidRPr="008F5501">
        <w:t>)</w:t>
      </w:r>
      <w:r w:rsidR="00650C57" w:rsidRPr="008F5501">
        <w:t xml:space="preserve"> to remove stochastic effects of Raman scattering on signal intensity</w:t>
      </w:r>
      <w:r w:rsidR="005B304E" w:rsidRPr="008F5501">
        <w:t>. These processed spectra were then used for the proceeding steps in the analysis.</w:t>
      </w:r>
    </w:p>
    <w:p w14:paraId="1C07B631" w14:textId="0A52AF9F" w:rsidR="005B304E" w:rsidRPr="008F5501" w:rsidRDefault="005B304E" w:rsidP="00E32599">
      <w:pPr>
        <w:pStyle w:val="Heading2"/>
      </w:pPr>
      <w:bookmarkStart w:id="116" w:name="_Toc107742745"/>
      <w:bookmarkStart w:id="117" w:name="_Toc111106903"/>
      <w:r w:rsidRPr="008F5501">
        <w:t>Isotope Ratio Mass Spectrometry</w:t>
      </w:r>
      <w:r w:rsidR="00F10D4B" w:rsidRPr="008F5501">
        <w:t xml:space="preserve"> (IR</w:t>
      </w:r>
      <w:r w:rsidR="001B41E6" w:rsidRPr="008F5501">
        <w:t>MS</w:t>
      </w:r>
      <w:r w:rsidR="00F10D4B" w:rsidRPr="008F5501">
        <w:t>)</w:t>
      </w:r>
      <w:bookmarkEnd w:id="116"/>
      <w:r w:rsidR="009A6B5B" w:rsidRPr="008F5501">
        <w:t xml:space="preserve"> and Correlation to Isotope Ratio Infrared Spectrometry (IRIS)</w:t>
      </w:r>
      <w:bookmarkEnd w:id="117"/>
    </w:p>
    <w:p w14:paraId="6EE538DC" w14:textId="3566CBE1" w:rsidR="005B304E" w:rsidRPr="008F5501" w:rsidRDefault="005B304E" w:rsidP="005B304E">
      <w:proofErr w:type="gramStart"/>
      <w:r w:rsidRPr="008F5501">
        <w:t>In order to</w:t>
      </w:r>
      <w:proofErr w:type="gramEnd"/>
      <w:r w:rsidRPr="008F5501">
        <w:t xml:space="preserve"> collect isotopic data from </w:t>
      </w:r>
      <w:r w:rsidR="00E075AF" w:rsidRPr="008F5501">
        <w:t xml:space="preserve">the </w:t>
      </w:r>
      <w:r w:rsidRPr="008F5501">
        <w:t>bioapatite</w:t>
      </w:r>
      <w:r w:rsidR="00E075AF" w:rsidRPr="008F5501">
        <w:t xml:space="preserve"> of </w:t>
      </w:r>
      <w:proofErr w:type="spellStart"/>
      <w:r w:rsidR="00E075AF" w:rsidRPr="008F5501">
        <w:t>Patakfalva-Papdomb</w:t>
      </w:r>
      <w:proofErr w:type="spellEnd"/>
      <w:r w:rsidR="00E075AF" w:rsidRPr="008F5501">
        <w:t xml:space="preserve"> </w:t>
      </w:r>
      <w:r w:rsidR="00AA57DB" w:rsidRPr="008F5501">
        <w:t>individuals</w:t>
      </w:r>
      <w:r w:rsidRPr="008F5501">
        <w:t xml:space="preserve">, the bone </w:t>
      </w:r>
      <w:r w:rsidR="00E075AF" w:rsidRPr="008F5501">
        <w:t>sections</w:t>
      </w:r>
      <w:r w:rsidRPr="008F5501">
        <w:t xml:space="preserve"> must be mechanically and then chemically prepared prior to IRMS analyses. Only the individuals from the </w:t>
      </w:r>
      <w:proofErr w:type="spellStart"/>
      <w:r w:rsidRPr="008F5501">
        <w:t>Patakfalva-Papdomb</w:t>
      </w:r>
      <w:proofErr w:type="spellEnd"/>
      <w:r w:rsidRPr="008F5501">
        <w:t xml:space="preserve"> collection were analyzed using the IRMS with permission for destructive sampling given by the </w:t>
      </w:r>
      <w:proofErr w:type="spellStart"/>
      <w:r w:rsidRPr="008F5501">
        <w:t>Haáz</w:t>
      </w:r>
      <w:proofErr w:type="spellEnd"/>
      <w:r w:rsidRPr="008F5501">
        <w:t xml:space="preserve"> Rezső Museum in </w:t>
      </w:r>
      <w:proofErr w:type="spellStart"/>
      <w:r w:rsidRPr="008F5501">
        <w:t>Székelyudvarhely</w:t>
      </w:r>
      <w:proofErr w:type="spellEnd"/>
      <w:r w:rsidRPr="008F5501">
        <w:t xml:space="preserve"> (</w:t>
      </w:r>
      <w:proofErr w:type="spellStart"/>
      <w:r w:rsidRPr="008F5501">
        <w:t>Odorheiu</w:t>
      </w:r>
      <w:proofErr w:type="spellEnd"/>
      <w:r w:rsidRPr="008F5501">
        <w:t xml:space="preserve"> </w:t>
      </w:r>
      <w:proofErr w:type="spellStart"/>
      <w:r w:rsidRPr="008F5501">
        <w:t>Secuiesc</w:t>
      </w:r>
      <w:proofErr w:type="spellEnd"/>
      <w:r w:rsidRPr="008F5501">
        <w:t>)</w:t>
      </w:r>
      <w:r w:rsidR="002454C2" w:rsidRPr="008F5501">
        <w:t xml:space="preserve"> </w:t>
      </w:r>
      <w:r w:rsidR="005134FE" w:rsidRPr="008F5501">
        <w:t xml:space="preserve">and the community of </w:t>
      </w:r>
      <w:proofErr w:type="spellStart"/>
      <w:r w:rsidR="005134FE" w:rsidRPr="008F5501">
        <w:t>Patakfalva</w:t>
      </w:r>
      <w:proofErr w:type="spellEnd"/>
      <w:r w:rsidR="005134FE" w:rsidRPr="008F5501">
        <w:t xml:space="preserve"> (</w:t>
      </w:r>
      <w:r w:rsidR="00B67A1F" w:rsidRPr="008F5501">
        <w:t xml:space="preserve">Romanian: </w:t>
      </w:r>
      <w:proofErr w:type="spellStart"/>
      <w:r w:rsidR="00B67A1F" w:rsidRPr="008F5501">
        <w:t>Văleni</w:t>
      </w:r>
      <w:proofErr w:type="spellEnd"/>
      <w:r w:rsidR="00B67A1F" w:rsidRPr="008F5501">
        <w:t>)</w:t>
      </w:r>
      <w:r w:rsidRPr="008F5501">
        <w:t xml:space="preserve">. Bone segments </w:t>
      </w:r>
      <w:r w:rsidR="00E075AF" w:rsidRPr="008F5501">
        <w:t>were removed</w:t>
      </w:r>
      <w:r w:rsidRPr="008F5501">
        <w:t xml:space="preserve"> from the individuals in the </w:t>
      </w:r>
      <w:proofErr w:type="spellStart"/>
      <w:r w:rsidRPr="008F5501">
        <w:t>Patakfalva-Papdomb</w:t>
      </w:r>
      <w:proofErr w:type="spellEnd"/>
      <w:r w:rsidRPr="008F5501">
        <w:t xml:space="preserve"> collection </w:t>
      </w:r>
      <w:r w:rsidR="00E075AF" w:rsidRPr="008F5501">
        <w:t xml:space="preserve">and </w:t>
      </w:r>
      <w:r w:rsidRPr="008F5501">
        <w:t xml:space="preserve">were ultrasonically cleaned to remove adhered soil. </w:t>
      </w:r>
      <w:r w:rsidR="00B67A1F" w:rsidRPr="008F5501">
        <w:t>Each</w:t>
      </w:r>
      <w:r w:rsidRPr="008F5501">
        <w:t xml:space="preserve"> bone segment was then fragmented </w:t>
      </w:r>
      <w:r w:rsidR="00B67A1F" w:rsidRPr="008F5501">
        <w:t>and powdered</w:t>
      </w:r>
      <w:r w:rsidR="007C1052" w:rsidRPr="008F5501">
        <w:t xml:space="preserve"> to less than 250</w:t>
      </w:r>
      <w:r w:rsidR="007C1052" w:rsidRPr="008F5501">
        <w:rPr>
          <w:rFonts w:cs="Times New Roman"/>
        </w:rPr>
        <w:t>µ</w:t>
      </w:r>
      <w:r w:rsidR="007C1052" w:rsidRPr="008F5501">
        <w:t xml:space="preserve">m </w:t>
      </w:r>
      <w:r w:rsidRPr="008F5501">
        <w:t>using an agate mortar and pestle</w:t>
      </w:r>
      <w:r w:rsidR="00B67A1F" w:rsidRPr="008F5501">
        <w:t xml:space="preserve"> and approximately 20mg </w:t>
      </w:r>
      <w:r w:rsidR="007C1052" w:rsidRPr="008F5501">
        <w:t>were collected for bioapatite carbonate analysis</w:t>
      </w:r>
      <w:r w:rsidRPr="008F5501">
        <w:t>. Although some research has demonstrated that δ</w:t>
      </w:r>
      <w:r w:rsidRPr="008F5501">
        <w:rPr>
          <w:vertAlign w:val="superscript"/>
        </w:rPr>
        <w:t>18</w:t>
      </w:r>
      <w:r w:rsidRPr="008F5501">
        <w:t xml:space="preserve">O values from phosphate are more reliable than those derived from carbonate </w:t>
      </w:r>
      <w:r w:rsidRPr="008F5501">
        <w:fldChar w:fldCharType="begin"/>
      </w:r>
      <w:r w:rsidRPr="008F5501">
        <w:instrText xml:space="preserve"> ADDIN EN.CITE &lt;EndNote&gt;&lt;Cite&gt;&lt;Author&gt;Daux&lt;/Author&gt;&lt;Year&gt;2008&lt;/Year&gt;&lt;RecNum&gt;3723&lt;/RecNum&gt;&lt;DisplayText&gt;(Daux et al., 2008)&lt;/DisplayText&gt;&lt;record&gt;&lt;rec-number&gt;3723&lt;/rec-number&gt;&lt;foreign-keys&gt;&lt;key app="EN" db-id="eszrtvt52dds27eefrnx52270a9zp90ftsx2" timestamp="1541371501"&gt;3723&lt;/key&gt;&lt;/foreign-keys&gt;&lt;ref-type name="Journal Article"&gt;17&lt;/ref-type&gt;&lt;contributors&gt;&lt;authors&gt;&lt;author&gt;Daux, Valerie&lt;/author&gt;&lt;author&gt;Lecuyer, Christophe&lt;/author&gt;&lt;author&gt;Heran, Marie-Anne&lt;/author&gt;&lt;author&gt;Amiot, Romain&lt;/author&gt;&lt;author&gt;Simon, Laurent&lt;/author&gt;&lt;author&gt;Fourel, Francois&lt;/author&gt;&lt;author&gt;Martineau, Francois&lt;/author&gt;&lt;author&gt;Lynnerup, Niels&lt;/author&gt;&lt;author&gt;Reychler, Herve&lt;/author&gt;&lt;author&gt;Escarguel, Gilles&lt;/author&gt;&lt;/authors&gt;&lt;/contributors&gt;&lt;auth-address&gt;Laboratoire des Sciences du Climat et de l&amp;apos;Environnement/IPSL, UMR CEA/CNRS 1572, L&amp;apos;Orme des Merisiers, Bat. 701, CEA Saclay, 91191 Gif/Yvette Cedex, France. velerie.daux@lsce.ipsl.fr&lt;/auth-address&gt;&lt;titles&gt;&lt;title&gt;Oxygen isotope fractionation between human phosphate and water revisited&lt;/title&gt;&lt;secondary-title&gt;Journal of Human Evolution&lt;/secondary-title&gt;&lt;/titles&gt;&lt;periodical&gt;&lt;full-title&gt;Journal of Human Evolution&lt;/full-title&gt;&lt;abbr-1&gt;J. Hum. Evol.&lt;/abbr-1&gt;&lt;abbr-2&gt;J Hum Evol&lt;/abbr-2&gt;&lt;/periodical&gt;&lt;pages&gt;1138-47&lt;/pages&gt;&lt;volume&gt;55&lt;/volume&gt;&lt;number&gt;6&lt;/number&gt;&lt;keywords&gt;&lt;keyword&gt;Dental Enamel/*chemistry&lt;/keyword&gt;&lt;keyword&gt;Diet&lt;/keyword&gt;&lt;keyword&gt;Food Analysis&lt;/keyword&gt;&lt;keyword&gt;Geography&lt;/keyword&gt;&lt;keyword&gt;Humans&lt;/keyword&gt;&lt;keyword&gt;Linear Models&lt;/keyword&gt;&lt;keyword&gt;Models, Chemical&lt;/keyword&gt;&lt;keyword&gt;Oxygen/*analysis&lt;/keyword&gt;&lt;keyword&gt;Oxygen Isotopes/analysis&lt;/keyword&gt;&lt;keyword&gt;Phosphates/*chemistry&lt;/keyword&gt;&lt;keyword&gt;Water/*chemistry&lt;/keyword&gt;&lt;/keywords&gt;&lt;dates&gt;&lt;year&gt;2008&lt;/year&gt;&lt;pub-dates&gt;&lt;date&gt;Dec&lt;/date&gt;&lt;/pub-dates&gt;&lt;/dates&gt;&lt;isbn&gt;0047-2484 (Print)&amp;#xD;0047-2484 (Linking)&lt;/isbn&gt;&lt;accession-num&gt;18721999&lt;/accession-num&gt;&lt;urls&gt;&lt;related-urls&gt;&lt;url&gt;https://www.ncbi.nlm.nih.gov/pubmed/18721999&lt;/url&gt;&lt;/related-urls&gt;&lt;/urls&gt;&lt;electronic-resource-num&gt;10.1016/j.jhevol.2008.06.006&lt;/electronic-resource-num&gt;&lt;/record&gt;&lt;/Cite&gt;&lt;/EndNote&gt;</w:instrText>
      </w:r>
      <w:r w:rsidRPr="008F5501">
        <w:fldChar w:fldCharType="separate"/>
      </w:r>
      <w:r w:rsidRPr="008F5501">
        <w:rPr>
          <w:noProof/>
        </w:rPr>
        <w:t>(Daux et al., 2008)</w:t>
      </w:r>
      <w:r w:rsidRPr="008F5501">
        <w:fldChar w:fldCharType="end"/>
      </w:r>
      <w:r w:rsidRPr="008F5501">
        <w:t xml:space="preserve">, phosphate extraction is labor intensive, sensitive to minor changes in the protocols, and, as a result, is infrequently used in forensic or bioarchaeological contexts </w:t>
      </w:r>
      <w:r w:rsidRPr="008F5501">
        <w:fldChar w:fldCharType="begin"/>
      </w:r>
      <w:r w:rsidR="006C4EE0" w:rsidRPr="008F5501">
        <w:instrText xml:space="preserve"> ADDIN EN.CITE &lt;EndNote&gt;&lt;Cite&gt;&lt;Author&gt;Chesson&lt;/Author&gt;&lt;Year&gt;2017&lt;/Year&gt;&lt;RecNum&gt;5144&lt;/RecNum&gt;&lt;DisplayText&gt;(Chesson et al., 2017)&lt;/DisplayText&gt;&lt;record&gt;&lt;rec-number&gt;5144&lt;/rec-number&gt;&lt;foreign-keys&gt;&lt;key app="EN" db-id="eszrtvt52dds27eefrnx52270a9zp90ftsx2" timestamp="1643305514"&gt;5144&lt;/key&gt;&lt;/foreign-keys&gt;&lt;ref-type name="Book Section"&gt;5&lt;/ref-type&gt;&lt;contributors&gt;&lt;authors&gt;&lt;author&gt;Chesson, Lesley A.&lt;/author&gt;&lt;author&gt;Tipple, Brett J.&lt;/author&gt;&lt;author&gt;Ehleringer, James R.&lt;/author&gt;&lt;author&gt;Park, Todd&lt;/author&gt;&lt;author&gt;Bartelink, Eric J.&lt;/author&gt;&lt;/authors&gt;&lt;secondary-authors&gt;&lt;author&gt;Boyd Jr., C. Clifford&lt;/author&gt;&lt;author&gt;Boyd, Donna C.&lt;/author&gt;&lt;/secondary-authors&gt;&lt;/contributors&gt;&lt;titles&gt;&lt;title&gt;Forensic applications of isotope landscapes (“isoscapes”)&lt;/title&gt;&lt;secondary-title&gt;Forensic Anthropology: Theoretical Framework and Scientific Basis&lt;/secondary-title&gt;&lt;/titles&gt;&lt;pages&gt;127-148&lt;/pages&gt;&lt;section&gt;8&lt;/section&gt;&lt;dates&gt;&lt;year&gt;2017&lt;/year&gt;&lt;/dates&gt;&lt;pub-location&gt;Hoboken, NJ&lt;/pub-location&gt;&lt;publisher&gt;John Wiley &amp;amp; Sons&lt;/publisher&gt;&lt;isbn&gt;9781119226529&amp;#xD;9781119226383&lt;/isbn&gt;&lt;urls&gt;&lt;/urls&gt;&lt;electronic-resource-num&gt;10.1002/9781119226529.ch8&lt;/electronic-resource-num&gt;&lt;/record&gt;&lt;/Cite&gt;&lt;/EndNote&gt;</w:instrText>
      </w:r>
      <w:r w:rsidRPr="008F5501">
        <w:fldChar w:fldCharType="separate"/>
      </w:r>
      <w:r w:rsidR="006C4EE0" w:rsidRPr="008F5501">
        <w:rPr>
          <w:noProof/>
        </w:rPr>
        <w:t>(Chesson et al., 2017)</w:t>
      </w:r>
      <w:r w:rsidRPr="008F5501">
        <w:fldChar w:fldCharType="end"/>
      </w:r>
      <w:r w:rsidRPr="008F5501">
        <w:t xml:space="preserve">. Therefore, </w:t>
      </w:r>
      <w:r w:rsidRPr="008F5501">
        <w:lastRenderedPageBreak/>
        <w:t>carbonate analysis was chosen for this study.</w:t>
      </w:r>
    </w:p>
    <w:p w14:paraId="5F6A6A07" w14:textId="7CED6AFE" w:rsidR="005B304E" w:rsidRPr="008F5501" w:rsidRDefault="005B304E" w:rsidP="005B304E">
      <w:r w:rsidRPr="008F5501">
        <w:t>To remove the organic m</w:t>
      </w:r>
      <w:r w:rsidR="007C1052" w:rsidRPr="008F5501">
        <w:t>atrix</w:t>
      </w:r>
      <w:r w:rsidRPr="008F5501">
        <w:t xml:space="preserve"> from each of the samples </w:t>
      </w:r>
      <w:r w:rsidR="00160B9B" w:rsidRPr="008F5501">
        <w:t xml:space="preserve">representing individuals from </w:t>
      </w:r>
      <w:proofErr w:type="spellStart"/>
      <w:r w:rsidR="00160B9B" w:rsidRPr="008F5501">
        <w:t>Patakfalva-Papdomb</w:t>
      </w:r>
      <w:proofErr w:type="spellEnd"/>
      <w:r w:rsidR="00160B9B" w:rsidRPr="008F5501">
        <w:t xml:space="preserve"> for</w:t>
      </w:r>
      <w:r w:rsidRPr="008F5501">
        <w:t xml:space="preserve"> bioapatite carbonate analysis, the collected powder was first saturated in a solution of 30% H</w:t>
      </w:r>
      <w:r w:rsidRPr="008F5501">
        <w:rPr>
          <w:vertAlign w:val="subscript"/>
        </w:rPr>
        <w:t>2</w:t>
      </w:r>
      <w:r w:rsidRPr="008F5501">
        <w:t>O</w:t>
      </w:r>
      <w:r w:rsidRPr="008F5501">
        <w:rPr>
          <w:vertAlign w:val="subscript"/>
        </w:rPr>
        <w:t>2</w:t>
      </w:r>
      <w:r w:rsidRPr="008F5501">
        <w:t xml:space="preserve"> and allowed to react for 48 hours, with a replacement of the H</w:t>
      </w:r>
      <w:r w:rsidRPr="008F5501">
        <w:rPr>
          <w:vertAlign w:val="subscript"/>
        </w:rPr>
        <w:t>2</w:t>
      </w:r>
      <w:r w:rsidRPr="008F5501">
        <w:t>O</w:t>
      </w:r>
      <w:r w:rsidRPr="008F5501">
        <w:rPr>
          <w:vertAlign w:val="subscript"/>
        </w:rPr>
        <w:t>2</w:t>
      </w:r>
      <w:r w:rsidRPr="008F5501">
        <w:t xml:space="preserve"> after 24 hours. After thorough rinsing</w:t>
      </w:r>
      <w:r w:rsidR="007C1052" w:rsidRPr="008F5501">
        <w:t xml:space="preserve"> using </w:t>
      </w:r>
      <w:r w:rsidR="00704D80" w:rsidRPr="008F5501">
        <w:t>18m</w:t>
      </w:r>
      <w:r w:rsidR="00704D80" w:rsidRPr="008F5501">
        <w:rPr>
          <w:rFonts w:cs="Times New Roman"/>
        </w:rPr>
        <w:t>Ω de-ionized water</w:t>
      </w:r>
      <w:r w:rsidRPr="008F5501">
        <w:t>, the removal of labile carbonates was performed using a 0.1M solution of acetic acid (CH</w:t>
      </w:r>
      <w:r w:rsidRPr="008F5501">
        <w:rPr>
          <w:vertAlign w:val="subscript"/>
        </w:rPr>
        <w:t>3</w:t>
      </w:r>
      <w:r w:rsidRPr="008F5501">
        <w:t xml:space="preserve">COOH) buffered to a pH of 4.5 with 1M calcium acetate and the samples remained in that solution for approximately 4 hours. After </w:t>
      </w:r>
      <w:r w:rsidR="00704D80" w:rsidRPr="008F5501">
        <w:t xml:space="preserve">another </w:t>
      </w:r>
      <w:r w:rsidRPr="008F5501">
        <w:t>thorough rinsing of the acetic acid solution</w:t>
      </w:r>
      <w:r w:rsidR="00704D80" w:rsidRPr="008F5501">
        <w:t xml:space="preserve"> using the de-ionized water</w:t>
      </w:r>
      <w:r w:rsidRPr="008F5501">
        <w:t>, the vials with sample powder were</w:t>
      </w:r>
      <w:r w:rsidR="00912147" w:rsidRPr="008F5501">
        <w:t xml:space="preserve"> covered with permeable</w:t>
      </w:r>
      <w:r w:rsidR="00CA64B1" w:rsidRPr="008F5501">
        <w:t>, low-lint wipes and</w:t>
      </w:r>
      <w:r w:rsidRPr="008F5501">
        <w:t xml:space="preserve"> </w:t>
      </w:r>
      <w:r w:rsidR="00912147" w:rsidRPr="008F5501">
        <w:t>placed in a dryer convection oven</w:t>
      </w:r>
      <w:r w:rsidR="00704D80" w:rsidRPr="008F5501">
        <w:t xml:space="preserve"> at 60</w:t>
      </w:r>
      <w:r w:rsidR="00912147" w:rsidRPr="008F5501">
        <w:rPr>
          <w:rFonts w:cs="Times New Roman"/>
        </w:rPr>
        <w:t>˚</w:t>
      </w:r>
      <w:r w:rsidR="00912147" w:rsidRPr="008F5501">
        <w:t>C</w:t>
      </w:r>
      <w:r w:rsidRPr="008F5501">
        <w:t xml:space="preserve"> </w:t>
      </w:r>
      <w:r w:rsidR="00CA64B1" w:rsidRPr="008F5501">
        <w:t xml:space="preserve">overnight </w:t>
      </w:r>
      <w:r w:rsidRPr="008F5501">
        <w:t>until no moisture remained.</w:t>
      </w:r>
      <w:r w:rsidR="00195821" w:rsidRPr="008F5501">
        <w:t xml:space="preserve"> Approximately 10% of the samples (n = 8) were duplicated to </w:t>
      </w:r>
      <w:r w:rsidR="00CF33B7" w:rsidRPr="008F5501">
        <w:t>verify</w:t>
      </w:r>
      <w:r w:rsidR="00195821" w:rsidRPr="008F5501">
        <w:t xml:space="preserve"> the precision of the IRMS process</w:t>
      </w:r>
      <w:r w:rsidR="00EF3C83" w:rsidRPr="008F5501">
        <w:t xml:space="preserve"> by comparing the results to the MMD for each isotopic value </w:t>
      </w:r>
      <w:r w:rsidR="00EF3C83" w:rsidRPr="008F5501">
        <w:fldChar w:fldCharType="begin"/>
      </w:r>
      <w:r w:rsidR="004A39BB"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EF3C83" w:rsidRPr="008F5501">
        <w:fldChar w:fldCharType="separate"/>
      </w:r>
      <w:r w:rsidR="004A39BB" w:rsidRPr="008F5501">
        <w:rPr>
          <w:noProof/>
        </w:rPr>
        <w:t>(Pestle, Crowley, et al., 2014)</w:t>
      </w:r>
      <w:r w:rsidR="00EF3C83" w:rsidRPr="008F5501">
        <w:fldChar w:fldCharType="end"/>
      </w:r>
      <w:r w:rsidR="00730F06" w:rsidRPr="008F5501">
        <w:t>.</w:t>
      </w:r>
      <w:r w:rsidR="00EF3C83" w:rsidRPr="008F5501">
        <w:t xml:space="preserve"> </w:t>
      </w:r>
    </w:p>
    <w:p w14:paraId="45BE8F0B" w14:textId="2C16A4B4" w:rsidR="005B304E" w:rsidRPr="008F5501" w:rsidRDefault="005B304E" w:rsidP="005B304E">
      <w:r w:rsidRPr="008F5501">
        <w:t xml:space="preserve">With these processes complete, the </w:t>
      </w:r>
      <w:r w:rsidR="00650DBF" w:rsidRPr="008F5501">
        <w:t>bioapatite</w:t>
      </w:r>
      <w:r w:rsidRPr="008F5501">
        <w:t xml:space="preserve"> samples were analyzed</w:t>
      </w:r>
      <w:r w:rsidR="00CA64B1" w:rsidRPr="008F5501">
        <w:t xml:space="preserve"> at</w:t>
      </w:r>
      <w:r w:rsidRPr="008F5501">
        <w:t xml:space="preserve"> the Stable Isotope Lab at the University of Tennessee, Knoxville. Bioapatite δ</w:t>
      </w:r>
      <w:r w:rsidRPr="008F5501">
        <w:rPr>
          <w:vertAlign w:val="superscript"/>
        </w:rPr>
        <w:t>13</w:t>
      </w:r>
      <w:r w:rsidRPr="008F5501">
        <w:t>C and δ</w:t>
      </w:r>
      <w:r w:rsidRPr="008F5501">
        <w:rPr>
          <w:vertAlign w:val="superscript"/>
        </w:rPr>
        <w:t>18</w:t>
      </w:r>
      <w:r w:rsidRPr="008F5501">
        <w:t>O values are reported from the lab in reference to VPDB</w:t>
      </w:r>
      <w:r w:rsidR="001C3FF0" w:rsidRPr="008F5501">
        <w:t xml:space="preserve">, and although many forensic contexts will have values in references to VSMOW, for simplicity of the models and reliability of the results, all references will remain </w:t>
      </w:r>
      <w:r w:rsidR="00291085" w:rsidRPr="008F5501">
        <w:t xml:space="preserve">in reference </w:t>
      </w:r>
      <w:r w:rsidR="001C3FF0" w:rsidRPr="008F5501">
        <w:t xml:space="preserve">to VPDB. </w:t>
      </w:r>
      <w:r w:rsidRPr="008F5501">
        <w:t xml:space="preserve">To create a reliable and replicable </w:t>
      </w:r>
      <w:r w:rsidR="00650DBF" w:rsidRPr="008F5501">
        <w:t>protocol</w:t>
      </w:r>
      <w:r w:rsidRPr="008F5501">
        <w:t xml:space="preserve"> </w:t>
      </w:r>
      <w:r w:rsidR="00650DBF" w:rsidRPr="008F5501">
        <w:t>for</w:t>
      </w:r>
      <w:r w:rsidRPr="008F5501">
        <w:t xml:space="preserve"> Isotope Ratio Infrared Spectrometry (IRIS)</w:t>
      </w:r>
      <w:r w:rsidR="002D3213" w:rsidRPr="008F5501">
        <w:t xml:space="preserve"> of human skeletal remains</w:t>
      </w:r>
      <w:r w:rsidRPr="008F5501">
        <w:t>, IRMS results must be correlated to IRIS results.</w:t>
      </w:r>
      <w:r w:rsidR="005817C2" w:rsidRPr="008F5501">
        <w:t xml:space="preserve"> In addition to the spectral peak height data, previous IRIS studies have found relevance for the </w:t>
      </w:r>
      <w:r w:rsidR="00B65116" w:rsidRPr="008F5501">
        <w:t>frequency location</w:t>
      </w:r>
      <w:r w:rsidR="005817C2" w:rsidRPr="008F5501">
        <w:t xml:space="preserve"> of significant peaks </w:t>
      </w:r>
      <w:r w:rsidR="00B65116" w:rsidRPr="008F5501">
        <w:t xml:space="preserve">along the spectrum </w:t>
      </w:r>
      <w:r w:rsidR="00B65116" w:rsidRPr="008F5501">
        <w:fldChar w:fldCharType="begin">
          <w:fldData xml:space="preserve">PEVuZE5vdGU+PENpdGU+PEF1dGhvcj5EYWxvdTwvQXV0aG9yPjxZZWFyPjIwMTg8L1llYXI+PFJl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</w:fldData>
        </w:fldChar>
      </w:r>
      <w:r w:rsidR="00CA7F3D" w:rsidRPr="008F5501">
        <w:instrText xml:space="preserve"> ADDIN EN.CITE </w:instrText>
      </w:r>
      <w:r w:rsidR="00CA7F3D" w:rsidRPr="008F5501">
        <w:fldChar w:fldCharType="begin">
          <w:fldData xml:space="preserve">PEVuZE5vdGU+PENpdGU+PEF1dGhvcj5EYWxvdTwvQXV0aG9yPjxZZWFyPjIwMTg8L1llYXI+PFJl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</w:fldData>
        </w:fldChar>
      </w:r>
      <w:r w:rsidR="00CA7F3D" w:rsidRPr="008F5501">
        <w:instrText xml:space="preserve"> ADDIN EN.CITE.DATA </w:instrText>
      </w:r>
      <w:r w:rsidR="00CA7F3D" w:rsidRPr="008F5501">
        <w:fldChar w:fldCharType="end"/>
      </w:r>
      <w:r w:rsidR="00B65116" w:rsidRPr="008F5501">
        <w:fldChar w:fldCharType="separate"/>
      </w:r>
      <w:r w:rsidR="00CA7F3D" w:rsidRPr="008F5501">
        <w:rPr>
          <w:noProof/>
        </w:rPr>
        <w:t>(Dalou et al., 2018; Vitkin et al., 2020)</w:t>
      </w:r>
      <w:r w:rsidR="00B65116" w:rsidRPr="008F5501">
        <w:fldChar w:fldCharType="end"/>
      </w:r>
      <w:r w:rsidR="00B65116" w:rsidRPr="008F5501">
        <w:t>, therefore the locations for the PO</w:t>
      </w:r>
      <w:r w:rsidR="00B65116" w:rsidRPr="008F5501">
        <w:rPr>
          <w:vertAlign w:val="subscript"/>
        </w:rPr>
        <w:t>4</w:t>
      </w:r>
      <w:r w:rsidR="00B65116" w:rsidRPr="008F5501">
        <w:t xml:space="preserve"> and CO</w:t>
      </w:r>
      <w:r w:rsidR="00B65116" w:rsidRPr="008F5501">
        <w:rPr>
          <w:vertAlign w:val="subscript"/>
        </w:rPr>
        <w:t>3</w:t>
      </w:r>
      <w:r w:rsidR="00B65116" w:rsidRPr="008F5501">
        <w:t xml:space="preserve"> peaks along the spectrum were also included as potential variables.</w:t>
      </w:r>
      <w:r w:rsidRPr="008F5501">
        <w:t xml:space="preserve"> Due to the number of vibrational modes present in the Raman spectra of unprocessed bone, the best approach</w:t>
      </w:r>
      <w:r w:rsidR="009479F8" w:rsidRPr="008F5501">
        <w:t xml:space="preserve"> to creating the necessary linear regression</w:t>
      </w:r>
      <w:r w:rsidRPr="008F5501">
        <w:t xml:space="preserve"> </w:t>
      </w:r>
      <w:r w:rsidRPr="008F5501">
        <w:lastRenderedPageBreak/>
        <w:t>is to</w:t>
      </w:r>
      <w:r w:rsidR="00FA3B3E" w:rsidRPr="008F5501">
        <w:t xml:space="preserve"> </w:t>
      </w:r>
      <w:r w:rsidR="00235970" w:rsidRPr="008F5501">
        <w:t xml:space="preserve">use </w:t>
      </w:r>
      <w:r w:rsidR="001C3FF0" w:rsidRPr="008F5501">
        <w:t>a variable selection method of linear regression</w:t>
      </w:r>
      <w:r w:rsidR="009479F8" w:rsidRPr="008F5501">
        <w:t xml:space="preserve"> </w:t>
      </w:r>
      <w:r w:rsidR="00AA57DB" w:rsidRPr="008F5501">
        <w:t>modeling</w:t>
      </w:r>
      <w:r w:rsidR="00697A7A" w:rsidRPr="008F5501">
        <w:t xml:space="preserve"> </w:t>
      </w:r>
      <w:r w:rsidRPr="008F5501">
        <w:t>on the spectral data</w:t>
      </w:r>
      <w:r w:rsidR="006C637C" w:rsidRPr="008F5501">
        <w:t xml:space="preserve">, correlating </w:t>
      </w:r>
      <w:r w:rsidRPr="008F5501">
        <w:t xml:space="preserve">the </w:t>
      </w:r>
      <w:r w:rsidR="001C3FF0" w:rsidRPr="008F5501">
        <w:t>values at each wavelength in the spectrum</w:t>
      </w:r>
      <w:r w:rsidRPr="008F5501">
        <w:t xml:space="preserve"> to the scalar values</w:t>
      </w:r>
      <w:r w:rsidR="006C637C" w:rsidRPr="008F5501">
        <w:t xml:space="preserve"> of δ</w:t>
      </w:r>
      <w:r w:rsidR="006C637C" w:rsidRPr="008F5501">
        <w:rPr>
          <w:vertAlign w:val="superscript"/>
        </w:rPr>
        <w:t>13</w:t>
      </w:r>
      <w:r w:rsidR="006C637C" w:rsidRPr="008F5501">
        <w:t>C and δ</w:t>
      </w:r>
      <w:r w:rsidR="006C637C" w:rsidRPr="008F5501">
        <w:rPr>
          <w:vertAlign w:val="superscript"/>
        </w:rPr>
        <w:t>18</w:t>
      </w:r>
      <w:r w:rsidR="006C637C" w:rsidRPr="008F5501">
        <w:t xml:space="preserve">O </w:t>
      </w:r>
      <w:r w:rsidR="003A3640" w:rsidRPr="008F5501">
        <w:fldChar w:fldCharType="begin">
          <w:fldData xml:space="preserve">PEVuZE5vdGU+PENpdGU+PEF1dGhvcj5PcnRpei1IZXJyZXJvPC9BdXRob3I+PFllYXI+MjAyMTwv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cmVzb3VyY2UtbnVtPjEwLjEwMTYvai5mb3JzY2lpbnQuMjAyMS4xMTEwODc8L2VsZWN0cm9uaWMt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=
</w:fldData>
        </w:fldChar>
      </w:r>
      <w:r w:rsidR="003A3640" w:rsidRPr="008F5501">
        <w:instrText xml:space="preserve"> ADDIN EN.CITE </w:instrText>
      </w:r>
      <w:r w:rsidR="003A3640" w:rsidRPr="008F5501">
        <w:fldChar w:fldCharType="begin">
          <w:fldData xml:space="preserve">PEVuZE5vdGU+PENpdGU+PEF1dGhvcj5PcnRpei1IZXJyZXJvPC9BdXRob3I+PFllYXI+MjAyMTwv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cmVzb3VyY2UtbnVtPjEwLjEwMTYvai5mb3JzY2lpbnQuMjAyMS4xMTEwODc8L2VsZWN0cm9uaWMt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=
</w:fldData>
        </w:fldChar>
      </w:r>
      <w:r w:rsidR="003A3640" w:rsidRPr="008F5501">
        <w:instrText xml:space="preserve"> ADDIN EN.CITE.DATA </w:instrText>
      </w:r>
      <w:r w:rsidR="003A3640" w:rsidRPr="008F5501">
        <w:fldChar w:fldCharType="end"/>
      </w:r>
      <w:r w:rsidR="003A3640" w:rsidRPr="008F5501">
        <w:fldChar w:fldCharType="separate"/>
      </w:r>
      <w:r w:rsidR="003A3640" w:rsidRPr="008F5501">
        <w:rPr>
          <w:noProof/>
        </w:rPr>
        <w:t>(Ortiz-Herrero et al., 2021; Tapp &amp; Kemsley, 2009)</w:t>
      </w:r>
      <w:r w:rsidR="003A3640" w:rsidRPr="008F5501">
        <w:fldChar w:fldCharType="end"/>
      </w:r>
      <w:r w:rsidRPr="008F5501">
        <w:t>.</w:t>
      </w:r>
      <w:r w:rsidR="001C3FF0" w:rsidRPr="008F5501">
        <w:t xml:space="preserve"> For this approach a</w:t>
      </w:r>
      <w:r w:rsidR="00B455BD" w:rsidRPr="008F5501">
        <w:t>n</w:t>
      </w:r>
      <w:r w:rsidR="001C3FF0" w:rsidRPr="008F5501">
        <w:t xml:space="preserve"> </w:t>
      </w:r>
      <w:r w:rsidR="007E22E4" w:rsidRPr="008F5501">
        <w:t>8</w:t>
      </w:r>
      <w:r w:rsidR="001C3FF0" w:rsidRPr="008F5501">
        <w:t>-fold, 100</w:t>
      </w:r>
      <w:r w:rsidR="007E22E4" w:rsidRPr="008F5501">
        <w:t>0</w:t>
      </w:r>
      <w:r w:rsidR="001C3FF0" w:rsidRPr="008F5501">
        <w:t>-repeat cross-validated Lasso algorithm was used for variable selection</w:t>
      </w:r>
      <w:r w:rsidR="00B455BD" w:rsidRPr="008F5501">
        <w:t xml:space="preserve"> among all potential peaks </w:t>
      </w:r>
      <w:r w:rsidR="00651938" w:rsidRPr="008F5501">
        <w:t>in the Raman spectra</w:t>
      </w:r>
      <w:r w:rsidR="00A40F56" w:rsidRPr="008F5501">
        <w:t xml:space="preserve"> </w:t>
      </w:r>
      <w:r w:rsidR="00BE7BA2" w:rsidRPr="008F5501">
        <w:fldChar w:fldCharType="begin"/>
      </w:r>
      <w:r w:rsidR="00BE7BA2" w:rsidRPr="008F5501">
        <w:instrText xml:space="preserve"> ADDIN EN.CITE &lt;EndNote&gt;&lt;Cite&gt;&lt;Author&gt;Meinshausen&lt;/Author&gt;&lt;Year&gt;2006&lt;/Year&gt;&lt;RecNum&gt;5207&lt;/RecNum&gt;&lt;DisplayText&gt;(Filzmoser, Gschwandtner, &amp;amp; Todorov, 2012; Meinshausen &amp;amp; Bühlmann, 2006)&lt;/DisplayText&gt;&lt;record&gt;&lt;rec-number&gt;5207&lt;/rec-number&gt;&lt;foreign-keys&gt;&lt;key app="EN" db-id="eszrtvt52dds27eefrnx52270a9zp90ftsx2" timestamp="1656797159"&gt;5207&lt;/key&gt;&lt;/foreign-keys&gt;&lt;ref-type name="Journal Article"&gt;17&lt;/ref-type&gt;&lt;contributors&gt;&lt;authors&gt;&lt;author&gt;Meinshausen, Nicolai&lt;/author&gt;&lt;author&gt;Bühlmann, Peter&lt;/author&gt;&lt;/authors&gt;&lt;/contributors&gt;&lt;titles&gt;&lt;title&gt;High-dimensional graphs and variable selection with the Lasso&lt;/title&gt;&lt;secondary-title&gt;The Annals of Statistics&lt;/secondary-title&gt;&lt;/titles&gt;&lt;pages&gt;1436-1462&lt;/pages&gt;&lt;volume&gt;34&lt;/volume&gt;&lt;number&gt;3&lt;/number&gt;&lt;dates&gt;&lt;year&gt;2006&lt;/year&gt;&lt;/dates&gt;&lt;isbn&gt;0090-5364&lt;/isbn&gt;&lt;urls&gt;&lt;/urls&gt;&lt;electronic-resource-num&gt;10.1214/009053606000000281&lt;/electronic-resource-num&gt;&lt;/record&gt;&lt;/Cite&gt;&lt;Cite&gt;&lt;Author&gt;Filzmoser&lt;/Author&gt;&lt;Year&gt;2012&lt;/Year&gt;&lt;RecNum&gt;5208&lt;/RecNum&gt;&lt;record&gt;&lt;rec-number&gt;5208&lt;/rec-number&gt;&lt;foreign-keys&gt;&lt;key app="EN" db-id="eszrtvt52dds27eefrnx52270a9zp90ftsx2" timestamp="1656797329"&gt;5208&lt;/key&gt;&lt;/foreign-keys&gt;&lt;ref-type name="Journal Article"&gt;17&lt;/ref-type&gt;&lt;contributors&gt;&lt;authors&gt;&lt;author&gt;Filzmoser, Peter&lt;/author&gt;&lt;author&gt;Gschwandtner, Moritz&lt;/author&gt;&lt;author&gt;Todorov, Valentin&lt;/author&gt;&lt;/authors&gt;&lt;/contributors&gt;&lt;titles&gt;&lt;title&gt;Review of sparse methods in regression and classification with application to chemometrics&lt;/title&gt;&lt;secondary-title&gt;Journal of Chemometrics&lt;/secondary-title&gt;&lt;/titles&gt;&lt;pages&gt;42-51&lt;/pages&gt;&lt;volume&gt;26&lt;/volume&gt;&lt;number&gt;3-4&lt;/number&gt;&lt;dates&gt;&lt;year&gt;2012&lt;/year&gt;&lt;/dates&gt;&lt;isbn&gt;0886-9383&lt;/isbn&gt;&lt;urls&gt;&lt;related-urls&gt;&lt;url&gt;https://analyticalsciencejournals.onlinelibrary.wiley.com/doi/abs/10.1002/cem.1418&lt;/url&gt;&lt;/related-urls&gt;&lt;/urls&gt;&lt;electronic-resource-num&gt;https://doi.org/10.1002/cem.1418&lt;/electronic-resource-num&gt;&lt;/record&gt;&lt;/Cite&gt;&lt;/EndNote&gt;</w:instrText>
      </w:r>
      <w:r w:rsidR="00BE7BA2" w:rsidRPr="008F5501">
        <w:fldChar w:fldCharType="separate"/>
      </w:r>
      <w:r w:rsidR="00BE7BA2" w:rsidRPr="008F5501">
        <w:rPr>
          <w:noProof/>
        </w:rPr>
        <w:t>(Filzmoser, Gschwandtner, &amp; Todorov, 2012; Meinshausen &amp; Bühlmann, 2006)</w:t>
      </w:r>
      <w:r w:rsidR="00BE7BA2" w:rsidRPr="008F5501">
        <w:fldChar w:fldCharType="end"/>
      </w:r>
      <w:r w:rsidR="001C3FF0" w:rsidRPr="008F5501">
        <w:t>.</w:t>
      </w:r>
      <w:r w:rsidR="00BF1A7D" w:rsidRPr="008F5501">
        <w:t xml:space="preserve"> The cross-validation was used to estimate the </w:t>
      </w:r>
      <w:r w:rsidR="00BF1A7D" w:rsidRPr="008F5501">
        <w:rPr>
          <w:rFonts w:cs="Times New Roman"/>
        </w:rPr>
        <w:t>λ</w:t>
      </w:r>
      <w:r w:rsidR="00BF1A7D" w:rsidRPr="008F5501">
        <w:t xml:space="preserve"> parameter </w:t>
      </w:r>
      <w:r w:rsidR="008E6F1D" w:rsidRPr="008F5501">
        <w:t>that is used to</w:t>
      </w:r>
      <w:r w:rsidR="00BF1A7D" w:rsidRPr="008F5501">
        <w:t xml:space="preserve"> </w:t>
      </w:r>
      <w:r w:rsidR="00723C8E" w:rsidRPr="008F5501">
        <w:t>select how many coefficients best fit the model. Using this</w:t>
      </w:r>
      <w:r w:rsidR="008E6F1D" w:rsidRPr="008F5501">
        <w:t xml:space="preserve"> cross-validated</w:t>
      </w:r>
      <w:r w:rsidR="00723C8E" w:rsidRPr="008F5501">
        <w:t xml:space="preserve"> </w:t>
      </w:r>
      <w:r w:rsidR="00723C8E" w:rsidRPr="008F5501">
        <w:rPr>
          <w:rFonts w:cs="Times New Roman"/>
        </w:rPr>
        <w:t>λ</w:t>
      </w:r>
      <w:r w:rsidR="00723C8E" w:rsidRPr="008F5501">
        <w:t xml:space="preserve">, the </w:t>
      </w:r>
      <w:r w:rsidR="00010958" w:rsidRPr="008F5501">
        <w:t xml:space="preserve">data were split into training and testing groups and the lasso model with the given </w:t>
      </w:r>
      <w:r w:rsidR="00010958" w:rsidRPr="008F5501">
        <w:rPr>
          <w:rFonts w:cs="Times New Roman"/>
        </w:rPr>
        <w:t>λ</w:t>
      </w:r>
      <w:r w:rsidR="00010958" w:rsidRPr="008F5501">
        <w:t xml:space="preserve"> value was</w:t>
      </w:r>
      <w:r w:rsidR="008E6F1D" w:rsidRPr="008F5501">
        <w:t xml:space="preserve"> fit and</w:t>
      </w:r>
      <w:r w:rsidR="00010958" w:rsidRPr="008F5501">
        <w:t xml:space="preserve"> </w:t>
      </w:r>
      <w:r w:rsidR="009A5117" w:rsidRPr="008F5501">
        <w:t xml:space="preserve">validated </w:t>
      </w:r>
      <w:r w:rsidR="009A5117" w:rsidRPr="008F5501">
        <w:fldChar w:fldCharType="begin"/>
      </w:r>
      <w:r w:rsidR="009A5117" w:rsidRPr="008F5501">
        <w:instrText xml:space="preserve"> ADDIN EN.CITE &lt;EndNote&gt;&lt;Cite&gt;&lt;Author&gt;Filzmoser&lt;/Author&gt;&lt;Year&gt;2012&lt;/Year&gt;&lt;RecNum&gt;5208&lt;/RecNum&gt;&lt;DisplayText&gt;(Filzmoser et al., 2012)&lt;/DisplayText&gt;&lt;record&gt;&lt;rec-number&gt;5208&lt;/rec-number&gt;&lt;foreign-keys&gt;&lt;key app="EN" db-id="eszrtvt52dds27eefrnx52270a9zp90ftsx2" timestamp="1656797329"&gt;5208&lt;/key&gt;&lt;/foreign-keys&gt;&lt;ref-type name="Journal Article"&gt;17&lt;/ref-type&gt;&lt;contributors&gt;&lt;authors&gt;&lt;author&gt;Filzmoser, Peter&lt;/author&gt;&lt;author&gt;Gschwandtner, Moritz&lt;/author&gt;&lt;author&gt;Todorov, Valentin&lt;/author&gt;&lt;/authors&gt;&lt;/contributors&gt;&lt;titles&gt;&lt;title&gt;Review of sparse methods in regression and classification with application to chemometrics&lt;/title&gt;&lt;secondary-title&gt;Journal of Chemometrics&lt;/secondary-title&gt;&lt;/titles&gt;&lt;pages&gt;42-51&lt;/pages&gt;&lt;volume&gt;26&lt;/volume&gt;&lt;number&gt;3-4&lt;/number&gt;&lt;dates&gt;&lt;year&gt;2012&lt;/year&gt;&lt;/dates&gt;&lt;isbn&gt;0886-9383&lt;/isbn&gt;&lt;urls&gt;&lt;related-urls&gt;&lt;url&gt;https://analyticalsciencejournals.onlinelibrary.wiley.com/doi/abs/10.1002/cem.1418&lt;/url&gt;&lt;/related-urls&gt;&lt;/urls&gt;&lt;electronic-resource-num&gt;https://doi.org/10.1002/cem.1418&lt;/electronic-resource-num&gt;&lt;/record&gt;&lt;/Cite&gt;&lt;/EndNote&gt;</w:instrText>
      </w:r>
      <w:r w:rsidR="009A5117" w:rsidRPr="008F5501">
        <w:fldChar w:fldCharType="separate"/>
      </w:r>
      <w:r w:rsidR="009A5117" w:rsidRPr="008F5501">
        <w:rPr>
          <w:noProof/>
        </w:rPr>
        <w:t>(Filzmoser et al., 2012)</w:t>
      </w:r>
      <w:r w:rsidR="009A5117" w:rsidRPr="008F5501">
        <w:fldChar w:fldCharType="end"/>
      </w:r>
      <w:r w:rsidR="009A5117" w:rsidRPr="008F5501">
        <w:t>.</w:t>
      </w:r>
      <w:r w:rsidR="00650C57" w:rsidRPr="008F5501">
        <w:t xml:space="preserve"> </w:t>
      </w:r>
      <w:r w:rsidR="001C3FF0" w:rsidRPr="008F5501">
        <w:t>Th</w:t>
      </w:r>
      <w:r w:rsidR="00E522C8" w:rsidRPr="008F5501">
        <w:t>e Lasso variable selection linear regression</w:t>
      </w:r>
      <w:r w:rsidR="001C3FF0" w:rsidRPr="008F5501">
        <w:t xml:space="preserve"> approach also has the benefit of </w:t>
      </w:r>
      <w:r w:rsidR="007E22E4" w:rsidRPr="008F5501">
        <w:t>providing</w:t>
      </w:r>
      <w:r w:rsidR="00650C57" w:rsidRPr="008F5501">
        <w:t xml:space="preserve"> coefficients for the frequency wavenumber in the linear model that describe the strength of the relationship between the peak at that wavenumber and the dependent variable. This provided an opportunity to explore which Raman spectral bands correlate to isotopic values for a more detailed understanding</w:t>
      </w:r>
      <w:r w:rsidR="00BE7BA2" w:rsidRPr="008F5501">
        <w:t xml:space="preserve"> of the interactions</w:t>
      </w:r>
      <w:r w:rsidR="00650C57" w:rsidRPr="008F5501">
        <w:t>.</w:t>
      </w:r>
    </w:p>
    <w:p w14:paraId="0834A1CB" w14:textId="77777777" w:rsidR="00C8441B" w:rsidRPr="008F5501" w:rsidRDefault="00C8441B" w:rsidP="00E32599">
      <w:pPr>
        <w:pStyle w:val="Heading2"/>
      </w:pPr>
      <w:bookmarkStart w:id="118" w:name="_Toc107742748"/>
      <w:bookmarkStart w:id="119" w:name="_Toc111106904"/>
      <w:r w:rsidRPr="008F5501">
        <w:t>Calculating Diagenesis for Archaeologically Recovered Individuals</w:t>
      </w:r>
      <w:bookmarkEnd w:id="118"/>
      <w:bookmarkEnd w:id="119"/>
    </w:p>
    <w:p w14:paraId="662FABA8" w14:textId="77777777" w:rsidR="00C8441B" w:rsidRPr="008F5501" w:rsidRDefault="00C8441B" w:rsidP="00C8441B">
      <w:r w:rsidRPr="008F5501">
        <w:t xml:space="preserve">Diagenesis, the process of ionic exchange and molecular bond breakdown, will affect all biochemical analyses of bone. As a result, stable isotopic analyses often require the screening of samples using vibrational spectrometry to assess the reliability of the collected biochemical data </w:t>
      </w:r>
      <w:r w:rsidRPr="008F5501">
        <w:fldChar w:fldCharType="begin">
          <w:fldData xml:space="preserve">PEVuZE5vdGU+PENpdGU+PEF1dGhvcj5IYWxjcm93PC9BdXRob3I+PFllYXI+MjAxNDwvWWVhcj48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</w:fldData>
        </w:fldChar>
      </w:r>
      <w:r w:rsidRPr="008F5501">
        <w:instrText xml:space="preserve"> ADDIN EN.CITE </w:instrText>
      </w:r>
      <w:r w:rsidRPr="008F5501">
        <w:fldChar w:fldCharType="begin">
          <w:fldData xml:space="preserve">PEVuZE5vdGU+PENpdGU+PEF1dGhvcj5IYWxjcm93PC9BdXRob3I+PFllYXI+MjAxNDwvWWVhcj48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</w:fldData>
        </w:fldChar>
      </w:r>
      <w:r w:rsidRPr="008F5501">
        <w:instrText xml:space="preserve"> ADDIN EN.CITE.DATA </w:instrText>
      </w:r>
      <w:r w:rsidRPr="008F5501">
        <w:fldChar w:fldCharType="end"/>
      </w:r>
      <w:r w:rsidRPr="008F5501">
        <w:fldChar w:fldCharType="separate"/>
      </w:r>
      <w:r w:rsidRPr="008F5501">
        <w:rPr>
          <w:noProof/>
        </w:rPr>
        <w:t>(Halcrow et al., 2014; Pestle et al., 2015; Sponheimer et al., 2019)</w:t>
      </w:r>
      <w:r w:rsidRPr="008F5501">
        <w:fldChar w:fldCharType="end"/>
      </w:r>
      <w:r w:rsidRPr="008F5501">
        <w:t>. The assessment, therefore, of diagenesis and its effects on the applications of the IRIS method must be examined. For this purpose, four main diagenetic indices from Raman spectra were calculated: Amide(I)/PO</w:t>
      </w:r>
      <w:r w:rsidRPr="008F5501">
        <w:rPr>
          <w:vertAlign w:val="subscript"/>
        </w:rPr>
        <w:t>4</w:t>
      </w:r>
      <w:r w:rsidRPr="008F5501">
        <w:t xml:space="preserve"> ratio, the crystallinity index (CI), CO</w:t>
      </w:r>
      <w:r w:rsidRPr="008F5501">
        <w:rPr>
          <w:vertAlign w:val="subscript"/>
        </w:rPr>
        <w:t>3</w:t>
      </w:r>
      <w:r w:rsidRPr="008F5501">
        <w:t>/PO</w:t>
      </w:r>
      <w:r w:rsidRPr="008F5501">
        <w:rPr>
          <w:vertAlign w:val="subscript"/>
        </w:rPr>
        <w:t>4</w:t>
      </w:r>
      <w:r w:rsidRPr="008F5501">
        <w:t xml:space="preserve"> ratio, and the ratio of fluorescence to signal </w:t>
      </w:r>
      <w:r w:rsidRPr="008F5501">
        <w:fldChar w:fldCharType="begin">
          <w:fldData xml:space="preserve">PEVuZE5vdGU+PENpdGU+PEF1dGhvcj5CZXJ0b2x1enphPC9BdXRob3I+PFllYXI+MTk5NzwvWWVh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</w:fldData>
        </w:fldChar>
      </w:r>
      <w:r w:rsidRPr="008F5501">
        <w:instrText xml:space="preserve"> ADDIN EN.CITE </w:instrText>
      </w:r>
      <w:r w:rsidRPr="008F5501">
        <w:fldChar w:fldCharType="begin">
          <w:fldData xml:space="preserve">PEVuZE5vdGU+PENpdGU+PEF1dGhvcj5CZXJ0b2x1enphPC9BdXRob3I+PFllYXI+MTk5NzwvWWVh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</w:fldData>
        </w:fldChar>
      </w:r>
      <w:r w:rsidRPr="008F5501">
        <w:instrText xml:space="preserve"> ADDIN EN.CITE.DATA </w:instrText>
      </w:r>
      <w:r w:rsidRPr="008F5501">
        <w:fldChar w:fldCharType="end"/>
      </w:r>
      <w:r w:rsidRPr="008F5501">
        <w:fldChar w:fldCharType="separate"/>
      </w:r>
      <w:r w:rsidRPr="008F5501">
        <w:rPr>
          <w:noProof/>
        </w:rPr>
        <w:t>(Bertoluzza et al., 1997; France et al., 2014; Halcrow et al., 2014; Pucéat, Reynard, &amp; Lécuyer, 2004)</w:t>
      </w:r>
      <w:r w:rsidRPr="008F5501">
        <w:fldChar w:fldCharType="end"/>
      </w:r>
      <w:r w:rsidRPr="008F5501">
        <w:t xml:space="preserve">. </w:t>
      </w:r>
    </w:p>
    <w:p w14:paraId="4DD92DBD" w14:textId="77777777" w:rsidR="00C8441B" w:rsidRPr="008F5501" w:rsidRDefault="00C8441B" w:rsidP="00C8441B">
      <w:r w:rsidRPr="008F5501">
        <w:lastRenderedPageBreak/>
        <w:t>The usual approach to applying Raman spectrometry in the analysis of diagenesis involves the quantification of collagen content compared to mineral content. This is done through the analysis of molecular bonds that do not exist in bioapatite but do exist in collagen, such as amide bonds. The amide(I)/PO</w:t>
      </w:r>
      <w:r w:rsidRPr="008F5501">
        <w:rPr>
          <w:vertAlign w:val="subscript"/>
        </w:rPr>
        <w:t>4</w:t>
      </w:r>
      <w:r w:rsidRPr="008F5501">
        <w:t xml:space="preserve"> ratio, between the amide I peak at 1636cm</w:t>
      </w:r>
      <w:r w:rsidRPr="008F5501">
        <w:rPr>
          <w:vertAlign w:val="superscript"/>
        </w:rPr>
        <w:t>-1</w:t>
      </w:r>
      <w:r w:rsidRPr="008F5501">
        <w:t xml:space="preserve"> and the ν</w:t>
      </w:r>
      <w:r w:rsidRPr="008F5501">
        <w:rPr>
          <w:vertAlign w:val="subscript"/>
        </w:rPr>
        <w:t>1</w:t>
      </w:r>
      <w:r w:rsidRPr="008F5501">
        <w:t>PO</w:t>
      </w:r>
      <w:r w:rsidRPr="008F5501">
        <w:rPr>
          <w:vertAlign w:val="subscript"/>
        </w:rPr>
        <w:t xml:space="preserve">4 </w:t>
      </w:r>
      <w:r w:rsidRPr="008F5501">
        <w:t>peak at 960cm</w:t>
      </w:r>
      <w:r w:rsidRPr="008F5501">
        <w:rPr>
          <w:vertAlign w:val="superscript"/>
        </w:rPr>
        <w:t>-1</w:t>
      </w:r>
      <w:r w:rsidRPr="008F5501">
        <w:t xml:space="preserve">, correlates closely with the percentage of collagen yield calculated from the demineralization of the samples studied </w:t>
      </w:r>
      <w:r w:rsidRPr="008F5501">
        <w:fldChar w:fldCharType="begin"/>
      </w:r>
      <w:r w:rsidRPr="008F5501">
        <w:instrText xml:space="preserve"> ADDIN EN.CITE &lt;EndNote&gt;&lt;Cite&gt;&lt;Author&gt;France&lt;/Author&gt;&lt;Year&gt;2014&lt;/Year&gt;&lt;RecNum&gt;4735&lt;/RecNum&gt;&lt;DisplayText&gt;(France et al., 2014)&lt;/DisplayText&gt;&lt;record&gt;&lt;rec-number&gt;4735&lt;/rec-number&gt;&lt;foreign-keys&gt;&lt;key app="EN" db-id="eszrtvt52dds27eefrnx52270a9zp90ftsx2" timestamp="1575684508"&gt;4735&lt;/key&gt;&lt;/foreign-keys&gt;&lt;ref-type name="Journal Article"&gt;17&lt;/ref-type&gt;&lt;contributors&gt;&lt;authors&gt;&lt;author&gt;France, Christine A. M.&lt;/author&gt;&lt;author&gt;Thomas, Daniel B.&lt;/author&gt;&lt;author&gt;Doney, Charlotte R.&lt;/author&gt;&lt;author&gt;Madden, Odile&lt;/author&gt;&lt;/authors&gt;&lt;/contributors&gt;&lt;titles&gt;&lt;title&gt;FT-Raman spectroscopy as a method for screening collagen diagenesis in bone&lt;/title&gt;&lt;secondary-title&gt;Journal of Archaeological Science&lt;/secondary-title&gt;&lt;/titles&gt;&lt;pages&gt;346-355&lt;/pages&gt;&lt;volume&gt;42&lt;/volume&gt;&lt;keywords&gt;&lt;keyword&gt;Raman&lt;/keyword&gt;&lt;keyword&gt;Bone&lt;/keyword&gt;&lt;keyword&gt;Collagen&lt;/keyword&gt;&lt;keyword&gt;Bioapatite&lt;/keyword&gt;&lt;keyword&gt;Diagenesis&lt;/keyword&gt;&lt;/keywords&gt;&lt;dates&gt;&lt;year&gt;2014&lt;/year&gt;&lt;pub-dates&gt;&lt;date&gt;2014/02/01/&lt;/date&gt;&lt;/pub-dates&gt;&lt;/dates&gt;&lt;isbn&gt;03054403&lt;/isbn&gt;&lt;urls&gt;&lt;related-urls&gt;&lt;url&gt;http://www.sciencedirect.com/science/article/pii/S0305440313004111&lt;/url&gt;&lt;/related-urls&gt;&lt;/urls&gt;&lt;electronic-resource-num&gt;10.1016/j.jas.2013.11.020&lt;/electronic-resource-num&gt;&lt;/record&gt;&lt;/Cite&gt;&lt;/EndNote&gt;</w:instrText>
      </w:r>
      <w:r w:rsidRPr="008F5501">
        <w:fldChar w:fldCharType="separate"/>
      </w:r>
      <w:r w:rsidRPr="008F5501">
        <w:rPr>
          <w:noProof/>
        </w:rPr>
        <w:t>(France et al., 2014)</w:t>
      </w:r>
      <w:r w:rsidRPr="008F5501">
        <w:fldChar w:fldCharType="end"/>
      </w:r>
      <w:r w:rsidRPr="008F5501">
        <w:t xml:space="preserve">. The threshold for defining “good” collagen preservation is a ratio of 19.4, below which bone is unlikely to have been altered and above which it is likely to have been diagenetically altered </w:t>
      </w:r>
      <w:r w:rsidRPr="008F5501">
        <w:fldChar w:fldCharType="begin">
          <w:fldData xml:space="preserve">PEVuZE5vdGU+PENpdGU+PEF1dGhvcj5GcmFuY2U8L0F1dGhvcj48WWVhcj4yMDE0PC9ZZWFyPjxS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</w:fldData>
        </w:fldChar>
      </w:r>
      <w:r w:rsidRPr="008F5501">
        <w:instrText xml:space="preserve"> ADDIN EN.CITE </w:instrText>
      </w:r>
      <w:r w:rsidRPr="008F5501">
        <w:fldChar w:fldCharType="begin">
          <w:fldData xml:space="preserve">PEVuZE5vdGU+PENpdGU+PEF1dGhvcj5GcmFuY2U8L0F1dGhvcj48WWVhcj4yMDE0PC9ZZWFyPjxS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</w:fldData>
        </w:fldChar>
      </w:r>
      <w:r w:rsidRPr="008F5501">
        <w:instrText xml:space="preserve"> ADDIN EN.CITE.DATA </w:instrText>
      </w:r>
      <w:r w:rsidRPr="008F5501">
        <w:fldChar w:fldCharType="end"/>
      </w:r>
      <w:r w:rsidRPr="008F5501">
        <w:fldChar w:fldCharType="separate"/>
      </w:r>
      <w:r w:rsidRPr="008F5501">
        <w:rPr>
          <w:noProof/>
        </w:rPr>
        <w:t>(France et al., 2014; Madden et al., 2018)</w:t>
      </w:r>
      <w:r w:rsidRPr="008F5501">
        <w:fldChar w:fldCharType="end"/>
      </w:r>
      <w:r w:rsidRPr="008F5501">
        <w:t>. By comparing the PO</w:t>
      </w:r>
      <w:r w:rsidRPr="008F5501">
        <w:rPr>
          <w:vertAlign w:val="subscript"/>
        </w:rPr>
        <w:t>4</w:t>
      </w:r>
      <w:r w:rsidRPr="008F5501">
        <w:t xml:space="preserve"> content to the amide content in bone, researchers have demonstrated that increased diagenesis preferentially breaks down organic matter dependent on environmental conditions </w:t>
      </w:r>
      <w:r w:rsidRPr="008F5501">
        <w:fldChar w:fldCharType="begin">
          <w:fldData xml:space="preserve">PEVuZE5vdGU+PENpdGU+PEF1dGhvcj5GcmFuY2U8L0F1dGhvcj48WWVhcj4yMDE0PC9ZZWFyPjxS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</w:fldData>
        </w:fldChar>
      </w:r>
      <w:r w:rsidRPr="008F5501">
        <w:instrText xml:space="preserve"> ADDIN EN.CITE </w:instrText>
      </w:r>
      <w:r w:rsidRPr="008F5501">
        <w:fldChar w:fldCharType="begin">
          <w:fldData xml:space="preserve">PEVuZE5vdGU+PENpdGU+PEF1dGhvcj5GcmFuY2U8L0F1dGhvcj48WWVhcj4yMDE0PC9ZZWFyPjxS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</w:fldData>
        </w:fldChar>
      </w:r>
      <w:r w:rsidRPr="008F5501">
        <w:instrText xml:space="preserve"> ADDIN EN.CITE.DATA </w:instrText>
      </w:r>
      <w:r w:rsidRPr="008F5501">
        <w:fldChar w:fldCharType="end"/>
      </w:r>
      <w:r w:rsidRPr="008F5501">
        <w:fldChar w:fldCharType="separate"/>
      </w:r>
      <w:r w:rsidRPr="008F5501">
        <w:rPr>
          <w:noProof/>
        </w:rPr>
        <w:t>(France et al., 2014; Halcrow et al., 2014)</w:t>
      </w:r>
      <w:r w:rsidRPr="008F5501">
        <w:fldChar w:fldCharType="end"/>
      </w:r>
      <w:r w:rsidRPr="008F5501">
        <w:t>, but the mineral component also undergoes diagenesis.</w:t>
      </w:r>
    </w:p>
    <w:p w14:paraId="1FBC801B" w14:textId="77777777" w:rsidR="00C8441B" w:rsidRPr="008F5501" w:rsidRDefault="00C8441B" w:rsidP="00C8441B">
      <w:pPr>
        <w:rPr>
          <w:rFonts w:eastAsiaTheme="minorEastAsia"/>
        </w:rPr>
      </w:pPr>
      <w:r w:rsidRPr="008F5501">
        <w:t xml:space="preserve">The analysis of diagenesis for bioapatite has also been studied using Raman spectrometry. </w:t>
      </w:r>
      <w:r w:rsidRPr="008F5501">
        <w:fldChar w:fldCharType="begin"/>
      </w:r>
      <w:r w:rsidRPr="008F5501">
        <w:instrText xml:space="preserve"> ADDIN EN.CITE &lt;EndNote&gt;&lt;Cite AuthorYear="1"&gt;&lt;Author&gt;Pucéat&lt;/Author&gt;&lt;Year&gt;2004&lt;/Year&gt;&lt;RecNum&gt;4736&lt;/RecNum&gt;&lt;DisplayText&gt;Pucéat et al. (2004)&lt;/DisplayText&gt;&lt;record&gt;&lt;rec-number&gt;4736&lt;/rec-number&gt;&lt;foreign-keys&gt;&lt;key app="EN" db-id="eszrtvt52dds27eefrnx52270a9zp90ftsx2" timestamp="1575685936"&gt;4736&lt;/key&gt;&lt;/foreign-keys&gt;&lt;ref-type name="Journal Article"&gt;17&lt;/ref-type&gt;&lt;contributors&gt;&lt;authors&gt;&lt;author&gt;Pucéat, Emmanuelle&lt;/author&gt;&lt;author&gt;Reynard, Bruno&lt;/author&gt;&lt;author&gt;Lécuyer, Christophe&lt;/author&gt;&lt;/authors&gt;&lt;/contributors&gt;&lt;titles&gt;&lt;title&gt;Can crystallinity be used to determine the degree of chemical alteration of biogenic apatites?&lt;/title&gt;&lt;secondary-title&gt;Chemical Geology&lt;/secondary-title&gt;&lt;/titles&gt;&lt;periodical&gt;&lt;full-title&gt;Chemical Geology&lt;/full-title&gt;&lt;abbr-1&gt;Chem. Geol.&lt;/abbr-1&gt;&lt;abbr-2&gt;Chem Geol&lt;/abbr-2&gt;&lt;/periodical&gt;&lt;pages&gt;83-97&lt;/pages&gt;&lt;volume&gt;205&lt;/volume&gt;&lt;number&gt;1-2&lt;/number&gt;&lt;keywords&gt;&lt;keyword&gt;Diagenesis&lt;/keyword&gt;&lt;keyword&gt;Apatite&lt;/keyword&gt;&lt;keyword&gt;Raman&lt;/keyword&gt;&lt;keyword&gt;Oxygen isotopes&lt;/keyword&gt;&lt;keyword&gt;Rare earth elements&lt;/keyword&gt;&lt;/keywords&gt;&lt;dates&gt;&lt;year&gt;2004&lt;/year&gt;&lt;/dates&gt;&lt;isbn&gt;00092541&lt;/isbn&gt;&lt;urls&gt;&lt;/urls&gt;&lt;electronic-resource-num&gt;10.1016/j.chemgeo.2003.12.014&lt;/electronic-resource-num&gt;&lt;/record&gt;&lt;/Cite&gt;&lt;/EndNote&gt;</w:instrText>
      </w:r>
      <w:r w:rsidRPr="008F5501">
        <w:fldChar w:fldCharType="separate"/>
      </w:r>
      <w:r w:rsidRPr="008F5501">
        <w:rPr>
          <w:noProof/>
        </w:rPr>
        <w:t>Pucéat et al. (2004)</w:t>
      </w:r>
      <w:r w:rsidRPr="008F5501">
        <w:fldChar w:fldCharType="end"/>
      </w:r>
      <w:r w:rsidRPr="008F5501">
        <w:t xml:space="preserve"> have created a crystallinity index for Raman spectra (</w:t>
      </w:r>
      <w:proofErr w:type="spellStart"/>
      <w:r w:rsidRPr="008F5501">
        <w:t>CI</w:t>
      </w:r>
      <w:r w:rsidRPr="008F5501">
        <w:rPr>
          <w:vertAlign w:val="subscript"/>
        </w:rPr>
        <w:t>raman</w:t>
      </w:r>
      <w:proofErr w:type="spellEnd"/>
      <w:r w:rsidRPr="008F5501">
        <w:t xml:space="preserve">) analogous to that used in FTIR, with an increase in crystallinity suggesting greater amount of recrystallization of the bioapatite and therefore the remains have suffered more diagenetic alteration. The </w:t>
      </w:r>
      <w:proofErr w:type="spellStart"/>
      <w:r w:rsidRPr="008F5501">
        <w:t>CI</w:t>
      </w:r>
      <w:r w:rsidRPr="008F5501">
        <w:rPr>
          <w:vertAlign w:val="subscript"/>
        </w:rPr>
        <w:t>raman</w:t>
      </w:r>
      <w:proofErr w:type="spellEnd"/>
      <w:r w:rsidRPr="008F5501">
        <w:t xml:space="preserve"> is calculated by measuring the width of the peak at half of its total height, called the full width at half-maximum (FWHM) (</w:t>
      </w:r>
      <w:r w:rsidRPr="008F5501">
        <w:fldChar w:fldCharType="begin"/>
      </w:r>
      <w:r w:rsidRPr="008F5501">
        <w:instrText xml:space="preserve"> REF _Ref107745334 \h </w:instrText>
      </w:r>
      <w:r w:rsidRPr="008F5501">
        <w:fldChar w:fldCharType="separate"/>
      </w:r>
      <w:r w:rsidRPr="008F5501">
        <w:t xml:space="preserve">Table </w:t>
      </w:r>
      <w:r w:rsidRPr="008F5501">
        <w:rPr>
          <w:noProof/>
        </w:rPr>
        <w:t>4</w:t>
      </w:r>
      <w:r w:rsidRPr="008F5501">
        <w:fldChar w:fldCharType="end"/>
      </w:r>
      <w:r w:rsidRPr="008F5501">
        <w:t xml:space="preserve">). </w:t>
      </w:r>
      <w:r w:rsidRPr="008F5501">
        <w:rPr>
          <w:rFonts w:eastAsiaTheme="minorEastAsia"/>
        </w:rPr>
        <w:t xml:space="preserve">Results from the creation of the </w:t>
      </w:r>
      <w:proofErr w:type="spellStart"/>
      <w:r w:rsidRPr="008F5501">
        <w:rPr>
          <w:rFonts w:eastAsiaTheme="minorEastAsia"/>
        </w:rPr>
        <w:t>CI</w:t>
      </w:r>
      <w:r w:rsidRPr="008F5501">
        <w:rPr>
          <w:rFonts w:eastAsiaTheme="minorEastAsia"/>
          <w:vertAlign w:val="subscript"/>
        </w:rPr>
        <w:t>raman</w:t>
      </w:r>
      <w:proofErr w:type="spellEnd"/>
      <w:r w:rsidRPr="008F5501">
        <w:rPr>
          <w:rFonts w:eastAsiaTheme="minorEastAsia"/>
        </w:rPr>
        <w:t xml:space="preserve"> suggest that the values closely approximate the IRSF, but the accuracy of CI in the assessment of diagenesis is still debated </w:t>
      </w:r>
      <w:r w:rsidRPr="008F5501">
        <w:rPr>
          <w:rFonts w:eastAsiaTheme="minorEastAsia"/>
        </w:rPr>
        <w:fldChar w:fldCharType="begin">
          <w:fldData xml:space="preserve">PEVuZE5vdGU+PENpdGU+PEF1dGhvcj5QdWPDqWF0PC9BdXRob3I+PFllYXI+MjAwNDwvWWVhcj48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</w:fldData>
        </w:fldChar>
      </w:r>
      <w:r w:rsidRPr="008F5501">
        <w:rPr>
          <w:rFonts w:eastAsiaTheme="minorEastAsia"/>
        </w:rPr>
        <w:instrText xml:space="preserve"> ADDIN EN.CITE </w:instrText>
      </w:r>
      <w:r w:rsidRPr="008F5501">
        <w:rPr>
          <w:rFonts w:eastAsiaTheme="minorEastAsia"/>
        </w:rPr>
        <w:fldChar w:fldCharType="begin">
          <w:fldData xml:space="preserve">PEVuZE5vdGU+PENpdGU+PEF1dGhvcj5QdWPDqWF0PC9BdXRob3I+PFllYXI+MjAwNDwvWWVhcj48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</w:fldData>
        </w:fldChar>
      </w:r>
      <w:r w:rsidRPr="008F5501">
        <w:rPr>
          <w:rFonts w:eastAsiaTheme="minorEastAsia"/>
        </w:rPr>
        <w:instrText xml:space="preserve"> ADDIN EN.CITE.DATA </w:instrText>
      </w:r>
      <w:r w:rsidRPr="008F5501">
        <w:rPr>
          <w:rFonts w:eastAsiaTheme="minorEastAsia"/>
        </w:rPr>
      </w:r>
      <w:r w:rsidRPr="008F5501">
        <w:rPr>
          <w:rFonts w:eastAsiaTheme="minorEastAsia"/>
        </w:rPr>
        <w:fldChar w:fldCharType="end"/>
      </w:r>
      <w:r w:rsidRPr="008F5501">
        <w:rPr>
          <w:rFonts w:eastAsiaTheme="minorEastAsia"/>
        </w:rPr>
      </w:r>
      <w:r w:rsidRPr="008F5501">
        <w:rPr>
          <w:rFonts w:eastAsiaTheme="minorEastAsia"/>
        </w:rPr>
        <w:fldChar w:fldCharType="separate"/>
      </w:r>
      <w:r w:rsidRPr="008F5501">
        <w:rPr>
          <w:rFonts w:eastAsiaTheme="minorEastAsia"/>
          <w:noProof/>
        </w:rPr>
        <w:t>(Pucéat et al., 2004; Trueman, Privat, &amp; Field, 2008)</w:t>
      </w:r>
      <w:r w:rsidRPr="008F5501">
        <w:rPr>
          <w:rFonts w:eastAsiaTheme="minorEastAsia"/>
        </w:rPr>
        <w:fldChar w:fldCharType="end"/>
      </w:r>
      <w:r w:rsidRPr="008F5501">
        <w:rPr>
          <w:rFonts w:eastAsiaTheme="minorEastAsia"/>
        </w:rPr>
        <w:t xml:space="preserve">. </w:t>
      </w:r>
    </w:p>
    <w:p w14:paraId="1D8B5A7C" w14:textId="77777777" w:rsidR="00C8441B" w:rsidRPr="008F5501" w:rsidRDefault="00C8441B" w:rsidP="00C8441B">
      <w:pPr>
        <w:rPr>
          <w:rFonts w:eastAsiaTheme="minorEastAsia"/>
        </w:rPr>
      </w:pPr>
      <w:r w:rsidRPr="008F5501">
        <w:rPr>
          <w:rFonts w:eastAsiaTheme="minorEastAsia"/>
        </w:rPr>
        <w:t>The CO</w:t>
      </w:r>
      <w:r w:rsidRPr="008F5501">
        <w:rPr>
          <w:rFonts w:eastAsiaTheme="minorEastAsia"/>
          <w:vertAlign w:val="subscript"/>
        </w:rPr>
        <w:t>3</w:t>
      </w:r>
      <w:r w:rsidRPr="008F5501">
        <w:rPr>
          <w:rFonts w:eastAsiaTheme="minorEastAsia"/>
        </w:rPr>
        <w:t>/PO</w:t>
      </w:r>
      <w:r w:rsidRPr="008F5501">
        <w:rPr>
          <w:rFonts w:eastAsiaTheme="minorEastAsia"/>
          <w:vertAlign w:val="subscript"/>
        </w:rPr>
        <w:t>4</w:t>
      </w:r>
      <w:r w:rsidRPr="008F5501">
        <w:rPr>
          <w:rFonts w:eastAsiaTheme="minorEastAsia"/>
        </w:rPr>
        <w:t xml:space="preserve"> ratio (also known as the C/P ratio) takes advantage of the fact that recrystallization of the apatite preferentially nucleates PO</w:t>
      </w:r>
      <w:r w:rsidRPr="008F5501">
        <w:rPr>
          <w:rFonts w:eastAsiaTheme="minorEastAsia"/>
          <w:vertAlign w:val="subscript"/>
        </w:rPr>
        <w:t>4</w:t>
      </w:r>
      <w:r w:rsidRPr="008F5501">
        <w:rPr>
          <w:rFonts w:eastAsiaTheme="minorEastAsia"/>
        </w:rPr>
        <w:t xml:space="preserve"> over CO</w:t>
      </w:r>
      <w:r w:rsidRPr="008F5501">
        <w:rPr>
          <w:rFonts w:eastAsiaTheme="minorEastAsia"/>
          <w:vertAlign w:val="subscript"/>
        </w:rPr>
        <w:t>3</w:t>
      </w:r>
      <w:r w:rsidRPr="008F5501">
        <w:rPr>
          <w:rFonts w:eastAsiaTheme="minorEastAsia"/>
        </w:rPr>
        <w:t xml:space="preserve"> in the crystal matrix so that, as recrystallization occurs over the skeleton, the ratio approaches zero </w:t>
      </w:r>
      <w:r w:rsidRPr="008F5501">
        <w:rPr>
          <w:rFonts w:eastAsiaTheme="minorEastAsia"/>
        </w:rPr>
        <w:fldChar w:fldCharType="begin">
          <w:fldData xml:space="preserve">PEVuZE5vdGU+PENpdGU+PEF1dGhvcj5CZXJuYTwvQXV0aG9yPjxZZWFyPjIwMDQ8L1llYXI+PFJl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</w:fldData>
        </w:fldChar>
      </w:r>
      <w:r w:rsidRPr="008F5501">
        <w:rPr>
          <w:rFonts w:eastAsiaTheme="minorEastAsia"/>
        </w:rPr>
        <w:instrText xml:space="preserve"> ADDIN EN.CITE </w:instrText>
      </w:r>
      <w:r w:rsidRPr="008F5501">
        <w:rPr>
          <w:rFonts w:eastAsiaTheme="minorEastAsia"/>
        </w:rPr>
        <w:fldChar w:fldCharType="begin">
          <w:fldData xml:space="preserve">PEVuZE5vdGU+PENpdGU+PEF1dGhvcj5CZXJuYTwvQXV0aG9yPjxZZWFyPjIwMDQ8L1llYXI+PFJl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</w:fldData>
        </w:fldChar>
      </w:r>
      <w:r w:rsidRPr="008F5501">
        <w:rPr>
          <w:rFonts w:eastAsiaTheme="minorEastAsia"/>
        </w:rPr>
        <w:instrText xml:space="preserve"> ADDIN EN.CITE.DATA </w:instrText>
      </w:r>
      <w:r w:rsidRPr="008F5501">
        <w:rPr>
          <w:rFonts w:eastAsiaTheme="minorEastAsia"/>
        </w:rPr>
      </w:r>
      <w:r w:rsidRPr="008F5501">
        <w:rPr>
          <w:rFonts w:eastAsiaTheme="minorEastAsia"/>
        </w:rPr>
        <w:fldChar w:fldCharType="end"/>
      </w:r>
      <w:r w:rsidRPr="008F5501">
        <w:rPr>
          <w:rFonts w:eastAsiaTheme="minorEastAsia"/>
        </w:rPr>
      </w:r>
      <w:r w:rsidRPr="008F5501">
        <w:rPr>
          <w:rFonts w:eastAsiaTheme="minorEastAsia"/>
        </w:rPr>
        <w:fldChar w:fldCharType="separate"/>
      </w:r>
      <w:r w:rsidRPr="008F5501">
        <w:rPr>
          <w:rFonts w:eastAsiaTheme="minorEastAsia"/>
          <w:noProof/>
        </w:rPr>
        <w:t xml:space="preserve">(Berna et al., 2004; </w:t>
      </w:r>
      <w:r w:rsidRPr="008F5501">
        <w:rPr>
          <w:rFonts w:eastAsiaTheme="minorEastAsia"/>
          <w:noProof/>
        </w:rPr>
        <w:lastRenderedPageBreak/>
        <w:t>Leskovar, Zupanic Pajnic, Jerman, &amp; Cresnar, 2020; Wright &amp; Schwarcz, 1996)</w:t>
      </w:r>
      <w:r w:rsidRPr="008F5501">
        <w:rPr>
          <w:rFonts w:eastAsiaTheme="minorEastAsia"/>
        </w:rPr>
        <w:fldChar w:fldCharType="end"/>
      </w:r>
      <w:r w:rsidRPr="008F5501">
        <w:rPr>
          <w:rFonts w:eastAsiaTheme="minorEastAsia"/>
        </w:rPr>
        <w:t>. This ratio, however, can also be a measure of noise in the spectrum, as a ratio that exceeds 0.5 is unlikely to exist in even the best-preserved bioapatite due to the average replacement by CO</w:t>
      </w:r>
      <w:r w:rsidRPr="008F5501">
        <w:rPr>
          <w:rFonts w:eastAsiaTheme="minorEastAsia"/>
          <w:vertAlign w:val="subscript"/>
        </w:rPr>
        <w:t>3</w:t>
      </w:r>
      <w:r w:rsidRPr="008F5501">
        <w:rPr>
          <w:rFonts w:eastAsiaTheme="minorEastAsia"/>
        </w:rPr>
        <w:t xml:space="preserve"> in human carbonated apatite </w:t>
      </w:r>
      <w:r w:rsidRPr="008F5501">
        <w:rPr>
          <w:rFonts w:eastAsiaTheme="minorEastAsia"/>
        </w:rPr>
        <w:fldChar w:fldCharType="begin">
          <w:fldData xml:space="preserve">PEVuZE5vdGU+PENpdGU+PEF1dGhvcj5XcmlnaHQ8L0F1dGhvcj48WWVhcj4xOTk2PC9ZZWFyPjxS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</w:fldData>
        </w:fldChar>
      </w:r>
      <w:r w:rsidRPr="008F5501">
        <w:rPr>
          <w:rFonts w:eastAsiaTheme="minorEastAsia"/>
        </w:rPr>
        <w:instrText xml:space="preserve"> ADDIN EN.CITE </w:instrText>
      </w:r>
      <w:r w:rsidRPr="008F5501">
        <w:rPr>
          <w:rFonts w:eastAsiaTheme="minorEastAsia"/>
        </w:rPr>
        <w:fldChar w:fldCharType="begin">
          <w:fldData xml:space="preserve">PEVuZE5vdGU+PENpdGU+PEF1dGhvcj5XcmlnaHQ8L0F1dGhvcj48WWVhcj4xOTk2PC9ZZWFyPjxS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</w:fldData>
        </w:fldChar>
      </w:r>
      <w:r w:rsidRPr="008F5501">
        <w:rPr>
          <w:rFonts w:eastAsiaTheme="minorEastAsia"/>
        </w:rPr>
        <w:instrText xml:space="preserve"> ADDIN EN.CITE.DATA </w:instrText>
      </w:r>
      <w:r w:rsidRPr="008F5501">
        <w:rPr>
          <w:rFonts w:eastAsiaTheme="minorEastAsia"/>
        </w:rPr>
      </w:r>
      <w:r w:rsidRPr="008F5501">
        <w:rPr>
          <w:rFonts w:eastAsiaTheme="minorEastAsia"/>
        </w:rPr>
        <w:fldChar w:fldCharType="end"/>
      </w:r>
      <w:r w:rsidRPr="008F5501">
        <w:rPr>
          <w:rFonts w:eastAsiaTheme="minorEastAsia"/>
        </w:rPr>
      </w:r>
      <w:r w:rsidRPr="008F5501">
        <w:rPr>
          <w:rFonts w:eastAsiaTheme="minorEastAsia"/>
        </w:rPr>
        <w:fldChar w:fldCharType="separate"/>
      </w:r>
      <w:r w:rsidRPr="008F5501">
        <w:rPr>
          <w:rFonts w:eastAsiaTheme="minorEastAsia"/>
          <w:noProof/>
        </w:rPr>
        <w:t>(Beasley et al., 2014; Leskovar et al., 2020; Wright &amp; Schwarcz, 1996)</w:t>
      </w:r>
      <w:r w:rsidRPr="008F5501">
        <w:rPr>
          <w:rFonts w:eastAsiaTheme="minorEastAsia"/>
        </w:rPr>
        <w:fldChar w:fldCharType="end"/>
      </w:r>
      <w:r w:rsidRPr="008F5501">
        <w:rPr>
          <w:rFonts w:eastAsiaTheme="minorEastAsia"/>
        </w:rPr>
        <w:t>.</w:t>
      </w:r>
    </w:p>
    <w:p w14:paraId="061B1640" w14:textId="77777777" w:rsidR="00C8441B" w:rsidRPr="008F5501" w:rsidRDefault="00C8441B" w:rsidP="00C8441B">
      <w:pPr>
        <w:rPr>
          <w:rFonts w:eastAsiaTheme="minorEastAsia"/>
        </w:rPr>
      </w:pPr>
      <w:r w:rsidRPr="008F5501">
        <w:rPr>
          <w:rFonts w:eastAsiaTheme="minorEastAsia"/>
        </w:rPr>
        <w:t xml:space="preserve">Additionally, regardless of the photobleaching process, some fluorescence always remains when analyzing skeletal remains using a 785nm excitation wavelength </w:t>
      </w:r>
      <w:r w:rsidRPr="008F5501">
        <w:rPr>
          <w:rFonts w:eastAsiaTheme="minorEastAsia"/>
        </w:rPr>
        <w:fldChar w:fldCharType="begin">
          <w:fldData xml:space="preserve">PEVuZE5vdGU+PENpdGU+PEF1dGhvcj5TaGVhPC9BdXRob3I+PFllYXI+MjAwMjwvWWVhcj48UmVj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LjEwMTYvai5mb3JzY2lpbnQuMjAyMS4xMTEwODc8L2VsZWN0cm9uaWMtcmVzb3VyY2UtbnVtPjwv
cmVjb3JkPjwvQ2l0ZT48L0VuZE5vdGU+
</w:fldData>
        </w:fldChar>
      </w:r>
      <w:r w:rsidRPr="008F5501">
        <w:rPr>
          <w:rFonts w:eastAsiaTheme="minorEastAsia"/>
        </w:rPr>
        <w:instrText xml:space="preserve"> ADDIN EN.CITE </w:instrText>
      </w:r>
      <w:r w:rsidRPr="008F5501">
        <w:rPr>
          <w:rFonts w:eastAsiaTheme="minorEastAsia"/>
        </w:rPr>
        <w:fldChar w:fldCharType="begin">
          <w:fldData xml:space="preserve">PEVuZE5vdGU+PENpdGU+PEF1dGhvcj5TaGVhPC9BdXRob3I+PFllYXI+MjAwMjwvWWVhcj48UmVj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LjEwMTYvai5mb3JzY2lpbnQuMjAyMS4xMTEwODc8L2VsZWN0cm9uaWMtcmVzb3VyY2UtbnVtPjwv
cmVjb3JkPjwvQ2l0ZT48L0VuZE5vdGU+
</w:fldData>
        </w:fldChar>
      </w:r>
      <w:r w:rsidRPr="008F5501">
        <w:rPr>
          <w:rFonts w:eastAsiaTheme="minorEastAsia"/>
        </w:rPr>
        <w:instrText xml:space="preserve"> ADDIN EN.CITE.DATA </w:instrText>
      </w:r>
      <w:r w:rsidRPr="008F5501">
        <w:rPr>
          <w:rFonts w:eastAsiaTheme="minorEastAsia"/>
        </w:rPr>
      </w:r>
      <w:r w:rsidRPr="008F5501">
        <w:rPr>
          <w:rFonts w:eastAsiaTheme="minorEastAsia"/>
        </w:rPr>
        <w:fldChar w:fldCharType="end"/>
      </w:r>
      <w:r w:rsidRPr="008F5501">
        <w:rPr>
          <w:rFonts w:eastAsiaTheme="minorEastAsia"/>
        </w:rPr>
      </w:r>
      <w:r w:rsidRPr="008F5501">
        <w:rPr>
          <w:rFonts w:eastAsiaTheme="minorEastAsia"/>
        </w:rPr>
        <w:fldChar w:fldCharType="separate"/>
      </w:r>
      <w:r w:rsidRPr="008F5501">
        <w:rPr>
          <w:rFonts w:eastAsiaTheme="minorEastAsia"/>
          <w:noProof/>
        </w:rPr>
        <w:t>(Ortiz-Herrero et al., 2021; Shea &amp; Morris, 2002)</w:t>
      </w:r>
      <w:r w:rsidRPr="008F5501">
        <w:rPr>
          <w:rFonts w:eastAsiaTheme="minorEastAsia"/>
        </w:rPr>
        <w:fldChar w:fldCharType="end"/>
      </w:r>
      <w:r w:rsidRPr="008F5501">
        <w:rPr>
          <w:rFonts w:eastAsiaTheme="minorEastAsia"/>
        </w:rPr>
        <w:t>. Since fluorescence may affect the strength of the signal and add noise to the spectrum, a measure of the fluorescence present in the spectra of each skeletal element will also provide a measure of reliability. Since the most important measure of fluorescence is its occultation of signal in the spectrum, the ratio of fluorescence versus signal was calculated by dividing the total PO</w:t>
      </w:r>
      <w:r w:rsidRPr="008F5501">
        <w:rPr>
          <w:rFonts w:eastAsiaTheme="minorEastAsia"/>
          <w:vertAlign w:val="subscript"/>
        </w:rPr>
        <w:t>4</w:t>
      </w:r>
      <w:r w:rsidRPr="008F5501">
        <w:rPr>
          <w:rFonts w:eastAsiaTheme="minorEastAsia"/>
        </w:rPr>
        <w:t xml:space="preserve"> peak height prior to baseline correction by the value of the baseline at the wavenumber of the peak. For this ratio, as the value approaches one, fluorescence is obscuring the signal almost entirely, while as it approaches zero it suggests almost no fluorescence present in the spectrum. This estimate, while unconventional </w:t>
      </w:r>
      <w:r w:rsidRPr="008F5501">
        <w:rPr>
          <w:rFonts w:eastAsiaTheme="minorEastAsia"/>
        </w:rPr>
        <w:fldChar w:fldCharType="begin">
          <w:fldData xml:space="preserve">PEVuZE5vdGU+PENpdGU+PEF1dGhvcj5TaGVhPC9BdXRob3I+PFllYXI+MjAwMjwvWWVhcj48UmVj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</w:fldData>
        </w:fldChar>
      </w:r>
      <w:r w:rsidRPr="008F5501">
        <w:rPr>
          <w:rFonts w:eastAsiaTheme="minorEastAsia"/>
        </w:rPr>
        <w:instrText xml:space="preserve"> ADDIN EN.CITE </w:instrText>
      </w:r>
      <w:r w:rsidRPr="008F5501">
        <w:rPr>
          <w:rFonts w:eastAsiaTheme="minorEastAsia"/>
        </w:rPr>
        <w:fldChar w:fldCharType="begin">
          <w:fldData xml:space="preserve">PEVuZE5vdGU+PENpdGU+PEF1dGhvcj5TaGVhPC9BdXRob3I+PFllYXI+MjAwMjwvWWVhcj48UmVj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</w:fldData>
        </w:fldChar>
      </w:r>
      <w:r w:rsidRPr="008F5501">
        <w:rPr>
          <w:rFonts w:eastAsiaTheme="minorEastAsia"/>
        </w:rPr>
        <w:instrText xml:space="preserve"> ADDIN EN.CITE.DATA </w:instrText>
      </w:r>
      <w:r w:rsidRPr="008F5501">
        <w:rPr>
          <w:rFonts w:eastAsiaTheme="minorEastAsia"/>
        </w:rPr>
      </w:r>
      <w:r w:rsidRPr="008F5501">
        <w:rPr>
          <w:rFonts w:eastAsiaTheme="minorEastAsia"/>
        </w:rPr>
        <w:fldChar w:fldCharType="end"/>
      </w:r>
      <w:r w:rsidRPr="008F5501">
        <w:rPr>
          <w:rFonts w:eastAsiaTheme="minorEastAsia"/>
        </w:rPr>
      </w:r>
      <w:r w:rsidRPr="008F5501">
        <w:rPr>
          <w:rFonts w:eastAsiaTheme="minorEastAsia"/>
        </w:rPr>
        <w:fldChar w:fldCharType="separate"/>
      </w:r>
      <w:r w:rsidRPr="008F5501">
        <w:rPr>
          <w:rFonts w:eastAsiaTheme="minorEastAsia"/>
          <w:noProof/>
        </w:rPr>
        <w:t>(Golcuk et al., 2006; Shea &amp; Morris, 2002)</w:t>
      </w:r>
      <w:r w:rsidRPr="008F5501">
        <w:rPr>
          <w:rFonts w:eastAsiaTheme="minorEastAsia"/>
        </w:rPr>
        <w:fldChar w:fldCharType="end"/>
      </w:r>
      <w:r w:rsidRPr="008F5501">
        <w:rPr>
          <w:rFonts w:eastAsiaTheme="minorEastAsia"/>
        </w:rPr>
        <w:t xml:space="preserve">, provides a measure of the percentage of the peak height that is fluorescence versus actual signal and avoids the pitfalls of the lack of understanding of the origins of fluorescence. All formulae for each of these indices can be found in </w:t>
      </w:r>
      <w:r w:rsidRPr="008F5501">
        <w:rPr>
          <w:rFonts w:eastAsiaTheme="minorEastAsia"/>
        </w:rPr>
        <w:fldChar w:fldCharType="begin"/>
      </w:r>
      <w:r w:rsidRPr="008F5501">
        <w:rPr>
          <w:rFonts w:eastAsiaTheme="minorEastAsia"/>
        </w:rPr>
        <w:instrText xml:space="preserve"> REF _Ref107745334 \h </w:instrText>
      </w:r>
      <w:r w:rsidRPr="008F5501">
        <w:rPr>
          <w:rFonts w:eastAsiaTheme="minorEastAsia"/>
        </w:rPr>
      </w:r>
      <w:r w:rsidRPr="008F5501">
        <w:rPr>
          <w:rFonts w:eastAsiaTheme="minorEastAsia"/>
        </w:rPr>
        <w:fldChar w:fldCharType="separate"/>
      </w:r>
      <w:r w:rsidRPr="008F5501">
        <w:t xml:space="preserve">Table </w:t>
      </w:r>
      <w:r w:rsidRPr="008F5501">
        <w:rPr>
          <w:noProof/>
        </w:rPr>
        <w:t>4</w:t>
      </w:r>
      <w:r w:rsidRPr="008F5501">
        <w:rPr>
          <w:rFonts w:eastAsiaTheme="minorEastAsia"/>
        </w:rPr>
        <w:fldChar w:fldCharType="end"/>
      </w:r>
      <w:r w:rsidRPr="008F5501">
        <w:rPr>
          <w:rFonts w:eastAsiaTheme="minorEastAsia"/>
        </w:rPr>
        <w:t>.</w:t>
      </w:r>
    </w:p>
    <w:p w14:paraId="4F98ACE7" w14:textId="18D21C34" w:rsidR="00F34C9D" w:rsidRPr="008F5501" w:rsidRDefault="00C8441B" w:rsidP="00F34C9D">
      <w:r w:rsidRPr="008F5501">
        <w:t>Lastly, a quality control metric was created to ensure the quality of the spectra being used in all analyses. Raman spectra of human skeletal material should not have major signal bands between 800cm</w:t>
      </w:r>
      <w:r w:rsidRPr="008F5501">
        <w:rPr>
          <w:vertAlign w:val="superscript"/>
        </w:rPr>
        <w:t>-1</w:t>
      </w:r>
      <w:r w:rsidRPr="008F5501">
        <w:t xml:space="preserve"> and 850cm</w:t>
      </w:r>
      <w:r w:rsidRPr="008F5501">
        <w:rPr>
          <w:vertAlign w:val="superscript"/>
        </w:rPr>
        <w:t>-1</w:t>
      </w:r>
      <w:r w:rsidRPr="008F5501">
        <w:t xml:space="preserve"> or between 875cm</w:t>
      </w:r>
      <w:r w:rsidRPr="008F5501">
        <w:rPr>
          <w:vertAlign w:val="superscript"/>
        </w:rPr>
        <w:t>-1</w:t>
      </w:r>
      <w:r w:rsidRPr="008F5501">
        <w:t xml:space="preserve"> and 930cm</w:t>
      </w:r>
      <w:r w:rsidRPr="008F5501">
        <w:rPr>
          <w:vertAlign w:val="superscript"/>
        </w:rPr>
        <w:t>-1</w:t>
      </w:r>
      <w:r w:rsidRPr="008F5501">
        <w:t xml:space="preserve"> </w:t>
      </w:r>
      <w:r w:rsidRPr="008F5501">
        <w:fldChar w:fldCharType="begin">
          <w:fldData xml:space="preserve">PEVuZE5vdGU+PENpdGU+PEF1dGhvcj5QZW5lbDwvQXV0aG9yPjxZZWFyPjE5OTg8L1llYXI+PFJl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</w:fldData>
        </w:fldChar>
      </w:r>
      <w:r w:rsidRPr="008F5501">
        <w:instrText xml:space="preserve"> ADDIN EN.CITE </w:instrText>
      </w:r>
      <w:r w:rsidRPr="008F5501">
        <w:fldChar w:fldCharType="begin">
          <w:fldData xml:space="preserve">PEVuZE5vdGU+PENpdGU+PEF1dGhvcj5QZW5lbDwvQXV0aG9yPjxZZWFyPjE5OTg8L1llYXI+PFJl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</w:fldData>
        </w:fldChar>
      </w:r>
      <w:r w:rsidRPr="008F5501">
        <w:instrText xml:space="preserve"> ADDIN EN.CITE.DATA </w:instrText>
      </w:r>
      <w:r w:rsidRPr="008F5501">
        <w:fldChar w:fldCharType="end"/>
      </w:r>
      <w:r w:rsidRPr="008F5501">
        <w:fldChar w:fldCharType="separate"/>
      </w:r>
      <w:r w:rsidRPr="008F5501">
        <w:rPr>
          <w:noProof/>
        </w:rPr>
        <w:t>(McLaughlin &amp; Lednev, 2011; Morris &amp; Mandair, 2011; Penel, Leroy, Rey, et al., 1998)</w:t>
      </w:r>
      <w:r w:rsidRPr="008F5501">
        <w:fldChar w:fldCharType="end"/>
      </w:r>
      <w:r w:rsidRPr="008F5501">
        <w:t>. A quality control metric was, therefore, assessed using threshold values to select the best spectra free of artificial peaks in these regions. Spectra with either of these artificial bands reaching a relative intensity above 0.3</w:t>
      </w:r>
      <w:r w:rsidR="00F34C9D" w:rsidRPr="008F5501">
        <w:br w:type="page"/>
      </w:r>
    </w:p>
    <w:p w14:paraId="2F5E06C7" w14:textId="288EB933" w:rsidR="00C8441B" w:rsidRPr="008F5501" w:rsidRDefault="00C8441B" w:rsidP="00C8441B">
      <w:pPr>
        <w:pStyle w:val="Caption"/>
      </w:pPr>
      <w:bookmarkStart w:id="120" w:name="_Ref107745334"/>
      <w:bookmarkStart w:id="121" w:name="_Toc111106667"/>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4</w:t>
      </w:r>
      <w:r w:rsidR="006C5CF2" w:rsidRPr="008F5501">
        <w:rPr>
          <w:noProof/>
        </w:rPr>
        <w:fldChar w:fldCharType="end"/>
      </w:r>
      <w:bookmarkEnd w:id="120"/>
      <w:r w:rsidRPr="008F5501">
        <w:rPr>
          <w:noProof/>
        </w:rPr>
        <w:t>.</w:t>
      </w:r>
      <w:r w:rsidRPr="008F5501">
        <w:t xml:space="preserve"> Formulae for the calculation of the indices of diagenesis from Raman Spectrometry used in this study and their associated ranges for determining the extent of diagenetic alteration in bone.</w:t>
      </w:r>
      <w:bookmarkEnd w:id="121"/>
    </w:p>
    <w:tbl>
      <w:tblPr>
        <w:tblW w:w="5000" w:type="pct"/>
        <w:jc w:val="center"/>
        <w:tblLayout w:type="fixed"/>
        <w:tblLook w:val="04A0" w:firstRow="1" w:lastRow="0" w:firstColumn="1" w:lastColumn="0" w:noHBand="0" w:noVBand="1"/>
      </w:tblPr>
      <w:tblGrid>
        <w:gridCol w:w="1816"/>
        <w:gridCol w:w="2591"/>
        <w:gridCol w:w="1325"/>
        <w:gridCol w:w="1649"/>
        <w:gridCol w:w="1979"/>
      </w:tblGrid>
      <w:tr w:rsidR="008F5501" w:rsidRPr="008F5501" w14:paraId="21716262" w14:textId="77777777" w:rsidTr="00F34C9D">
        <w:trPr>
          <w:trHeight w:val="288"/>
          <w:jc w:val="center"/>
        </w:trPr>
        <w:tc>
          <w:tcPr>
            <w:tcW w:w="970" w:type="pct"/>
            <w:tcBorders>
              <w:top w:val="nil"/>
              <w:left w:val="nil"/>
              <w:bottom w:val="single" w:sz="4" w:space="0" w:color="auto"/>
              <w:right w:val="nil"/>
            </w:tcBorders>
            <w:shd w:val="clear" w:color="auto" w:fill="auto"/>
            <w:noWrap/>
            <w:vAlign w:val="bottom"/>
            <w:hideMark/>
          </w:tcPr>
          <w:p w14:paraId="4536BE2F" w14:textId="77777777" w:rsidR="00C8441B" w:rsidRPr="008F5501" w:rsidRDefault="00C8441B" w:rsidP="009D716D">
            <w:pPr>
              <w:pStyle w:val="Table"/>
              <w:rPr>
                <w:color w:val="auto"/>
              </w:rPr>
            </w:pPr>
            <w:r w:rsidRPr="008F5501">
              <w:rPr>
                <w:color w:val="auto"/>
              </w:rPr>
              <w:t>Index</w:t>
            </w:r>
          </w:p>
        </w:tc>
        <w:tc>
          <w:tcPr>
            <w:tcW w:w="1384" w:type="pct"/>
            <w:tcBorders>
              <w:top w:val="nil"/>
              <w:left w:val="nil"/>
              <w:bottom w:val="single" w:sz="4" w:space="0" w:color="auto"/>
              <w:right w:val="nil"/>
            </w:tcBorders>
            <w:shd w:val="clear" w:color="auto" w:fill="auto"/>
            <w:noWrap/>
            <w:vAlign w:val="bottom"/>
            <w:hideMark/>
          </w:tcPr>
          <w:p w14:paraId="602AEC43" w14:textId="77777777" w:rsidR="00C8441B" w:rsidRPr="008F5501" w:rsidRDefault="00C8441B" w:rsidP="009D716D">
            <w:pPr>
              <w:pStyle w:val="Table"/>
              <w:rPr>
                <w:color w:val="auto"/>
              </w:rPr>
            </w:pPr>
            <w:r w:rsidRPr="008F5501">
              <w:rPr>
                <w:color w:val="auto"/>
              </w:rPr>
              <w:t>Formula</w:t>
            </w:r>
          </w:p>
        </w:tc>
        <w:tc>
          <w:tcPr>
            <w:tcW w:w="708" w:type="pct"/>
            <w:tcBorders>
              <w:top w:val="nil"/>
              <w:left w:val="nil"/>
              <w:bottom w:val="single" w:sz="4" w:space="0" w:color="auto"/>
              <w:right w:val="nil"/>
            </w:tcBorders>
            <w:shd w:val="clear" w:color="auto" w:fill="auto"/>
            <w:noWrap/>
            <w:vAlign w:val="bottom"/>
            <w:hideMark/>
          </w:tcPr>
          <w:p w14:paraId="69B6A259" w14:textId="77777777" w:rsidR="00C8441B" w:rsidRPr="008F5501" w:rsidRDefault="00C8441B" w:rsidP="009D716D">
            <w:pPr>
              <w:pStyle w:val="Table"/>
              <w:rPr>
                <w:color w:val="auto"/>
              </w:rPr>
            </w:pPr>
            <w:r w:rsidRPr="008F5501">
              <w:rPr>
                <w:color w:val="auto"/>
              </w:rPr>
              <w:t>Fresh Bone</w:t>
            </w:r>
          </w:p>
        </w:tc>
        <w:tc>
          <w:tcPr>
            <w:tcW w:w="881" w:type="pct"/>
            <w:tcBorders>
              <w:top w:val="nil"/>
              <w:left w:val="nil"/>
              <w:bottom w:val="single" w:sz="4" w:space="0" w:color="auto"/>
              <w:right w:val="nil"/>
            </w:tcBorders>
            <w:shd w:val="clear" w:color="auto" w:fill="auto"/>
            <w:noWrap/>
            <w:vAlign w:val="bottom"/>
            <w:hideMark/>
          </w:tcPr>
          <w:p w14:paraId="1E7F32A2" w14:textId="77777777" w:rsidR="00C8441B" w:rsidRPr="008F5501" w:rsidRDefault="00C8441B" w:rsidP="009D716D">
            <w:pPr>
              <w:pStyle w:val="Table"/>
              <w:rPr>
                <w:color w:val="auto"/>
              </w:rPr>
            </w:pPr>
            <w:r w:rsidRPr="008F5501">
              <w:rPr>
                <w:color w:val="auto"/>
              </w:rPr>
              <w:t>Altered Bone</w:t>
            </w:r>
          </w:p>
        </w:tc>
        <w:tc>
          <w:tcPr>
            <w:tcW w:w="1057" w:type="pct"/>
            <w:tcBorders>
              <w:top w:val="nil"/>
              <w:left w:val="nil"/>
              <w:bottom w:val="single" w:sz="4" w:space="0" w:color="auto"/>
              <w:right w:val="nil"/>
            </w:tcBorders>
            <w:shd w:val="clear" w:color="auto" w:fill="auto"/>
            <w:noWrap/>
            <w:vAlign w:val="bottom"/>
            <w:hideMark/>
          </w:tcPr>
          <w:p w14:paraId="10C645D3" w14:textId="77777777" w:rsidR="00C8441B" w:rsidRPr="008F5501" w:rsidRDefault="00C8441B" w:rsidP="009D716D">
            <w:pPr>
              <w:pStyle w:val="Table"/>
              <w:rPr>
                <w:color w:val="auto"/>
              </w:rPr>
            </w:pPr>
            <w:r w:rsidRPr="008F5501">
              <w:rPr>
                <w:color w:val="auto"/>
              </w:rPr>
              <w:t>References</w:t>
            </w:r>
          </w:p>
        </w:tc>
      </w:tr>
      <w:tr w:rsidR="008F5501" w:rsidRPr="008F5501" w14:paraId="0DC604ED" w14:textId="77777777" w:rsidTr="00F34C9D">
        <w:trPr>
          <w:trHeight w:val="737"/>
          <w:jc w:val="center"/>
        </w:trPr>
        <w:tc>
          <w:tcPr>
            <w:tcW w:w="970" w:type="pct"/>
            <w:tcBorders>
              <w:top w:val="nil"/>
              <w:left w:val="nil"/>
              <w:bottom w:val="nil"/>
              <w:right w:val="nil"/>
            </w:tcBorders>
            <w:noWrap/>
            <w:vAlign w:val="center"/>
          </w:tcPr>
          <w:p w14:paraId="15D7FBF5" w14:textId="77777777" w:rsidR="00C8441B" w:rsidRPr="008F5501" w:rsidRDefault="00C8441B" w:rsidP="009D716D">
            <w:pPr>
              <w:pStyle w:val="Table"/>
              <w:rPr>
                <w:rFonts w:cs="Times New Roman"/>
                <w:color w:val="auto"/>
              </w:rPr>
            </w:pPr>
            <w:r w:rsidRPr="008F5501">
              <w:rPr>
                <w:color w:val="auto"/>
              </w:rPr>
              <w:t>Amide(I)/PO</w:t>
            </w:r>
            <w:r w:rsidRPr="008F5501">
              <w:rPr>
                <w:color w:val="auto"/>
                <w:vertAlign w:val="subscript"/>
              </w:rPr>
              <w:t>4</w:t>
            </w:r>
          </w:p>
        </w:tc>
        <w:tc>
          <w:tcPr>
            <w:tcW w:w="1384" w:type="pct"/>
            <w:tcBorders>
              <w:top w:val="nil"/>
              <w:left w:val="nil"/>
              <w:bottom w:val="nil"/>
              <w:right w:val="nil"/>
            </w:tcBorders>
            <w:noWrap/>
            <w:vAlign w:val="center"/>
          </w:tcPr>
          <w:p w14:paraId="19E99BE1" w14:textId="77777777" w:rsidR="00C8441B" w:rsidRPr="008F5501" w:rsidRDefault="00C8441B" w:rsidP="009D716D">
            <w:pPr>
              <w:pStyle w:val="Table"/>
              <w:rPr>
                <w:color w:val="auto"/>
              </w:rPr>
            </w:pPr>
            <w:r w:rsidRPr="008F5501">
              <w:rPr>
                <w:noProof/>
                <w:color w:val="auto"/>
              </w:rPr>
              <w:drawing>
                <wp:inline distT="0" distB="0" distL="0" distR="0" wp14:anchorId="783D18C8" wp14:editId="5AEC97FB">
                  <wp:extent cx="655846" cy="3962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6" cstate="print">
                            <a:extLst>
                              <a:ext uri="{28A0092B-C50C-407E-A947-70E740481C1C}">
                                <a14:useLocalDpi xmlns:a14="http://schemas.microsoft.com/office/drawing/2010/main"/>
                              </a:ext>
                            </a:extLst>
                          </a:blip>
                          <a:srcRect l="43718" t="1" r="43974" b="20091"/>
                          <a:stretch/>
                        </pic:blipFill>
                        <pic:spPr bwMode="auto">
                          <a:xfrm>
                            <a:off x="0" y="0"/>
                            <a:ext cx="658268" cy="3977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8" w:type="pct"/>
            <w:tcBorders>
              <w:top w:val="nil"/>
              <w:left w:val="nil"/>
              <w:bottom w:val="nil"/>
              <w:right w:val="nil"/>
            </w:tcBorders>
            <w:noWrap/>
            <w:vAlign w:val="center"/>
          </w:tcPr>
          <w:p w14:paraId="320DD138" w14:textId="77777777" w:rsidR="00C8441B" w:rsidRPr="008F5501" w:rsidRDefault="00C8441B" w:rsidP="009D716D">
            <w:pPr>
              <w:pStyle w:val="Table"/>
              <w:rPr>
                <w:rFonts w:cs="Times New Roman"/>
                <w:color w:val="auto"/>
              </w:rPr>
            </w:pPr>
            <w:r w:rsidRPr="008F5501">
              <w:rPr>
                <w:color w:val="auto"/>
              </w:rPr>
              <w:t>&lt; 19.4</w:t>
            </w:r>
          </w:p>
        </w:tc>
        <w:tc>
          <w:tcPr>
            <w:tcW w:w="881" w:type="pct"/>
            <w:tcBorders>
              <w:top w:val="nil"/>
              <w:left w:val="nil"/>
              <w:bottom w:val="nil"/>
              <w:right w:val="nil"/>
            </w:tcBorders>
            <w:noWrap/>
            <w:vAlign w:val="center"/>
          </w:tcPr>
          <w:p w14:paraId="572019F3" w14:textId="77777777" w:rsidR="00C8441B" w:rsidRPr="008F5501" w:rsidRDefault="00C8441B" w:rsidP="009D716D">
            <w:pPr>
              <w:pStyle w:val="Table"/>
              <w:rPr>
                <w:rFonts w:cs="Times New Roman"/>
                <w:color w:val="auto"/>
              </w:rPr>
            </w:pPr>
            <w:r w:rsidRPr="008F5501">
              <w:rPr>
                <w:color w:val="auto"/>
              </w:rPr>
              <w:t>&gt; 19.4</w:t>
            </w:r>
          </w:p>
        </w:tc>
        <w:tc>
          <w:tcPr>
            <w:tcW w:w="1057" w:type="pct"/>
            <w:tcBorders>
              <w:top w:val="nil"/>
              <w:left w:val="nil"/>
              <w:bottom w:val="nil"/>
              <w:right w:val="nil"/>
            </w:tcBorders>
            <w:noWrap/>
            <w:vAlign w:val="center"/>
          </w:tcPr>
          <w:p w14:paraId="0590597F" w14:textId="77777777" w:rsidR="00C8441B" w:rsidRPr="008F5501" w:rsidRDefault="00C8441B" w:rsidP="009D716D">
            <w:pPr>
              <w:pStyle w:val="Table"/>
              <w:rPr>
                <w:rFonts w:cs="Times New Roman"/>
                <w:color w:val="auto"/>
              </w:rPr>
            </w:pPr>
            <w:r w:rsidRPr="008F5501">
              <w:rPr>
                <w:noProof/>
                <w:color w:val="auto"/>
              </w:rPr>
              <w:fldChar w:fldCharType="begin"/>
            </w:r>
            <w:r w:rsidRPr="008F5501">
              <w:rPr>
                <w:noProof/>
                <w:color w:val="auto"/>
              </w:rPr>
              <w:instrText xml:space="preserve"> ADDIN EN.CITE &lt;EndNote&gt;&lt;Cite AuthorYear="1"&gt;&lt;Author&gt;France&lt;/Author&gt;&lt;Year&gt;2014&lt;/Year&gt;&lt;RecNum&gt;4735&lt;/RecNum&gt;&lt;DisplayText&gt;France et al. (2014)&lt;/DisplayText&gt;&lt;record&gt;&lt;rec-number&gt;4735&lt;/rec-number&gt;&lt;foreign-keys&gt;&lt;key app="EN" db-id="eszrtvt52dds27eefrnx52270a9zp90ftsx2" timestamp="1575684508"&gt;4735&lt;/key&gt;&lt;/foreign-keys&gt;&lt;ref-type name="Journal Article"&gt;17&lt;/ref-type&gt;&lt;contributors&gt;&lt;authors&gt;&lt;author&gt;France, Christine A. M.&lt;/author&gt;&lt;author&gt;Thomas, Daniel B.&lt;/author&gt;&lt;author&gt;Doney, Charlotte R.&lt;/author&gt;&lt;author&gt;Madden, Odile&lt;/author&gt;&lt;/authors&gt;&lt;/contributors&gt;&lt;titles&gt;&lt;title&gt;FT-Raman spectroscopy as a method for screening collagen diagenesis in bone&lt;/title&gt;&lt;secondary-title&gt;Journal of Archaeological Science&lt;/secondary-title&gt;&lt;/titles&gt;&lt;pages&gt;346-355&lt;/pages&gt;&lt;volume&gt;42&lt;/volume&gt;&lt;keywords&gt;&lt;keyword&gt;Raman&lt;/keyword&gt;&lt;keyword&gt;Bone&lt;/keyword&gt;&lt;keyword&gt;Collagen&lt;/keyword&gt;&lt;keyword&gt;Bioapatite&lt;/keyword&gt;&lt;keyword&gt;Diagenesis&lt;/keyword&gt;&lt;/keywords&gt;&lt;dates&gt;&lt;year&gt;2014&lt;/year&gt;&lt;pub-dates&gt;&lt;date&gt;2014/02/01/&lt;/date&gt;&lt;/pub-dates&gt;&lt;/dates&gt;&lt;isbn&gt;03054403&lt;/isbn&gt;&lt;urls&gt;&lt;related-urls&gt;&lt;url&gt;http://www.sciencedirect.com/science/article/pii/S0305440313004111&lt;/url&gt;&lt;/related-urls&gt;&lt;/urls&gt;&lt;electronic-resource-num&gt;10.1016/j.jas.2013.11.020&lt;/electronic-resource-num&gt;&lt;/record&gt;&lt;/Cite&gt;&lt;/EndNote&gt;</w:instrText>
            </w:r>
            <w:r w:rsidRPr="008F5501">
              <w:rPr>
                <w:noProof/>
                <w:color w:val="auto"/>
              </w:rPr>
              <w:fldChar w:fldCharType="separate"/>
            </w:r>
            <w:r w:rsidRPr="008F5501">
              <w:rPr>
                <w:noProof/>
                <w:color w:val="auto"/>
              </w:rPr>
              <w:t>France et al. (2014)</w:t>
            </w:r>
            <w:r w:rsidRPr="008F5501">
              <w:rPr>
                <w:noProof/>
                <w:color w:val="auto"/>
              </w:rPr>
              <w:fldChar w:fldCharType="end"/>
            </w:r>
          </w:p>
        </w:tc>
      </w:tr>
      <w:tr w:rsidR="008F5501" w:rsidRPr="008F5501" w14:paraId="4DD00DA2" w14:textId="77777777" w:rsidTr="00F34C9D">
        <w:trPr>
          <w:trHeight w:val="720"/>
          <w:jc w:val="center"/>
        </w:trPr>
        <w:tc>
          <w:tcPr>
            <w:tcW w:w="970" w:type="pct"/>
            <w:tcBorders>
              <w:top w:val="nil"/>
              <w:left w:val="nil"/>
              <w:right w:val="nil"/>
            </w:tcBorders>
            <w:noWrap/>
            <w:vAlign w:val="center"/>
            <w:hideMark/>
          </w:tcPr>
          <w:p w14:paraId="00B7BCE3" w14:textId="77777777" w:rsidR="00C8441B" w:rsidRPr="008F5501" w:rsidRDefault="00C8441B" w:rsidP="009D716D">
            <w:pPr>
              <w:pStyle w:val="Table"/>
              <w:rPr>
                <w:rFonts w:cs="Times New Roman"/>
                <w:color w:val="auto"/>
                <w:vertAlign w:val="superscript"/>
              </w:rPr>
            </w:pPr>
            <w:proofErr w:type="spellStart"/>
            <w:r w:rsidRPr="008F5501">
              <w:rPr>
                <w:color w:val="auto"/>
              </w:rPr>
              <w:t>CI</w:t>
            </w:r>
            <w:r w:rsidRPr="008F5501">
              <w:rPr>
                <w:color w:val="auto"/>
                <w:vertAlign w:val="subscript"/>
              </w:rPr>
              <w:t>raman</w:t>
            </w:r>
            <w:proofErr w:type="spellEnd"/>
          </w:p>
        </w:tc>
        <w:tc>
          <w:tcPr>
            <w:tcW w:w="1384" w:type="pct"/>
            <w:tcBorders>
              <w:top w:val="nil"/>
              <w:left w:val="nil"/>
              <w:right w:val="nil"/>
            </w:tcBorders>
            <w:noWrap/>
            <w:vAlign w:val="center"/>
            <w:hideMark/>
          </w:tcPr>
          <w:p w14:paraId="23D5FA34" w14:textId="77777777" w:rsidR="00C8441B" w:rsidRPr="008F5501" w:rsidRDefault="00C8441B" w:rsidP="009D716D">
            <w:pPr>
              <w:pStyle w:val="Table"/>
              <w:rPr>
                <w:rFonts w:cs="Times New Roman"/>
                <w:color w:val="auto"/>
              </w:rPr>
            </w:pPr>
            <w:r w:rsidRPr="008F5501">
              <w:rPr>
                <w:noProof/>
                <w:color w:val="auto"/>
              </w:rPr>
              <w:drawing>
                <wp:inline distT="0" distB="0" distL="0" distR="0" wp14:anchorId="418F649B" wp14:editId="351361C8">
                  <wp:extent cx="502920" cy="373380"/>
                  <wp:effectExtent l="0" t="0" r="0" b="7620"/>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spect="1" noChangeArrowheads="1"/>
                          </pic:cNvPicPr>
                        </pic:nvPicPr>
                        <pic:blipFill>
                          <a:blip r:embed="rId27">
                            <a:clrChange>
                              <a:clrFrom>
                                <a:srgbClr val="FFFFFF"/>
                              </a:clrFrom>
                              <a:clrTo>
                                <a:srgbClr val="FFFFFF">
                                  <a:alpha val="0"/>
                                </a:srgbClr>
                              </a:clrTo>
                            </a:clrChange>
                            <a:lum contrast="60000"/>
                            <a:extLst>
                              <a:ext uri="{28A0092B-C50C-407E-A947-70E740481C1C}">
                                <a14:useLocalDpi xmlns:a14="http://schemas.microsoft.com/office/drawing/2010/main"/>
                              </a:ext>
                            </a:extLst>
                          </a:blip>
                          <a:srcRect/>
                          <a:stretch>
                            <a:fillRect/>
                          </a:stretch>
                        </pic:blipFill>
                        <pic:spPr bwMode="auto">
                          <a:xfrm>
                            <a:off x="0" y="0"/>
                            <a:ext cx="502920" cy="373380"/>
                          </a:xfrm>
                          <a:prstGeom prst="rect">
                            <a:avLst/>
                          </a:prstGeom>
                          <a:noFill/>
                          <a:ln>
                            <a:noFill/>
                          </a:ln>
                        </pic:spPr>
                      </pic:pic>
                    </a:graphicData>
                  </a:graphic>
                </wp:inline>
              </w:drawing>
            </w:r>
          </w:p>
        </w:tc>
        <w:tc>
          <w:tcPr>
            <w:tcW w:w="708" w:type="pct"/>
            <w:tcBorders>
              <w:top w:val="nil"/>
              <w:left w:val="nil"/>
              <w:right w:val="nil"/>
            </w:tcBorders>
            <w:noWrap/>
            <w:vAlign w:val="center"/>
            <w:hideMark/>
          </w:tcPr>
          <w:p w14:paraId="62EC5709" w14:textId="77777777" w:rsidR="00C8441B" w:rsidRPr="008F5501" w:rsidRDefault="00C8441B" w:rsidP="009D716D">
            <w:pPr>
              <w:pStyle w:val="Table"/>
              <w:rPr>
                <w:rFonts w:cs="Times New Roman"/>
                <w:color w:val="auto"/>
              </w:rPr>
            </w:pPr>
            <w:r w:rsidRPr="008F5501">
              <w:rPr>
                <w:color w:val="auto"/>
              </w:rPr>
              <w:t>&lt; 0.5</w:t>
            </w:r>
          </w:p>
        </w:tc>
        <w:tc>
          <w:tcPr>
            <w:tcW w:w="881" w:type="pct"/>
            <w:tcBorders>
              <w:top w:val="nil"/>
              <w:left w:val="nil"/>
              <w:right w:val="nil"/>
            </w:tcBorders>
            <w:noWrap/>
            <w:vAlign w:val="center"/>
            <w:hideMark/>
          </w:tcPr>
          <w:p w14:paraId="1FD3D7D0" w14:textId="77777777" w:rsidR="00C8441B" w:rsidRPr="008F5501" w:rsidRDefault="00C8441B" w:rsidP="009D716D">
            <w:pPr>
              <w:pStyle w:val="Table"/>
              <w:rPr>
                <w:rFonts w:cs="Times New Roman"/>
                <w:color w:val="auto"/>
              </w:rPr>
            </w:pPr>
            <w:r w:rsidRPr="008F5501">
              <w:rPr>
                <w:color w:val="auto"/>
              </w:rPr>
              <w:t>0.5 - 1.4</w:t>
            </w:r>
          </w:p>
        </w:tc>
        <w:tc>
          <w:tcPr>
            <w:tcW w:w="1057" w:type="pct"/>
            <w:tcBorders>
              <w:top w:val="nil"/>
              <w:left w:val="nil"/>
              <w:right w:val="nil"/>
            </w:tcBorders>
            <w:noWrap/>
            <w:vAlign w:val="center"/>
            <w:hideMark/>
          </w:tcPr>
          <w:p w14:paraId="1D0B1923" w14:textId="77777777" w:rsidR="00C8441B" w:rsidRPr="008F5501" w:rsidRDefault="00C8441B" w:rsidP="009D716D">
            <w:pPr>
              <w:pStyle w:val="Table"/>
              <w:rPr>
                <w:rFonts w:cs="Times New Roman"/>
                <w:color w:val="auto"/>
              </w:rPr>
            </w:pPr>
            <w:r w:rsidRPr="008F5501">
              <w:rPr>
                <w:noProof/>
                <w:color w:val="auto"/>
              </w:rPr>
              <w:fldChar w:fldCharType="begin"/>
            </w:r>
            <w:r w:rsidRPr="008F5501">
              <w:rPr>
                <w:noProof/>
                <w:color w:val="auto"/>
              </w:rPr>
              <w:instrText xml:space="preserve"> ADDIN EN.CITE &lt;EndNote&gt;&lt;Cite AuthorYear="1"&gt;&lt;Author&gt;Pucéat&lt;/Author&gt;&lt;Year&gt;2004&lt;/Year&gt;&lt;RecNum&gt;4736&lt;/RecNum&gt;&lt;DisplayText&gt;Pucéat et al. (2004)&lt;/DisplayText&gt;&lt;record&gt;&lt;rec-number&gt;4736&lt;/rec-number&gt;&lt;foreign-keys&gt;&lt;key app="EN" db-id="eszrtvt52dds27eefrnx52270a9zp90ftsx2" timestamp="1575685936"&gt;4736&lt;/key&gt;&lt;/foreign-keys&gt;&lt;ref-type name="Journal Article"&gt;17&lt;/ref-type&gt;&lt;contributors&gt;&lt;authors&gt;&lt;author&gt;Pucéat, Emmanuelle&lt;/author&gt;&lt;author&gt;Reynard, Bruno&lt;/author&gt;&lt;author&gt;Lécuyer, Christophe&lt;/author&gt;&lt;/authors&gt;&lt;/contributors&gt;&lt;titles&gt;&lt;title&gt;Can crystallinity be used to determine the degree of chemical alteration of biogenic apatites?&lt;/title&gt;&lt;secondary-title&gt;Chemical Geology&lt;/secondary-title&gt;&lt;/titles&gt;&lt;periodical&gt;&lt;full-title&gt;Chemical Geology&lt;/full-title&gt;&lt;abbr-1&gt;Chem. Geol.&lt;/abbr-1&gt;&lt;abbr-2&gt;Chem Geol&lt;/abbr-2&gt;&lt;/periodical&gt;&lt;pages&gt;83-97&lt;/pages&gt;&lt;volume&gt;205&lt;/volume&gt;&lt;number&gt;1-2&lt;/number&gt;&lt;keywords&gt;&lt;keyword&gt;Diagenesis&lt;/keyword&gt;&lt;keyword&gt;Apatite&lt;/keyword&gt;&lt;keyword&gt;Raman&lt;/keyword&gt;&lt;keyword&gt;Oxygen isotopes&lt;/keyword&gt;&lt;keyword&gt;Rare earth elements&lt;/keyword&gt;&lt;/keywords&gt;&lt;dates&gt;&lt;year&gt;2004&lt;/year&gt;&lt;/dates&gt;&lt;isbn&gt;00092541&lt;/isbn&gt;&lt;urls&gt;&lt;/urls&gt;&lt;electronic-resource-num&gt;10.1016/j.chemgeo.2003.12.014&lt;/electronic-resource-num&gt;&lt;/record&gt;&lt;/Cite&gt;&lt;/EndNote&gt;</w:instrText>
            </w:r>
            <w:r w:rsidRPr="008F5501">
              <w:rPr>
                <w:noProof/>
                <w:color w:val="auto"/>
              </w:rPr>
              <w:fldChar w:fldCharType="separate"/>
            </w:r>
            <w:r w:rsidRPr="008F5501">
              <w:rPr>
                <w:noProof/>
                <w:color w:val="auto"/>
              </w:rPr>
              <w:t>Pucéat et al. (2004)</w:t>
            </w:r>
            <w:r w:rsidRPr="008F5501">
              <w:rPr>
                <w:noProof/>
                <w:color w:val="auto"/>
              </w:rPr>
              <w:fldChar w:fldCharType="end"/>
            </w:r>
          </w:p>
        </w:tc>
      </w:tr>
      <w:tr w:rsidR="008F5501" w:rsidRPr="008F5501" w14:paraId="6C691950" w14:textId="77777777" w:rsidTr="00F34C9D">
        <w:trPr>
          <w:trHeight w:val="720"/>
          <w:jc w:val="center"/>
        </w:trPr>
        <w:tc>
          <w:tcPr>
            <w:tcW w:w="970" w:type="pct"/>
            <w:tcBorders>
              <w:top w:val="nil"/>
              <w:left w:val="nil"/>
              <w:right w:val="nil"/>
            </w:tcBorders>
            <w:noWrap/>
            <w:vAlign w:val="center"/>
          </w:tcPr>
          <w:p w14:paraId="41A7E95A" w14:textId="77777777" w:rsidR="00C8441B" w:rsidRPr="008F5501" w:rsidRDefault="00C8441B" w:rsidP="009D716D">
            <w:pPr>
              <w:pStyle w:val="Table"/>
              <w:rPr>
                <w:color w:val="auto"/>
              </w:rPr>
            </w:pPr>
            <w:r w:rsidRPr="008F5501">
              <w:rPr>
                <w:color w:val="auto"/>
              </w:rPr>
              <w:t>CO</w:t>
            </w:r>
            <w:r w:rsidRPr="008F5501">
              <w:rPr>
                <w:color w:val="auto"/>
                <w:vertAlign w:val="subscript"/>
              </w:rPr>
              <w:t>3</w:t>
            </w:r>
            <w:r w:rsidRPr="008F5501">
              <w:rPr>
                <w:color w:val="auto"/>
              </w:rPr>
              <w:t>/PO</w:t>
            </w:r>
            <w:r w:rsidRPr="008F5501">
              <w:rPr>
                <w:color w:val="auto"/>
                <w:vertAlign w:val="subscript"/>
              </w:rPr>
              <w:t>4</w:t>
            </w:r>
          </w:p>
        </w:tc>
        <w:tc>
          <w:tcPr>
            <w:tcW w:w="1384" w:type="pct"/>
            <w:tcBorders>
              <w:top w:val="nil"/>
              <w:left w:val="nil"/>
              <w:right w:val="nil"/>
            </w:tcBorders>
            <w:noWrap/>
            <w:vAlign w:val="center"/>
          </w:tcPr>
          <w:p w14:paraId="61AFF1F1" w14:textId="77777777" w:rsidR="00C8441B" w:rsidRPr="008F5501" w:rsidRDefault="006C5CF2" w:rsidP="009D716D">
            <w:pPr>
              <w:pStyle w:val="Table"/>
              <w:rPr>
                <w:noProof/>
                <w:color w:val="auto"/>
              </w:rPr>
            </w:pPr>
            <m:oMathPara>
              <m:oMath>
                <m:f>
                  <m:fPr>
                    <m:ctrlPr>
                      <w:rPr>
                        <w:rFonts w:ascii="Cambria Math" w:hAnsi="Cambria Math"/>
                        <w:noProof/>
                        <w:color w:val="auto"/>
                      </w:rPr>
                    </m:ctrlPr>
                  </m:fPr>
                  <m:num>
                    <m:sSub>
                      <m:sSubPr>
                        <m:ctrlPr>
                          <w:rPr>
                            <w:rFonts w:ascii="Cambria Math" w:hAnsi="Cambria Math"/>
                            <w:noProof/>
                            <w:color w:val="auto"/>
                          </w:rPr>
                        </m:ctrlPr>
                      </m:sSubPr>
                      <m:e>
                        <m:r>
                          <w:rPr>
                            <w:rFonts w:ascii="Cambria Math" w:hAnsi="Cambria Math"/>
                            <w:noProof/>
                            <w:color w:val="auto"/>
                          </w:rPr>
                          <m:t>A</m:t>
                        </m:r>
                      </m:e>
                      <m:sub>
                        <m:sSup>
                          <m:sSupPr>
                            <m:ctrlPr>
                              <w:rPr>
                                <w:rFonts w:ascii="Cambria Math" w:hAnsi="Cambria Math"/>
                                <w:noProof/>
                                <w:color w:val="auto"/>
                              </w:rPr>
                            </m:ctrlPr>
                          </m:sSupPr>
                          <m:e>
                            <m:r>
                              <m:rPr>
                                <m:sty m:val="p"/>
                              </m:rPr>
                              <w:rPr>
                                <w:rFonts w:ascii="Cambria Math" w:hAnsi="Cambria Math"/>
                                <w:noProof/>
                                <w:color w:val="auto"/>
                              </w:rPr>
                              <m:t>1070</m:t>
                            </m:r>
                            <m:r>
                              <w:rPr>
                                <w:rFonts w:ascii="Cambria Math" w:hAnsi="Cambria Math"/>
                                <w:noProof/>
                                <w:color w:val="auto"/>
                              </w:rPr>
                              <m:t>cm</m:t>
                            </m:r>
                          </m:e>
                          <m:sup>
                            <m:r>
                              <m:rPr>
                                <m:sty m:val="p"/>
                              </m:rPr>
                              <w:rPr>
                                <w:rFonts w:ascii="Cambria Math" w:hAnsi="Cambria Math"/>
                                <w:noProof/>
                                <w:color w:val="auto"/>
                              </w:rPr>
                              <m:t>-</m:t>
                            </m:r>
                            <m:r>
                              <m:rPr>
                                <m:sty m:val="p"/>
                              </m:rPr>
                              <w:rPr>
                                <w:rFonts w:ascii="Cambria Math" w:hAnsi="Cambria Math"/>
                                <w:noProof/>
                                <w:color w:val="auto"/>
                              </w:rPr>
                              <m:t>1</m:t>
                            </m:r>
                          </m:sup>
                        </m:sSup>
                      </m:sub>
                    </m:sSub>
                  </m:num>
                  <m:den>
                    <m:sSub>
                      <m:sSubPr>
                        <m:ctrlPr>
                          <w:rPr>
                            <w:rFonts w:ascii="Cambria Math" w:hAnsi="Cambria Math"/>
                            <w:noProof/>
                            <w:color w:val="auto"/>
                          </w:rPr>
                        </m:ctrlPr>
                      </m:sSubPr>
                      <m:e>
                        <m:r>
                          <w:rPr>
                            <w:rFonts w:ascii="Cambria Math" w:hAnsi="Cambria Math"/>
                            <w:noProof/>
                            <w:color w:val="auto"/>
                          </w:rPr>
                          <m:t>A</m:t>
                        </m:r>
                      </m:e>
                      <m:sub>
                        <m:sSup>
                          <m:sSupPr>
                            <m:ctrlPr>
                              <w:rPr>
                                <w:rFonts w:ascii="Cambria Math" w:hAnsi="Cambria Math"/>
                                <w:noProof/>
                                <w:color w:val="auto"/>
                              </w:rPr>
                            </m:ctrlPr>
                          </m:sSupPr>
                          <m:e>
                            <m:r>
                              <m:rPr>
                                <m:sty m:val="p"/>
                              </m:rPr>
                              <w:rPr>
                                <w:rFonts w:ascii="Cambria Math" w:hAnsi="Cambria Math"/>
                                <w:noProof/>
                                <w:color w:val="auto"/>
                              </w:rPr>
                              <m:t>960</m:t>
                            </m:r>
                            <m:r>
                              <w:rPr>
                                <w:rFonts w:ascii="Cambria Math" w:hAnsi="Cambria Math"/>
                                <w:noProof/>
                                <w:color w:val="auto"/>
                              </w:rPr>
                              <m:t>cm</m:t>
                            </m:r>
                          </m:e>
                          <m:sup>
                            <m:r>
                              <m:rPr>
                                <m:sty m:val="p"/>
                              </m:rPr>
                              <w:rPr>
                                <w:rFonts w:ascii="Cambria Math" w:hAnsi="Cambria Math"/>
                                <w:noProof/>
                                <w:color w:val="auto"/>
                              </w:rPr>
                              <m:t>-</m:t>
                            </m:r>
                            <m:r>
                              <m:rPr>
                                <m:sty m:val="p"/>
                              </m:rPr>
                              <w:rPr>
                                <w:rFonts w:ascii="Cambria Math" w:hAnsi="Cambria Math"/>
                                <w:noProof/>
                                <w:color w:val="auto"/>
                              </w:rPr>
                              <m:t>1</m:t>
                            </m:r>
                          </m:sup>
                        </m:sSup>
                      </m:sub>
                    </m:sSub>
                  </m:den>
                </m:f>
              </m:oMath>
            </m:oMathPara>
          </w:p>
        </w:tc>
        <w:tc>
          <w:tcPr>
            <w:tcW w:w="708" w:type="pct"/>
            <w:tcBorders>
              <w:top w:val="nil"/>
              <w:left w:val="nil"/>
              <w:right w:val="nil"/>
            </w:tcBorders>
            <w:noWrap/>
            <w:vAlign w:val="center"/>
          </w:tcPr>
          <w:p w14:paraId="35E198FF" w14:textId="77777777" w:rsidR="00C8441B" w:rsidRPr="008F5501" w:rsidRDefault="00C8441B" w:rsidP="009D716D">
            <w:pPr>
              <w:pStyle w:val="Table"/>
              <w:rPr>
                <w:color w:val="auto"/>
              </w:rPr>
            </w:pPr>
            <w:r w:rsidRPr="008F5501">
              <w:rPr>
                <w:color w:val="auto"/>
              </w:rPr>
              <w:t>0.23 - 0.40</w:t>
            </w:r>
          </w:p>
        </w:tc>
        <w:tc>
          <w:tcPr>
            <w:tcW w:w="881" w:type="pct"/>
            <w:tcBorders>
              <w:top w:val="nil"/>
              <w:left w:val="nil"/>
              <w:right w:val="nil"/>
            </w:tcBorders>
            <w:noWrap/>
            <w:vAlign w:val="center"/>
          </w:tcPr>
          <w:p w14:paraId="2AB73E70" w14:textId="77777777" w:rsidR="00C8441B" w:rsidRPr="008F5501" w:rsidRDefault="00C8441B" w:rsidP="009D716D">
            <w:pPr>
              <w:pStyle w:val="Table"/>
              <w:rPr>
                <w:color w:val="auto"/>
              </w:rPr>
            </w:pPr>
            <w:r w:rsidRPr="008F5501">
              <w:rPr>
                <w:color w:val="auto"/>
              </w:rPr>
              <w:t>&lt; 0.23</w:t>
            </w:r>
          </w:p>
        </w:tc>
        <w:tc>
          <w:tcPr>
            <w:tcW w:w="1057" w:type="pct"/>
            <w:tcBorders>
              <w:top w:val="nil"/>
              <w:left w:val="nil"/>
              <w:right w:val="nil"/>
            </w:tcBorders>
            <w:noWrap/>
            <w:vAlign w:val="center"/>
          </w:tcPr>
          <w:p w14:paraId="52E31352" w14:textId="77777777" w:rsidR="00C8441B" w:rsidRPr="008F5501" w:rsidRDefault="00C8441B" w:rsidP="009D716D">
            <w:pPr>
              <w:pStyle w:val="Table"/>
              <w:rPr>
                <w:noProof/>
                <w:color w:val="auto"/>
              </w:rPr>
            </w:pPr>
            <w:r w:rsidRPr="008F5501">
              <w:rPr>
                <w:noProof/>
                <w:color w:val="auto"/>
              </w:rPr>
              <w:fldChar w:fldCharType="begin"/>
            </w:r>
            <w:r w:rsidRPr="008F5501">
              <w:rPr>
                <w:noProof/>
                <w:color w:val="auto"/>
              </w:rPr>
              <w:instrText xml:space="preserve"> ADDIN EN.CITE &lt;EndNote&gt;&lt;Cite AuthorYear="1"&gt;&lt;Author&gt;Wright&lt;/Author&gt;&lt;Year&gt;1996&lt;/Year&gt;&lt;RecNum&gt;4010&lt;/RecNum&gt;&lt;DisplayText&gt;Wright and Schwarcz (1996)&lt;/DisplayText&gt;&lt;record&gt;&lt;rec-number&gt;4010&lt;/rec-number&gt;&lt;foreign-keys&gt;&lt;key app="EN" db-id="eszrtvt52dds27eefrnx52270a9zp90ftsx2" timestamp="1549162202"&gt;4010&lt;/key&gt;&lt;/foreign-keys&gt;&lt;ref-type name="Journal Article"&gt;17&lt;/ref-type&gt;&lt;contributors&gt;&lt;authors&gt;&lt;author&gt;Wright, Lori E.&lt;/author&gt;&lt;author&gt;Schwarcz, Henry P.&lt;/author&gt;&lt;/authors&gt;&lt;/contributors&gt;&lt;titles&gt;&lt;title&gt;Infrared and Isotopic Evidence for Diagenesis of Bone Apatite at Dos Pilas, Guatemala: Palaeodietary Implications&lt;/title&gt;&lt;secondary-title&gt;Journal of Archaeological Science&lt;/secondary-title&gt;&lt;/titles&gt;&lt;pages&gt;933-944&lt;/pages&gt;&lt;volume&gt;23&lt;/volume&gt;&lt;number&gt;6&lt;/number&gt;&lt;keywords&gt;&lt;keyword&gt;Apatite&lt;/keyword&gt;&lt;keyword&gt;Palaeodiet&lt;/keyword&gt;&lt;keyword&gt;Diagensis&lt;/keyword&gt;&lt;keyword&gt;Carbon Isotopes&lt;/keyword&gt;&lt;keyword&gt;Infrared Spectroscopy&lt;/keyword&gt;&lt;keyword&gt;FTIR&lt;/keyword&gt;&lt;/keywords&gt;&lt;dates&gt;&lt;year&gt;1996&lt;/year&gt;&lt;pub-dates&gt;&lt;date&gt;1996/11/01/&lt;/date&gt;&lt;/pub-dates&gt;&lt;/dates&gt;&lt;isbn&gt;03054403&lt;/isbn&gt;&lt;urls&gt;&lt;related-urls&gt;&lt;url&gt;http://www.sciencedirect.com/science/article/pii/S0305440396900874&lt;/url&gt;&lt;/related-urls&gt;&lt;/urls&gt;&lt;electronic-resource-num&gt;10.1006/jasc.1996.0087&lt;/electronic-resource-num&gt;&lt;/record&gt;&lt;/Cite&gt;&lt;/EndNote&gt;</w:instrText>
            </w:r>
            <w:r w:rsidRPr="008F5501">
              <w:rPr>
                <w:noProof/>
                <w:color w:val="auto"/>
              </w:rPr>
              <w:fldChar w:fldCharType="separate"/>
            </w:r>
            <w:r w:rsidRPr="008F5501">
              <w:rPr>
                <w:noProof/>
                <w:color w:val="auto"/>
              </w:rPr>
              <w:t>Wright and Schwarcz (1996)</w:t>
            </w:r>
            <w:r w:rsidRPr="008F5501">
              <w:rPr>
                <w:noProof/>
                <w:color w:val="auto"/>
              </w:rPr>
              <w:fldChar w:fldCharType="end"/>
            </w:r>
          </w:p>
        </w:tc>
      </w:tr>
      <w:tr w:rsidR="008F5501" w:rsidRPr="008F5501" w14:paraId="38F42747" w14:textId="77777777" w:rsidTr="00F34C9D">
        <w:trPr>
          <w:trHeight w:val="945"/>
          <w:jc w:val="center"/>
        </w:trPr>
        <w:tc>
          <w:tcPr>
            <w:tcW w:w="970" w:type="pct"/>
            <w:tcBorders>
              <w:left w:val="nil"/>
              <w:bottom w:val="single" w:sz="4" w:space="0" w:color="auto"/>
              <w:right w:val="nil"/>
            </w:tcBorders>
            <w:noWrap/>
            <w:vAlign w:val="center"/>
          </w:tcPr>
          <w:p w14:paraId="16FCFAD1" w14:textId="77777777" w:rsidR="00C8441B" w:rsidRPr="008F5501" w:rsidRDefault="00C8441B" w:rsidP="009D716D">
            <w:pPr>
              <w:pStyle w:val="Table"/>
              <w:rPr>
                <w:color w:val="auto"/>
              </w:rPr>
            </w:pPr>
            <w:r w:rsidRPr="008F5501">
              <w:rPr>
                <w:color w:val="auto"/>
              </w:rPr>
              <w:t xml:space="preserve">Fluorescence </w:t>
            </w:r>
            <w:r w:rsidRPr="008F5501">
              <w:rPr>
                <w:color w:val="auto"/>
              </w:rPr>
              <w:br/>
              <w:t>Ratio</w:t>
            </w:r>
          </w:p>
        </w:tc>
        <w:tc>
          <w:tcPr>
            <w:tcW w:w="1384" w:type="pct"/>
            <w:tcBorders>
              <w:left w:val="nil"/>
              <w:bottom w:val="single" w:sz="4" w:space="0" w:color="auto"/>
              <w:right w:val="nil"/>
            </w:tcBorders>
            <w:noWrap/>
            <w:vAlign w:val="center"/>
          </w:tcPr>
          <w:p w14:paraId="022ED502" w14:textId="77777777" w:rsidR="00C8441B" w:rsidRPr="008F5501" w:rsidRDefault="006C5CF2" w:rsidP="009D716D">
            <w:pPr>
              <w:pStyle w:val="Table"/>
              <w:rPr>
                <w:noProof/>
                <w:color w:val="auto"/>
              </w:rPr>
            </w:pPr>
            <m:oMathPara>
              <m:oMath>
                <m:f>
                  <m:fPr>
                    <m:ctrlPr>
                      <w:rPr>
                        <w:rFonts w:ascii="Cambria Math" w:hAnsi="Cambria Math"/>
                        <w:noProof/>
                        <w:color w:val="auto"/>
                      </w:rPr>
                    </m:ctrlPr>
                  </m:fPr>
                  <m:num>
                    <m:sSub>
                      <m:sSubPr>
                        <m:ctrlPr>
                          <w:rPr>
                            <w:rFonts w:ascii="Cambria Math" w:hAnsi="Cambria Math"/>
                            <w:noProof/>
                            <w:color w:val="auto"/>
                          </w:rPr>
                        </m:ctrlPr>
                      </m:sSubPr>
                      <m:e>
                        <m:r>
                          <w:rPr>
                            <w:rFonts w:ascii="Cambria Math" w:hAnsi="Cambria Math"/>
                            <w:noProof/>
                            <w:color w:val="auto"/>
                          </w:rPr>
                          <m:t>A</m:t>
                        </m:r>
                      </m:e>
                      <m:sub>
                        <m:sSup>
                          <m:sSupPr>
                            <m:ctrlPr>
                              <w:rPr>
                                <w:rFonts w:ascii="Cambria Math" w:hAnsi="Cambria Math"/>
                                <w:noProof/>
                                <w:color w:val="auto"/>
                              </w:rPr>
                            </m:ctrlPr>
                          </m:sSupPr>
                          <m:e>
                            <m:r>
                              <m:rPr>
                                <m:sty m:val="p"/>
                              </m:rPr>
                              <w:rPr>
                                <w:rFonts w:ascii="Cambria Math" w:hAnsi="Cambria Math"/>
                                <w:noProof/>
                                <w:color w:val="auto"/>
                              </w:rPr>
                              <m:t>960</m:t>
                            </m:r>
                            <m:r>
                              <w:rPr>
                                <w:rFonts w:ascii="Cambria Math" w:hAnsi="Cambria Math"/>
                                <w:noProof/>
                                <w:color w:val="auto"/>
                              </w:rPr>
                              <m:t>cm</m:t>
                            </m:r>
                          </m:e>
                          <m:sup>
                            <m:r>
                              <m:rPr>
                                <m:sty m:val="p"/>
                              </m:rPr>
                              <w:rPr>
                                <w:rFonts w:ascii="Cambria Math" w:hAnsi="Cambria Math"/>
                                <w:noProof/>
                                <w:color w:val="auto"/>
                              </w:rPr>
                              <m:t>-</m:t>
                            </m:r>
                            <m:r>
                              <m:rPr>
                                <m:sty m:val="p"/>
                              </m:rPr>
                              <w:rPr>
                                <w:rFonts w:ascii="Cambria Math" w:hAnsi="Cambria Math"/>
                                <w:noProof/>
                                <w:color w:val="auto"/>
                              </w:rPr>
                              <m:t>1</m:t>
                            </m:r>
                          </m:sup>
                        </m:sSup>
                      </m:sub>
                    </m:sSub>
                  </m:num>
                  <m:den>
                    <m:sSub>
                      <m:sSubPr>
                        <m:ctrlPr>
                          <w:rPr>
                            <w:rFonts w:ascii="Cambria Math" w:hAnsi="Cambria Math"/>
                            <w:noProof/>
                            <w:color w:val="auto"/>
                          </w:rPr>
                        </m:ctrlPr>
                      </m:sSubPr>
                      <m:e>
                        <m:r>
                          <w:rPr>
                            <w:rFonts w:ascii="Cambria Math" w:hAnsi="Cambria Math"/>
                            <w:noProof/>
                            <w:color w:val="auto"/>
                          </w:rPr>
                          <m:t>B</m:t>
                        </m:r>
                      </m:e>
                      <m:sub>
                        <m:sSup>
                          <m:sSupPr>
                            <m:ctrlPr>
                              <w:rPr>
                                <w:rFonts w:ascii="Cambria Math" w:hAnsi="Cambria Math"/>
                                <w:noProof/>
                                <w:color w:val="auto"/>
                              </w:rPr>
                            </m:ctrlPr>
                          </m:sSupPr>
                          <m:e>
                            <m:r>
                              <m:rPr>
                                <m:sty m:val="p"/>
                              </m:rPr>
                              <w:rPr>
                                <w:rFonts w:ascii="Cambria Math" w:hAnsi="Cambria Math"/>
                                <w:noProof/>
                                <w:color w:val="auto"/>
                              </w:rPr>
                              <m:t>960</m:t>
                            </m:r>
                            <m:r>
                              <w:rPr>
                                <w:rFonts w:ascii="Cambria Math" w:hAnsi="Cambria Math"/>
                                <w:noProof/>
                                <w:color w:val="auto"/>
                              </w:rPr>
                              <m:t>cm</m:t>
                            </m:r>
                          </m:e>
                          <m:sup>
                            <m:r>
                              <m:rPr>
                                <m:sty m:val="p"/>
                              </m:rPr>
                              <w:rPr>
                                <w:rFonts w:ascii="Cambria Math" w:hAnsi="Cambria Math"/>
                                <w:noProof/>
                                <w:color w:val="auto"/>
                              </w:rPr>
                              <m:t>-</m:t>
                            </m:r>
                            <m:r>
                              <m:rPr>
                                <m:sty m:val="p"/>
                              </m:rPr>
                              <w:rPr>
                                <w:rFonts w:ascii="Cambria Math" w:hAnsi="Cambria Math"/>
                                <w:noProof/>
                                <w:color w:val="auto"/>
                              </w:rPr>
                              <m:t>1</m:t>
                            </m:r>
                          </m:sup>
                        </m:sSup>
                      </m:sub>
                    </m:sSub>
                  </m:den>
                </m:f>
              </m:oMath>
            </m:oMathPara>
          </w:p>
        </w:tc>
        <w:tc>
          <w:tcPr>
            <w:tcW w:w="708" w:type="pct"/>
            <w:tcBorders>
              <w:left w:val="nil"/>
              <w:bottom w:val="single" w:sz="4" w:space="0" w:color="auto"/>
              <w:right w:val="nil"/>
            </w:tcBorders>
            <w:noWrap/>
            <w:vAlign w:val="center"/>
          </w:tcPr>
          <w:p w14:paraId="59AE603A" w14:textId="77777777" w:rsidR="00C8441B" w:rsidRPr="008F5501" w:rsidRDefault="00C8441B" w:rsidP="009D716D">
            <w:pPr>
              <w:pStyle w:val="Table"/>
              <w:rPr>
                <w:color w:val="auto"/>
              </w:rPr>
            </w:pPr>
            <w:r w:rsidRPr="008F5501">
              <w:rPr>
                <w:color w:val="auto"/>
              </w:rPr>
              <w:t>-</w:t>
            </w:r>
          </w:p>
        </w:tc>
        <w:tc>
          <w:tcPr>
            <w:tcW w:w="881" w:type="pct"/>
            <w:tcBorders>
              <w:left w:val="nil"/>
              <w:bottom w:val="single" w:sz="4" w:space="0" w:color="auto"/>
              <w:right w:val="nil"/>
            </w:tcBorders>
            <w:noWrap/>
            <w:vAlign w:val="center"/>
          </w:tcPr>
          <w:p w14:paraId="11AE7B40" w14:textId="77777777" w:rsidR="00C8441B" w:rsidRPr="008F5501" w:rsidRDefault="00C8441B" w:rsidP="009D716D">
            <w:pPr>
              <w:pStyle w:val="Table"/>
              <w:rPr>
                <w:color w:val="auto"/>
              </w:rPr>
            </w:pPr>
            <w:r w:rsidRPr="008F5501">
              <w:rPr>
                <w:color w:val="auto"/>
              </w:rPr>
              <w:t>-</w:t>
            </w:r>
          </w:p>
        </w:tc>
        <w:tc>
          <w:tcPr>
            <w:tcW w:w="1057" w:type="pct"/>
            <w:tcBorders>
              <w:left w:val="nil"/>
              <w:bottom w:val="single" w:sz="4" w:space="0" w:color="auto"/>
              <w:right w:val="nil"/>
            </w:tcBorders>
            <w:noWrap/>
            <w:vAlign w:val="center"/>
          </w:tcPr>
          <w:p w14:paraId="6DBAF920" w14:textId="77777777" w:rsidR="00C8441B" w:rsidRPr="008F5501" w:rsidRDefault="00C8441B" w:rsidP="009D716D">
            <w:pPr>
              <w:pStyle w:val="Table"/>
              <w:rPr>
                <w:noProof/>
                <w:color w:val="auto"/>
              </w:rPr>
            </w:pPr>
            <w:r w:rsidRPr="008F5501">
              <w:rPr>
                <w:noProof/>
                <w:color w:val="auto"/>
              </w:rPr>
              <w:t>-</w:t>
            </w:r>
          </w:p>
        </w:tc>
      </w:tr>
      <w:tr w:rsidR="00C8441B" w:rsidRPr="008F5501" w14:paraId="7FDEAA59" w14:textId="77777777" w:rsidTr="009D716D">
        <w:trPr>
          <w:trHeight w:val="305"/>
          <w:jc w:val="center"/>
        </w:trPr>
        <w:tc>
          <w:tcPr>
            <w:tcW w:w="5000" w:type="pct"/>
            <w:gridSpan w:val="5"/>
            <w:tcBorders>
              <w:top w:val="single" w:sz="4" w:space="0" w:color="auto"/>
              <w:left w:val="nil"/>
              <w:bottom w:val="nil"/>
              <w:right w:val="nil"/>
            </w:tcBorders>
            <w:noWrap/>
            <w:vAlign w:val="center"/>
          </w:tcPr>
          <w:p w14:paraId="0993A2F1" w14:textId="0663AB6E" w:rsidR="00C8441B" w:rsidRPr="008F5501" w:rsidRDefault="00C8441B" w:rsidP="009D716D">
            <w:pPr>
              <w:spacing w:line="240" w:lineRule="auto"/>
              <w:ind w:firstLine="0"/>
              <w:rPr>
                <w:rFonts w:cs="Times New Roman"/>
                <w:sz w:val="22"/>
              </w:rPr>
            </w:pPr>
            <w:r w:rsidRPr="008F5501">
              <w:rPr>
                <w:rFonts w:eastAsia="Times New Roman"/>
                <w:sz w:val="20"/>
                <w:szCs w:val="24"/>
              </w:rPr>
              <w:t>A</w:t>
            </w:r>
            <w:r w:rsidRPr="008F5501">
              <w:rPr>
                <w:rFonts w:eastAsia="Times New Roman"/>
                <w:sz w:val="20"/>
                <w:szCs w:val="24"/>
                <w:vertAlign w:val="subscript"/>
              </w:rPr>
              <w:t>x</w:t>
            </w:r>
            <w:r w:rsidRPr="008F5501">
              <w:rPr>
                <w:rFonts w:eastAsia="Times New Roman"/>
                <w:sz w:val="20"/>
                <w:szCs w:val="24"/>
              </w:rPr>
              <w:t xml:space="preserve"> is the absorbance (peak height), </w:t>
            </w:r>
            <w:proofErr w:type="spellStart"/>
            <w:r w:rsidRPr="008F5501">
              <w:rPr>
                <w:rFonts w:eastAsia="Times New Roman"/>
                <w:sz w:val="20"/>
                <w:szCs w:val="24"/>
              </w:rPr>
              <w:t>Γ</w:t>
            </w:r>
            <w:r w:rsidRPr="008F5501">
              <w:rPr>
                <w:rFonts w:eastAsia="Times New Roman"/>
                <w:sz w:val="20"/>
                <w:szCs w:val="24"/>
                <w:vertAlign w:val="subscript"/>
              </w:rPr>
              <w:t>x</w:t>
            </w:r>
            <w:proofErr w:type="spellEnd"/>
            <w:r w:rsidRPr="008F5501">
              <w:rPr>
                <w:rFonts w:eastAsia="Times New Roman"/>
                <w:sz w:val="20"/>
                <w:szCs w:val="24"/>
              </w:rPr>
              <w:t xml:space="preserve"> is the full width at half maximum, and B is the value of the baseline before subtraction at the given wavenumber (</w:t>
            </w:r>
            <w:proofErr w:type="gramStart"/>
            <w:r w:rsidRPr="008F5501">
              <w:rPr>
                <w:rFonts w:eastAsia="Times New Roman"/>
                <w:sz w:val="20"/>
                <w:szCs w:val="24"/>
              </w:rPr>
              <w:t>cm</w:t>
            </w:r>
            <w:r w:rsidRPr="008F5501">
              <w:rPr>
                <w:rFonts w:eastAsia="Times New Roman"/>
                <w:sz w:val="20"/>
                <w:szCs w:val="24"/>
                <w:vertAlign w:val="superscript"/>
              </w:rPr>
              <w:t>-1</w:t>
            </w:r>
            <w:proofErr w:type="gramEnd"/>
            <w:r w:rsidRPr="008F5501">
              <w:rPr>
                <w:rFonts w:eastAsia="Times New Roman"/>
                <w:sz w:val="20"/>
                <w:szCs w:val="24"/>
              </w:rPr>
              <w:t>) of x. Fluorescence ratio is calculated before baseline correction, all others are calculated after baseline correction.</w:t>
            </w:r>
          </w:p>
        </w:tc>
      </w:tr>
    </w:tbl>
    <w:p w14:paraId="1DE7E3FC" w14:textId="534C4081" w:rsidR="00F34C9D" w:rsidRPr="008F5501" w:rsidRDefault="00F34C9D" w:rsidP="00F34C9D"/>
    <w:p w14:paraId="2F537898" w14:textId="77777777" w:rsidR="00F34C9D" w:rsidRPr="008F5501" w:rsidRDefault="00F34C9D">
      <w:pPr>
        <w:widowControl/>
        <w:spacing w:after="160" w:line="259" w:lineRule="auto"/>
        <w:ind w:firstLine="0"/>
      </w:pPr>
      <w:r w:rsidRPr="008F5501">
        <w:br w:type="page"/>
      </w:r>
    </w:p>
    <w:p w14:paraId="1C3A1E62" w14:textId="33820433" w:rsidR="00C8441B" w:rsidRPr="008F5501" w:rsidRDefault="00F34C9D" w:rsidP="00F34C9D">
      <w:pPr>
        <w:ind w:firstLine="0"/>
      </w:pPr>
      <w:r w:rsidRPr="008F5501">
        <w:lastRenderedPageBreak/>
        <w:t>(</w:t>
      </w:r>
      <w:proofErr w:type="gramStart"/>
      <w:r w:rsidRPr="008F5501">
        <w:t>more</w:t>
      </w:r>
      <w:proofErr w:type="gramEnd"/>
      <w:r w:rsidRPr="008F5501">
        <w:t xml:space="preserve"> than 30% of the largest signal peak) or both artificial bands reaching a relative intensity above 0.15 were considered of “Bad” quality. Spectra that had one of these two artificial bands above 0.15 relative intensity were considered of “Fair” quality. If neither artificial band reached a relative intensity of 0.15 but did have a relative intensity of either of these artificial bands above 0.075 it was considered of “Good” quality, while anything better was categorized as “Great.” To confirm that this quality control metric correlated to real differences in the skeletal remains rather than stochastic differences between the spectra, boxplots were visually assessed and a Kendall’s </w:t>
      </w:r>
      <w:proofErr w:type="spellStart"/>
      <w:r w:rsidRPr="008F5501">
        <w:t>τ</w:t>
      </w:r>
      <w:r w:rsidRPr="008F5501">
        <w:rPr>
          <w:vertAlign w:val="subscript"/>
        </w:rPr>
        <w:t>c</w:t>
      </w:r>
      <w:proofErr w:type="spellEnd"/>
      <w:r w:rsidRPr="008F5501">
        <w:t xml:space="preserve"> was calculated against all other indices of diagenesis to test for correlations to diagenetic alterations.</w:t>
      </w:r>
    </w:p>
    <w:p w14:paraId="7CAC476D" w14:textId="77777777" w:rsidR="00C8441B" w:rsidRPr="008F5501" w:rsidRDefault="00C8441B" w:rsidP="00C8441B">
      <w:r w:rsidRPr="008F5501">
        <w:t>One of the benefits of using the IRIS approach is the ability to calculate these indices of diagenesis simultaneously with the isotopic ratios to estimate the reliability of the results. The given indices were tested for correlation with the IRIS-derived and IRMS-derived isotopic values to assess the reliability of both approaches on diagenetically altered bone. Prior to testing for correlation, the presence of outliers was assessed using a 3.2</w:t>
      </w:r>
      <w:r w:rsidRPr="008F5501">
        <w:rPr>
          <w:rFonts w:cs="Times New Roman"/>
        </w:rPr>
        <w:t>σ</w:t>
      </w:r>
      <w:r w:rsidRPr="008F5501">
        <w:t xml:space="preserve"> threshold above which values were considered outliers </w:t>
      </w:r>
      <w:r w:rsidRPr="008F5501">
        <w:fldChar w:fldCharType="begin"/>
      </w:r>
      <w:r w:rsidRPr="008F5501">
        <w:instrText xml:space="preserve"> ADDIN EN.CITE &lt;EndNote&gt;&lt;Cite&gt;&lt;Author&gt;Bakar&lt;/Author&gt;&lt;Year&gt;2006&lt;/Year&gt;&lt;RecNum&gt;5209&lt;/RecNum&gt;&lt;DisplayText&gt;(Bakar, Mohemad, Ahmad, &amp;amp; Deris, 2006)&lt;/DisplayText&gt;&lt;record&gt;&lt;rec-number&gt;5209&lt;/rec-number&gt;&lt;foreign-keys&gt;&lt;key app="EN" db-id="eszrtvt52dds27eefrnx52270a9zp90ftsx2" timestamp="1656801239"&gt;5209&lt;/key&gt;&lt;/foreign-keys&gt;&lt;ref-type name="Conference Proceedings"&gt;10&lt;/ref-type&gt;&lt;contributors&gt;&lt;authors&gt;&lt;author&gt;Z. A. Bakar&lt;/author&gt;&lt;author&gt;R. Mohemad&lt;/author&gt;&lt;author&gt;A. Ahmad&lt;/author&gt;&lt;author&gt;M. M. Deris&lt;/author&gt;&lt;/authors&gt;&lt;/contributors&gt;&lt;titles&gt;&lt;title&gt;A Comparative Study for Outlier Detection Techniques in Data Mining&lt;/title&gt;&lt;secondary-title&gt;2006 IEEE Conference on Cybernetics and Intelligent Systems&lt;/secondary-title&gt;&lt;alt-title&gt;2006 IEEE Conference on Cybernetics and Intelligent Systems&lt;/alt-title&gt;&lt;/titles&gt;&lt;pages&gt;1-6&lt;/pages&gt;&lt;dates&gt;&lt;year&gt;2006&lt;/year&gt;&lt;pub-dates&gt;&lt;date&gt;7-9 June 2006&lt;/date&gt;&lt;/pub-dates&gt;&lt;/dates&gt;&lt;isbn&gt;2326-8239&lt;/isbn&gt;&lt;urls&gt;&lt;/urls&gt;&lt;electronic-resource-num&gt;10.1109/ICCIS.2006.252287&lt;/electronic-resource-num&gt;&lt;/record&gt;&lt;/Cite&gt;&lt;/EndNote&gt;</w:instrText>
      </w:r>
      <w:r w:rsidRPr="008F5501">
        <w:fldChar w:fldCharType="separate"/>
      </w:r>
      <w:r w:rsidRPr="008F5501">
        <w:rPr>
          <w:noProof/>
        </w:rPr>
        <w:t>(Bakar, Mohemad, Ahmad, &amp; Deris, 2006)</w:t>
      </w:r>
      <w:r w:rsidRPr="008F5501">
        <w:fldChar w:fldCharType="end"/>
      </w:r>
      <w:r w:rsidRPr="008F5501">
        <w:t xml:space="preserve">. If outliers were detected, a non-parametric test of correlation, a Spearman’s </w:t>
      </w:r>
      <w:r w:rsidRPr="008F5501">
        <w:rPr>
          <w:rFonts w:cs="Times New Roman"/>
        </w:rPr>
        <w:t>ρ</w:t>
      </w:r>
      <w:r w:rsidRPr="008F5501">
        <w:t xml:space="preserve"> rank correlation coefficient, was applied, otherwise diagenetic alteration affecting isotopic results were tested by a Pearson’s </w:t>
      </w:r>
      <w:r w:rsidRPr="008F5501">
        <w:rPr>
          <w:i/>
          <w:iCs/>
        </w:rPr>
        <w:t>r</w:t>
      </w:r>
      <w:r w:rsidRPr="008F5501">
        <w:t xml:space="preserve"> correlation coefficient. In the case of either test being applied, if the isotopic ratio values correlate with diagenetic indices, the data should be considered unreliable </w:t>
      </w:r>
      <w:r w:rsidRPr="008F5501">
        <w:fldChar w:fldCharType="begin"/>
      </w:r>
      <w:r w:rsidRPr="008F5501">
        <w:instrText xml:space="preserve"> ADDIN EN.CITE &lt;EndNote&gt;&lt;Cite&gt;&lt;Author&gt;Reitsema&lt;/Author&gt;&lt;Year&gt;2013&lt;/Year&gt;&lt;RecNum&gt;5182&lt;/RecNum&gt;&lt;DisplayText&gt;(Reitsema &amp;amp; Kozłowski, 2013)&lt;/DisplayText&gt;&lt;record&gt;&lt;rec-number&gt;5182&lt;/rec-number&gt;&lt;foreign-keys&gt;&lt;key app="EN" db-id="eszrtvt52dds27eefrnx52270a9zp90ftsx2" timestamp="1655433042"&gt;5182&lt;/key&gt;&lt;/foreign-keys&gt;&lt;ref-type name="Journal Article"&gt;17&lt;/ref-type&gt;&lt;contributors&gt;&lt;authors&gt;&lt;author&gt;Reitsema, Laurie J.&lt;/author&gt;&lt;author&gt;Kozłowski, Tomasz&lt;/author&gt;&lt;/authors&gt;&lt;/contributors&gt;&lt;titles&gt;&lt;title&gt;Diet and society in Poland before the state: stable isotope evidence from a Wielbark population (2nd c. AD)&lt;/title&gt;&lt;secondary-title&gt;Anthropological Review&lt;/secondary-title&gt;&lt;/titles&gt;&lt;pages&gt;1-22&lt;/pages&gt;&lt;volume&gt;76&lt;/volume&gt;&lt;number&gt;1&lt;/number&gt;&lt;section&gt;1&lt;/section&gt;&lt;dates&gt;&lt;year&gt;2013&lt;/year&gt;&lt;/dates&gt;&lt;isbn&gt;2083-4594&amp;#xD;1898-6773&lt;/isbn&gt;&lt;urls&gt;&lt;/urls&gt;&lt;electronic-resource-num&gt;10.2478/anre-2013-0010&lt;/electronic-resource-num&gt;&lt;/record&gt;&lt;/Cite&gt;&lt;/EndNote&gt;</w:instrText>
      </w:r>
      <w:r w:rsidRPr="008F5501">
        <w:fldChar w:fldCharType="separate"/>
      </w:r>
      <w:r w:rsidRPr="008F5501">
        <w:rPr>
          <w:noProof/>
        </w:rPr>
        <w:t>(Reitsema &amp; Kozłowski, 2013)</w:t>
      </w:r>
      <w:r w:rsidRPr="008F5501">
        <w:fldChar w:fldCharType="end"/>
      </w:r>
      <w:r w:rsidRPr="008F5501">
        <w:t>.</w:t>
      </w:r>
      <w:bookmarkStart w:id="122" w:name="_Ref65531017"/>
      <w:bookmarkStart w:id="123" w:name="_Ref65531003"/>
      <w:bookmarkStart w:id="124" w:name="_Toc67756211"/>
    </w:p>
    <w:p w14:paraId="3A827F0D" w14:textId="73CF5EB5" w:rsidR="005B304E" w:rsidRPr="008F5501" w:rsidRDefault="005B304E" w:rsidP="00E32599">
      <w:pPr>
        <w:pStyle w:val="Heading2"/>
      </w:pPr>
      <w:bookmarkStart w:id="125" w:name="_Toc107742746"/>
      <w:bookmarkStart w:id="126" w:name="_Toc111106905"/>
      <w:bookmarkEnd w:id="122"/>
      <w:bookmarkEnd w:id="123"/>
      <w:bookmarkEnd w:id="124"/>
      <w:r w:rsidRPr="008F5501">
        <w:t>Intra</w:t>
      </w:r>
      <w:r w:rsidR="00927BD2" w:rsidRPr="008F5501">
        <w:t xml:space="preserve">-element </w:t>
      </w:r>
      <w:r w:rsidRPr="008F5501">
        <w:t>Variation</w:t>
      </w:r>
      <w:r w:rsidR="00A84421" w:rsidRPr="008F5501">
        <w:t xml:space="preserve"> in </w:t>
      </w:r>
      <w:r w:rsidR="00976C0B" w:rsidRPr="008F5501">
        <w:t>Biogeochemical Data</w:t>
      </w:r>
      <w:bookmarkEnd w:id="125"/>
      <w:bookmarkEnd w:id="126"/>
    </w:p>
    <w:p w14:paraId="3B50D856" w14:textId="59507743" w:rsidR="005B304E" w:rsidRPr="008F5501" w:rsidRDefault="005B304E" w:rsidP="005B304E">
      <w:r w:rsidRPr="008F5501">
        <w:t>Intra</w:t>
      </w:r>
      <w:r w:rsidR="00C61BE1" w:rsidRPr="008F5501">
        <w:t xml:space="preserve">-element </w:t>
      </w:r>
      <w:r w:rsidRPr="008F5501">
        <w:t xml:space="preserve">variation in isotopic values was explored </w:t>
      </w:r>
      <w:r w:rsidR="00F653B5" w:rsidRPr="008F5501">
        <w:t xml:space="preserve">in the IRMS derived isotopic values for the </w:t>
      </w:r>
      <w:proofErr w:type="spellStart"/>
      <w:r w:rsidR="00F653B5" w:rsidRPr="008F5501">
        <w:t>Patakfalva-Papdomb</w:t>
      </w:r>
      <w:proofErr w:type="spellEnd"/>
      <w:r w:rsidR="00F653B5" w:rsidRPr="008F5501">
        <w:t xml:space="preserve"> individuals </w:t>
      </w:r>
      <w:r w:rsidR="00C61BE1" w:rsidRPr="008F5501">
        <w:t xml:space="preserve">while intraskeletal variation was explored using </w:t>
      </w:r>
      <w:r w:rsidR="00C61BE1" w:rsidRPr="008F5501">
        <w:lastRenderedPageBreak/>
        <w:t>the</w:t>
      </w:r>
      <w:r w:rsidR="00F653B5" w:rsidRPr="008F5501">
        <w:t xml:space="preserve"> IRIS derived </w:t>
      </w:r>
      <w:r w:rsidR="00C61BE1" w:rsidRPr="008F5501">
        <w:t xml:space="preserve">isotopic </w:t>
      </w:r>
      <w:r w:rsidR="00F653B5" w:rsidRPr="008F5501">
        <w:t>values and the</w:t>
      </w:r>
      <w:r w:rsidRPr="008F5501">
        <w:t xml:space="preserve"> Raman spectr</w:t>
      </w:r>
      <w:r w:rsidR="00F653B5" w:rsidRPr="008F5501">
        <w:t>a</w:t>
      </w:r>
      <w:r w:rsidRPr="008F5501">
        <w:t xml:space="preserve"> o</w:t>
      </w:r>
      <w:r w:rsidR="00F653B5" w:rsidRPr="008F5501">
        <w:t>f</w:t>
      </w:r>
      <w:r w:rsidRPr="008F5501">
        <w:t xml:space="preserve"> the donors from the </w:t>
      </w:r>
      <w:r w:rsidR="00C921CF" w:rsidRPr="008F5501">
        <w:t>University of Tennessee Skeletal Collection</w:t>
      </w:r>
      <w:r w:rsidRPr="008F5501">
        <w:t>.</w:t>
      </w:r>
      <w:r w:rsidR="00C67644" w:rsidRPr="008F5501">
        <w:t xml:space="preserve"> For the IRMS derived values, approximately </w:t>
      </w:r>
      <w:r w:rsidR="00F30397" w:rsidRPr="008F5501">
        <w:t xml:space="preserve">22 skeletal elements were sampled at multiple locations and the isotopic values </w:t>
      </w:r>
      <w:r w:rsidR="00936793" w:rsidRPr="008F5501">
        <w:t xml:space="preserve">of each location were compared within the elements using mean absolute error and comparing those results with the MMD expected for each </w:t>
      </w:r>
      <w:r w:rsidR="00A9699D" w:rsidRPr="008F5501">
        <w:t xml:space="preserve">isotopic value </w:t>
      </w:r>
      <w:r w:rsidR="00A9699D" w:rsidRPr="008F5501">
        <w:fldChar w:fldCharType="begin"/>
      </w:r>
      <w:r w:rsidR="004A39BB"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A9699D" w:rsidRPr="008F5501">
        <w:fldChar w:fldCharType="separate"/>
      </w:r>
      <w:r w:rsidR="004A39BB" w:rsidRPr="008F5501">
        <w:rPr>
          <w:noProof/>
        </w:rPr>
        <w:t>(Pestle, Crowley, et al., 2014)</w:t>
      </w:r>
      <w:r w:rsidR="00A9699D" w:rsidRPr="008F5501">
        <w:fldChar w:fldCharType="end"/>
      </w:r>
      <w:r w:rsidR="00A9699D" w:rsidRPr="008F5501">
        <w:t>.</w:t>
      </w:r>
    </w:p>
    <w:p w14:paraId="5F7C0F25" w14:textId="3D800E23" w:rsidR="00027E8B" w:rsidRPr="008F5501" w:rsidRDefault="00A9699D" w:rsidP="005B304E">
      <w:r w:rsidRPr="008F5501">
        <w:t>For the University of Tennessee donors, r</w:t>
      </w:r>
      <w:r w:rsidR="005B304E" w:rsidRPr="008F5501">
        <w:t>esult</w:t>
      </w:r>
      <w:r w:rsidR="00510BF6" w:rsidRPr="008F5501">
        <w:t>ing spectra</w:t>
      </w:r>
      <w:r w:rsidR="00C758CE" w:rsidRPr="008F5501">
        <w:t xml:space="preserve"> for the entire collection of study donors</w:t>
      </w:r>
      <w:r w:rsidR="00510BF6" w:rsidRPr="008F5501">
        <w:t xml:space="preserve"> </w:t>
      </w:r>
      <w:r w:rsidR="005B304E" w:rsidRPr="008F5501">
        <w:t>were compared</w:t>
      </w:r>
      <w:r w:rsidRPr="008F5501">
        <w:t xml:space="preserve"> using</w:t>
      </w:r>
      <w:r w:rsidR="005B304E" w:rsidRPr="008F5501">
        <w:t xml:space="preserve"> both </w:t>
      </w:r>
      <w:r w:rsidR="00B42D4D" w:rsidRPr="008F5501">
        <w:t>IRIS</w:t>
      </w:r>
      <w:r w:rsidR="005B304E" w:rsidRPr="008F5501">
        <w:t xml:space="preserve"> derived isotopic ratios and the normalized spectra. </w:t>
      </w:r>
      <w:r w:rsidR="00715953" w:rsidRPr="008F5501">
        <w:t>For the IRIS derived isotopic values</w:t>
      </w:r>
      <w:r w:rsidR="003A1DD7" w:rsidRPr="008F5501">
        <w:t xml:space="preserve">, four main comparisons were </w:t>
      </w:r>
      <w:r w:rsidR="00886C22" w:rsidRPr="008F5501">
        <w:t>with an ANOVA analysis</w:t>
      </w:r>
      <w:r w:rsidR="003A1DD7" w:rsidRPr="008F5501">
        <w:t xml:space="preserve">: 1) between individuals, 2) between sampling locations </w:t>
      </w:r>
      <w:r w:rsidR="007036C9" w:rsidRPr="008F5501">
        <w:t>pooled b</w:t>
      </w:r>
      <w:r w:rsidR="00E80CBB" w:rsidRPr="008F5501">
        <w:t xml:space="preserve">y </w:t>
      </w:r>
      <w:r w:rsidR="003A1DD7" w:rsidRPr="008F5501">
        <w:t>individual, 3) between</w:t>
      </w:r>
      <w:r w:rsidR="007036C9" w:rsidRPr="008F5501">
        <w:t xml:space="preserve"> skeletal elements, and 4) between sampling locations across all individuals.</w:t>
      </w:r>
      <w:r w:rsidR="00E80CBB" w:rsidRPr="008F5501">
        <w:t xml:space="preserve"> Since four total comparisons were made</w:t>
      </w:r>
      <w:r w:rsidR="004B3F67" w:rsidRPr="008F5501">
        <w:t>,</w:t>
      </w:r>
      <w:r w:rsidR="00E80CBB" w:rsidRPr="008F5501">
        <w:t xml:space="preserve"> a Bonferroni correction was applied, adjusting the level of significance from 0.05 to an </w:t>
      </w:r>
      <w:r w:rsidR="00E80CBB" w:rsidRPr="008F5501">
        <w:rPr>
          <w:rFonts w:cs="Times New Roman"/>
        </w:rPr>
        <w:t>α</w:t>
      </w:r>
      <w:r w:rsidR="00E80CBB" w:rsidRPr="008F5501">
        <w:t xml:space="preserve"> of </w:t>
      </w:r>
      <w:r w:rsidR="00886C22" w:rsidRPr="008F5501">
        <w:t xml:space="preserve">0.0125. To satisfy the </w:t>
      </w:r>
      <w:r w:rsidR="00CB2B62" w:rsidRPr="008F5501">
        <w:t>assumptions of the parametric ANOVA test, a</w:t>
      </w:r>
      <w:r w:rsidR="008C4A8C" w:rsidRPr="008F5501">
        <w:t xml:space="preserve"> Levene’s test for equality of variance </w:t>
      </w:r>
      <w:r w:rsidR="00CB2B62" w:rsidRPr="008F5501">
        <w:t xml:space="preserve">was applied to each of the distributions being compared. If </w:t>
      </w:r>
      <w:r w:rsidR="00F823B5" w:rsidRPr="008F5501">
        <w:t>the Leven</w:t>
      </w:r>
      <w:r w:rsidR="00AD2D64" w:rsidRPr="008F5501">
        <w:t>e</w:t>
      </w:r>
      <w:r w:rsidR="00F823B5" w:rsidRPr="008F5501">
        <w:t xml:space="preserve">’s test was </w:t>
      </w:r>
      <w:r w:rsidR="00CB2B62" w:rsidRPr="008F5501">
        <w:t>significant</w:t>
      </w:r>
      <w:r w:rsidR="00AD2D64" w:rsidRPr="008F5501">
        <w:t xml:space="preserve"> for heteroscedasticity</w:t>
      </w:r>
      <w:r w:rsidR="00CB2B62" w:rsidRPr="008F5501">
        <w:t xml:space="preserve">, </w:t>
      </w:r>
      <w:r w:rsidR="00F823B5" w:rsidRPr="008F5501">
        <w:t>a non-parametric Welch’s ANOVA was applied</w:t>
      </w:r>
      <w:r w:rsidR="00B36F79" w:rsidRPr="008F5501">
        <w:t xml:space="preserve"> instead</w:t>
      </w:r>
      <w:r w:rsidR="0043343C" w:rsidRPr="008F5501">
        <w:t>.</w:t>
      </w:r>
      <w:r w:rsidR="00B07169" w:rsidRPr="008F5501">
        <w:t xml:space="preserve"> </w:t>
      </w:r>
    </w:p>
    <w:p w14:paraId="1F6A3CD5" w14:textId="792E9494" w:rsidR="00A84421" w:rsidRPr="008F5501" w:rsidRDefault="00B07169" w:rsidP="005B304E">
      <w:r w:rsidRPr="008F5501">
        <w:t xml:space="preserve">IRIS data were also compared using mean deviations </w:t>
      </w:r>
      <w:r w:rsidR="00157131" w:rsidRPr="008F5501">
        <w:t>and 95% confidence intervals</w:t>
      </w:r>
      <w:r w:rsidR="00027E8B" w:rsidRPr="008F5501">
        <w:t xml:space="preserve"> (C.I.)</w:t>
      </w:r>
      <w:r w:rsidR="00157131" w:rsidRPr="008F5501">
        <w:t xml:space="preserve"> </w:t>
      </w:r>
      <w:r w:rsidR="00BA11E5" w:rsidRPr="008F5501">
        <w:fldChar w:fldCharType="begin"/>
      </w:r>
      <w:r w:rsidR="00BA11E5" w:rsidRPr="008F5501">
        <w:instrText xml:space="preserve"> ADDIN EN.CITE &lt;EndNote&gt;&lt;Cite&gt;&lt;Author&gt;Gorard&lt;/Author&gt;&lt;Year&gt;2005&lt;/Year&gt;&lt;RecNum&gt;5202&lt;/RecNum&gt;&lt;DisplayText&gt;(Gorard, 2005)&lt;/DisplayText&gt;&lt;record&gt;&lt;rec-number&gt;5202&lt;/rec-number&gt;&lt;foreign-keys&gt;&lt;key app="EN" db-id="eszrtvt52dds27eefrnx52270a9zp90ftsx2" timestamp="1656539719"&gt;5202&lt;/key&gt;&lt;/foreign-keys&gt;&lt;ref-type name="Journal Article"&gt;17&lt;/ref-type&gt;&lt;contributors&gt;&lt;authors&gt;&lt;author&gt;Gorard, Stephen&lt;/author&gt;&lt;/authors&gt;&lt;/contributors&gt;&lt;titles&gt;&lt;title&gt;Revisiting a 90-Year-Old Debate: The Advantages of the Mean Deviation&lt;/title&gt;&lt;secondary-title&gt;British Journal of Educational Studies&lt;/secondary-title&gt;&lt;/titles&gt;&lt;pages&gt;417-430&lt;/pages&gt;&lt;volume&gt;53&lt;/volume&gt;&lt;number&gt;4&lt;/number&gt;&lt;section&gt;417&lt;/section&gt;&lt;dates&gt;&lt;year&gt;2005&lt;/year&gt;&lt;/dates&gt;&lt;isbn&gt;0007-1005&amp;#xD;1467-8527&lt;/isbn&gt;&lt;urls&gt;&lt;/urls&gt;&lt;electronic-resource-num&gt;10.1111/j.1467-8527.2005.00304.x&lt;/electronic-resource-num&gt;&lt;/record&gt;&lt;/Cite&gt;&lt;/EndNote&gt;</w:instrText>
      </w:r>
      <w:r w:rsidR="00BA11E5" w:rsidRPr="008F5501">
        <w:fldChar w:fldCharType="separate"/>
      </w:r>
      <w:r w:rsidR="00BA11E5" w:rsidRPr="008F5501">
        <w:rPr>
          <w:noProof/>
        </w:rPr>
        <w:t>(Gorard, 2005)</w:t>
      </w:r>
      <w:r w:rsidR="00BA11E5" w:rsidRPr="008F5501">
        <w:fldChar w:fldCharType="end"/>
      </w:r>
      <w:r w:rsidR="00085209" w:rsidRPr="008F5501">
        <w:t xml:space="preserve"> in </w:t>
      </w:r>
      <w:r w:rsidR="004645ED" w:rsidRPr="008F5501">
        <w:t>isotopic</w:t>
      </w:r>
      <w:r w:rsidR="00085209" w:rsidRPr="008F5501">
        <w:t xml:space="preserve"> values within </w:t>
      </w:r>
      <w:r w:rsidR="004645ED" w:rsidRPr="008F5501">
        <w:t>individuals and skeletal elements</w:t>
      </w:r>
      <w:r w:rsidR="00157131" w:rsidRPr="008F5501">
        <w:t xml:space="preserve"> to explore the effects of sampling location on isotopic </w:t>
      </w:r>
      <w:r w:rsidR="004645ED" w:rsidRPr="008F5501">
        <w:t>data</w:t>
      </w:r>
      <w:r w:rsidR="00157131" w:rsidRPr="008F5501">
        <w:t>.</w:t>
      </w:r>
      <w:r w:rsidR="00027E8B" w:rsidRPr="008F5501">
        <w:t xml:space="preserve"> Deviations </w:t>
      </w:r>
      <w:r w:rsidR="0084602A" w:rsidRPr="008F5501">
        <w:t>from</w:t>
      </w:r>
      <w:r w:rsidR="00027E8B" w:rsidRPr="008F5501">
        <w:t xml:space="preserve"> the mean for each location were compared to the 95% C.I. of </w:t>
      </w:r>
      <w:r w:rsidR="0084602A" w:rsidRPr="008F5501">
        <w:t xml:space="preserve">deviations across sampling locations for all individuals </w:t>
      </w:r>
      <w:r w:rsidR="00027E8B" w:rsidRPr="008F5501">
        <w:t>to explore if differences</w:t>
      </w:r>
      <w:r w:rsidR="0084602A" w:rsidRPr="008F5501">
        <w:t xml:space="preserve"> in sampling location exceed differences </w:t>
      </w:r>
      <w:r w:rsidR="00A84421" w:rsidRPr="008F5501">
        <w:t xml:space="preserve">between or within individuals. </w:t>
      </w:r>
      <w:r w:rsidR="00FA0103" w:rsidRPr="008F5501">
        <w:t xml:space="preserve"> </w:t>
      </w:r>
    </w:p>
    <w:p w14:paraId="79A2A1AA" w14:textId="480FF1AA" w:rsidR="00A84421" w:rsidRPr="008F5501" w:rsidRDefault="00A84421" w:rsidP="00E32599">
      <w:pPr>
        <w:pStyle w:val="Heading2"/>
      </w:pPr>
      <w:bookmarkStart w:id="127" w:name="_Toc107742747"/>
      <w:bookmarkStart w:id="128" w:name="_Toc111106906"/>
      <w:r w:rsidRPr="008F5501">
        <w:t>Reassociation of Individuals using Biogeochemical Data</w:t>
      </w:r>
      <w:bookmarkEnd w:id="127"/>
      <w:bookmarkEnd w:id="128"/>
    </w:p>
    <w:p w14:paraId="7D3D6A09" w14:textId="71D50960" w:rsidR="00876D61" w:rsidRPr="008F5501" w:rsidRDefault="00876D61" w:rsidP="005B304E">
      <w:r w:rsidRPr="008F5501">
        <w:t xml:space="preserve">Previous work by </w:t>
      </w:r>
      <w:r w:rsidR="00FE4BA2" w:rsidRPr="008F5501">
        <w:fldChar w:fldCharType="begin"/>
      </w:r>
      <w:r w:rsidR="00FE4BA2"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FE4BA2" w:rsidRPr="008F5501">
        <w:fldChar w:fldCharType="separate"/>
      </w:r>
      <w:r w:rsidR="00FE4BA2" w:rsidRPr="008F5501">
        <w:rPr>
          <w:noProof/>
        </w:rPr>
        <w:t>(Berg et al., 2022)</w:t>
      </w:r>
      <w:r w:rsidR="00FE4BA2" w:rsidRPr="008F5501">
        <w:fldChar w:fldCharType="end"/>
      </w:r>
      <w:r w:rsidR="00C80EC4" w:rsidRPr="008F5501">
        <w:t xml:space="preserve"> on reassociation using biogeochemical data utilized a threshold method to exclude individuals from potential reassociation. </w:t>
      </w:r>
      <w:r w:rsidR="00207B96" w:rsidRPr="008F5501">
        <w:t xml:space="preserve">This method has two </w:t>
      </w:r>
      <w:r w:rsidR="00207B96" w:rsidRPr="008F5501">
        <w:lastRenderedPageBreak/>
        <w:t xml:space="preserve">main threshold levels: one at 95% confidence for which differences </w:t>
      </w:r>
      <w:r w:rsidR="00586D6F" w:rsidRPr="008F5501">
        <w:t xml:space="preserve">above 1.55‰ in </w:t>
      </w:r>
      <w:r w:rsidR="00890407" w:rsidRPr="008F5501">
        <w:t xml:space="preserve">isotopic values </w:t>
      </w:r>
      <w:r w:rsidR="00586D6F" w:rsidRPr="008F5501">
        <w:t xml:space="preserve">between </w:t>
      </w:r>
      <w:r w:rsidR="00A94760" w:rsidRPr="008F5501">
        <w:t>samples indicate that they likely come from different individuals, and a second threshold at 99% confidence for which differences above 1.90‰</w:t>
      </w:r>
      <w:r w:rsidR="00FD5F10" w:rsidRPr="008F5501">
        <w:t xml:space="preserve"> in isotopic values between samples indicate that they do come from different individuals. </w:t>
      </w:r>
      <w:r w:rsidR="000A3668" w:rsidRPr="008F5501">
        <w:t xml:space="preserve">This approach was applied to </w:t>
      </w:r>
      <w:r w:rsidR="00A6676E" w:rsidRPr="008F5501">
        <w:t xml:space="preserve">both the </w:t>
      </w:r>
      <w:proofErr w:type="spellStart"/>
      <w:r w:rsidR="00A6676E" w:rsidRPr="008F5501">
        <w:t>Patakfalva-Papdomb</w:t>
      </w:r>
      <w:proofErr w:type="spellEnd"/>
      <w:r w:rsidR="00A6676E" w:rsidRPr="008F5501">
        <w:t xml:space="preserve"> individuals as well as the IRIS-derived isotopic values for the donors to the University of Tennessee Skeletal Collection. </w:t>
      </w:r>
      <w:r w:rsidR="00820C01" w:rsidRPr="008F5501">
        <w:t>To examine the reliability of these thresholds, sensitivity, specificity, positive predictive value, and negative predictive value were calculated</w:t>
      </w:r>
      <w:r w:rsidR="009D6918" w:rsidRPr="008F5501">
        <w:t xml:space="preserve"> for</w:t>
      </w:r>
      <w:r w:rsidR="00367B3C" w:rsidRPr="008F5501">
        <w:t xml:space="preserve"> the </w:t>
      </w:r>
      <w:r w:rsidR="00AD6CA1" w:rsidRPr="008F5501">
        <w:t>application</w:t>
      </w:r>
      <w:r w:rsidR="00367B3C" w:rsidRPr="008F5501">
        <w:t xml:space="preserve"> of </w:t>
      </w:r>
      <w:r w:rsidR="00AD6CA1" w:rsidRPr="008F5501">
        <w:t>these thresholds</w:t>
      </w:r>
      <w:r w:rsidR="00367B3C" w:rsidRPr="008F5501">
        <w:t xml:space="preserve"> on</w:t>
      </w:r>
      <w:r w:rsidR="009D6918" w:rsidRPr="008F5501">
        <w:t xml:space="preserve"> each collection of individuals separately. Another approach for increasing the nuance of reassociation is to use logistic regression</w:t>
      </w:r>
      <w:r w:rsidR="009178DC" w:rsidRPr="008F5501">
        <w:t>, which provides a likelihood of association rather than exclusion as seen in threshold</w:t>
      </w:r>
      <w:r w:rsidR="00AD6CA1" w:rsidRPr="008F5501">
        <w:t>-based</w:t>
      </w:r>
      <w:r w:rsidR="009178DC" w:rsidRPr="008F5501">
        <w:t xml:space="preserve"> models</w:t>
      </w:r>
      <w:r w:rsidR="00575D0C" w:rsidRPr="008F5501">
        <w:t>; therefore, a logistic regression model was created using a 10-fold</w:t>
      </w:r>
      <w:r w:rsidR="006C052B" w:rsidRPr="008F5501">
        <w:t xml:space="preserve">, 1000-repeat cross-validation approach </w:t>
      </w:r>
      <w:r w:rsidR="0085650E" w:rsidRPr="008F5501">
        <w:t xml:space="preserve">on each of the collections of individuals separately. </w:t>
      </w:r>
      <w:r w:rsidR="00275D0A" w:rsidRPr="008F5501">
        <w:t xml:space="preserve">Predictive criteria were again calculated for each of these models to assess their reliability in comparison to </w:t>
      </w:r>
      <w:r w:rsidR="00FE4BA2" w:rsidRPr="008F5501">
        <w:t xml:space="preserve">the previously defined threshold </w:t>
      </w:r>
      <w:r w:rsidR="0020659C" w:rsidRPr="008F5501">
        <w:t>approach</w:t>
      </w:r>
      <w:r w:rsidR="00FE4BA2" w:rsidRPr="008F5501">
        <w:t>.</w:t>
      </w:r>
    </w:p>
    <w:p w14:paraId="647E9AEE" w14:textId="4ED6F5A5" w:rsidR="00E86181" w:rsidRPr="008F5501" w:rsidRDefault="00FA0103" w:rsidP="0001681F">
      <w:r w:rsidRPr="008F5501">
        <w:t>To ensure the robusticity of the comparisons of variance</w:t>
      </w:r>
      <w:r w:rsidR="00FE4BA2" w:rsidRPr="008F5501">
        <w:t xml:space="preserve"> and the use of </w:t>
      </w:r>
      <w:r w:rsidR="00EE7F29" w:rsidRPr="008F5501">
        <w:t xml:space="preserve">intra-individual </w:t>
      </w:r>
      <w:r w:rsidR="00FE4BA2" w:rsidRPr="008F5501">
        <w:t>variance in reassociation</w:t>
      </w:r>
      <w:r w:rsidRPr="008F5501">
        <w:t xml:space="preserve"> using IRIS-derived values, Principal Component Analysis (PCA) </w:t>
      </w:r>
      <w:r w:rsidR="00D320F0" w:rsidRPr="008F5501">
        <w:t>was</w:t>
      </w:r>
      <w:r w:rsidRPr="008F5501">
        <w:t xml:space="preserve"> applied to the corrected and normalized spectra </w:t>
      </w:r>
      <w:r w:rsidR="00FE4BA2" w:rsidRPr="008F5501">
        <w:t xml:space="preserve">of the University of </w:t>
      </w:r>
      <w:r w:rsidR="00D320F0" w:rsidRPr="008F5501">
        <w:t>Tennessee</w:t>
      </w:r>
      <w:r w:rsidR="00FE4BA2" w:rsidRPr="008F5501">
        <w:t xml:space="preserve"> donors </w:t>
      </w:r>
      <w:r w:rsidRPr="008F5501">
        <w:t xml:space="preserve">after scaling to unit variance </w:t>
      </w:r>
      <w:r w:rsidR="00BA11E5" w:rsidRPr="008F5501">
        <w:fldChar w:fldCharType="begin">
          <w:fldData xml:space="preserve">PEVuZE5vdGU+PENpdGU+PEF1dGhvcj5PcnRpei1IZXJyZXJvPC9BdXRob3I+PFllYXI+MjAyMTwv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aXMgcGFwZXIuPC9jdXN0b20xPjxlbGVjdHJvbmljLXJlc291cmNlLW51bT4xMC4xMDE2L2ouZm9y
c2NpaW50LjIwMjEuMTExMDg3PC9lbGVjdHJvbmljLXJlc291cmNlLW51bT48L3JlY29yZD48L0Np
dGU+PC9FbmROb3RlPn==
</w:fldData>
        </w:fldChar>
      </w:r>
      <w:r w:rsidR="00BA11E5" w:rsidRPr="008F5501">
        <w:instrText xml:space="preserve"> ADDIN EN.CITE </w:instrText>
      </w:r>
      <w:r w:rsidR="00BA11E5" w:rsidRPr="008F5501">
        <w:fldChar w:fldCharType="begin">
          <w:fldData xml:space="preserve">PEVuZE5vdGU+PENpdGU+PEF1dGhvcj5PcnRpei1IZXJyZXJvPC9BdXRob3I+PFllYXI+MjAyMTwv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aXMgcGFwZXIuPC9jdXN0b20xPjxlbGVjdHJvbmljLXJlc291cmNlLW51bT4xMC4xMDE2L2ouZm9y
c2NpaW50LjIwMjEuMTExMDg3PC9lbGVjdHJvbmljLXJlc291cmNlLW51bT48L3JlY29yZD48L0Np
dGU+PC9FbmROb3RlPn==
</w:fldData>
        </w:fldChar>
      </w:r>
      <w:r w:rsidR="00BA11E5" w:rsidRPr="008F5501">
        <w:instrText xml:space="preserve"> ADDIN EN.CITE.DATA </w:instrText>
      </w:r>
      <w:r w:rsidR="00BA11E5" w:rsidRPr="008F5501">
        <w:fldChar w:fldCharType="end"/>
      </w:r>
      <w:r w:rsidR="00BA11E5" w:rsidRPr="008F5501">
        <w:fldChar w:fldCharType="separate"/>
      </w:r>
      <w:r w:rsidR="00BA11E5" w:rsidRPr="008F5501">
        <w:rPr>
          <w:noProof/>
        </w:rPr>
        <w:t>(Ortiz-Herrero et al., 2021)</w:t>
      </w:r>
      <w:r w:rsidR="00BA11E5" w:rsidRPr="008F5501">
        <w:fldChar w:fldCharType="end"/>
      </w:r>
      <w:r w:rsidR="00B355C5" w:rsidRPr="008F5501">
        <w:t xml:space="preserve">. </w:t>
      </w:r>
      <w:r w:rsidR="0042769F" w:rsidRPr="008F5501">
        <w:t>Each spectrum</w:t>
      </w:r>
      <w:r w:rsidR="001B433F" w:rsidRPr="008F5501">
        <w:t xml:space="preserve"> in this study is </w:t>
      </w:r>
      <w:r w:rsidR="0042769F" w:rsidRPr="008F5501">
        <w:t>a two</w:t>
      </w:r>
      <w:r w:rsidR="0040556E" w:rsidRPr="008F5501">
        <w:t>-</w:t>
      </w:r>
      <w:r w:rsidR="0042769F" w:rsidRPr="008F5501">
        <w:t>dimensional array of wavenumber (frequency)</w:t>
      </w:r>
      <w:r w:rsidR="00217621" w:rsidRPr="008F5501">
        <w:t xml:space="preserve"> and signal strength at </w:t>
      </w:r>
      <w:r w:rsidR="009728BB" w:rsidRPr="008F5501">
        <w:t xml:space="preserve">the given </w:t>
      </w:r>
      <w:r w:rsidR="00217621" w:rsidRPr="008F5501">
        <w:t>frequency</w:t>
      </w:r>
      <w:r w:rsidR="0040556E" w:rsidRPr="008F5501">
        <w:t>,</w:t>
      </w:r>
      <w:r w:rsidR="001B433F" w:rsidRPr="008F5501">
        <w:t xml:space="preserve"> and therefore</w:t>
      </w:r>
      <w:r w:rsidR="0040556E" w:rsidRPr="008F5501">
        <w:t xml:space="preserve"> includes </w:t>
      </w:r>
      <w:r w:rsidR="00EE5B8F" w:rsidRPr="008F5501">
        <w:t xml:space="preserve">563 </w:t>
      </w:r>
      <w:r w:rsidR="009728BB" w:rsidRPr="008F5501">
        <w:t>points</w:t>
      </w:r>
      <w:r w:rsidR="001B433F" w:rsidRPr="008F5501">
        <w:t xml:space="preserve"> per scan location.</w:t>
      </w:r>
      <w:r w:rsidR="009728BB" w:rsidRPr="008F5501">
        <w:t xml:space="preserve"> </w:t>
      </w:r>
      <w:r w:rsidR="001B433F" w:rsidRPr="008F5501">
        <w:t>PCA was</w:t>
      </w:r>
      <w:r w:rsidR="00BC0339" w:rsidRPr="008F5501">
        <w:t xml:space="preserve"> thus</w:t>
      </w:r>
      <w:r w:rsidR="001B433F" w:rsidRPr="008F5501">
        <w:t xml:space="preserve"> used</w:t>
      </w:r>
      <w:r w:rsidR="000D4713" w:rsidRPr="008F5501">
        <w:t xml:space="preserve"> to explore clustering </w:t>
      </w:r>
      <w:r w:rsidR="00F31B22" w:rsidRPr="008F5501">
        <w:t xml:space="preserve">and separation </w:t>
      </w:r>
      <w:r w:rsidR="000D4713" w:rsidRPr="008F5501">
        <w:t>of individuals in the case where correlation between the scan and the individual are unknown (PCA). Lastly, to test the application of Raman spectra</w:t>
      </w:r>
      <w:r w:rsidR="00A55F62" w:rsidRPr="008F5501">
        <w:t xml:space="preserve"> alone</w:t>
      </w:r>
      <w:r w:rsidR="000D4713" w:rsidRPr="008F5501">
        <w:t xml:space="preserve"> to reassociation in contexts where the number of individuals represented is unknown, I applied a Bayesian Gaussian </w:t>
      </w:r>
      <w:r w:rsidR="000D4713" w:rsidRPr="008F5501">
        <w:lastRenderedPageBreak/>
        <w:t>Mixture Model to the dataset of scans</w:t>
      </w:r>
      <w:r w:rsidR="00A55F62" w:rsidRPr="008F5501">
        <w:t xml:space="preserve"> after being scaled to unit variance</w:t>
      </w:r>
      <w:r w:rsidR="00BA11E5" w:rsidRPr="008F5501">
        <w:t xml:space="preserve"> </w:t>
      </w:r>
      <w:r w:rsidR="00BA11E5" w:rsidRPr="008F5501">
        <w:fldChar w:fldCharType="begin"/>
      </w:r>
      <w:r w:rsidR="00BA11E5" w:rsidRPr="008F5501">
        <w:instrText xml:space="preserve"> ADDIN EN.CITE &lt;EndNote&gt;&lt;Cite&gt;&lt;Author&gt;Attias&lt;/Author&gt;&lt;Year&gt;2000&lt;/Year&gt;&lt;RecNum&gt;5200&lt;/RecNum&gt;&lt;DisplayText&gt;(Attias, 2000; Blei &amp;amp; Jordan, 2006)&lt;/DisplayText&gt;&lt;record&gt;&lt;rec-number&gt;5200&lt;/rec-number&gt;&lt;foreign-keys&gt;&lt;key app="EN" db-id="eszrtvt52dds27eefrnx52270a9zp90ftsx2" timestamp="1656536348"&gt;5200&lt;/key&gt;&lt;/foreign-keys&gt;&lt;ref-type name="Journal Article"&gt;17&lt;/ref-type&gt;&lt;contributors&gt;&lt;authors&gt;&lt;author&gt;Attias, Hagai&lt;/author&gt;&lt;/authors&gt;&lt;/contributors&gt;&lt;titles&gt;&lt;title&gt;A Variational Bayesian Framework for Graphical Models&lt;/title&gt;&lt;secondary-title&gt;Advances in Neural Information Processing Systems&lt;/secondary-title&gt;&lt;/titles&gt;&lt;periodical&gt;&lt;full-title&gt;Advances in Neural Information Processing Systems&lt;/full-title&gt;&lt;abbr-1&gt;Adv. Neural Inf. Process. Syst.&lt;/abbr-1&gt;&lt;abbr-2&gt;Adv Neural Inf Process Syst&lt;/abbr-2&gt;&lt;/periodical&gt;&lt;volume&gt;12&lt;/volume&gt;&lt;dates&gt;&lt;year&gt;2000&lt;/year&gt;&lt;/dates&gt;&lt;urls&gt;&lt;/urls&gt;&lt;/record&gt;&lt;/Cite&gt;&lt;Cite&gt;&lt;Author&gt;Blei&lt;/Author&gt;&lt;Year&gt;2006&lt;/Year&gt;&lt;RecNum&gt;5201&lt;/RecNum&gt;&lt;record&gt;&lt;rec-number&gt;5201&lt;/rec-number&gt;&lt;foreign-keys&gt;&lt;key app="EN" db-id="eszrtvt52dds27eefrnx52270a9zp90ftsx2" timestamp="1656536497"&gt;5201&lt;/key&gt;&lt;/foreign-keys&gt;&lt;ref-type name="Journal Article"&gt;17&lt;/ref-type&gt;&lt;contributors&gt;&lt;authors&gt;&lt;author&gt;Blei, David M.&lt;/author&gt;&lt;author&gt;Jordan, Michael I.&lt;/author&gt;&lt;/authors&gt;&lt;/contributors&gt;&lt;titles&gt;&lt;title&gt;Variational inference for Dirichlet process mixtures&lt;/title&gt;&lt;secondary-title&gt;Bayesian Analysis&lt;/secondary-title&gt;&lt;/titles&gt;&lt;volume&gt;1&lt;/volume&gt;&lt;number&gt;1&lt;/number&gt;&lt;dates&gt;&lt;year&gt;2006&lt;/year&gt;&lt;/dates&gt;&lt;isbn&gt;1936-0975&lt;/isbn&gt;&lt;urls&gt;&lt;/urls&gt;&lt;electronic-resource-num&gt;10.1214/06-ba104&lt;/electronic-resource-num&gt;&lt;/record&gt;&lt;/Cite&gt;&lt;/EndNote&gt;</w:instrText>
      </w:r>
      <w:r w:rsidR="00BA11E5" w:rsidRPr="008F5501">
        <w:fldChar w:fldCharType="separate"/>
      </w:r>
      <w:r w:rsidR="00BA11E5" w:rsidRPr="008F5501">
        <w:rPr>
          <w:noProof/>
        </w:rPr>
        <w:t>(Attias, 2000; Blei &amp; Jordan, 2006)</w:t>
      </w:r>
      <w:r w:rsidR="00BA11E5" w:rsidRPr="008F5501">
        <w:fldChar w:fldCharType="end"/>
      </w:r>
      <w:r w:rsidR="000D4713" w:rsidRPr="008F5501">
        <w:t xml:space="preserve">. This model </w:t>
      </w:r>
      <w:r w:rsidR="00C45E12" w:rsidRPr="008F5501">
        <w:t>uses a Dirichlet process and Variational Inference to select the number of potential clusters with Gaussian distributions that describe the given data and maximize the log-likelihood of the model</w:t>
      </w:r>
      <w:r w:rsidR="00BA11E5" w:rsidRPr="008F5501">
        <w:t xml:space="preserve"> </w:t>
      </w:r>
      <w:r w:rsidR="00BA11E5" w:rsidRPr="008F5501">
        <w:fldChar w:fldCharType="begin"/>
      </w:r>
      <w:r w:rsidR="00BA11E5" w:rsidRPr="008F5501">
        <w:instrText xml:space="preserve"> ADDIN EN.CITE &lt;EndNote&gt;&lt;Cite&gt;&lt;Author&gt;Attias&lt;/Author&gt;&lt;Year&gt;2000&lt;/Year&gt;&lt;RecNum&gt;5200&lt;/RecNum&gt;&lt;DisplayText&gt;(Attias, 2000; Blei &amp;amp; Jordan, 2006)&lt;/DisplayText&gt;&lt;record&gt;&lt;rec-number&gt;5200&lt;/rec-number&gt;&lt;foreign-keys&gt;&lt;key app="EN" db-id="eszrtvt52dds27eefrnx52270a9zp90ftsx2" timestamp="1656536348"&gt;5200&lt;/key&gt;&lt;/foreign-keys&gt;&lt;ref-type name="Journal Article"&gt;17&lt;/ref-type&gt;&lt;contributors&gt;&lt;authors&gt;&lt;author&gt;Attias, Hagai&lt;/author&gt;&lt;/authors&gt;&lt;/contributors&gt;&lt;titles&gt;&lt;title&gt;A Variational Bayesian Framework for Graphical Models&lt;/title&gt;&lt;secondary-title&gt;Advances in Neural Information Processing Systems&lt;/secondary-title&gt;&lt;/titles&gt;&lt;periodical&gt;&lt;full-title&gt;Advances in Neural Information Processing Systems&lt;/full-title&gt;&lt;abbr-1&gt;Adv. Neural Inf. Process. Syst.&lt;/abbr-1&gt;&lt;abbr-2&gt;Adv Neural Inf Process Syst&lt;/abbr-2&gt;&lt;/periodical&gt;&lt;volume&gt;12&lt;/volume&gt;&lt;dates&gt;&lt;year&gt;2000&lt;/year&gt;&lt;/dates&gt;&lt;urls&gt;&lt;/urls&gt;&lt;/record&gt;&lt;/Cite&gt;&lt;Cite&gt;&lt;Author&gt;Blei&lt;/Author&gt;&lt;Year&gt;2006&lt;/Year&gt;&lt;RecNum&gt;5201&lt;/RecNum&gt;&lt;record&gt;&lt;rec-number&gt;5201&lt;/rec-number&gt;&lt;foreign-keys&gt;&lt;key app="EN" db-id="eszrtvt52dds27eefrnx52270a9zp90ftsx2" timestamp="1656536497"&gt;5201&lt;/key&gt;&lt;/foreign-keys&gt;&lt;ref-type name="Journal Article"&gt;17&lt;/ref-type&gt;&lt;contributors&gt;&lt;authors&gt;&lt;author&gt;Blei, David M.&lt;/author&gt;&lt;author&gt;Jordan, Michael I.&lt;/author&gt;&lt;/authors&gt;&lt;/contributors&gt;&lt;titles&gt;&lt;title&gt;Variational inference for Dirichlet process mixtures&lt;/title&gt;&lt;secondary-title&gt;Bayesian Analysis&lt;/secondary-title&gt;&lt;/titles&gt;&lt;volume&gt;1&lt;/volume&gt;&lt;number&gt;1&lt;/number&gt;&lt;dates&gt;&lt;year&gt;2006&lt;/year&gt;&lt;/dates&gt;&lt;isbn&gt;1936-0975&lt;/isbn&gt;&lt;urls&gt;&lt;/urls&gt;&lt;electronic-resource-num&gt;10.1214/06-ba104&lt;/electronic-resource-num&gt;&lt;/record&gt;&lt;/Cite&gt;&lt;/EndNote&gt;</w:instrText>
      </w:r>
      <w:r w:rsidR="00BA11E5" w:rsidRPr="008F5501">
        <w:fldChar w:fldCharType="separate"/>
      </w:r>
      <w:r w:rsidR="00BA11E5" w:rsidRPr="008F5501">
        <w:rPr>
          <w:noProof/>
        </w:rPr>
        <w:t>(Attias, 2000; Blei &amp; Jordan, 2006)</w:t>
      </w:r>
      <w:r w:rsidR="00BA11E5" w:rsidRPr="008F5501">
        <w:fldChar w:fldCharType="end"/>
      </w:r>
      <w:r w:rsidR="00C45E12" w:rsidRPr="008F5501">
        <w:t xml:space="preserve">. </w:t>
      </w:r>
      <w:r w:rsidR="00244D8A" w:rsidRPr="008F5501">
        <w:t xml:space="preserve">To simplify, </w:t>
      </w:r>
      <w:r w:rsidR="002361C4" w:rsidRPr="008F5501">
        <w:t xml:space="preserve">this model assumes the </w:t>
      </w:r>
      <w:r w:rsidR="0014301B" w:rsidRPr="008F5501">
        <w:t>multidimensional spectral data</w:t>
      </w:r>
      <w:r w:rsidR="002361C4" w:rsidRPr="008F5501">
        <w:t xml:space="preserve"> for a single individual derive</w:t>
      </w:r>
      <w:r w:rsidR="00861A54" w:rsidRPr="008F5501">
        <w:t>s</w:t>
      </w:r>
      <w:r w:rsidR="002361C4" w:rsidRPr="008F5501">
        <w:t xml:space="preserve"> from a Gaussian </w:t>
      </w:r>
      <w:r w:rsidR="00861A54" w:rsidRPr="008F5501">
        <w:t xml:space="preserve">distribution. With this assumption, </w:t>
      </w:r>
      <w:r w:rsidR="003D2E4D" w:rsidRPr="008F5501">
        <w:t xml:space="preserve">the model randomly selects a </w:t>
      </w:r>
      <w:r w:rsidR="004D348E" w:rsidRPr="008F5501">
        <w:t xml:space="preserve">set of individuals and creates groups from those </w:t>
      </w:r>
      <w:r w:rsidR="00F54E2E" w:rsidRPr="008F5501">
        <w:t>individuals</w:t>
      </w:r>
      <w:r w:rsidR="004D348E" w:rsidRPr="008F5501">
        <w:t xml:space="preserve">, testing the likelihood that these groups represent the true </w:t>
      </w:r>
      <w:r w:rsidR="001F1B4B" w:rsidRPr="008F5501">
        <w:t>groups</w:t>
      </w:r>
      <w:r w:rsidR="00F54E2E" w:rsidRPr="008F5501">
        <w:t xml:space="preserve"> in the dataset</w:t>
      </w:r>
      <w:r w:rsidR="001F1B4B" w:rsidRPr="008F5501">
        <w:t xml:space="preserve"> (Dirichlet process)</w:t>
      </w:r>
      <w:r w:rsidR="00401C59" w:rsidRPr="008F5501">
        <w:t xml:space="preserve"> and adjusting the groups to increase the likelihood</w:t>
      </w:r>
      <w:r w:rsidR="001F1B4B" w:rsidRPr="008F5501">
        <w:t xml:space="preserve">, repeating this process </w:t>
      </w:r>
      <w:r w:rsidR="00C44340" w:rsidRPr="008F5501">
        <w:t>1000 times</w:t>
      </w:r>
      <w:r w:rsidR="00C9094F" w:rsidRPr="008F5501">
        <w:t xml:space="preserve">. The Dirichlet process is unbounded, meaning that </w:t>
      </w:r>
      <w:r w:rsidR="006B4010" w:rsidRPr="008F5501">
        <w:t xml:space="preserve">the number of clusters is not previously known but the method seeks to optimize this </w:t>
      </w:r>
      <w:r w:rsidR="00AA5917" w:rsidRPr="008F5501">
        <w:t>parameter to estimate the number of individuals</w:t>
      </w:r>
      <w:r w:rsidR="00233A91" w:rsidRPr="008F5501">
        <w:t xml:space="preserve"> represented by the dataset</w:t>
      </w:r>
      <w:r w:rsidR="00AA5917" w:rsidRPr="008F5501">
        <w:t>.</w:t>
      </w:r>
      <w:r w:rsidR="00C44340" w:rsidRPr="008F5501">
        <w:t xml:space="preserve"> </w:t>
      </w:r>
      <w:r w:rsidR="00C45E12" w:rsidRPr="008F5501">
        <w:t>Th</w:t>
      </w:r>
      <w:r w:rsidR="00AA5917" w:rsidRPr="008F5501">
        <w:t>e</w:t>
      </w:r>
      <w:r w:rsidR="00C45E12" w:rsidRPr="008F5501">
        <w:t xml:space="preserve"> </w:t>
      </w:r>
      <w:r w:rsidR="00AA5917" w:rsidRPr="008F5501">
        <w:t>Bayesian Gaussian Mixture M</w:t>
      </w:r>
      <w:r w:rsidR="00C45E12" w:rsidRPr="008F5501">
        <w:t xml:space="preserve">odel was then compared to the true </w:t>
      </w:r>
      <w:r w:rsidR="00A55F62" w:rsidRPr="008F5501">
        <w:t xml:space="preserve">associations of the donors </w:t>
      </w:r>
      <w:r w:rsidR="00C45E12" w:rsidRPr="008F5501">
        <w:t xml:space="preserve">using an Adjusted Mutual Information score (AMI) </w:t>
      </w:r>
      <w:r w:rsidR="00BA11E5" w:rsidRPr="008F5501">
        <w:t xml:space="preserve">that provides the accuracy of the model, with 0 being no correct classifications and 1 being perfect classifications </w:t>
      </w:r>
      <w:r w:rsidR="00BA11E5" w:rsidRPr="008F5501">
        <w:fldChar w:fldCharType="begin"/>
      </w:r>
      <w:r w:rsidR="00BA11E5" w:rsidRPr="008F5501">
        <w:instrText xml:space="preserve"> ADDIN EN.CITE &lt;EndNote&gt;&lt;Cite&gt;&lt;Author&gt;Vinh&lt;/Author&gt;&lt;Year&gt;2010&lt;/Year&gt;&lt;RecNum&gt;5197&lt;/RecNum&gt;&lt;DisplayText&gt;(Vinh, Epps, &amp;amp; Bailey, 2010)&lt;/DisplayText&gt;&lt;record&gt;&lt;rec-number&gt;5197&lt;/rec-number&gt;&lt;foreign-keys&gt;&lt;key app="EN" db-id="eszrtvt52dds27eefrnx52270a9zp90ftsx2" timestamp="1656528224"&gt;5197&lt;/key&gt;&lt;/foreign-keys&gt;&lt;ref-type name="Journal Article"&gt;17&lt;/ref-type&gt;&lt;contributors&gt;&lt;authors&gt;&lt;author&gt;Vinh, Nguyen Xuan&lt;/author&gt;&lt;author&gt;Epps, Julien&lt;/author&gt;&lt;author&gt;Bailey, James&lt;/author&gt;&lt;/authors&gt;&lt;/contributors&gt;&lt;titles&gt;&lt;title&gt;Information Theoretic Measures for Clusterings Comparison: Variants, Properties, Normalization and Correction for Chance&amp;quot; (PDF), T, 11 (oct): 2837–54&lt;/title&gt;&lt;secondary-title&gt;The Journal of Machine Learning Research&lt;/secondary-title&gt;&lt;/titles&gt;&lt;pages&gt;2837-2854&lt;/pages&gt;&lt;volume&gt;11&lt;/volume&gt;&lt;keywords&gt;&lt;keyword&gt;clustering comparison&lt;/keyword&gt;&lt;keyword&gt;information theory&lt;/keyword&gt;&lt;keyword&gt;adjustment for chance&lt;/keyword&gt;&lt;keyword&gt;normalized information distance&lt;/keyword&gt;&lt;/keywords&gt;&lt;dates&gt;&lt;year&gt;2010&lt;/year&gt;&lt;/dates&gt;&lt;urls&gt;&lt;/urls&gt;&lt;research-notes&gt;Adjusted Mutual Information (AMI)&lt;/research-notes&gt;&lt;/record&gt;&lt;/Cite&gt;&lt;/EndNote&gt;</w:instrText>
      </w:r>
      <w:r w:rsidR="00BA11E5" w:rsidRPr="008F5501">
        <w:fldChar w:fldCharType="separate"/>
      </w:r>
      <w:r w:rsidR="00BA11E5" w:rsidRPr="008F5501">
        <w:rPr>
          <w:noProof/>
        </w:rPr>
        <w:t>(Vinh, Epps, &amp; Bailey, 2010)</w:t>
      </w:r>
      <w:r w:rsidR="00BA11E5" w:rsidRPr="008F5501">
        <w:fldChar w:fldCharType="end"/>
      </w:r>
      <w:r w:rsidR="00BA11E5" w:rsidRPr="008F5501">
        <w:t>.</w:t>
      </w:r>
      <w:r w:rsidR="00AA5917" w:rsidRPr="008F5501">
        <w:t xml:space="preserve"> </w:t>
      </w:r>
      <w:r w:rsidR="00024355" w:rsidRPr="008F5501">
        <w:t xml:space="preserve">All statistical analyses </w:t>
      </w:r>
      <w:r w:rsidR="00FB7B13" w:rsidRPr="008F5501">
        <w:t>for reassociation</w:t>
      </w:r>
      <w:r w:rsidR="006D0E76" w:rsidRPr="008F5501">
        <w:t>, including Logistic Regression, PCA, and Bayesian Gaussian Mixture Model,</w:t>
      </w:r>
      <w:r w:rsidR="00FB7B13" w:rsidRPr="008F5501">
        <w:t xml:space="preserve"> were implemented using the Sci</w:t>
      </w:r>
      <w:r w:rsidR="00F7526D" w:rsidRPr="008F5501">
        <w:t>k</w:t>
      </w:r>
      <w:r w:rsidR="00FB7B13" w:rsidRPr="008F5501">
        <w:t>it-Learn</w:t>
      </w:r>
      <w:r w:rsidR="006D0E76" w:rsidRPr="008F5501">
        <w:t xml:space="preserve"> package for Python </w:t>
      </w:r>
      <w:r w:rsidR="00233A91" w:rsidRPr="008F5501">
        <w:fldChar w:fldCharType="begin"/>
      </w:r>
      <w:r w:rsidR="00233A91" w:rsidRPr="008F5501">
        <w:instrText xml:space="preserve"> ADDIN EN.CITE &lt;EndNote&gt;&lt;Cite&gt;&lt;Author&gt;Pedregosa&lt;/Author&gt;&lt;Year&gt;2011&lt;/Year&gt;&lt;RecNum&gt;5221&lt;/RecNum&gt;&lt;DisplayText&gt;(Pedregosa et al., 2011)&lt;/DisplayText&gt;&lt;record&gt;&lt;rec-number&gt;5221&lt;/rec-number&gt;&lt;foreign-keys&gt;&lt;key app="EN" db-id="eszrtvt52dds27eefrnx52270a9zp90ftsx2" timestamp="1659902807"&gt;5221&lt;/key&gt;&lt;/foreign-keys&gt;&lt;ref-type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Python&lt;/title&gt;&lt;secondary-title&gt;Journal of Machine Learning Research&lt;/secondary-title&gt;&lt;/titles&gt;&lt;periodical&gt;&lt;full-title&gt;Journal of Machine Learning Research&lt;/full-title&gt;&lt;/periodical&gt;&lt;pages&gt;2825-2830&lt;/pages&gt;&lt;volume&gt;12&lt;/volume&gt;&lt;dates&gt;&lt;year&gt;2011&lt;/year&gt;&lt;/dates&gt;&lt;isbn&gt;1532-4435&lt;/isbn&gt;&lt;urls&gt;&lt;/urls&gt;&lt;/record&gt;&lt;/Cite&gt;&lt;/EndNote&gt;</w:instrText>
      </w:r>
      <w:r w:rsidR="00233A91" w:rsidRPr="008F5501">
        <w:fldChar w:fldCharType="separate"/>
      </w:r>
      <w:r w:rsidR="00233A91" w:rsidRPr="008F5501">
        <w:rPr>
          <w:noProof/>
        </w:rPr>
        <w:t>(Pedregosa et al., 2011)</w:t>
      </w:r>
      <w:r w:rsidR="00233A91" w:rsidRPr="008F5501">
        <w:fldChar w:fldCharType="end"/>
      </w:r>
      <w:r w:rsidR="00FB7B13" w:rsidRPr="008F5501">
        <w:t xml:space="preserve"> </w:t>
      </w:r>
    </w:p>
    <w:p w14:paraId="12D18EAE" w14:textId="472BFD7C" w:rsidR="005B304E" w:rsidRPr="008F5501" w:rsidRDefault="005B304E" w:rsidP="00E32599">
      <w:pPr>
        <w:pStyle w:val="Heading2"/>
      </w:pPr>
      <w:bookmarkStart w:id="129" w:name="_Toc107742749"/>
      <w:bookmarkStart w:id="130" w:name="_Toc111106907"/>
      <w:r w:rsidRPr="008F5501">
        <w:t>Summary</w:t>
      </w:r>
      <w:bookmarkEnd w:id="129"/>
      <w:bookmarkEnd w:id="130"/>
    </w:p>
    <w:p w14:paraId="52538245" w14:textId="6F571802" w:rsidR="00E86181" w:rsidRPr="008F5501" w:rsidRDefault="005B304E" w:rsidP="009012E3">
      <w:r w:rsidRPr="008F5501">
        <w:t xml:space="preserve">The individuals analyzed in this study come from two main populations. The first is a </w:t>
      </w:r>
      <w:r w:rsidR="007A463F" w:rsidRPr="008F5501">
        <w:t xml:space="preserve">collection of skeletal remains </w:t>
      </w:r>
      <w:r w:rsidR="00415E01" w:rsidRPr="008F5501">
        <w:t xml:space="preserve">representing </w:t>
      </w:r>
      <w:r w:rsidR="007A463F" w:rsidRPr="008F5501">
        <w:t>i</w:t>
      </w:r>
      <w:r w:rsidRPr="008F5501">
        <w:t xml:space="preserve">ndividuals interred without association to a single burial on the grounds of a medieval church in the </w:t>
      </w:r>
      <w:proofErr w:type="spellStart"/>
      <w:r w:rsidRPr="008F5501">
        <w:t>Szekélyfold</w:t>
      </w:r>
      <w:proofErr w:type="spellEnd"/>
      <w:r w:rsidRPr="008F5501">
        <w:t>, Romania. These individuals were analyzed using a traditional Gas Bench IRMS for bioapatite derived isotopic ratios of δ</w:t>
      </w:r>
      <w:r w:rsidRPr="008F5501">
        <w:rPr>
          <w:vertAlign w:val="superscript"/>
        </w:rPr>
        <w:t>13</w:t>
      </w:r>
      <w:r w:rsidRPr="008F5501">
        <w:t>C</w:t>
      </w:r>
      <w:r w:rsidR="0060110B" w:rsidRPr="008F5501">
        <w:t xml:space="preserve"> </w:t>
      </w:r>
      <w:r w:rsidRPr="008F5501">
        <w:t>and δ</w:t>
      </w:r>
      <w:r w:rsidRPr="008F5501">
        <w:rPr>
          <w:vertAlign w:val="superscript"/>
        </w:rPr>
        <w:t>18</w:t>
      </w:r>
      <w:r w:rsidRPr="008F5501">
        <w:t>O and Raman Spectro</w:t>
      </w:r>
      <w:r w:rsidR="00A92E2B" w:rsidRPr="008F5501">
        <w:t>metry</w:t>
      </w:r>
      <w:r w:rsidR="00FE6133" w:rsidRPr="008F5501">
        <w:t xml:space="preserve"> and form the foundation of the </w:t>
      </w:r>
      <w:r w:rsidR="003871B4" w:rsidRPr="008F5501">
        <w:t xml:space="preserve">protocol for the IRIS protocol on </w:t>
      </w:r>
      <w:r w:rsidR="003871B4" w:rsidRPr="008F5501">
        <w:lastRenderedPageBreak/>
        <w:t xml:space="preserve">human skeletal remains. </w:t>
      </w:r>
      <w:r w:rsidR="008F4DDF" w:rsidRPr="008F5501">
        <w:t xml:space="preserve">The second collection is a subset of donors to the University of Tennessee skeletal collection. These 30 </w:t>
      </w:r>
      <w:r w:rsidR="00FE6133" w:rsidRPr="008F5501">
        <w:t>individuals</w:t>
      </w:r>
      <w:r w:rsidR="008F4DDF" w:rsidRPr="008F5501">
        <w:t xml:space="preserve"> were analyzed using Raman spectrometry</w:t>
      </w:r>
      <w:r w:rsidR="00FE6133" w:rsidRPr="008F5501">
        <w:t xml:space="preserve"> to </w:t>
      </w:r>
      <w:r w:rsidR="003871B4" w:rsidRPr="008F5501">
        <w:t xml:space="preserve">calculate </w:t>
      </w:r>
      <w:r w:rsidR="007A463F" w:rsidRPr="008F5501">
        <w:t>IRIS derived isotopic values and to explore the potential of using IRIS and Raman spectrometry to reassociate individuals.</w:t>
      </w:r>
      <w:r w:rsidR="007E7B63" w:rsidRPr="008F5501">
        <w:t xml:space="preserve"> </w:t>
      </w:r>
      <w:r w:rsidR="00FD4A46" w:rsidRPr="008F5501">
        <w:t>The effects of diagenesis on the isotopic data derived from both IRMS and IRIS methods were explored using measures of correlation between isotopic values and diagenetic indices</w:t>
      </w:r>
      <w:r w:rsidR="00ED5C4E" w:rsidRPr="008F5501">
        <w:t>.</w:t>
      </w:r>
      <w:r w:rsidR="00FD4A46" w:rsidRPr="008F5501">
        <w:t xml:space="preserve"> </w:t>
      </w:r>
      <w:r w:rsidR="007E7B63" w:rsidRPr="008F5501">
        <w:t xml:space="preserve">Raman spectra from </w:t>
      </w:r>
      <w:r w:rsidR="00ED5C4E" w:rsidRPr="008F5501">
        <w:t>the donors to the University of Tennessee collection</w:t>
      </w:r>
      <w:r w:rsidR="007E7B63" w:rsidRPr="008F5501">
        <w:t xml:space="preserve"> were collected from </w:t>
      </w:r>
      <w:r w:rsidR="002C0923" w:rsidRPr="008F5501">
        <w:t xml:space="preserve">a total of six sampling locations along long bones form superior to inferior and anterior to posterior and from three locations along </w:t>
      </w:r>
      <w:r w:rsidR="00775306" w:rsidRPr="008F5501">
        <w:t>the second rib</w:t>
      </w:r>
      <w:r w:rsidR="002C0923" w:rsidRPr="008F5501">
        <w:t>.</w:t>
      </w:r>
      <w:r w:rsidR="00775306" w:rsidRPr="008F5501">
        <w:t xml:space="preserve"> This distribution of sampling locations </w:t>
      </w:r>
      <w:r w:rsidR="00D60824" w:rsidRPr="008F5501">
        <w:t>allow</w:t>
      </w:r>
      <w:r w:rsidR="00C261B5" w:rsidRPr="008F5501">
        <w:t>ed</w:t>
      </w:r>
      <w:r w:rsidR="00775306" w:rsidRPr="008F5501">
        <w:t xml:space="preserve"> the exploration of intra-element variation in biogeochemical data</w:t>
      </w:r>
      <w:r w:rsidR="00D60824" w:rsidRPr="008F5501">
        <w:t xml:space="preserve">. </w:t>
      </w:r>
      <w:r w:rsidR="00415E01" w:rsidRPr="008F5501">
        <w:t>Testing intra-element variation was accomplished through both parametric and non-parametric ANOVA analyses</w:t>
      </w:r>
      <w:r w:rsidR="007E7B63" w:rsidRPr="008F5501">
        <w:t xml:space="preserve"> as well as deviations from the mean for each sampling location</w:t>
      </w:r>
      <w:r w:rsidR="00D60824" w:rsidRPr="008F5501">
        <w:t xml:space="preserve">. </w:t>
      </w:r>
      <w:r w:rsidR="00A54111" w:rsidRPr="008F5501">
        <w:t>Lastly, a</w:t>
      </w:r>
      <w:r w:rsidR="00D60824" w:rsidRPr="008F5501">
        <w:t>nalyses of re-association were accomplished u</w:t>
      </w:r>
      <w:r w:rsidR="00974FBF" w:rsidRPr="008F5501">
        <w:t>sing both a threshold method and a logistic regression</w:t>
      </w:r>
      <w:r w:rsidR="00A54111" w:rsidRPr="008F5501">
        <w:t xml:space="preserve"> </w:t>
      </w:r>
      <w:r w:rsidR="00F27981" w:rsidRPr="008F5501">
        <w:t xml:space="preserve">for isotopic data and through a Bayes </w:t>
      </w:r>
      <w:r w:rsidR="00682CC4" w:rsidRPr="008F5501">
        <w:t>Gaussian</w:t>
      </w:r>
      <w:r w:rsidR="00F27981" w:rsidRPr="008F5501">
        <w:t xml:space="preserve"> Mixture Model for Raman spectra without the application of IRIS</w:t>
      </w:r>
      <w:r w:rsidR="00974FBF" w:rsidRPr="008F5501">
        <w:t xml:space="preserve">. </w:t>
      </w:r>
      <w:r w:rsidR="00003D69" w:rsidRPr="008F5501">
        <w:t>In the following chapter, I present the results from each of these analyses.</w:t>
      </w:r>
    </w:p>
    <w:p w14:paraId="656800C4" w14:textId="78EF8849" w:rsidR="00116A0B" w:rsidRPr="008F5501" w:rsidRDefault="00116A0B">
      <w:pPr>
        <w:spacing w:after="160" w:line="259" w:lineRule="auto"/>
        <w:ind w:firstLine="0"/>
      </w:pPr>
      <w:r w:rsidRPr="008F5501">
        <w:br w:type="page"/>
      </w:r>
    </w:p>
    <w:p w14:paraId="184C56B4" w14:textId="3D1F0EA1" w:rsidR="00023DD8" w:rsidRPr="008F5501" w:rsidRDefault="007C2299" w:rsidP="007C4F4F">
      <w:pPr>
        <w:pStyle w:val="Heading1"/>
      </w:pPr>
      <w:bookmarkStart w:id="131" w:name="_Toc107742750"/>
      <w:bookmarkStart w:id="132" w:name="_Toc111106908"/>
      <w:r w:rsidRPr="008F5501">
        <w:lastRenderedPageBreak/>
        <w:t>Chapter Five</w:t>
      </w:r>
      <w:r w:rsidR="00116A0B" w:rsidRPr="008F5501">
        <w:br/>
        <w:t>Results</w:t>
      </w:r>
      <w:bookmarkEnd w:id="131"/>
      <w:bookmarkEnd w:id="132"/>
    </w:p>
    <w:p w14:paraId="3457EDAE" w14:textId="0BBBD70E" w:rsidR="00B16D27" w:rsidRPr="008F5501" w:rsidRDefault="004216FA" w:rsidP="00B16D27">
      <w:r w:rsidRPr="008F5501">
        <w:t xml:space="preserve">In this chapter I present the results </w:t>
      </w:r>
      <w:r w:rsidR="0057556B" w:rsidRPr="008F5501">
        <w:t xml:space="preserve">for each of the analyses conducted on the </w:t>
      </w:r>
      <w:r w:rsidR="00DB60EA" w:rsidRPr="008F5501">
        <w:t>individuals</w:t>
      </w:r>
      <w:r w:rsidR="0057556B" w:rsidRPr="008F5501">
        <w:t xml:space="preserve"> from</w:t>
      </w:r>
      <w:r w:rsidR="00877620" w:rsidRPr="008F5501">
        <w:t xml:space="preserve"> the site of</w:t>
      </w:r>
      <w:r w:rsidR="0057556B" w:rsidRPr="008F5501">
        <w:t xml:space="preserve"> </w:t>
      </w:r>
      <w:proofErr w:type="spellStart"/>
      <w:r w:rsidR="0057556B" w:rsidRPr="008F5501">
        <w:t>Patakfalva-Papdomb</w:t>
      </w:r>
      <w:proofErr w:type="spellEnd"/>
      <w:r w:rsidR="0057556B" w:rsidRPr="008F5501">
        <w:t xml:space="preserve"> </w:t>
      </w:r>
      <w:r w:rsidR="00AF22A9" w:rsidRPr="008F5501">
        <w:t>and</w:t>
      </w:r>
      <w:r w:rsidR="00DB60EA" w:rsidRPr="008F5501">
        <w:t xml:space="preserve"> the donors from the University of Tennessee </w:t>
      </w:r>
      <w:r w:rsidR="00AF22A9" w:rsidRPr="008F5501">
        <w:t xml:space="preserve">Skeletal </w:t>
      </w:r>
      <w:r w:rsidR="00DB60EA" w:rsidRPr="008F5501">
        <w:t>Collection. First, I</w:t>
      </w:r>
      <w:r w:rsidR="00B45907" w:rsidRPr="008F5501">
        <w:t xml:space="preserve"> present</w:t>
      </w:r>
      <w:r w:rsidR="00DB60EA" w:rsidRPr="008F5501">
        <w:t xml:space="preserve"> the </w:t>
      </w:r>
      <w:r w:rsidR="00B45907" w:rsidRPr="008F5501">
        <w:t xml:space="preserve">correlation between Raman spectrometry and isotopic data from apatite to </w:t>
      </w:r>
      <w:r w:rsidR="000B0615" w:rsidRPr="008F5501">
        <w:t>evaluate whether</w:t>
      </w:r>
      <w:r w:rsidR="00B45907" w:rsidRPr="008F5501">
        <w:t xml:space="preserve"> </w:t>
      </w:r>
      <w:r w:rsidR="00AB2397" w:rsidRPr="008F5501">
        <w:t>Raman</w:t>
      </w:r>
      <w:r w:rsidR="00B45907" w:rsidRPr="008F5501">
        <w:t xml:space="preserve"> spectro</w:t>
      </w:r>
      <w:r w:rsidR="00A92E2B" w:rsidRPr="008F5501">
        <w:t>metry</w:t>
      </w:r>
      <w:r w:rsidR="00B45907" w:rsidRPr="008F5501">
        <w:t xml:space="preserve"> </w:t>
      </w:r>
      <w:r w:rsidR="00AB2397" w:rsidRPr="008F5501">
        <w:t xml:space="preserve">can </w:t>
      </w:r>
      <w:r w:rsidR="007F5AA1" w:rsidRPr="008F5501">
        <w:t xml:space="preserve">be </w:t>
      </w:r>
      <w:r w:rsidR="00AB2397" w:rsidRPr="008F5501">
        <w:t>successfully used as a proxy for traditional Isotope Ratio Mass Spectrometry (IRMS) isotopic analyses</w:t>
      </w:r>
      <w:r w:rsidR="00F17B69" w:rsidRPr="008F5501">
        <w:t xml:space="preserve"> </w:t>
      </w:r>
      <w:r w:rsidR="000B0615" w:rsidRPr="008F5501">
        <w:t>fort</w:t>
      </w:r>
      <w:r w:rsidR="00F17B69" w:rsidRPr="008F5501">
        <w:t xml:space="preserve"> human skeletal remains</w:t>
      </w:r>
      <w:r w:rsidR="00ED7223" w:rsidRPr="008F5501">
        <w:t>, as predicted in hypothesis one</w:t>
      </w:r>
      <w:r w:rsidR="00AB2397" w:rsidRPr="008F5501">
        <w:t xml:space="preserve">. </w:t>
      </w:r>
      <w:r w:rsidR="00B877DC" w:rsidRPr="008F5501">
        <w:t>The results of calculating diagenetic indices are presented as they correlate to isotopic data from both the IRMS and the IRIS techniques</w:t>
      </w:r>
      <w:r w:rsidR="006729FA" w:rsidRPr="008F5501">
        <w:t xml:space="preserve"> to explore the prediction of hypothesis two that IRIS and IRMS data are equally affected by diagenetic alteration</w:t>
      </w:r>
      <w:r w:rsidR="00B877DC" w:rsidRPr="008F5501">
        <w:t xml:space="preserve">. </w:t>
      </w:r>
      <w:r w:rsidR="006729FA" w:rsidRPr="008F5501">
        <w:t xml:space="preserve">In testing of hypothesis three, on the application intra-element variation to reassociation of skeletal remains, </w:t>
      </w:r>
      <w:r w:rsidR="00C44D9B" w:rsidRPr="008F5501">
        <w:t xml:space="preserve">I present the results of </w:t>
      </w:r>
      <w:r w:rsidR="000B0615" w:rsidRPr="008F5501">
        <w:t>testing</w:t>
      </w:r>
      <w:r w:rsidR="00C44D9B" w:rsidRPr="008F5501">
        <w:t xml:space="preserve"> intra-element variation in stable isotope data </w:t>
      </w:r>
      <w:r w:rsidR="00E552B8" w:rsidRPr="008F5501">
        <w:t>on the donors from the University of Tennessee Skeletal Collection, first exploring the</w:t>
      </w:r>
      <w:r w:rsidR="007F5AA1" w:rsidRPr="008F5501">
        <w:t xml:space="preserve"> IRMS-</w:t>
      </w:r>
      <w:r w:rsidR="009A621E" w:rsidRPr="008F5501">
        <w:t xml:space="preserve"> and IRIS-</w:t>
      </w:r>
      <w:r w:rsidR="007F5AA1" w:rsidRPr="008F5501">
        <w:t>derived isotopic data</w:t>
      </w:r>
      <w:r w:rsidR="009A1E41" w:rsidRPr="008F5501">
        <w:t xml:space="preserve"> </w:t>
      </w:r>
      <w:r w:rsidR="001B4361" w:rsidRPr="008F5501">
        <w:t>distributions</w:t>
      </w:r>
      <w:r w:rsidR="009A1E41" w:rsidRPr="008F5501">
        <w:t xml:space="preserve"> across sampling locations, skeletal elements, and </w:t>
      </w:r>
      <w:r w:rsidR="001B4361" w:rsidRPr="008F5501">
        <w:t>individuals and then by calculating mean deviations for each sampling location</w:t>
      </w:r>
      <w:r w:rsidR="00231E4E" w:rsidRPr="008F5501">
        <w:t>.</w:t>
      </w:r>
      <w:r w:rsidR="00B877DC" w:rsidRPr="008F5501">
        <w:t xml:space="preserve"> Finally</w:t>
      </w:r>
      <w:r w:rsidR="00231E4E" w:rsidRPr="008F5501">
        <w:t xml:space="preserve">, I </w:t>
      </w:r>
      <w:r w:rsidR="001B4361" w:rsidRPr="008F5501">
        <w:t>examine</w:t>
      </w:r>
      <w:r w:rsidR="00B877DC" w:rsidRPr="008F5501">
        <w:t>d</w:t>
      </w:r>
      <w:r w:rsidR="00231E4E" w:rsidRPr="008F5501">
        <w:t xml:space="preserve"> the potential for using </w:t>
      </w:r>
      <w:r w:rsidR="001B4361" w:rsidRPr="008F5501">
        <w:t xml:space="preserve">isotopic data </w:t>
      </w:r>
      <w:r w:rsidR="00F17B69" w:rsidRPr="008F5501">
        <w:t>in the re-association of skeletal remains</w:t>
      </w:r>
      <w:r w:rsidR="001B4361" w:rsidRPr="008F5501">
        <w:t xml:space="preserve"> using </w:t>
      </w:r>
      <w:r w:rsidR="00B9143B" w:rsidRPr="008F5501">
        <w:t>a previously defined threshold method and applying a logistic regression to isotopic value differences.</w:t>
      </w:r>
      <w:r w:rsidR="00F17B69" w:rsidRPr="008F5501">
        <w:t xml:space="preserve"> </w:t>
      </w:r>
      <w:r w:rsidR="00B9143B" w:rsidRPr="008F5501">
        <w:t xml:space="preserve">This question is further explored </w:t>
      </w:r>
      <w:proofErr w:type="gramStart"/>
      <w:r w:rsidR="00B9143B" w:rsidRPr="008F5501">
        <w:t>through the use of</w:t>
      </w:r>
      <w:proofErr w:type="gramEnd"/>
      <w:r w:rsidR="00B9143B" w:rsidRPr="008F5501">
        <w:t xml:space="preserve"> variance maximization and clustering algorithms to test the possibility of using Raman spectrometry alone </w:t>
      </w:r>
      <w:r w:rsidR="00572245" w:rsidRPr="008F5501">
        <w:t xml:space="preserve">in the reassociation of skeletal remains of </w:t>
      </w:r>
      <w:r w:rsidR="00B877DC" w:rsidRPr="008F5501">
        <w:t>individuals</w:t>
      </w:r>
      <w:r w:rsidR="00F17B69" w:rsidRPr="008F5501">
        <w:t>.</w:t>
      </w:r>
      <w:r w:rsidR="00B877DC" w:rsidRPr="008F5501">
        <w:t xml:space="preserve"> </w:t>
      </w:r>
      <w:r w:rsidR="00A01D6C" w:rsidRPr="008F5501">
        <w:t>The replicability of the methodology at each step of the process is tested</w:t>
      </w:r>
      <w:r w:rsidR="00C11065" w:rsidRPr="008F5501">
        <w:t xml:space="preserve"> through duplicated analyses</w:t>
      </w:r>
      <w:r w:rsidR="00A01D6C" w:rsidRPr="008F5501">
        <w:t xml:space="preserve"> and presented along with the results.</w:t>
      </w:r>
    </w:p>
    <w:p w14:paraId="5F7154FD" w14:textId="5DE02646" w:rsidR="00700156" w:rsidRPr="008F5501" w:rsidRDefault="007E2AAE" w:rsidP="00E32599">
      <w:pPr>
        <w:pStyle w:val="Heading2"/>
      </w:pPr>
      <w:bookmarkStart w:id="133" w:name="_Toc107742751"/>
      <w:bookmarkStart w:id="134" w:name="_Toc111106909"/>
      <w:r w:rsidRPr="008F5501">
        <w:lastRenderedPageBreak/>
        <w:t>Raman Analysis and</w:t>
      </w:r>
      <w:r w:rsidR="007C67E2" w:rsidRPr="008F5501">
        <w:t xml:space="preserve"> IRIS </w:t>
      </w:r>
      <w:r w:rsidR="001B7144" w:rsidRPr="008F5501">
        <w:t>Protocol for Human Skeletal Remains</w:t>
      </w:r>
      <w:bookmarkEnd w:id="133"/>
      <w:bookmarkEnd w:id="134"/>
    </w:p>
    <w:p w14:paraId="07DF6514" w14:textId="4E9C3D7E" w:rsidR="001112BE" w:rsidRPr="008F5501" w:rsidRDefault="001F2C41" w:rsidP="00316002">
      <w:r w:rsidRPr="008F5501">
        <w:t xml:space="preserve">Results from the isotopic analysis of apatite from the remains of individuals representing </w:t>
      </w:r>
      <w:r w:rsidR="008B24B6" w:rsidRPr="008F5501">
        <w:t xml:space="preserve">the </w:t>
      </w:r>
      <w:proofErr w:type="spellStart"/>
      <w:r w:rsidRPr="008F5501">
        <w:t>Patakfalva-Papdomb</w:t>
      </w:r>
      <w:proofErr w:type="spellEnd"/>
      <w:r w:rsidRPr="008F5501">
        <w:t xml:space="preserve"> </w:t>
      </w:r>
      <w:r w:rsidR="008B24B6" w:rsidRPr="008F5501">
        <w:t xml:space="preserve">site </w:t>
      </w:r>
      <w:r w:rsidRPr="008F5501">
        <w:t xml:space="preserve">fit within expected </w:t>
      </w:r>
      <w:r w:rsidR="00B5405B" w:rsidRPr="008F5501">
        <w:t>δ</w:t>
      </w:r>
      <w:r w:rsidR="00B5405B" w:rsidRPr="008F5501">
        <w:rPr>
          <w:vertAlign w:val="superscript"/>
        </w:rPr>
        <w:t>13</w:t>
      </w:r>
      <w:r w:rsidR="00B5405B" w:rsidRPr="008F5501">
        <w:t>C</w:t>
      </w:r>
      <w:r w:rsidR="00B5405B" w:rsidRPr="008F5501">
        <w:rPr>
          <w:vertAlign w:val="subscript"/>
        </w:rPr>
        <w:t>apatite</w:t>
      </w:r>
      <w:r w:rsidR="00B5405B" w:rsidRPr="008F5501">
        <w:t xml:space="preserve"> and δ</w:t>
      </w:r>
      <w:r w:rsidR="00B5405B" w:rsidRPr="008F5501">
        <w:rPr>
          <w:vertAlign w:val="superscript"/>
        </w:rPr>
        <w:t>18</w:t>
      </w:r>
      <w:r w:rsidR="00B5405B" w:rsidRPr="008F5501">
        <w:t>O</w:t>
      </w:r>
      <w:r w:rsidR="00B5405B" w:rsidRPr="008F5501">
        <w:rPr>
          <w:vertAlign w:val="subscript"/>
        </w:rPr>
        <w:t>vpdb</w:t>
      </w:r>
      <w:r w:rsidRPr="008F5501">
        <w:t xml:space="preserve"> for the</w:t>
      </w:r>
      <w:r w:rsidR="008B24B6" w:rsidRPr="008F5501">
        <w:t>ir historical</w:t>
      </w:r>
      <w:r w:rsidRPr="008F5501">
        <w:t xml:space="preserve"> </w:t>
      </w:r>
      <w:r w:rsidR="00000B8B" w:rsidRPr="008F5501">
        <w:t>diet</w:t>
      </w:r>
      <w:r w:rsidR="00B5405B" w:rsidRPr="008F5501">
        <w:t xml:space="preserve"> and </w:t>
      </w:r>
      <w:r w:rsidR="00000B8B" w:rsidRPr="008F5501">
        <w:t>region</w:t>
      </w:r>
      <w:r w:rsidR="00AA60EF" w:rsidRPr="008F5501">
        <w:t xml:space="preserve"> and demonstrate appropriate precision</w:t>
      </w:r>
      <w:r w:rsidR="00B5405B" w:rsidRPr="008F5501">
        <w:t xml:space="preserve"> </w:t>
      </w:r>
      <w:r w:rsidR="008B24B6" w:rsidRPr="008F5501">
        <w:fldChar w:fldCharType="begin">
          <w:fldData xml:space="preserve">PEVuZE5vdGU+PENpdGU+PEF1dGhvcj5CZXRoYXJkPC9BdXRob3I+PFllYXI+MjAyMjwvWWVhcj48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</w:fldData>
        </w:fldChar>
      </w:r>
      <w:r w:rsidR="00384C8F" w:rsidRPr="008F5501">
        <w:instrText xml:space="preserve"> ADDIN EN.CITE </w:instrText>
      </w:r>
      <w:r w:rsidR="00384C8F" w:rsidRPr="008F5501">
        <w:fldChar w:fldCharType="begin">
          <w:fldData xml:space="preserve">PEVuZE5vdGU+PENpdGU+PEF1dGhvcj5CZXRoYXJkPC9BdXRob3I+PFllYXI+MjAyMjwvWWVhcj48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</w:fldData>
        </w:fldChar>
      </w:r>
      <w:r w:rsidR="00384C8F" w:rsidRPr="008F5501">
        <w:instrText xml:space="preserve"> ADDIN EN.CITE.DATA </w:instrText>
      </w:r>
      <w:r w:rsidR="00384C8F" w:rsidRPr="008F5501">
        <w:fldChar w:fldCharType="end"/>
      </w:r>
      <w:r w:rsidR="008B24B6" w:rsidRPr="008F5501">
        <w:fldChar w:fldCharType="separate"/>
      </w:r>
      <w:r w:rsidR="00384C8F" w:rsidRPr="008F5501">
        <w:rPr>
          <w:noProof/>
        </w:rPr>
        <w:t>(Bethard et al., 2022; Trent et al., 2020)</w:t>
      </w:r>
      <w:r w:rsidR="008B24B6" w:rsidRPr="008F5501">
        <w:fldChar w:fldCharType="end"/>
      </w:r>
      <w:r w:rsidR="00912E54" w:rsidRPr="008F5501">
        <w:t>(</w:t>
      </w:r>
      <w:r w:rsidR="001A1D30" w:rsidRPr="008F5501">
        <w:fldChar w:fldCharType="begin"/>
      </w:r>
      <w:r w:rsidR="001A1D30" w:rsidRPr="008F5501">
        <w:instrText xml:space="preserve"> REF _Ref107746527 \h </w:instrText>
      </w:r>
      <w:r w:rsidR="001A1D30" w:rsidRPr="008F5501">
        <w:fldChar w:fldCharType="separate"/>
      </w:r>
      <w:r w:rsidR="006E55EE" w:rsidRPr="008F5501">
        <w:t xml:space="preserve">Figure </w:t>
      </w:r>
      <w:r w:rsidR="006E55EE" w:rsidRPr="008F5501">
        <w:rPr>
          <w:noProof/>
        </w:rPr>
        <w:t>8</w:t>
      </w:r>
      <w:r w:rsidR="001A1D30" w:rsidRPr="008F5501">
        <w:fldChar w:fldCharType="end"/>
      </w:r>
      <w:r w:rsidR="00912E54" w:rsidRPr="008F5501">
        <w:t>)</w:t>
      </w:r>
      <w:r w:rsidR="00B5405B" w:rsidRPr="008F5501">
        <w:t xml:space="preserve">. </w:t>
      </w:r>
      <w:r w:rsidR="00AA60EF" w:rsidRPr="008F5501">
        <w:t xml:space="preserve">Precision was estimated by duplicating </w:t>
      </w:r>
      <w:r w:rsidR="00B47295" w:rsidRPr="008F5501">
        <w:t>eight</w:t>
      </w:r>
      <w:r w:rsidR="00AA60EF" w:rsidRPr="008F5501">
        <w:t xml:space="preserve"> of the samples and comparing their final isotopic values. The calculated mean absolute error (MAE) </w:t>
      </w:r>
      <w:r w:rsidR="00035336" w:rsidRPr="008F5501">
        <w:t>for the duplicated samples was 0.15‰ for δ</w:t>
      </w:r>
      <w:r w:rsidR="00035336" w:rsidRPr="008F5501">
        <w:rPr>
          <w:vertAlign w:val="superscript"/>
        </w:rPr>
        <w:t>13</w:t>
      </w:r>
      <w:r w:rsidR="00035336" w:rsidRPr="008F5501">
        <w:t>C</w:t>
      </w:r>
      <w:r w:rsidR="00035336" w:rsidRPr="008F5501">
        <w:rPr>
          <w:vertAlign w:val="subscript"/>
        </w:rPr>
        <w:t>apatite</w:t>
      </w:r>
      <w:r w:rsidR="00035336" w:rsidRPr="008F5501">
        <w:t xml:space="preserve"> and 0.25‰ for δ</w:t>
      </w:r>
      <w:r w:rsidR="00035336" w:rsidRPr="008F5501">
        <w:rPr>
          <w:vertAlign w:val="superscript"/>
        </w:rPr>
        <w:t>18</w:t>
      </w:r>
      <w:r w:rsidR="00035336" w:rsidRPr="008F5501">
        <w:t>O</w:t>
      </w:r>
      <w:r w:rsidR="00035336" w:rsidRPr="008F5501">
        <w:rPr>
          <w:vertAlign w:val="subscript"/>
        </w:rPr>
        <w:t>vpdb</w:t>
      </w:r>
      <w:r w:rsidR="00035336" w:rsidRPr="008F5501">
        <w:t xml:space="preserve"> demonstrating good correlation</w:t>
      </w:r>
      <w:r w:rsidR="00912E54" w:rsidRPr="008F5501">
        <w:t xml:space="preserve"> between original values and duplicate values</w:t>
      </w:r>
      <w:r w:rsidR="00035336" w:rsidRPr="008F5501">
        <w:t xml:space="preserve"> and confirming the reliability of the results. </w:t>
      </w:r>
      <w:r w:rsidR="008B24B6" w:rsidRPr="008F5501">
        <w:t>The r</w:t>
      </w:r>
      <w:r w:rsidR="00B5405B" w:rsidRPr="008F5501">
        <w:t>ange for the δ</w:t>
      </w:r>
      <w:r w:rsidR="00B5405B" w:rsidRPr="008F5501">
        <w:rPr>
          <w:vertAlign w:val="superscript"/>
        </w:rPr>
        <w:t>13</w:t>
      </w:r>
      <w:r w:rsidR="00B5405B" w:rsidRPr="008F5501">
        <w:t>C</w:t>
      </w:r>
      <w:r w:rsidR="00B5405B" w:rsidRPr="008F5501">
        <w:rPr>
          <w:vertAlign w:val="subscript"/>
        </w:rPr>
        <w:t>apatite</w:t>
      </w:r>
      <w:r w:rsidR="00B5405B" w:rsidRPr="008F5501">
        <w:t xml:space="preserve"> values</w:t>
      </w:r>
      <w:r w:rsidR="008B24B6" w:rsidRPr="008F5501">
        <w:t>,</w:t>
      </w:r>
      <w:r w:rsidR="00000B8B" w:rsidRPr="008F5501">
        <w:t xml:space="preserve"> between -15.15‰ and -11.64‰</w:t>
      </w:r>
      <w:r w:rsidR="008B24B6" w:rsidRPr="008F5501">
        <w:t xml:space="preserve"> (x̄ = -13.15‰, </w:t>
      </w:r>
      <w:proofErr w:type="spellStart"/>
      <w:r w:rsidR="008B24B6" w:rsidRPr="008F5501">
        <w:t>sd</w:t>
      </w:r>
      <w:proofErr w:type="spellEnd"/>
      <w:r w:rsidR="008B24B6" w:rsidRPr="008F5501">
        <w:t xml:space="preserve"> = 0.646), is </w:t>
      </w:r>
      <w:r w:rsidR="00B5405B" w:rsidRPr="008F5501">
        <w:t xml:space="preserve">consistent with these individuals </w:t>
      </w:r>
      <w:r w:rsidR="005C61DE" w:rsidRPr="008F5501">
        <w:t>having a mostly C</w:t>
      </w:r>
      <w:r w:rsidR="005C61DE" w:rsidRPr="008F5501">
        <w:rPr>
          <w:vertAlign w:val="subscript"/>
        </w:rPr>
        <w:t>3</w:t>
      </w:r>
      <w:r w:rsidR="005C61DE" w:rsidRPr="008F5501">
        <w:t xml:space="preserve"> plant diet, likely wheat</w:t>
      </w:r>
      <w:r w:rsidR="00B5405B" w:rsidRPr="008F5501">
        <w:t xml:space="preserve">. </w:t>
      </w:r>
      <w:r w:rsidR="00000B8B" w:rsidRPr="008F5501">
        <w:t>In fact, the values of the individuals not associated with an intact burial trend toward lower δ</w:t>
      </w:r>
      <w:r w:rsidR="00000B8B" w:rsidRPr="008F5501">
        <w:rPr>
          <w:vertAlign w:val="superscript"/>
        </w:rPr>
        <w:t>13</w:t>
      </w:r>
      <w:r w:rsidR="00000B8B" w:rsidRPr="008F5501">
        <w:t>C than the individuals from intact burials, but they remain well within the 1.2‰ MMD</w:t>
      </w:r>
      <w:r w:rsidR="00174454" w:rsidRPr="008F5501">
        <w:t>, and also seem to have reduced variation in δ</w:t>
      </w:r>
      <w:r w:rsidR="00174454" w:rsidRPr="008F5501">
        <w:rPr>
          <w:vertAlign w:val="superscript"/>
        </w:rPr>
        <w:t>13</w:t>
      </w:r>
      <w:r w:rsidR="00174454" w:rsidRPr="008F5501">
        <w:t>C</w:t>
      </w:r>
      <w:r w:rsidR="00174454" w:rsidRPr="008F5501">
        <w:rPr>
          <w:vertAlign w:val="subscript"/>
        </w:rPr>
        <w:t>apatite</w:t>
      </w:r>
      <w:r w:rsidR="00174454" w:rsidRPr="008F5501">
        <w:t xml:space="preserve"> values</w:t>
      </w:r>
      <w:r w:rsidR="00000B8B" w:rsidRPr="008F5501">
        <w:t xml:space="preserve"> </w:t>
      </w:r>
      <w:r w:rsidR="00000B8B" w:rsidRPr="008F5501">
        <w:fldChar w:fldCharType="begin"/>
      </w:r>
      <w:r w:rsidR="004A39BB"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000B8B" w:rsidRPr="008F5501">
        <w:fldChar w:fldCharType="separate"/>
      </w:r>
      <w:r w:rsidR="004A39BB" w:rsidRPr="008F5501">
        <w:rPr>
          <w:noProof/>
        </w:rPr>
        <w:t>(Pestle, Crowley, et al., 2014)</w:t>
      </w:r>
      <w:r w:rsidR="00000B8B" w:rsidRPr="008F5501">
        <w:fldChar w:fldCharType="end"/>
      </w:r>
      <w:r w:rsidR="00912E54" w:rsidRPr="008F5501">
        <w:t>(</w:t>
      </w:r>
      <w:r w:rsidR="007E4340" w:rsidRPr="008F5501">
        <w:fldChar w:fldCharType="begin"/>
      </w:r>
      <w:r w:rsidR="007E4340" w:rsidRPr="008F5501">
        <w:instrText xml:space="preserve"> REF _Ref107746527 \h </w:instrText>
      </w:r>
      <w:r w:rsidR="007E4340" w:rsidRPr="008F5501">
        <w:fldChar w:fldCharType="separate"/>
      </w:r>
      <w:r w:rsidR="006E55EE" w:rsidRPr="008F5501">
        <w:t xml:space="preserve">Figure </w:t>
      </w:r>
      <w:r w:rsidR="006E55EE" w:rsidRPr="008F5501">
        <w:rPr>
          <w:noProof/>
        </w:rPr>
        <w:t>8</w:t>
      </w:r>
      <w:r w:rsidR="007E4340" w:rsidRPr="008F5501">
        <w:fldChar w:fldCharType="end"/>
      </w:r>
      <w:r w:rsidR="00912E54" w:rsidRPr="008F5501">
        <w:t>)</w:t>
      </w:r>
      <w:r w:rsidR="00000B8B" w:rsidRPr="008F5501">
        <w:t>.</w:t>
      </w:r>
      <w:r w:rsidR="008B24B6" w:rsidRPr="008F5501">
        <w:t xml:space="preserve"> The range in δ</w:t>
      </w:r>
      <w:r w:rsidR="008B24B6" w:rsidRPr="008F5501">
        <w:rPr>
          <w:vertAlign w:val="superscript"/>
        </w:rPr>
        <w:t>18</w:t>
      </w:r>
      <w:r w:rsidR="008B24B6" w:rsidRPr="008F5501">
        <w:t>O</w:t>
      </w:r>
      <w:r w:rsidR="008B24B6" w:rsidRPr="008F5501">
        <w:rPr>
          <w:vertAlign w:val="subscript"/>
        </w:rPr>
        <w:t>vpdb</w:t>
      </w:r>
      <w:r w:rsidR="008B24B6" w:rsidRPr="008F5501">
        <w:t xml:space="preserve"> values between </w:t>
      </w:r>
      <w:r w:rsidR="00AA60EF" w:rsidRPr="008F5501">
        <w:t>-</w:t>
      </w:r>
      <w:r w:rsidR="008B24B6" w:rsidRPr="008F5501">
        <w:t xml:space="preserve">9.26‰ </w:t>
      </w:r>
      <w:r w:rsidR="00AA60EF" w:rsidRPr="008F5501">
        <w:t>and</w:t>
      </w:r>
      <w:r w:rsidR="008B24B6" w:rsidRPr="008F5501">
        <w:t xml:space="preserve"> -6.58‰ (x̄ = -</w:t>
      </w:r>
      <w:r w:rsidR="00AA60EF" w:rsidRPr="008F5501">
        <w:t>8.08</w:t>
      </w:r>
      <w:r w:rsidR="008B24B6" w:rsidRPr="008F5501">
        <w:t xml:space="preserve">‰, </w:t>
      </w:r>
      <w:proofErr w:type="spellStart"/>
      <w:r w:rsidR="008B24B6" w:rsidRPr="008F5501">
        <w:t>sd</w:t>
      </w:r>
      <w:proofErr w:type="spellEnd"/>
      <w:r w:rsidR="008B24B6" w:rsidRPr="008F5501">
        <w:t xml:space="preserve"> = 0.</w:t>
      </w:r>
      <w:r w:rsidR="00AA60EF" w:rsidRPr="008F5501">
        <w:t>568</w:t>
      </w:r>
      <w:r w:rsidR="008B24B6" w:rsidRPr="008F5501">
        <w:t>)</w:t>
      </w:r>
      <w:r w:rsidR="00AA60EF" w:rsidRPr="008F5501">
        <w:t xml:space="preserve">, while again slightly lower than values from individuals associated with a burial, are also well within the 3.2‰ MMD </w:t>
      </w:r>
      <w:r w:rsidR="00AA60EF" w:rsidRPr="008F5501">
        <w:fldChar w:fldCharType="begin"/>
      </w:r>
      <w:r w:rsidR="004A39BB"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AA60EF" w:rsidRPr="008F5501">
        <w:fldChar w:fldCharType="separate"/>
      </w:r>
      <w:r w:rsidR="004A39BB" w:rsidRPr="008F5501">
        <w:rPr>
          <w:noProof/>
        </w:rPr>
        <w:t>(Pestle, Crowley, et al., 2014)</w:t>
      </w:r>
      <w:r w:rsidR="00AA60EF" w:rsidRPr="008F5501">
        <w:fldChar w:fldCharType="end"/>
      </w:r>
      <w:r w:rsidR="00542820" w:rsidRPr="008F5501">
        <w:t>(</w:t>
      </w:r>
      <w:r w:rsidR="007E4340" w:rsidRPr="008F5501">
        <w:fldChar w:fldCharType="begin"/>
      </w:r>
      <w:r w:rsidR="007E4340" w:rsidRPr="008F5501">
        <w:instrText xml:space="preserve"> REF _Ref107746527 \h </w:instrText>
      </w:r>
      <w:r w:rsidR="007E4340" w:rsidRPr="008F5501">
        <w:fldChar w:fldCharType="separate"/>
      </w:r>
      <w:r w:rsidR="00A5654D" w:rsidRPr="008F5501">
        <w:t xml:space="preserve">Figure </w:t>
      </w:r>
      <w:r w:rsidR="00A5654D" w:rsidRPr="008F5501">
        <w:rPr>
          <w:noProof/>
        </w:rPr>
        <w:t>8</w:t>
      </w:r>
      <w:r w:rsidR="007E4340" w:rsidRPr="008F5501">
        <w:fldChar w:fldCharType="end"/>
      </w:r>
      <w:r w:rsidR="00542820" w:rsidRPr="008F5501">
        <w:t>)</w:t>
      </w:r>
      <w:r w:rsidR="00AA60EF" w:rsidRPr="008F5501">
        <w:t>.</w:t>
      </w:r>
      <w:r w:rsidR="001112BE" w:rsidRPr="008F5501">
        <w:t xml:space="preserve"> </w:t>
      </w:r>
      <w:r w:rsidR="007755E9" w:rsidRPr="008F5501">
        <w:t>For the</w:t>
      </w:r>
      <w:r w:rsidR="00F30502" w:rsidRPr="008F5501">
        <w:t xml:space="preserve"> unassociated</w:t>
      </w:r>
      <w:r w:rsidR="007755E9" w:rsidRPr="008F5501">
        <w:t xml:space="preserve"> individuals, the </w:t>
      </w:r>
      <w:r w:rsidR="007755E9" w:rsidRPr="008F5501">
        <w:rPr>
          <w:rFonts w:cs="Times New Roman"/>
        </w:rPr>
        <w:t>±</w:t>
      </w:r>
      <w:r w:rsidR="00F30502" w:rsidRPr="008F5501">
        <w:rPr>
          <w:rFonts w:cs="Times New Roman"/>
        </w:rPr>
        <w:t>2.7‰ in δ</w:t>
      </w:r>
      <w:r w:rsidR="00F30502" w:rsidRPr="008F5501">
        <w:rPr>
          <w:rFonts w:cs="Times New Roman"/>
          <w:vertAlign w:val="superscript"/>
        </w:rPr>
        <w:t>18</w:t>
      </w:r>
      <w:r w:rsidR="00F30502" w:rsidRPr="008F5501">
        <w:rPr>
          <w:rFonts w:cs="Times New Roman"/>
        </w:rPr>
        <w:t>O</w:t>
      </w:r>
      <w:r w:rsidR="00F30502" w:rsidRPr="008F5501">
        <w:rPr>
          <w:rFonts w:cs="Times New Roman"/>
          <w:vertAlign w:val="subscript"/>
        </w:rPr>
        <w:t>vpdb</w:t>
      </w:r>
      <w:r w:rsidR="00F30502" w:rsidRPr="008F5501">
        <w:rPr>
          <w:rFonts w:cs="Times New Roman"/>
        </w:rPr>
        <w:t xml:space="preserve"> cannot be interpreted as being significant variation</w:t>
      </w:r>
      <w:r w:rsidR="00285F10" w:rsidRPr="008F5501">
        <w:rPr>
          <w:rFonts w:cs="Times New Roman"/>
        </w:rPr>
        <w:t>, unlike the range in variation observed in the individuals from isolated burials.</w:t>
      </w:r>
      <w:r w:rsidR="00F30502" w:rsidRPr="008F5501">
        <w:rPr>
          <w:rFonts w:cs="Times New Roman"/>
        </w:rPr>
        <w:t xml:space="preserve"> </w:t>
      </w:r>
      <w:r w:rsidR="007755E9" w:rsidRPr="008F5501">
        <w:t xml:space="preserve"> </w:t>
      </w:r>
      <w:r w:rsidR="00856140" w:rsidRPr="008F5501">
        <w:t xml:space="preserve">These isotopic values were then used as the basis for calibrating the </w:t>
      </w:r>
      <w:r w:rsidR="000F6D51" w:rsidRPr="008F5501">
        <w:t>IRIS method of isotopic analysis using Raman spectrometry</w:t>
      </w:r>
      <w:r w:rsidR="00C11EA7" w:rsidRPr="008F5501">
        <w:t xml:space="preserve"> from the </w:t>
      </w:r>
      <w:r w:rsidR="00A1033B" w:rsidRPr="008F5501">
        <w:t xml:space="preserve">individuals representing the </w:t>
      </w:r>
      <w:proofErr w:type="spellStart"/>
      <w:r w:rsidR="00A1033B" w:rsidRPr="008F5501">
        <w:t>Patakfalva-Papdomb</w:t>
      </w:r>
      <w:proofErr w:type="spellEnd"/>
      <w:r w:rsidR="00A1033B" w:rsidRPr="008F5501">
        <w:t xml:space="preserve"> site</w:t>
      </w:r>
      <w:r w:rsidR="000F6D51" w:rsidRPr="008F5501">
        <w:t>.</w:t>
      </w:r>
    </w:p>
    <w:p w14:paraId="0F04C63D" w14:textId="3C6E7E34" w:rsidR="00EB5537" w:rsidRPr="008F5501" w:rsidRDefault="002A09AE" w:rsidP="00EB5537">
      <w:r w:rsidRPr="008F5501">
        <w:t xml:space="preserve">Although spectra were originally </w:t>
      </w:r>
      <w:r w:rsidR="006D4029" w:rsidRPr="008F5501">
        <w:t>cropped to the fingerprint region (400cm</w:t>
      </w:r>
      <w:r w:rsidR="006D4029" w:rsidRPr="008F5501">
        <w:rPr>
          <w:vertAlign w:val="superscript"/>
        </w:rPr>
        <w:t>-1</w:t>
      </w:r>
      <w:r w:rsidR="006D4029" w:rsidRPr="008F5501">
        <w:t xml:space="preserve"> to 1900cm</w:t>
      </w:r>
      <w:r w:rsidR="006D4029" w:rsidRPr="008F5501">
        <w:rPr>
          <w:vertAlign w:val="superscript"/>
        </w:rPr>
        <w:t>-1</w:t>
      </w:r>
      <w:r w:rsidR="006D4029" w:rsidRPr="008F5501">
        <w:t>), i</w:t>
      </w:r>
      <w:r w:rsidR="000D2327" w:rsidRPr="008F5501">
        <w:t xml:space="preserve">ntense fluorescence in </w:t>
      </w:r>
      <w:proofErr w:type="gramStart"/>
      <w:r w:rsidR="00293BC9" w:rsidRPr="008F5501">
        <w:t>all of</w:t>
      </w:r>
      <w:proofErr w:type="gramEnd"/>
      <w:r w:rsidR="00293BC9" w:rsidRPr="008F5501">
        <w:t xml:space="preserve"> </w:t>
      </w:r>
      <w:r w:rsidR="000D2327" w:rsidRPr="008F5501">
        <w:t>t</w:t>
      </w:r>
      <w:r w:rsidR="006D4029" w:rsidRPr="008F5501">
        <w:t>he</w:t>
      </w:r>
      <w:r w:rsidR="000D2327" w:rsidRPr="008F5501">
        <w:t xml:space="preserve"> samples led to unexpected fluorescence-based oscillations that</w:t>
      </w:r>
      <w:r w:rsidR="00EB5537" w:rsidRPr="008F5501">
        <w:br w:type="page"/>
      </w:r>
    </w:p>
    <w:p w14:paraId="7BE6A5BF" w14:textId="2361854B" w:rsidR="00EB5537" w:rsidRPr="008F5501" w:rsidRDefault="00584481" w:rsidP="00EB5537">
      <w:pPr>
        <w:pStyle w:val="Caption"/>
        <w:rPr>
          <w:noProof/>
          <w:sz w:val="24"/>
        </w:rPr>
      </w:pPr>
      <w:bookmarkStart w:id="135" w:name="_Ref107746527"/>
      <w:bookmarkStart w:id="136" w:name="_Toc107744312"/>
      <w:bookmarkStart w:id="137" w:name="_Toc111106657"/>
      <w:r w:rsidRPr="008F5501">
        <w:rPr>
          <w:noProof/>
        </w:rPr>
        <w:lastRenderedPageBreak/>
        <w:drawing>
          <wp:anchor distT="0" distB="0" distL="114300" distR="114300" simplePos="0" relativeHeight="251668483" behindDoc="0" locked="0" layoutInCell="1" allowOverlap="1" wp14:anchorId="15F61D95" wp14:editId="71B6D2D5">
            <wp:simplePos x="0" y="0"/>
            <wp:positionH relativeFrom="margin">
              <wp:align>right</wp:align>
            </wp:positionH>
            <wp:positionV relativeFrom="paragraph">
              <wp:posOffset>0</wp:posOffset>
            </wp:positionV>
            <wp:extent cx="5937885" cy="5405120"/>
            <wp:effectExtent l="0" t="0" r="5715" b="508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28" cstate="print">
                      <a:extLst>
                        <a:ext uri="{28A0092B-C50C-407E-A947-70E740481C1C}">
                          <a14:useLocalDpi xmlns:a14="http://schemas.microsoft.com/office/drawing/2010/main" val="0"/>
                        </a:ext>
                      </a:extLst>
                    </a:blip>
                    <a:srcRect l="2548" t="7088" r="8722" b="12628"/>
                    <a:stretch/>
                  </pic:blipFill>
                  <pic:spPr bwMode="auto">
                    <a:xfrm>
                      <a:off x="0" y="0"/>
                      <a:ext cx="5937885" cy="5405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537" w:rsidRPr="008F5501">
        <w:t xml:space="preserve">Figure </w:t>
      </w:r>
      <w:r w:rsidR="006C5CF2" w:rsidRPr="008F5501">
        <w:fldChar w:fldCharType="begin"/>
      </w:r>
      <w:r w:rsidR="006C5CF2" w:rsidRPr="008F5501">
        <w:instrText xml:space="preserve"> SEQ Figure \* ARABIC </w:instrText>
      </w:r>
      <w:r w:rsidR="006C5CF2" w:rsidRPr="008F5501">
        <w:fldChar w:fldCharType="separate"/>
      </w:r>
      <w:r w:rsidR="00EB5537" w:rsidRPr="008F5501">
        <w:rPr>
          <w:noProof/>
        </w:rPr>
        <w:t>8</w:t>
      </w:r>
      <w:r w:rsidR="006C5CF2" w:rsidRPr="008F5501">
        <w:rPr>
          <w:noProof/>
        </w:rPr>
        <w:fldChar w:fldCharType="end"/>
      </w:r>
      <w:bookmarkEnd w:id="135"/>
      <w:r w:rsidR="00EB5537" w:rsidRPr="008F5501">
        <w:t>. Scatter plot of the δ</w:t>
      </w:r>
      <w:r w:rsidR="00EB5537" w:rsidRPr="008F5501">
        <w:rPr>
          <w:vertAlign w:val="superscript"/>
        </w:rPr>
        <w:t>13</w:t>
      </w:r>
      <w:r w:rsidR="00EB5537" w:rsidRPr="008F5501">
        <w:t>C</w:t>
      </w:r>
      <w:r w:rsidR="00EB5537" w:rsidRPr="008F5501">
        <w:rPr>
          <w:vertAlign w:val="subscript"/>
        </w:rPr>
        <w:t>apatite</w:t>
      </w:r>
      <w:r w:rsidR="00EB5537" w:rsidRPr="008F5501">
        <w:t xml:space="preserve"> and δ</w:t>
      </w:r>
      <w:r w:rsidR="00EB5537" w:rsidRPr="008F5501">
        <w:rPr>
          <w:vertAlign w:val="superscript"/>
        </w:rPr>
        <w:t>18</w:t>
      </w:r>
      <w:r w:rsidR="00EB5537" w:rsidRPr="008F5501">
        <w:t>O</w:t>
      </w:r>
      <w:r w:rsidR="00EB5537" w:rsidRPr="008F5501">
        <w:rPr>
          <w:vertAlign w:val="subscript"/>
        </w:rPr>
        <w:t>vpdb</w:t>
      </w:r>
      <w:r w:rsidR="00EB5537" w:rsidRPr="008F5501">
        <w:t xml:space="preserve"> results from IRMS analysis of bone apatite. Results are grouped by mortuary contest (burial or unassociated) and age category (adult or subadult). Burial apatite data from </w:t>
      </w:r>
      <w:r w:rsidR="00EB5537" w:rsidRPr="008F5501">
        <w:fldChar w:fldCharType="begin"/>
      </w:r>
      <w:r w:rsidR="00965648" w:rsidRPr="008F5501">
        <w:instrText xml:space="preserve"> ADDIN EN.CITE &lt;EndNote&gt;&lt;Cite AuthorYear="1"&gt;&lt;Author&gt;Bethard&lt;/Author&gt;&lt;Year&gt;2022&lt;/Year&gt;&lt;RecNum&gt;5183&lt;/RecNum&gt;&lt;DisplayText&gt;Bethard et al. (2022)&lt;/DisplayText&gt;&lt;record&gt;&lt;rec-number&gt;5183&lt;/rec-number&gt;&lt;foreign-keys&gt;&lt;key app="EN" db-id="eszrtvt52dds27eefrnx52270a9zp90ftsx2" timestamp="1655471398"&gt;5183&lt;/key&gt;&lt;/foreign-keys&gt;&lt;ref-type name="Conference Paper"&gt;47&lt;/ref-type&gt;&lt;contributors&gt;&lt;authors&gt;&lt;author&gt;Bethard, Jonathan D.&lt;/author&gt;&lt;author&gt;Zejdlik, Katie&lt;/author&gt;&lt;author&gt;Nyárádi, Zsolt&lt;/author&gt;&lt;author&gt;Gonciar, Andre&lt;/author&gt;&lt;/authors&gt;&lt;secondary-authors&gt;&lt;author&gt;Zejdlik, Katie&lt;/author&gt;&lt;author&gt;Bethard, Jonathan&lt;/author&gt;&lt;author&gt;Nyárádi, Zsolt&lt;/author&gt;&lt;/secondary-authors&gt;&lt;/contributors&gt;&lt;titles&gt;&lt;title&gt;Székely Subsistence and Social Stratification Revealed through Stable Isotope Analysis&lt;/title&gt;&lt;secondary-title&gt;European Association of Archaeologists Annual Meeting&lt;/secondary-title&gt;&lt;/titles&gt;&lt;num-vols&gt;Investigating Székely History through Regional and Interdisciplinary Approaches&lt;/num-vols&gt;&lt;section&gt;2909&lt;/section&gt;&lt;keywords&gt;&lt;keyword&gt;Székely&lt;/keyword&gt;&lt;keyword&gt;dietary reconstruction&lt;/keyword&gt;&lt;keyword&gt;stable isotope analysis&lt;/keyword&gt;&lt;/keywords&gt;&lt;dates&gt;&lt;year&gt;2022&lt;/year&gt;&lt;/dates&gt;&lt;pub-location&gt;Budapest, Hungary &lt;/pub-location&gt;&lt;urls&gt;&lt;/urls&gt;&lt;research-notes&gt;Data is located in the shared dropbox folder and includes both collagen and carbonate data&lt;/research-notes&gt;&lt;/record&gt;&lt;/Cite&gt;&lt;/EndNote&gt;</w:instrText>
      </w:r>
      <w:r w:rsidR="00EB5537" w:rsidRPr="008F5501">
        <w:fldChar w:fldCharType="separate"/>
      </w:r>
      <w:r w:rsidR="00965648" w:rsidRPr="008F5501">
        <w:rPr>
          <w:noProof/>
        </w:rPr>
        <w:t>Bethard et al. (2022)</w:t>
      </w:r>
      <w:r w:rsidR="00EB5537" w:rsidRPr="008F5501">
        <w:fldChar w:fldCharType="end"/>
      </w:r>
      <w:r w:rsidR="00EB5537" w:rsidRPr="008F5501">
        <w:t>. Marginal scatter plots summarize the grouped data.</w:t>
      </w:r>
      <w:bookmarkEnd w:id="136"/>
      <w:bookmarkEnd w:id="137"/>
    </w:p>
    <w:p w14:paraId="31BEB305" w14:textId="2C1978C5" w:rsidR="00584481" w:rsidRPr="008F5501" w:rsidRDefault="00584481">
      <w:pPr>
        <w:widowControl/>
        <w:spacing w:after="160" w:line="259" w:lineRule="auto"/>
        <w:ind w:firstLine="0"/>
      </w:pPr>
      <w:r w:rsidRPr="008F5501">
        <w:br w:type="page"/>
      </w:r>
    </w:p>
    <w:p w14:paraId="5E52CCCB" w14:textId="5C1F2441" w:rsidR="00A10830" w:rsidRPr="008F5501" w:rsidRDefault="00293BC9" w:rsidP="00584481">
      <w:pPr>
        <w:ind w:firstLine="0"/>
      </w:pPr>
      <w:r w:rsidRPr="008F5501">
        <w:lastRenderedPageBreak/>
        <w:t>obscured</w:t>
      </w:r>
      <w:r w:rsidR="000D2327" w:rsidRPr="008F5501">
        <w:t xml:space="preserve"> a</w:t>
      </w:r>
      <w:r w:rsidRPr="008F5501">
        <w:t>ll</w:t>
      </w:r>
      <w:r w:rsidR="000D2327" w:rsidRPr="008F5501">
        <w:t xml:space="preserve"> signal below 775 </w:t>
      </w:r>
      <w:proofErr w:type="gramStart"/>
      <w:r w:rsidR="000D2327" w:rsidRPr="008F5501">
        <w:t>cm</w:t>
      </w:r>
      <w:r w:rsidR="000D2327" w:rsidRPr="008F5501">
        <w:rPr>
          <w:vertAlign w:val="superscript"/>
        </w:rPr>
        <w:t>-1</w:t>
      </w:r>
      <w:proofErr w:type="gramEnd"/>
      <w:r w:rsidRPr="008F5501">
        <w:t xml:space="preserve">, therefore </w:t>
      </w:r>
      <w:r w:rsidR="006D4029" w:rsidRPr="008F5501">
        <w:t>all</w:t>
      </w:r>
      <w:r w:rsidRPr="008F5501">
        <w:t xml:space="preserve"> spectra were cropped further</w:t>
      </w:r>
      <w:r w:rsidR="002C0F17" w:rsidRPr="008F5501">
        <w:t xml:space="preserve"> to remove all signal below this frequency</w:t>
      </w:r>
      <w:r w:rsidRPr="008F5501">
        <w:t xml:space="preserve"> </w:t>
      </w:r>
      <w:r w:rsidR="002C0F17" w:rsidRPr="008F5501">
        <w:t>and</w:t>
      </w:r>
      <w:r w:rsidRPr="008F5501">
        <w:t xml:space="preserve"> avoid </w:t>
      </w:r>
      <w:r w:rsidR="00385E8A" w:rsidRPr="008F5501">
        <w:t>the</w:t>
      </w:r>
      <w:r w:rsidRPr="008F5501">
        <w:t xml:space="preserve"> noise.</w:t>
      </w:r>
      <w:r w:rsidR="00572241" w:rsidRPr="008F5501">
        <w:t xml:space="preserve"> Spectra were then baseline corrected using the </w:t>
      </w:r>
      <w:proofErr w:type="spellStart"/>
      <w:r w:rsidR="00572241" w:rsidRPr="008F5501">
        <w:t>arPLS</w:t>
      </w:r>
      <w:proofErr w:type="spellEnd"/>
      <w:r w:rsidR="00572241" w:rsidRPr="008F5501">
        <w:t xml:space="preserve"> algorithm</w:t>
      </w:r>
      <w:r w:rsidR="00B443E4" w:rsidRPr="008F5501">
        <w:t xml:space="preserve">, </w:t>
      </w:r>
      <w:r w:rsidR="008B66E1" w:rsidRPr="008F5501">
        <w:t xml:space="preserve">smoothed to remove extrinsic noise using </w:t>
      </w:r>
      <w:r w:rsidR="000D2589" w:rsidRPr="008F5501">
        <w:t xml:space="preserve">a </w:t>
      </w:r>
      <w:r w:rsidR="008B66E1" w:rsidRPr="008F5501">
        <w:t>Savitsky-Golay algorithm</w:t>
      </w:r>
      <w:r w:rsidR="00B443E4" w:rsidRPr="008F5501">
        <w:t>, and normalized to the highest peak (ν</w:t>
      </w:r>
      <w:r w:rsidR="00B443E4" w:rsidRPr="008F5501">
        <w:rPr>
          <w:vertAlign w:val="subscript"/>
        </w:rPr>
        <w:t>1</w:t>
      </w:r>
      <w:r w:rsidR="006D4029" w:rsidRPr="008F5501">
        <w:t xml:space="preserve"> </w:t>
      </w:r>
      <w:r w:rsidR="00B443E4" w:rsidRPr="008F5501">
        <w:t>PO</w:t>
      </w:r>
      <w:r w:rsidR="00B443E4" w:rsidRPr="008F5501">
        <w:rPr>
          <w:vertAlign w:val="subscript"/>
        </w:rPr>
        <w:t>4</w:t>
      </w:r>
      <w:r w:rsidR="006D4029" w:rsidRPr="008F5501">
        <w:t>)</w:t>
      </w:r>
      <w:r w:rsidR="007501E4" w:rsidRPr="008F5501">
        <w:t>.</w:t>
      </w:r>
      <w:r w:rsidR="00EE2952" w:rsidRPr="008F5501">
        <w:t xml:space="preserve"> The quality control assessment detailed in the section on diagenesis in Chapter </w:t>
      </w:r>
      <w:r w:rsidR="00284D99" w:rsidRPr="008F5501">
        <w:t xml:space="preserve">Four </w:t>
      </w:r>
      <w:r w:rsidR="00EE2952" w:rsidRPr="008F5501">
        <w:t>was applied to all spectra</w:t>
      </w:r>
      <w:r w:rsidR="00284D99" w:rsidRPr="008F5501">
        <w:t>. This assessment is based on the finding of significant peaks around 850cm</w:t>
      </w:r>
      <w:r w:rsidR="00284D99" w:rsidRPr="008F5501">
        <w:rPr>
          <w:vertAlign w:val="superscript"/>
        </w:rPr>
        <w:t>-1</w:t>
      </w:r>
      <w:r w:rsidR="00284D99" w:rsidRPr="008F5501">
        <w:t xml:space="preserve"> and </w:t>
      </w:r>
      <w:r w:rsidR="002D79A8" w:rsidRPr="008F5501">
        <w:t>930cm</w:t>
      </w:r>
      <w:r w:rsidR="002D79A8" w:rsidRPr="008F5501">
        <w:rPr>
          <w:vertAlign w:val="superscript"/>
        </w:rPr>
        <w:t>-1</w:t>
      </w:r>
      <w:r w:rsidR="002D79A8" w:rsidRPr="008F5501">
        <w:t>, which are not expected in Raman spectra of human skeletal remains.</w:t>
      </w:r>
    </w:p>
    <w:p w14:paraId="64E713AE" w14:textId="0AA3F664" w:rsidR="0053121B" w:rsidRPr="008F5501" w:rsidRDefault="00A10830" w:rsidP="00773585">
      <w:r w:rsidRPr="008F5501">
        <w:t xml:space="preserve">Using this quality control threshold assessment, all </w:t>
      </w:r>
      <w:r w:rsidR="007B64AB" w:rsidRPr="008F5501">
        <w:t xml:space="preserve">original and </w:t>
      </w:r>
      <w:r w:rsidRPr="008F5501">
        <w:t>duplicate s</w:t>
      </w:r>
      <w:r w:rsidR="007B64AB" w:rsidRPr="008F5501">
        <w:t>pectra</w:t>
      </w:r>
      <w:r w:rsidRPr="008F5501">
        <w:t xml:space="preserve"> were categorized</w:t>
      </w:r>
      <w:r w:rsidR="007B64AB" w:rsidRPr="008F5501">
        <w:t xml:space="preserve"> into </w:t>
      </w:r>
      <w:r w:rsidR="00831C2A" w:rsidRPr="008F5501">
        <w:t>either “Great,” “Good,” “Fair,” or “Bad”</w:t>
      </w:r>
      <w:r w:rsidRPr="008F5501">
        <w:t xml:space="preserve"> using the criteria described </w:t>
      </w:r>
      <w:r w:rsidR="0005635D" w:rsidRPr="008F5501">
        <w:t>in Chapter Four</w:t>
      </w:r>
      <w:r w:rsidRPr="008F5501">
        <w:t>. Only scans qualifying as “Good” or “Great” in the quality control criteria, for both originals and duplicates, were selected for regression modeling. This reduced the sample size to 48 original scans and 32 duplicate scans, for a total sample size of 80 scans</w:t>
      </w:r>
      <w:r w:rsidR="00C11EA7" w:rsidRPr="008F5501">
        <w:t xml:space="preserve"> for the individuals from the </w:t>
      </w:r>
      <w:proofErr w:type="spellStart"/>
      <w:r w:rsidR="00C11EA7" w:rsidRPr="008F5501">
        <w:t>P</w:t>
      </w:r>
      <w:r w:rsidR="00446582" w:rsidRPr="008F5501">
        <w:t>a</w:t>
      </w:r>
      <w:r w:rsidR="00C11EA7" w:rsidRPr="008F5501">
        <w:t>takfalva-Papdomb</w:t>
      </w:r>
      <w:proofErr w:type="spellEnd"/>
      <w:r w:rsidR="00C11EA7" w:rsidRPr="008F5501">
        <w:t xml:space="preserve"> site</w:t>
      </w:r>
      <w:r w:rsidRPr="008F5501">
        <w:t>. Since random noise in a spectrum may inadvertently affect the Lasso linear regression model by keeping coefficients that may not actually describe the relationship between spectra and isotopic values, duplicate scans and original scans were combined into a single dataset and then split into randomly selected training and testing groups, with 90% of scans in the training group and 10% in the testing group, to validate the model.</w:t>
      </w:r>
    </w:p>
    <w:p w14:paraId="67CA3B9C" w14:textId="50961AE8" w:rsidR="00173183" w:rsidRPr="008F5501" w:rsidRDefault="00E93E02" w:rsidP="00B77E0D">
      <w:pPr>
        <w:rPr>
          <w:rFonts w:cs="Times New Roman"/>
        </w:rPr>
      </w:pPr>
      <w:r w:rsidRPr="008F5501">
        <w:t>Iterative testing</w:t>
      </w:r>
      <w:r w:rsidR="00F110C9" w:rsidRPr="008F5501">
        <w:t xml:space="preserve"> </w:t>
      </w:r>
      <w:r w:rsidRPr="008F5501">
        <w:t xml:space="preserve">for the selection of </w:t>
      </w:r>
      <w:r w:rsidRPr="008F5501">
        <w:rPr>
          <w:rFonts w:cs="Times New Roman"/>
        </w:rPr>
        <w:t>λ for the Lasso model</w:t>
      </w:r>
      <w:r w:rsidR="004737C4" w:rsidRPr="008F5501">
        <w:t xml:space="preserve"> </w:t>
      </w:r>
      <w:r w:rsidRPr="008F5501">
        <w:t xml:space="preserve">estimated that the most appropriate </w:t>
      </w:r>
      <w:r w:rsidRPr="008F5501">
        <w:rPr>
          <w:rFonts w:cs="Times New Roman"/>
        </w:rPr>
        <w:t>λ for the δ</w:t>
      </w:r>
      <w:r w:rsidRPr="008F5501">
        <w:rPr>
          <w:rFonts w:cs="Times New Roman"/>
          <w:vertAlign w:val="superscript"/>
        </w:rPr>
        <w:t>13</w:t>
      </w:r>
      <w:r w:rsidRPr="008F5501">
        <w:rPr>
          <w:rFonts w:cs="Times New Roman"/>
        </w:rPr>
        <w:t>C</w:t>
      </w:r>
      <w:r w:rsidRPr="008F5501">
        <w:rPr>
          <w:rFonts w:cs="Times New Roman"/>
          <w:vertAlign w:val="subscript"/>
        </w:rPr>
        <w:t>apatite</w:t>
      </w:r>
      <w:r w:rsidRPr="008F5501">
        <w:rPr>
          <w:rFonts w:cs="Times New Roman"/>
        </w:rPr>
        <w:t xml:space="preserve"> model was 0.0</w:t>
      </w:r>
      <w:r w:rsidR="00F110C9" w:rsidRPr="008F5501">
        <w:rPr>
          <w:rFonts w:cs="Times New Roman"/>
        </w:rPr>
        <w:t>889</w:t>
      </w:r>
      <w:r w:rsidRPr="008F5501">
        <w:rPr>
          <w:rFonts w:cs="Times New Roman"/>
        </w:rPr>
        <w:t xml:space="preserve"> </w:t>
      </w:r>
      <w:r w:rsidR="00A6510A" w:rsidRPr="008F5501">
        <w:rPr>
          <w:rFonts w:cs="Times New Roman"/>
        </w:rPr>
        <w:t>leading to 25 variables selected</w:t>
      </w:r>
      <w:r w:rsidR="004F6435" w:rsidRPr="008F5501">
        <w:rPr>
          <w:rFonts w:cs="Times New Roman"/>
        </w:rPr>
        <w:t xml:space="preserve"> </w:t>
      </w:r>
      <w:r w:rsidR="00BA35C4" w:rsidRPr="008F5501">
        <w:rPr>
          <w:rFonts w:cs="Times New Roman"/>
        </w:rPr>
        <w:t xml:space="preserve">for that model </w:t>
      </w:r>
      <w:r w:rsidRPr="008F5501">
        <w:rPr>
          <w:rFonts w:cs="Times New Roman"/>
        </w:rPr>
        <w:t>and</w:t>
      </w:r>
      <w:r w:rsidR="004F6435" w:rsidRPr="008F5501">
        <w:rPr>
          <w:rFonts w:cs="Times New Roman"/>
        </w:rPr>
        <w:t xml:space="preserve"> λ</w:t>
      </w:r>
      <w:r w:rsidRPr="008F5501">
        <w:rPr>
          <w:rFonts w:cs="Times New Roman"/>
        </w:rPr>
        <w:t xml:space="preserve"> for the δ</w:t>
      </w:r>
      <w:r w:rsidRPr="008F5501">
        <w:rPr>
          <w:rFonts w:cs="Times New Roman"/>
          <w:vertAlign w:val="superscript"/>
        </w:rPr>
        <w:t>18</w:t>
      </w:r>
      <w:r w:rsidRPr="008F5501">
        <w:rPr>
          <w:rFonts w:cs="Times New Roman"/>
        </w:rPr>
        <w:t>O</w:t>
      </w:r>
      <w:r w:rsidRPr="008F5501">
        <w:rPr>
          <w:rFonts w:cs="Times New Roman"/>
          <w:vertAlign w:val="subscript"/>
        </w:rPr>
        <w:t>vpdb</w:t>
      </w:r>
      <w:r w:rsidRPr="008F5501">
        <w:rPr>
          <w:rFonts w:cs="Times New Roman"/>
        </w:rPr>
        <w:t xml:space="preserve"> model was 0.</w:t>
      </w:r>
      <w:r w:rsidR="00A6510A" w:rsidRPr="008F5501">
        <w:rPr>
          <w:rFonts w:cs="Times New Roman"/>
        </w:rPr>
        <w:t>16 leading to only</w:t>
      </w:r>
      <w:r w:rsidR="007B510A" w:rsidRPr="008F5501">
        <w:rPr>
          <w:rFonts w:cs="Times New Roman"/>
        </w:rPr>
        <w:t xml:space="preserve"> </w:t>
      </w:r>
      <w:r w:rsidR="00DC13A6" w:rsidRPr="008F5501">
        <w:rPr>
          <w:rFonts w:cs="Times New Roman"/>
        </w:rPr>
        <w:t>three</w:t>
      </w:r>
      <w:r w:rsidR="007B510A" w:rsidRPr="008F5501">
        <w:rPr>
          <w:rFonts w:cs="Times New Roman"/>
        </w:rPr>
        <w:t xml:space="preserve"> variables </w:t>
      </w:r>
      <w:r w:rsidR="00B72EEA" w:rsidRPr="008F5501">
        <w:rPr>
          <w:rFonts w:cs="Times New Roman"/>
        </w:rPr>
        <w:t>selected</w:t>
      </w:r>
      <w:r w:rsidR="007B510A" w:rsidRPr="008F5501">
        <w:rPr>
          <w:rFonts w:cs="Times New Roman"/>
        </w:rPr>
        <w:t>.</w:t>
      </w:r>
      <w:r w:rsidR="00423141" w:rsidRPr="008F5501">
        <w:rPr>
          <w:rFonts w:cs="Times New Roman"/>
        </w:rPr>
        <w:t xml:space="preserve"> The peak locations for PO</w:t>
      </w:r>
      <w:r w:rsidR="00423141" w:rsidRPr="008F5501">
        <w:rPr>
          <w:rFonts w:cs="Times New Roman"/>
          <w:vertAlign w:val="subscript"/>
        </w:rPr>
        <w:t>4</w:t>
      </w:r>
      <w:r w:rsidR="00423141" w:rsidRPr="008F5501">
        <w:rPr>
          <w:rFonts w:cs="Times New Roman"/>
        </w:rPr>
        <w:t xml:space="preserve"> and CO</w:t>
      </w:r>
      <w:r w:rsidR="00423141" w:rsidRPr="008F5501">
        <w:rPr>
          <w:rFonts w:cs="Times New Roman"/>
          <w:vertAlign w:val="subscript"/>
        </w:rPr>
        <w:t>3</w:t>
      </w:r>
      <w:r w:rsidR="00423141" w:rsidRPr="008F5501">
        <w:rPr>
          <w:rFonts w:cs="Times New Roman"/>
        </w:rPr>
        <w:t xml:space="preserve"> were found to not be significant in </w:t>
      </w:r>
      <w:r w:rsidR="0017341D" w:rsidRPr="008F5501">
        <w:rPr>
          <w:rFonts w:cs="Times New Roman"/>
        </w:rPr>
        <w:t>either</w:t>
      </w:r>
      <w:r w:rsidR="00423141" w:rsidRPr="008F5501">
        <w:rPr>
          <w:rFonts w:cs="Times New Roman"/>
        </w:rPr>
        <w:t xml:space="preserve"> linear regression model </w:t>
      </w:r>
      <w:r w:rsidR="00E04987" w:rsidRPr="008F5501">
        <w:rPr>
          <w:rFonts w:cs="Times New Roman"/>
        </w:rPr>
        <w:t xml:space="preserve">but </w:t>
      </w:r>
      <w:r w:rsidR="004F6435" w:rsidRPr="008F5501">
        <w:rPr>
          <w:rFonts w:cs="Times New Roman"/>
        </w:rPr>
        <w:t xml:space="preserve">instead </w:t>
      </w:r>
      <w:r w:rsidR="00E04987" w:rsidRPr="008F5501">
        <w:rPr>
          <w:rFonts w:cs="Times New Roman"/>
        </w:rPr>
        <w:t>the height</w:t>
      </w:r>
      <w:r w:rsidR="004F6435" w:rsidRPr="008F5501">
        <w:rPr>
          <w:rFonts w:cs="Times New Roman"/>
        </w:rPr>
        <w:t>s</w:t>
      </w:r>
      <w:r w:rsidR="00E04987" w:rsidRPr="008F5501">
        <w:rPr>
          <w:rFonts w:cs="Times New Roman"/>
        </w:rPr>
        <w:t xml:space="preserve"> of various</w:t>
      </w:r>
      <w:r w:rsidR="00423141" w:rsidRPr="008F5501">
        <w:rPr>
          <w:rFonts w:cs="Times New Roman"/>
        </w:rPr>
        <w:t xml:space="preserve"> peak bands</w:t>
      </w:r>
      <w:r w:rsidR="0017341D" w:rsidRPr="008F5501">
        <w:rPr>
          <w:rFonts w:cs="Times New Roman"/>
        </w:rPr>
        <w:t xml:space="preserve"> at </w:t>
      </w:r>
      <w:proofErr w:type="gramStart"/>
      <w:r w:rsidR="0017341D" w:rsidRPr="008F5501">
        <w:rPr>
          <w:rFonts w:cs="Times New Roman"/>
        </w:rPr>
        <w:t>particular frequencies</w:t>
      </w:r>
      <w:proofErr w:type="gramEnd"/>
      <w:r w:rsidR="00423141" w:rsidRPr="008F5501">
        <w:rPr>
          <w:rFonts w:cs="Times New Roman"/>
        </w:rPr>
        <w:t xml:space="preserve"> were selected</w:t>
      </w:r>
      <w:r w:rsidR="004F6435" w:rsidRPr="008F5501">
        <w:rPr>
          <w:rFonts w:cs="Times New Roman"/>
        </w:rPr>
        <w:t xml:space="preserve"> </w:t>
      </w:r>
      <w:r w:rsidR="00BA35C4" w:rsidRPr="008F5501">
        <w:rPr>
          <w:rFonts w:cs="Times New Roman"/>
        </w:rPr>
        <w:t xml:space="preserve">as independent variables </w:t>
      </w:r>
      <w:r w:rsidR="004F6435" w:rsidRPr="008F5501">
        <w:rPr>
          <w:rFonts w:cs="Times New Roman"/>
        </w:rPr>
        <w:t>for each</w:t>
      </w:r>
      <w:r w:rsidR="00BA35C4" w:rsidRPr="008F5501">
        <w:rPr>
          <w:rFonts w:cs="Times New Roman"/>
        </w:rPr>
        <w:t xml:space="preserve"> model</w:t>
      </w:r>
      <w:r w:rsidR="00423141" w:rsidRPr="008F5501">
        <w:rPr>
          <w:rFonts w:cs="Times New Roman"/>
        </w:rPr>
        <w:t>.</w:t>
      </w:r>
      <w:r w:rsidR="00E04987" w:rsidRPr="008F5501">
        <w:rPr>
          <w:rFonts w:cs="Times New Roman"/>
        </w:rPr>
        <w:t xml:space="preserve"> </w:t>
      </w:r>
      <w:r w:rsidR="0039217B" w:rsidRPr="008F5501">
        <w:rPr>
          <w:rFonts w:cs="Times New Roman"/>
        </w:rPr>
        <w:t>Some of the band</w:t>
      </w:r>
      <w:r w:rsidR="00BA35C4" w:rsidRPr="008F5501">
        <w:rPr>
          <w:rFonts w:cs="Times New Roman"/>
        </w:rPr>
        <w:t>s</w:t>
      </w:r>
      <w:r w:rsidR="0039217B" w:rsidRPr="008F5501">
        <w:rPr>
          <w:rFonts w:cs="Times New Roman"/>
        </w:rPr>
        <w:t xml:space="preserve"> select</w:t>
      </w:r>
      <w:r w:rsidR="00BA35C4" w:rsidRPr="008F5501">
        <w:rPr>
          <w:rFonts w:cs="Times New Roman"/>
        </w:rPr>
        <w:t>ed</w:t>
      </w:r>
      <w:r w:rsidR="0039217B" w:rsidRPr="008F5501">
        <w:rPr>
          <w:rFonts w:cs="Times New Roman"/>
        </w:rPr>
        <w:t xml:space="preserve"> are incidental since the model is only an approximation </w:t>
      </w:r>
      <w:r w:rsidR="0039217B" w:rsidRPr="008F5501">
        <w:rPr>
          <w:rFonts w:cs="Times New Roman"/>
        </w:rPr>
        <w:lastRenderedPageBreak/>
        <w:t>of the real relationship between the spectrum and the isotopic values</w:t>
      </w:r>
      <w:r w:rsidR="00247386" w:rsidRPr="008F5501">
        <w:rPr>
          <w:rFonts w:cs="Times New Roman"/>
        </w:rPr>
        <w:t xml:space="preserve"> (all peak locations used in the linear model can be found in Appendix IV)</w:t>
      </w:r>
      <w:r w:rsidR="0039217B" w:rsidRPr="008F5501">
        <w:rPr>
          <w:rFonts w:cs="Times New Roman"/>
        </w:rPr>
        <w:t>. However, some of these frequencies correlate to values that have significance in the molecular structure of bone</w:t>
      </w:r>
      <w:r w:rsidR="0016455E" w:rsidRPr="008F5501">
        <w:rPr>
          <w:rFonts w:cs="Times New Roman"/>
        </w:rPr>
        <w:t xml:space="preserve"> (</w:t>
      </w:r>
      <w:r w:rsidR="001F50A1" w:rsidRPr="008F5501">
        <w:rPr>
          <w:rFonts w:cs="Times New Roman"/>
        </w:rPr>
        <w:fldChar w:fldCharType="begin"/>
      </w:r>
      <w:r w:rsidR="001F50A1" w:rsidRPr="008F5501">
        <w:rPr>
          <w:rFonts w:cs="Times New Roman"/>
        </w:rPr>
        <w:instrText xml:space="preserve"> REF _Ref107745419 \h </w:instrText>
      </w:r>
      <w:r w:rsidR="001F50A1" w:rsidRPr="008F5501">
        <w:rPr>
          <w:rFonts w:cs="Times New Roman"/>
        </w:rPr>
      </w:r>
      <w:r w:rsidR="001F50A1" w:rsidRPr="008F5501">
        <w:rPr>
          <w:rFonts w:cs="Times New Roman"/>
        </w:rPr>
        <w:fldChar w:fldCharType="separate"/>
      </w:r>
      <w:r w:rsidR="007A3776" w:rsidRPr="008F5501">
        <w:t xml:space="preserve">Table </w:t>
      </w:r>
      <w:r w:rsidR="007A3776" w:rsidRPr="008F5501">
        <w:rPr>
          <w:noProof/>
        </w:rPr>
        <w:t>5</w:t>
      </w:r>
      <w:r w:rsidR="001F50A1" w:rsidRPr="008F5501">
        <w:rPr>
          <w:rFonts w:cs="Times New Roman"/>
        </w:rPr>
        <w:fldChar w:fldCharType="end"/>
      </w:r>
      <w:r w:rsidR="0016455E" w:rsidRPr="008F5501">
        <w:rPr>
          <w:rFonts w:cs="Times New Roman"/>
        </w:rPr>
        <w:t xml:space="preserve">). </w:t>
      </w:r>
    </w:p>
    <w:p w14:paraId="37E1C025" w14:textId="103E48C6" w:rsidR="000F00F5" w:rsidRPr="008F5501" w:rsidRDefault="00A56C30" w:rsidP="00352C71">
      <w:r w:rsidRPr="008F5501">
        <w:rPr>
          <w:rFonts w:cs="Times New Roman"/>
        </w:rPr>
        <w:t>The δ</w:t>
      </w:r>
      <w:r w:rsidRPr="008F5501">
        <w:rPr>
          <w:rFonts w:cs="Times New Roman"/>
          <w:vertAlign w:val="superscript"/>
        </w:rPr>
        <w:t>13</w:t>
      </w:r>
      <w:r w:rsidRPr="008F5501">
        <w:rPr>
          <w:rFonts w:cs="Times New Roman"/>
        </w:rPr>
        <w:t>C</w:t>
      </w:r>
      <w:r w:rsidR="009E1900" w:rsidRPr="008F5501">
        <w:rPr>
          <w:rFonts w:cs="Times New Roman"/>
          <w:vertAlign w:val="subscript"/>
        </w:rPr>
        <w:t>apatite</w:t>
      </w:r>
      <w:r w:rsidRPr="008F5501">
        <w:rPr>
          <w:rFonts w:cs="Times New Roman"/>
        </w:rPr>
        <w:t xml:space="preserve"> model</w:t>
      </w:r>
      <w:r w:rsidR="007B510A" w:rsidRPr="008F5501">
        <w:rPr>
          <w:rFonts w:cs="Times New Roman"/>
        </w:rPr>
        <w:t xml:space="preserve"> fit</w:t>
      </w:r>
      <w:r w:rsidRPr="008F5501">
        <w:rPr>
          <w:rFonts w:cs="Times New Roman"/>
        </w:rPr>
        <w:t>s</w:t>
      </w:r>
      <w:r w:rsidR="007B510A" w:rsidRPr="008F5501">
        <w:rPr>
          <w:rFonts w:cs="Times New Roman"/>
        </w:rPr>
        <w:t xml:space="preserve"> the training data</w:t>
      </w:r>
      <w:r w:rsidRPr="008F5501">
        <w:rPr>
          <w:rFonts w:cs="Times New Roman"/>
        </w:rPr>
        <w:t xml:space="preserve"> moderately well (R</w:t>
      </w:r>
      <w:r w:rsidRPr="008F5501">
        <w:rPr>
          <w:rFonts w:cs="Times New Roman"/>
          <w:vertAlign w:val="superscript"/>
        </w:rPr>
        <w:t>2</w:t>
      </w:r>
      <w:r w:rsidRPr="008F5501">
        <w:rPr>
          <w:rFonts w:cs="Times New Roman"/>
        </w:rPr>
        <w:t xml:space="preserve"> = 0.66</w:t>
      </w:r>
      <w:r w:rsidR="004A5940" w:rsidRPr="008F5501">
        <w:rPr>
          <w:rFonts w:cs="Times New Roman"/>
        </w:rPr>
        <w:t>4</w:t>
      </w:r>
      <w:r w:rsidRPr="008F5501">
        <w:rPr>
          <w:rFonts w:cs="Times New Roman"/>
        </w:rPr>
        <w:t>, RMSE = 0.</w:t>
      </w:r>
      <w:r w:rsidR="009E1900" w:rsidRPr="008F5501">
        <w:rPr>
          <w:rFonts w:cs="Times New Roman"/>
        </w:rPr>
        <w:t>64</w:t>
      </w:r>
      <w:r w:rsidRPr="008F5501">
        <w:rPr>
          <w:rFonts w:cs="Times New Roman"/>
        </w:rPr>
        <w:t xml:space="preserve">, MAE = </w:t>
      </w:r>
      <w:r w:rsidR="009E1900" w:rsidRPr="008F5501">
        <w:rPr>
          <w:rFonts w:cs="Times New Roman"/>
        </w:rPr>
        <w:t>0.47)</w:t>
      </w:r>
      <w:r w:rsidRPr="008F5501">
        <w:rPr>
          <w:rFonts w:cs="Times New Roman"/>
        </w:rPr>
        <w:t xml:space="preserve"> </w:t>
      </w:r>
      <w:r w:rsidR="009E1900" w:rsidRPr="008F5501">
        <w:rPr>
          <w:rFonts w:cs="Times New Roman"/>
        </w:rPr>
        <w:t>while the δ</w:t>
      </w:r>
      <w:r w:rsidR="009E1900" w:rsidRPr="008F5501">
        <w:rPr>
          <w:rFonts w:cs="Times New Roman"/>
          <w:vertAlign w:val="superscript"/>
        </w:rPr>
        <w:t>18</w:t>
      </w:r>
      <w:r w:rsidR="009E1900" w:rsidRPr="008F5501">
        <w:rPr>
          <w:rFonts w:cs="Times New Roman"/>
        </w:rPr>
        <w:t>O</w:t>
      </w:r>
      <w:r w:rsidR="009E1900" w:rsidRPr="008F5501">
        <w:rPr>
          <w:rFonts w:cs="Times New Roman"/>
          <w:vertAlign w:val="subscript"/>
        </w:rPr>
        <w:t>vpdb</w:t>
      </w:r>
      <w:r w:rsidR="009E1900" w:rsidRPr="008F5501">
        <w:rPr>
          <w:rFonts w:cs="Times New Roman"/>
        </w:rPr>
        <w:t xml:space="preserve"> model did not converge on a solution (R</w:t>
      </w:r>
      <w:r w:rsidR="009E1900" w:rsidRPr="008F5501">
        <w:rPr>
          <w:rFonts w:cs="Times New Roman"/>
          <w:vertAlign w:val="superscript"/>
        </w:rPr>
        <w:t>2</w:t>
      </w:r>
      <w:r w:rsidR="009E1900" w:rsidRPr="008F5501">
        <w:rPr>
          <w:rFonts w:cs="Times New Roman"/>
        </w:rPr>
        <w:t xml:space="preserve"> = 0.08</w:t>
      </w:r>
      <w:r w:rsidR="004A5940" w:rsidRPr="008F5501">
        <w:rPr>
          <w:rFonts w:cs="Times New Roman"/>
        </w:rPr>
        <w:t>1</w:t>
      </w:r>
      <w:r w:rsidR="009E1900" w:rsidRPr="008F5501">
        <w:rPr>
          <w:rFonts w:cs="Times New Roman"/>
        </w:rPr>
        <w:t>, RMSE = 0.55, MAE = 0.33)</w:t>
      </w:r>
      <w:r w:rsidR="00214703" w:rsidRPr="008F5501">
        <w:rPr>
          <w:rFonts w:cs="Times New Roman"/>
        </w:rPr>
        <w:t xml:space="preserve"> </w:t>
      </w:r>
      <w:r w:rsidR="009A206E" w:rsidRPr="008F5501">
        <w:rPr>
          <w:rFonts w:cs="Times New Roman"/>
        </w:rPr>
        <w:t>(</w:t>
      </w:r>
      <w:r w:rsidR="00893C13" w:rsidRPr="008F5501">
        <w:rPr>
          <w:rFonts w:cs="Times New Roman"/>
        </w:rPr>
        <w:fldChar w:fldCharType="begin"/>
      </w:r>
      <w:r w:rsidR="00893C13" w:rsidRPr="008F5501">
        <w:rPr>
          <w:rFonts w:cs="Times New Roman"/>
        </w:rPr>
        <w:instrText xml:space="preserve"> REF _Ref107746679 \h </w:instrText>
      </w:r>
      <w:r w:rsidR="00893C13" w:rsidRPr="008F5501">
        <w:rPr>
          <w:rFonts w:cs="Times New Roman"/>
        </w:rPr>
      </w:r>
      <w:r w:rsidR="00893C13" w:rsidRPr="008F5501">
        <w:rPr>
          <w:rFonts w:cs="Times New Roman"/>
        </w:rPr>
        <w:fldChar w:fldCharType="separate"/>
      </w:r>
      <w:r w:rsidR="006E55EE" w:rsidRPr="008F5501">
        <w:t xml:space="preserve">Figure </w:t>
      </w:r>
      <w:r w:rsidR="006E55EE" w:rsidRPr="008F5501">
        <w:rPr>
          <w:noProof/>
        </w:rPr>
        <w:t>9</w:t>
      </w:r>
      <w:r w:rsidR="00893C13" w:rsidRPr="008F5501">
        <w:rPr>
          <w:rFonts w:cs="Times New Roman"/>
        </w:rPr>
        <w:fldChar w:fldCharType="end"/>
      </w:r>
      <w:r w:rsidR="009A206E" w:rsidRPr="008F5501">
        <w:rPr>
          <w:rFonts w:cs="Times New Roman"/>
        </w:rPr>
        <w:t>)</w:t>
      </w:r>
      <w:r w:rsidR="009E1900" w:rsidRPr="008F5501">
        <w:rPr>
          <w:rFonts w:cs="Times New Roman"/>
        </w:rPr>
        <w:t xml:space="preserve">. While the </w:t>
      </w:r>
      <w:r w:rsidR="004E0271" w:rsidRPr="008F5501">
        <w:rPr>
          <w:rFonts w:cs="Times New Roman"/>
        </w:rPr>
        <w:t>δ</w:t>
      </w:r>
      <w:r w:rsidR="004E0271" w:rsidRPr="008F5501">
        <w:rPr>
          <w:rFonts w:cs="Times New Roman"/>
          <w:vertAlign w:val="superscript"/>
        </w:rPr>
        <w:t>18</w:t>
      </w:r>
      <w:r w:rsidR="004E0271" w:rsidRPr="008F5501">
        <w:rPr>
          <w:rFonts w:cs="Times New Roman"/>
        </w:rPr>
        <w:t>O</w:t>
      </w:r>
      <w:r w:rsidR="004E0271" w:rsidRPr="008F5501">
        <w:rPr>
          <w:rFonts w:cs="Times New Roman"/>
          <w:vertAlign w:val="subscript"/>
        </w:rPr>
        <w:t>vpdb</w:t>
      </w:r>
      <w:r w:rsidR="004E0271" w:rsidRPr="008F5501">
        <w:rPr>
          <w:rFonts w:cs="Times New Roman"/>
        </w:rPr>
        <w:t xml:space="preserve"> model consistently had absolute error values below the MMD</w:t>
      </w:r>
      <w:r w:rsidR="00173183" w:rsidRPr="008F5501">
        <w:rPr>
          <w:rFonts w:cs="Times New Roman"/>
        </w:rPr>
        <w:t xml:space="preserve"> for the testing data</w:t>
      </w:r>
      <w:r w:rsidR="004E0271" w:rsidRPr="008F5501">
        <w:rPr>
          <w:rFonts w:cs="Times New Roman"/>
        </w:rPr>
        <w:t xml:space="preserve">, the model clearly </w:t>
      </w:r>
      <w:r w:rsidR="00812E96" w:rsidRPr="008F5501">
        <w:rPr>
          <w:rFonts w:cs="Times New Roman"/>
        </w:rPr>
        <w:t>does not demonstrate a good fit and cannot be used to</w:t>
      </w:r>
      <w:r w:rsidR="00154171" w:rsidRPr="008F5501">
        <w:rPr>
          <w:rFonts w:cs="Times New Roman"/>
        </w:rPr>
        <w:t xml:space="preserve"> estimate δ</w:t>
      </w:r>
      <w:r w:rsidR="00154171" w:rsidRPr="008F5501">
        <w:rPr>
          <w:rFonts w:cs="Times New Roman"/>
          <w:vertAlign w:val="superscript"/>
        </w:rPr>
        <w:t>18</w:t>
      </w:r>
      <w:r w:rsidR="00154171" w:rsidRPr="008F5501">
        <w:rPr>
          <w:rFonts w:cs="Times New Roman"/>
        </w:rPr>
        <w:t>O isotopic values</w:t>
      </w:r>
      <w:r w:rsidR="00893C13" w:rsidRPr="008F5501">
        <w:rPr>
          <w:rFonts w:cs="Times New Roman"/>
        </w:rPr>
        <w:t xml:space="preserve"> (</w:t>
      </w:r>
      <w:r w:rsidR="00893C13" w:rsidRPr="008F5501">
        <w:rPr>
          <w:rFonts w:cs="Times New Roman"/>
        </w:rPr>
        <w:fldChar w:fldCharType="begin"/>
      </w:r>
      <w:r w:rsidR="00893C13" w:rsidRPr="008F5501">
        <w:rPr>
          <w:rFonts w:cs="Times New Roman"/>
        </w:rPr>
        <w:instrText xml:space="preserve"> REF _Ref107746706 \h </w:instrText>
      </w:r>
      <w:r w:rsidR="00893C13" w:rsidRPr="008F5501">
        <w:rPr>
          <w:rFonts w:cs="Times New Roman"/>
        </w:rPr>
      </w:r>
      <w:r w:rsidR="00893C13" w:rsidRPr="008F5501">
        <w:rPr>
          <w:rFonts w:cs="Times New Roman"/>
        </w:rPr>
        <w:fldChar w:fldCharType="separate"/>
      </w:r>
      <w:r w:rsidR="006E55EE" w:rsidRPr="008F5501">
        <w:t xml:space="preserve">Figure </w:t>
      </w:r>
      <w:r w:rsidR="006E55EE" w:rsidRPr="008F5501">
        <w:rPr>
          <w:noProof/>
        </w:rPr>
        <w:t>10</w:t>
      </w:r>
      <w:r w:rsidR="00893C13" w:rsidRPr="008F5501">
        <w:rPr>
          <w:rFonts w:cs="Times New Roman"/>
        </w:rPr>
        <w:fldChar w:fldCharType="end"/>
      </w:r>
      <w:r w:rsidR="00893C13" w:rsidRPr="008F5501">
        <w:rPr>
          <w:rFonts w:cs="Times New Roman"/>
        </w:rPr>
        <w:t>)</w:t>
      </w:r>
      <w:r w:rsidR="00154171" w:rsidRPr="008F5501">
        <w:rPr>
          <w:rFonts w:cs="Times New Roman"/>
        </w:rPr>
        <w:t>.</w:t>
      </w:r>
      <w:r w:rsidR="009A206E" w:rsidRPr="008F5501">
        <w:rPr>
          <w:rFonts w:cs="Times New Roman"/>
        </w:rPr>
        <w:t xml:space="preserve"> </w:t>
      </w:r>
      <w:r w:rsidR="00ED48FE" w:rsidRPr="008F5501">
        <w:rPr>
          <w:rFonts w:cs="Times New Roman"/>
        </w:rPr>
        <w:t>Th</w:t>
      </w:r>
      <w:r w:rsidR="007B7786" w:rsidRPr="008F5501">
        <w:rPr>
          <w:rFonts w:cs="Times New Roman"/>
        </w:rPr>
        <w:t xml:space="preserve">e </w:t>
      </w:r>
      <w:r w:rsidR="009F78F3" w:rsidRPr="008F5501">
        <w:rPr>
          <w:rFonts w:cs="Times New Roman"/>
        </w:rPr>
        <w:t xml:space="preserve">low </w:t>
      </w:r>
      <w:r w:rsidR="007B7786" w:rsidRPr="008F5501">
        <w:rPr>
          <w:rFonts w:cs="Times New Roman"/>
        </w:rPr>
        <w:t>R</w:t>
      </w:r>
      <w:r w:rsidR="009F78F3" w:rsidRPr="008F5501">
        <w:rPr>
          <w:rFonts w:cs="Times New Roman"/>
          <w:vertAlign w:val="superscript"/>
        </w:rPr>
        <w:t>2</w:t>
      </w:r>
      <w:r w:rsidR="00ED48FE" w:rsidRPr="008F5501">
        <w:rPr>
          <w:rFonts w:cs="Times New Roman"/>
        </w:rPr>
        <w:t xml:space="preserve"> result and </w:t>
      </w:r>
      <w:r w:rsidR="009F78F3" w:rsidRPr="008F5501">
        <w:rPr>
          <w:rFonts w:cs="Times New Roman"/>
        </w:rPr>
        <w:t xml:space="preserve">the vertical relationship between IRIS- and RISM-derived values in </w:t>
      </w:r>
      <w:r w:rsidR="00E91B62" w:rsidRPr="008F5501">
        <w:rPr>
          <w:rFonts w:cs="Times New Roman"/>
        </w:rPr>
        <w:fldChar w:fldCharType="begin"/>
      </w:r>
      <w:r w:rsidR="00E91B62" w:rsidRPr="008F5501">
        <w:rPr>
          <w:rFonts w:cs="Times New Roman"/>
        </w:rPr>
        <w:instrText xml:space="preserve"> REF _Ref107746679 \h </w:instrText>
      </w:r>
      <w:r w:rsidR="00E91B62" w:rsidRPr="008F5501">
        <w:rPr>
          <w:rFonts w:cs="Times New Roman"/>
        </w:rPr>
      </w:r>
      <w:r w:rsidR="00E91B62" w:rsidRPr="008F5501">
        <w:rPr>
          <w:rFonts w:cs="Times New Roman"/>
        </w:rPr>
        <w:fldChar w:fldCharType="separate"/>
      </w:r>
      <w:r w:rsidR="00E91B62" w:rsidRPr="008F5501">
        <w:t xml:space="preserve">Figure </w:t>
      </w:r>
      <w:r w:rsidR="00E91B62" w:rsidRPr="008F5501">
        <w:rPr>
          <w:noProof/>
        </w:rPr>
        <w:t>9</w:t>
      </w:r>
      <w:r w:rsidR="00E91B62" w:rsidRPr="008F5501">
        <w:rPr>
          <w:rFonts w:cs="Times New Roman"/>
        </w:rPr>
        <w:fldChar w:fldCharType="end"/>
      </w:r>
      <w:r w:rsidR="00B7665C" w:rsidRPr="008F5501">
        <w:rPr>
          <w:rFonts w:cs="Times New Roman"/>
        </w:rPr>
        <w:t xml:space="preserve"> </w:t>
      </w:r>
      <w:r w:rsidR="00ED48FE" w:rsidRPr="008F5501">
        <w:rPr>
          <w:rFonts w:cs="Times New Roman"/>
        </w:rPr>
        <w:t xml:space="preserve">demonstrate that </w:t>
      </w:r>
      <w:r w:rsidR="007B7786" w:rsidRPr="008F5501">
        <w:rPr>
          <w:rFonts w:cs="Times New Roman"/>
        </w:rPr>
        <w:t>for δ</w:t>
      </w:r>
      <w:r w:rsidR="007B7786" w:rsidRPr="008F5501">
        <w:rPr>
          <w:rFonts w:cs="Times New Roman"/>
          <w:vertAlign w:val="superscript"/>
        </w:rPr>
        <w:t>18</w:t>
      </w:r>
      <w:r w:rsidR="007B7786" w:rsidRPr="008F5501">
        <w:rPr>
          <w:rFonts w:cs="Times New Roman"/>
        </w:rPr>
        <w:t>O</w:t>
      </w:r>
      <w:r w:rsidR="007B7786" w:rsidRPr="008F5501">
        <w:rPr>
          <w:rFonts w:cs="Times New Roman"/>
          <w:vertAlign w:val="subscript"/>
        </w:rPr>
        <w:t>vpdb</w:t>
      </w:r>
      <w:r w:rsidR="007B7786" w:rsidRPr="008F5501">
        <w:rPr>
          <w:rFonts w:cs="Times New Roman"/>
        </w:rPr>
        <w:t>, the model is using the mean of the reference sample as the primary regressor</w:t>
      </w:r>
      <w:r w:rsidR="009F78F3" w:rsidRPr="008F5501">
        <w:rPr>
          <w:rFonts w:cs="Times New Roman"/>
        </w:rPr>
        <w:t xml:space="preserve"> instead of attempting to fit the reference spectral data to the IRMS values</w:t>
      </w:r>
      <w:r w:rsidR="007B7786" w:rsidRPr="008F5501">
        <w:rPr>
          <w:rFonts w:cs="Times New Roman"/>
        </w:rPr>
        <w:t xml:space="preserve">. </w:t>
      </w:r>
      <w:r w:rsidR="00154171" w:rsidRPr="008F5501">
        <w:rPr>
          <w:rFonts w:cs="Times New Roman"/>
        </w:rPr>
        <w:t xml:space="preserve">On the other hand, the </w:t>
      </w:r>
      <w:r w:rsidR="0032638C" w:rsidRPr="008F5501">
        <w:rPr>
          <w:rFonts w:cs="Times New Roman"/>
        </w:rPr>
        <w:t>δ</w:t>
      </w:r>
      <w:r w:rsidR="0032638C" w:rsidRPr="008F5501">
        <w:rPr>
          <w:rFonts w:cs="Times New Roman"/>
          <w:vertAlign w:val="superscript"/>
        </w:rPr>
        <w:t>13</w:t>
      </w:r>
      <w:r w:rsidR="0032638C" w:rsidRPr="008F5501">
        <w:rPr>
          <w:rFonts w:cs="Times New Roman"/>
        </w:rPr>
        <w:t>C</w:t>
      </w:r>
      <w:r w:rsidR="0032638C" w:rsidRPr="008F5501">
        <w:rPr>
          <w:rFonts w:cs="Times New Roman"/>
          <w:vertAlign w:val="subscript"/>
        </w:rPr>
        <w:t>apatite</w:t>
      </w:r>
      <w:r w:rsidR="0032638C" w:rsidRPr="008F5501">
        <w:rPr>
          <w:rFonts w:cs="Times New Roman"/>
        </w:rPr>
        <w:t xml:space="preserve"> model maintained absolute errors within the MMD</w:t>
      </w:r>
      <w:r w:rsidR="00F85FC9" w:rsidRPr="008F5501">
        <w:rPr>
          <w:rFonts w:cs="Times New Roman"/>
        </w:rPr>
        <w:t xml:space="preserve"> for all data</w:t>
      </w:r>
      <w:r w:rsidR="00FD17AD" w:rsidRPr="008F5501">
        <w:rPr>
          <w:rFonts w:cs="Times New Roman"/>
        </w:rPr>
        <w:t xml:space="preserve">, and </w:t>
      </w:r>
      <w:r w:rsidR="00214703" w:rsidRPr="008F5501">
        <w:rPr>
          <w:rFonts w:cs="Times New Roman"/>
        </w:rPr>
        <w:t>therefore was used in the exploration of intraskeletal biogeochemical variation</w:t>
      </w:r>
      <w:r w:rsidR="00893C13" w:rsidRPr="008F5501">
        <w:rPr>
          <w:rFonts w:cs="Times New Roman"/>
        </w:rPr>
        <w:t xml:space="preserve"> (</w:t>
      </w:r>
      <w:r w:rsidR="00893C13" w:rsidRPr="008F5501">
        <w:rPr>
          <w:rFonts w:cs="Times New Roman"/>
        </w:rPr>
        <w:fldChar w:fldCharType="begin"/>
      </w:r>
      <w:r w:rsidR="00893C13" w:rsidRPr="008F5501">
        <w:rPr>
          <w:rFonts w:cs="Times New Roman"/>
        </w:rPr>
        <w:instrText xml:space="preserve"> REF _Ref107746706 \h </w:instrText>
      </w:r>
      <w:r w:rsidR="00893C13" w:rsidRPr="008F5501">
        <w:rPr>
          <w:rFonts w:cs="Times New Roman"/>
        </w:rPr>
      </w:r>
      <w:r w:rsidR="00893C13" w:rsidRPr="008F5501">
        <w:rPr>
          <w:rFonts w:cs="Times New Roman"/>
        </w:rPr>
        <w:fldChar w:fldCharType="separate"/>
      </w:r>
      <w:r w:rsidR="006E55EE" w:rsidRPr="008F5501">
        <w:t xml:space="preserve">Figure </w:t>
      </w:r>
      <w:r w:rsidR="006E55EE" w:rsidRPr="008F5501">
        <w:rPr>
          <w:noProof/>
        </w:rPr>
        <w:t>10</w:t>
      </w:r>
      <w:r w:rsidR="00893C13" w:rsidRPr="008F5501">
        <w:rPr>
          <w:rFonts w:cs="Times New Roman"/>
        </w:rPr>
        <w:fldChar w:fldCharType="end"/>
      </w:r>
      <w:r w:rsidR="00893C13" w:rsidRPr="008F5501">
        <w:rPr>
          <w:rFonts w:cs="Times New Roman"/>
        </w:rPr>
        <w:t>)</w:t>
      </w:r>
      <w:r w:rsidR="00214703" w:rsidRPr="008F5501">
        <w:rPr>
          <w:rFonts w:cs="Times New Roman"/>
        </w:rPr>
        <w:t>.</w:t>
      </w:r>
    </w:p>
    <w:p w14:paraId="35F8DCF6" w14:textId="4A21D528" w:rsidR="00B107A6" w:rsidRPr="008F5501" w:rsidRDefault="00B107A6" w:rsidP="00E32599">
      <w:pPr>
        <w:pStyle w:val="Heading2"/>
      </w:pPr>
      <w:bookmarkStart w:id="138" w:name="_Toc107742754"/>
      <w:bookmarkStart w:id="139" w:name="_Toc107742752"/>
      <w:bookmarkStart w:id="140" w:name="_Toc111106910"/>
      <w:r w:rsidRPr="008F5501">
        <w:t>Diagenesis, IRMS, and IRIS</w:t>
      </w:r>
      <w:bookmarkEnd w:id="138"/>
      <w:bookmarkEnd w:id="140"/>
    </w:p>
    <w:p w14:paraId="4D04CAF7" w14:textId="013E5157" w:rsidR="00323391" w:rsidRPr="008F5501" w:rsidRDefault="00B107A6" w:rsidP="00323391">
      <w:r w:rsidRPr="008F5501">
        <w:t xml:space="preserve">Indices of diagenesis were compared to isotopic values to explore correlations that inform the reliability of the results. Prior to sample-size reduction, all indices of diagenesis were calculated to test their relationship to the quality control measure for each spectrum. The Fluorescence Ratio index was calculated for all spectra, ranging from 0.74 to 0.96 (x̄ = 0.90, </w:t>
      </w:r>
      <w:proofErr w:type="spellStart"/>
      <w:r w:rsidRPr="008F5501">
        <w:t>sd</w:t>
      </w:r>
      <w:proofErr w:type="spellEnd"/>
      <w:r w:rsidRPr="008F5501">
        <w:t xml:space="preserve"> = 0.033) or between 74% and 96% of the spectral signal being obscured by fluorescence. After</w:t>
      </w:r>
      <w:r w:rsidR="00323391" w:rsidRPr="008F5501">
        <w:t xml:space="preserve"> </w:t>
      </w:r>
      <w:r w:rsidRPr="008F5501">
        <w:t xml:space="preserve">baseline correction and smoothing, the </w:t>
      </w:r>
      <w:proofErr w:type="spellStart"/>
      <w:r w:rsidRPr="008F5501">
        <w:t>CI</w:t>
      </w:r>
      <w:r w:rsidRPr="008F5501">
        <w:rPr>
          <w:vertAlign w:val="subscript"/>
        </w:rPr>
        <w:t>raman</w:t>
      </w:r>
      <w:proofErr w:type="spellEnd"/>
      <w:r w:rsidRPr="008F5501">
        <w:t xml:space="preserve"> (x̄ = 0.30, </w:t>
      </w:r>
      <w:proofErr w:type="spellStart"/>
      <w:r w:rsidRPr="008F5501">
        <w:t>sd</w:t>
      </w:r>
      <w:proofErr w:type="spellEnd"/>
      <w:r w:rsidRPr="008F5501">
        <w:t xml:space="preserve"> = 0.022, [0.26 – 0.4]), Amide(I)\PO</w:t>
      </w:r>
      <w:r w:rsidRPr="008F5501">
        <w:rPr>
          <w:vertAlign w:val="subscript"/>
        </w:rPr>
        <w:t xml:space="preserve">4 </w:t>
      </w:r>
      <w:r w:rsidRPr="008F5501">
        <w:t xml:space="preserve">(x̄ = 8.68, </w:t>
      </w:r>
      <w:proofErr w:type="spellStart"/>
      <w:r w:rsidRPr="008F5501">
        <w:t>sd</w:t>
      </w:r>
      <w:proofErr w:type="spellEnd"/>
      <w:r w:rsidRPr="008F5501">
        <w:t xml:space="preserve"> = 2.718, [2.99 – 19.21]), and CO</w:t>
      </w:r>
      <w:r w:rsidRPr="008F5501">
        <w:rPr>
          <w:vertAlign w:val="subscript"/>
        </w:rPr>
        <w:t>3</w:t>
      </w:r>
      <w:r w:rsidRPr="008F5501">
        <w:t>\PO</w:t>
      </w:r>
      <w:r w:rsidRPr="008F5501">
        <w:rPr>
          <w:vertAlign w:val="subscript"/>
        </w:rPr>
        <w:t xml:space="preserve">4 </w:t>
      </w:r>
      <w:r w:rsidRPr="008F5501">
        <w:t xml:space="preserve">(x̄ = 0.43, </w:t>
      </w:r>
      <w:proofErr w:type="spellStart"/>
      <w:r w:rsidRPr="008F5501">
        <w:t>sd</w:t>
      </w:r>
      <w:proofErr w:type="spellEnd"/>
      <w:r w:rsidRPr="008F5501">
        <w:t xml:space="preserve"> = 0.103, [0.22 – 0.81])</w:t>
      </w:r>
      <w:r w:rsidRPr="008F5501">
        <w:rPr>
          <w:vertAlign w:val="subscript"/>
        </w:rPr>
        <w:t xml:space="preserve"> </w:t>
      </w:r>
      <w:r w:rsidRPr="008F5501">
        <w:t>indices were also calculated (</w:t>
      </w:r>
      <w:r w:rsidRPr="008F5501">
        <w:fldChar w:fldCharType="begin"/>
      </w:r>
      <w:r w:rsidRPr="008F5501">
        <w:instrText xml:space="preserve"> REF _Ref107745508 \h </w:instrText>
      </w:r>
      <w:r w:rsidRPr="008F5501">
        <w:fldChar w:fldCharType="separate"/>
      </w:r>
      <w:r w:rsidR="007F74A0" w:rsidRPr="008F5501">
        <w:t xml:space="preserve">Table </w:t>
      </w:r>
      <w:r w:rsidR="007F74A0" w:rsidRPr="008F5501">
        <w:rPr>
          <w:noProof/>
        </w:rPr>
        <w:t>6</w:t>
      </w:r>
      <w:r w:rsidRPr="008F5501">
        <w:fldChar w:fldCharType="end"/>
      </w:r>
      <w:r w:rsidRPr="008F5501">
        <w:t xml:space="preserve">). All indices, </w:t>
      </w:r>
      <w:proofErr w:type="gramStart"/>
      <w:r w:rsidRPr="008F5501">
        <w:t>with the exception of</w:t>
      </w:r>
      <w:proofErr w:type="gramEnd"/>
      <w:r w:rsidRPr="008F5501">
        <w:t xml:space="preserve"> some higher values for</w:t>
      </w:r>
      <w:r w:rsidR="00323391" w:rsidRPr="008F5501">
        <w:br w:type="page"/>
      </w:r>
    </w:p>
    <w:p w14:paraId="37CD7E5C" w14:textId="2BF21F32" w:rsidR="00EE7AD3" w:rsidRPr="008F5501" w:rsidRDefault="00EE7AD3" w:rsidP="00EE7AD3">
      <w:pPr>
        <w:pStyle w:val="Caption"/>
        <w:keepNext/>
      </w:pPr>
      <w:bookmarkStart w:id="141" w:name="_Toc111106668"/>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5</w:t>
      </w:r>
      <w:r w:rsidR="006C5CF2" w:rsidRPr="008F5501">
        <w:rPr>
          <w:noProof/>
        </w:rPr>
        <w:fldChar w:fldCharType="end"/>
      </w:r>
      <w:r w:rsidRPr="008F5501">
        <w:t>.</w:t>
      </w:r>
      <w:r w:rsidR="009A2919" w:rsidRPr="008F5501">
        <w:t xml:space="preserve"> Raman bands and their molecular assignment selected for the IRIS linear regression model. Their relationship and the strength of that relationship in the model are presented.</w:t>
      </w:r>
      <w:bookmarkEnd w:id="141"/>
    </w:p>
    <w:tbl>
      <w:tblPr>
        <w:tblW w:w="9020" w:type="dxa"/>
        <w:jc w:val="center"/>
        <w:tblLayout w:type="fixed"/>
        <w:tblLook w:val="04A0" w:firstRow="1" w:lastRow="0" w:firstColumn="1" w:lastColumn="0" w:noHBand="0" w:noVBand="1"/>
      </w:tblPr>
      <w:tblGrid>
        <w:gridCol w:w="1728"/>
        <w:gridCol w:w="1296"/>
        <w:gridCol w:w="1440"/>
        <w:gridCol w:w="236"/>
        <w:gridCol w:w="1296"/>
        <w:gridCol w:w="1440"/>
        <w:gridCol w:w="1584"/>
      </w:tblGrid>
      <w:tr w:rsidR="008F5501" w:rsidRPr="008F5501" w14:paraId="37830D69" w14:textId="77777777" w:rsidTr="009A2919">
        <w:trPr>
          <w:trHeight w:val="300"/>
          <w:jc w:val="center"/>
        </w:trPr>
        <w:tc>
          <w:tcPr>
            <w:tcW w:w="1728" w:type="dxa"/>
            <w:tcBorders>
              <w:top w:val="nil"/>
              <w:left w:val="nil"/>
              <w:right w:val="nil"/>
            </w:tcBorders>
            <w:shd w:val="clear" w:color="auto" w:fill="auto"/>
            <w:noWrap/>
            <w:vAlign w:val="center"/>
            <w:hideMark/>
          </w:tcPr>
          <w:p w14:paraId="6DDB0FA2" w14:textId="77777777" w:rsidR="009A2919" w:rsidRPr="008F5501" w:rsidRDefault="009A2919" w:rsidP="009A2919">
            <w:pPr>
              <w:spacing w:line="240" w:lineRule="auto"/>
              <w:ind w:firstLine="0"/>
              <w:jc w:val="center"/>
              <w:rPr>
                <w:rFonts w:eastAsia="Times New Roman" w:cs="Times New Roman"/>
                <w:sz w:val="20"/>
                <w:szCs w:val="20"/>
              </w:rPr>
            </w:pPr>
          </w:p>
        </w:tc>
        <w:tc>
          <w:tcPr>
            <w:tcW w:w="2736" w:type="dxa"/>
            <w:gridSpan w:val="2"/>
            <w:tcBorders>
              <w:top w:val="nil"/>
              <w:left w:val="nil"/>
              <w:bottom w:val="single" w:sz="4" w:space="0" w:color="auto"/>
              <w:right w:val="nil"/>
            </w:tcBorders>
            <w:shd w:val="clear" w:color="auto" w:fill="auto"/>
            <w:noWrap/>
            <w:vAlign w:val="center"/>
            <w:hideMark/>
          </w:tcPr>
          <w:p w14:paraId="07F3AFB8"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13</w:t>
            </w:r>
            <w:r w:rsidRPr="008F5501">
              <w:rPr>
                <w:rFonts w:eastAsia="Times New Roman" w:cs="Times New Roman"/>
                <w:sz w:val="20"/>
                <w:szCs w:val="20"/>
              </w:rPr>
              <w:t>C</w:t>
            </w:r>
            <w:r w:rsidRPr="008F5501">
              <w:rPr>
                <w:rFonts w:eastAsia="Times New Roman" w:cs="Times New Roman"/>
                <w:sz w:val="20"/>
                <w:szCs w:val="20"/>
                <w:vertAlign w:val="subscript"/>
              </w:rPr>
              <w:t>apatite</w:t>
            </w:r>
          </w:p>
        </w:tc>
        <w:tc>
          <w:tcPr>
            <w:tcW w:w="236" w:type="dxa"/>
            <w:tcBorders>
              <w:top w:val="nil"/>
              <w:left w:val="nil"/>
              <w:right w:val="nil"/>
            </w:tcBorders>
          </w:tcPr>
          <w:p w14:paraId="2AA8CEAE" w14:textId="77777777" w:rsidR="009A2919" w:rsidRPr="008F5501" w:rsidRDefault="009A2919" w:rsidP="009A2919">
            <w:pPr>
              <w:spacing w:line="240" w:lineRule="auto"/>
              <w:ind w:firstLine="0"/>
              <w:jc w:val="center"/>
              <w:rPr>
                <w:rFonts w:eastAsia="Times New Roman" w:cs="Times New Roman"/>
                <w:sz w:val="20"/>
                <w:szCs w:val="20"/>
              </w:rPr>
            </w:pPr>
          </w:p>
        </w:tc>
        <w:tc>
          <w:tcPr>
            <w:tcW w:w="2736" w:type="dxa"/>
            <w:gridSpan w:val="2"/>
            <w:tcBorders>
              <w:top w:val="nil"/>
              <w:left w:val="nil"/>
              <w:bottom w:val="single" w:sz="4" w:space="0" w:color="auto"/>
              <w:right w:val="nil"/>
            </w:tcBorders>
            <w:shd w:val="clear" w:color="auto" w:fill="auto"/>
            <w:noWrap/>
            <w:vAlign w:val="center"/>
            <w:hideMark/>
          </w:tcPr>
          <w:p w14:paraId="290DC2D4"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Pr="008F5501">
              <w:rPr>
                <w:rFonts w:eastAsia="Times New Roman" w:cs="Times New Roman"/>
                <w:sz w:val="20"/>
                <w:szCs w:val="20"/>
                <w:vertAlign w:val="subscript"/>
              </w:rPr>
              <w:t>vpdb</w:t>
            </w:r>
          </w:p>
        </w:tc>
        <w:tc>
          <w:tcPr>
            <w:tcW w:w="1584" w:type="dxa"/>
            <w:tcBorders>
              <w:top w:val="nil"/>
              <w:left w:val="nil"/>
              <w:right w:val="nil"/>
            </w:tcBorders>
            <w:shd w:val="clear" w:color="auto" w:fill="auto"/>
            <w:noWrap/>
            <w:vAlign w:val="center"/>
            <w:hideMark/>
          </w:tcPr>
          <w:p w14:paraId="0FF7FBC9" w14:textId="77777777" w:rsidR="009A2919" w:rsidRPr="008F5501" w:rsidRDefault="009A2919" w:rsidP="009A2919">
            <w:pPr>
              <w:spacing w:line="240" w:lineRule="auto"/>
              <w:ind w:firstLine="0"/>
              <w:jc w:val="center"/>
              <w:rPr>
                <w:rFonts w:eastAsia="Times New Roman" w:cs="Times New Roman"/>
                <w:sz w:val="20"/>
                <w:szCs w:val="20"/>
              </w:rPr>
            </w:pPr>
          </w:p>
        </w:tc>
      </w:tr>
      <w:tr w:rsidR="008F5501" w:rsidRPr="008F5501" w14:paraId="07C4157C" w14:textId="77777777" w:rsidTr="009A2919">
        <w:trPr>
          <w:trHeight w:val="300"/>
          <w:jc w:val="center"/>
        </w:trPr>
        <w:tc>
          <w:tcPr>
            <w:tcW w:w="1728" w:type="dxa"/>
            <w:tcBorders>
              <w:top w:val="nil"/>
              <w:left w:val="nil"/>
              <w:bottom w:val="single" w:sz="4" w:space="0" w:color="auto"/>
              <w:right w:val="nil"/>
            </w:tcBorders>
            <w:shd w:val="clear" w:color="auto" w:fill="auto"/>
            <w:noWrap/>
            <w:vAlign w:val="bottom"/>
            <w:hideMark/>
          </w:tcPr>
          <w:p w14:paraId="39A6423F"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 xml:space="preserve">Peak Band </w:t>
            </w:r>
            <w:r w:rsidRPr="008F5501">
              <w:rPr>
                <w:rFonts w:eastAsia="Times New Roman" w:cs="Times New Roman"/>
                <w:sz w:val="20"/>
                <w:szCs w:val="20"/>
              </w:rPr>
              <w:br/>
              <w:t>Positions (</w:t>
            </w:r>
            <w:proofErr w:type="gramStart"/>
            <w:r w:rsidRPr="008F5501">
              <w:rPr>
                <w:rFonts w:eastAsia="Times New Roman" w:cs="Times New Roman"/>
                <w:sz w:val="20"/>
                <w:szCs w:val="20"/>
              </w:rPr>
              <w:t>cm</w:t>
            </w:r>
            <w:r w:rsidRPr="008F5501">
              <w:rPr>
                <w:rFonts w:eastAsia="Times New Roman" w:cs="Times New Roman"/>
                <w:sz w:val="20"/>
                <w:szCs w:val="20"/>
                <w:vertAlign w:val="superscript"/>
              </w:rPr>
              <w:t>-1</w:t>
            </w:r>
            <w:proofErr w:type="gramEnd"/>
            <w:r w:rsidRPr="008F5501">
              <w:rPr>
                <w:rFonts w:eastAsia="Times New Roman" w:cs="Times New Roman"/>
                <w:sz w:val="20"/>
                <w:szCs w:val="20"/>
              </w:rPr>
              <w:t>)</w:t>
            </w:r>
          </w:p>
        </w:tc>
        <w:tc>
          <w:tcPr>
            <w:tcW w:w="1296" w:type="dxa"/>
            <w:tcBorders>
              <w:top w:val="single" w:sz="4" w:space="0" w:color="auto"/>
              <w:left w:val="nil"/>
              <w:bottom w:val="single" w:sz="4" w:space="0" w:color="auto"/>
              <w:right w:val="nil"/>
            </w:tcBorders>
            <w:shd w:val="clear" w:color="auto" w:fill="auto"/>
            <w:noWrap/>
            <w:vAlign w:val="bottom"/>
            <w:hideMark/>
          </w:tcPr>
          <w:p w14:paraId="3A484134"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Relationship</w:t>
            </w:r>
          </w:p>
        </w:tc>
        <w:tc>
          <w:tcPr>
            <w:tcW w:w="1440" w:type="dxa"/>
            <w:tcBorders>
              <w:top w:val="single" w:sz="4" w:space="0" w:color="auto"/>
              <w:left w:val="nil"/>
              <w:bottom w:val="single" w:sz="4" w:space="0" w:color="auto"/>
              <w:right w:val="nil"/>
            </w:tcBorders>
            <w:shd w:val="clear" w:color="auto" w:fill="auto"/>
            <w:noWrap/>
            <w:vAlign w:val="bottom"/>
            <w:hideMark/>
          </w:tcPr>
          <w:p w14:paraId="00FA4B53"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Strength of Relationship</w:t>
            </w:r>
          </w:p>
        </w:tc>
        <w:tc>
          <w:tcPr>
            <w:tcW w:w="236" w:type="dxa"/>
            <w:tcBorders>
              <w:top w:val="nil"/>
              <w:left w:val="nil"/>
              <w:bottom w:val="single" w:sz="4" w:space="0" w:color="auto"/>
              <w:right w:val="nil"/>
            </w:tcBorders>
            <w:vAlign w:val="bottom"/>
          </w:tcPr>
          <w:p w14:paraId="1D28640E"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single" w:sz="4" w:space="0" w:color="auto"/>
              <w:left w:val="nil"/>
              <w:bottom w:val="single" w:sz="4" w:space="0" w:color="auto"/>
              <w:right w:val="nil"/>
            </w:tcBorders>
            <w:shd w:val="clear" w:color="auto" w:fill="auto"/>
            <w:noWrap/>
            <w:vAlign w:val="bottom"/>
            <w:hideMark/>
          </w:tcPr>
          <w:p w14:paraId="319329B5"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Relationship</w:t>
            </w:r>
          </w:p>
        </w:tc>
        <w:tc>
          <w:tcPr>
            <w:tcW w:w="1440" w:type="dxa"/>
            <w:tcBorders>
              <w:top w:val="single" w:sz="4" w:space="0" w:color="auto"/>
              <w:left w:val="nil"/>
              <w:bottom w:val="single" w:sz="4" w:space="0" w:color="auto"/>
              <w:right w:val="nil"/>
            </w:tcBorders>
            <w:shd w:val="clear" w:color="auto" w:fill="auto"/>
            <w:noWrap/>
            <w:vAlign w:val="bottom"/>
            <w:hideMark/>
          </w:tcPr>
          <w:p w14:paraId="75B3C1B5"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Strength of relationship</w:t>
            </w:r>
          </w:p>
        </w:tc>
        <w:tc>
          <w:tcPr>
            <w:tcW w:w="1584" w:type="dxa"/>
            <w:tcBorders>
              <w:top w:val="nil"/>
              <w:left w:val="nil"/>
              <w:bottom w:val="single" w:sz="4" w:space="0" w:color="auto"/>
              <w:right w:val="nil"/>
            </w:tcBorders>
            <w:shd w:val="clear" w:color="auto" w:fill="auto"/>
            <w:vAlign w:val="bottom"/>
          </w:tcPr>
          <w:p w14:paraId="0C1B20C0"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Assignment</w:t>
            </w:r>
          </w:p>
        </w:tc>
      </w:tr>
      <w:tr w:rsidR="008F5501" w:rsidRPr="008F5501" w14:paraId="4EACB002" w14:textId="77777777" w:rsidTr="009A2919">
        <w:trPr>
          <w:trHeight w:val="300"/>
          <w:jc w:val="center"/>
        </w:trPr>
        <w:tc>
          <w:tcPr>
            <w:tcW w:w="1728" w:type="dxa"/>
            <w:tcBorders>
              <w:top w:val="single" w:sz="4" w:space="0" w:color="auto"/>
              <w:left w:val="nil"/>
              <w:bottom w:val="nil"/>
              <w:right w:val="nil"/>
            </w:tcBorders>
            <w:shd w:val="clear" w:color="auto" w:fill="auto"/>
            <w:noWrap/>
            <w:vAlign w:val="center"/>
          </w:tcPr>
          <w:p w14:paraId="0878DE3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860-914</w:t>
            </w:r>
          </w:p>
        </w:tc>
        <w:tc>
          <w:tcPr>
            <w:tcW w:w="1296" w:type="dxa"/>
            <w:tcBorders>
              <w:top w:val="single" w:sz="4" w:space="0" w:color="auto"/>
              <w:left w:val="nil"/>
              <w:bottom w:val="nil"/>
              <w:right w:val="nil"/>
            </w:tcBorders>
            <w:shd w:val="clear" w:color="auto" w:fill="auto"/>
            <w:noWrap/>
            <w:vAlign w:val="center"/>
          </w:tcPr>
          <w:p w14:paraId="1FF17EE2"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Indirect</w:t>
            </w:r>
          </w:p>
        </w:tc>
        <w:tc>
          <w:tcPr>
            <w:tcW w:w="1440" w:type="dxa"/>
            <w:tcBorders>
              <w:top w:val="single" w:sz="4" w:space="0" w:color="auto"/>
              <w:left w:val="nil"/>
              <w:bottom w:val="nil"/>
              <w:right w:val="nil"/>
            </w:tcBorders>
            <w:shd w:val="clear" w:color="auto" w:fill="auto"/>
            <w:noWrap/>
            <w:vAlign w:val="center"/>
          </w:tcPr>
          <w:p w14:paraId="0E9D5F99"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Weak</w:t>
            </w:r>
          </w:p>
        </w:tc>
        <w:tc>
          <w:tcPr>
            <w:tcW w:w="236" w:type="dxa"/>
            <w:tcBorders>
              <w:top w:val="single" w:sz="4" w:space="0" w:color="auto"/>
              <w:left w:val="nil"/>
              <w:bottom w:val="nil"/>
              <w:right w:val="nil"/>
            </w:tcBorders>
          </w:tcPr>
          <w:p w14:paraId="46692C99"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single" w:sz="4" w:space="0" w:color="auto"/>
              <w:left w:val="nil"/>
              <w:bottom w:val="nil"/>
              <w:right w:val="nil"/>
            </w:tcBorders>
            <w:shd w:val="clear" w:color="auto" w:fill="auto"/>
            <w:noWrap/>
            <w:vAlign w:val="center"/>
          </w:tcPr>
          <w:p w14:paraId="4BE0D661"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single" w:sz="4" w:space="0" w:color="auto"/>
              <w:left w:val="nil"/>
              <w:bottom w:val="nil"/>
              <w:right w:val="nil"/>
            </w:tcBorders>
            <w:shd w:val="clear" w:color="auto" w:fill="auto"/>
            <w:noWrap/>
            <w:vAlign w:val="center"/>
          </w:tcPr>
          <w:p w14:paraId="0B8D1731" w14:textId="77777777" w:rsidR="009A2919" w:rsidRPr="008F5501" w:rsidRDefault="009A2919" w:rsidP="009A2919">
            <w:pPr>
              <w:spacing w:line="240" w:lineRule="auto"/>
              <w:ind w:firstLine="0"/>
              <w:jc w:val="center"/>
              <w:rPr>
                <w:rFonts w:eastAsia="Times New Roman" w:cs="Times New Roman"/>
                <w:sz w:val="20"/>
                <w:szCs w:val="20"/>
              </w:rPr>
            </w:pPr>
          </w:p>
        </w:tc>
        <w:tc>
          <w:tcPr>
            <w:tcW w:w="1584" w:type="dxa"/>
            <w:tcBorders>
              <w:top w:val="single" w:sz="4" w:space="0" w:color="auto"/>
              <w:left w:val="nil"/>
              <w:bottom w:val="nil"/>
              <w:right w:val="nil"/>
            </w:tcBorders>
            <w:shd w:val="clear" w:color="auto" w:fill="auto"/>
            <w:noWrap/>
            <w:vAlign w:val="center"/>
          </w:tcPr>
          <w:p w14:paraId="3EBF5F02"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Proline</w:t>
            </w:r>
          </w:p>
        </w:tc>
      </w:tr>
      <w:tr w:rsidR="008F5501" w:rsidRPr="008F5501" w14:paraId="59DFF23E" w14:textId="77777777" w:rsidTr="009A2919">
        <w:trPr>
          <w:trHeight w:val="300"/>
          <w:jc w:val="center"/>
        </w:trPr>
        <w:tc>
          <w:tcPr>
            <w:tcW w:w="1728" w:type="dxa"/>
            <w:tcBorders>
              <w:top w:val="nil"/>
              <w:left w:val="nil"/>
              <w:bottom w:val="nil"/>
              <w:right w:val="nil"/>
            </w:tcBorders>
            <w:shd w:val="clear" w:color="auto" w:fill="auto"/>
            <w:noWrap/>
            <w:vAlign w:val="center"/>
          </w:tcPr>
          <w:p w14:paraId="51E9263A"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1002</w:t>
            </w:r>
          </w:p>
        </w:tc>
        <w:tc>
          <w:tcPr>
            <w:tcW w:w="1296" w:type="dxa"/>
            <w:tcBorders>
              <w:top w:val="nil"/>
              <w:left w:val="nil"/>
              <w:bottom w:val="nil"/>
              <w:right w:val="nil"/>
            </w:tcBorders>
            <w:shd w:val="clear" w:color="auto" w:fill="auto"/>
            <w:noWrap/>
            <w:vAlign w:val="center"/>
          </w:tcPr>
          <w:p w14:paraId="786C4F51"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Direct</w:t>
            </w:r>
          </w:p>
        </w:tc>
        <w:tc>
          <w:tcPr>
            <w:tcW w:w="1440" w:type="dxa"/>
            <w:tcBorders>
              <w:top w:val="nil"/>
              <w:left w:val="nil"/>
              <w:bottom w:val="nil"/>
              <w:right w:val="nil"/>
            </w:tcBorders>
            <w:shd w:val="clear" w:color="auto" w:fill="auto"/>
            <w:noWrap/>
            <w:vAlign w:val="center"/>
          </w:tcPr>
          <w:p w14:paraId="6E2BC4DE"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Moderate</w:t>
            </w:r>
          </w:p>
        </w:tc>
        <w:tc>
          <w:tcPr>
            <w:tcW w:w="236" w:type="dxa"/>
            <w:tcBorders>
              <w:top w:val="nil"/>
              <w:left w:val="nil"/>
              <w:bottom w:val="nil"/>
              <w:right w:val="nil"/>
            </w:tcBorders>
          </w:tcPr>
          <w:p w14:paraId="202C6EF6"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nil"/>
              <w:left w:val="nil"/>
              <w:bottom w:val="nil"/>
              <w:right w:val="nil"/>
            </w:tcBorders>
            <w:shd w:val="clear" w:color="auto" w:fill="auto"/>
            <w:noWrap/>
            <w:vAlign w:val="center"/>
          </w:tcPr>
          <w:p w14:paraId="63A9A603"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nil"/>
              <w:left w:val="nil"/>
              <w:bottom w:val="nil"/>
              <w:right w:val="nil"/>
            </w:tcBorders>
            <w:shd w:val="clear" w:color="auto" w:fill="auto"/>
            <w:noWrap/>
            <w:vAlign w:val="center"/>
          </w:tcPr>
          <w:p w14:paraId="7E52A856" w14:textId="77777777" w:rsidR="009A2919" w:rsidRPr="008F5501" w:rsidRDefault="009A2919" w:rsidP="009A2919">
            <w:pPr>
              <w:spacing w:line="240" w:lineRule="auto"/>
              <w:ind w:firstLine="0"/>
              <w:jc w:val="center"/>
              <w:rPr>
                <w:rFonts w:eastAsia="Times New Roman" w:cs="Times New Roman"/>
                <w:sz w:val="20"/>
                <w:szCs w:val="20"/>
              </w:rPr>
            </w:pPr>
          </w:p>
        </w:tc>
        <w:tc>
          <w:tcPr>
            <w:tcW w:w="1584" w:type="dxa"/>
            <w:tcBorders>
              <w:top w:val="nil"/>
              <w:left w:val="nil"/>
              <w:bottom w:val="nil"/>
              <w:right w:val="nil"/>
            </w:tcBorders>
            <w:shd w:val="clear" w:color="auto" w:fill="auto"/>
            <w:noWrap/>
            <w:vAlign w:val="center"/>
          </w:tcPr>
          <w:p w14:paraId="4410F6FC"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Phenylalanine</w:t>
            </w:r>
          </w:p>
        </w:tc>
      </w:tr>
      <w:tr w:rsidR="008F5501" w:rsidRPr="008F5501" w14:paraId="7E8F2541" w14:textId="77777777" w:rsidTr="009A2919">
        <w:trPr>
          <w:trHeight w:val="300"/>
          <w:jc w:val="center"/>
        </w:trPr>
        <w:tc>
          <w:tcPr>
            <w:tcW w:w="1728" w:type="dxa"/>
            <w:tcBorders>
              <w:top w:val="nil"/>
              <w:left w:val="nil"/>
              <w:bottom w:val="nil"/>
              <w:right w:val="nil"/>
            </w:tcBorders>
            <w:shd w:val="clear" w:color="auto" w:fill="auto"/>
            <w:noWrap/>
            <w:vAlign w:val="center"/>
          </w:tcPr>
          <w:p w14:paraId="7F5D2669"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1070</w:t>
            </w:r>
          </w:p>
        </w:tc>
        <w:tc>
          <w:tcPr>
            <w:tcW w:w="1296" w:type="dxa"/>
            <w:tcBorders>
              <w:top w:val="nil"/>
              <w:left w:val="nil"/>
              <w:bottom w:val="nil"/>
              <w:right w:val="nil"/>
            </w:tcBorders>
            <w:shd w:val="clear" w:color="auto" w:fill="auto"/>
            <w:noWrap/>
            <w:vAlign w:val="center"/>
          </w:tcPr>
          <w:p w14:paraId="33978DF2"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Direct</w:t>
            </w:r>
          </w:p>
        </w:tc>
        <w:tc>
          <w:tcPr>
            <w:tcW w:w="1440" w:type="dxa"/>
            <w:tcBorders>
              <w:top w:val="nil"/>
              <w:left w:val="nil"/>
              <w:bottom w:val="nil"/>
              <w:right w:val="nil"/>
            </w:tcBorders>
            <w:shd w:val="clear" w:color="auto" w:fill="auto"/>
            <w:noWrap/>
            <w:vAlign w:val="center"/>
          </w:tcPr>
          <w:p w14:paraId="582D43DF"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Moderate</w:t>
            </w:r>
          </w:p>
        </w:tc>
        <w:tc>
          <w:tcPr>
            <w:tcW w:w="236" w:type="dxa"/>
            <w:tcBorders>
              <w:top w:val="nil"/>
              <w:left w:val="nil"/>
              <w:bottom w:val="nil"/>
              <w:right w:val="nil"/>
            </w:tcBorders>
          </w:tcPr>
          <w:p w14:paraId="5B919C60"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nil"/>
              <w:left w:val="nil"/>
              <w:bottom w:val="nil"/>
              <w:right w:val="nil"/>
            </w:tcBorders>
            <w:shd w:val="clear" w:color="auto" w:fill="auto"/>
            <w:noWrap/>
            <w:vAlign w:val="center"/>
          </w:tcPr>
          <w:p w14:paraId="7C28EAF5"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nil"/>
              <w:left w:val="nil"/>
              <w:bottom w:val="nil"/>
              <w:right w:val="nil"/>
            </w:tcBorders>
            <w:shd w:val="clear" w:color="auto" w:fill="auto"/>
            <w:noWrap/>
            <w:vAlign w:val="center"/>
          </w:tcPr>
          <w:p w14:paraId="48CAC246" w14:textId="77777777" w:rsidR="009A2919" w:rsidRPr="008F5501" w:rsidRDefault="009A2919" w:rsidP="009A2919">
            <w:pPr>
              <w:spacing w:line="240" w:lineRule="auto"/>
              <w:ind w:firstLine="0"/>
              <w:jc w:val="center"/>
              <w:rPr>
                <w:rFonts w:eastAsia="Times New Roman" w:cs="Times New Roman"/>
                <w:sz w:val="20"/>
                <w:szCs w:val="20"/>
              </w:rPr>
            </w:pPr>
          </w:p>
        </w:tc>
        <w:tc>
          <w:tcPr>
            <w:tcW w:w="1584" w:type="dxa"/>
            <w:tcBorders>
              <w:top w:val="nil"/>
              <w:left w:val="nil"/>
              <w:bottom w:val="nil"/>
              <w:right w:val="nil"/>
            </w:tcBorders>
            <w:shd w:val="clear" w:color="auto" w:fill="auto"/>
            <w:noWrap/>
            <w:vAlign w:val="center"/>
          </w:tcPr>
          <w:p w14:paraId="258BC847"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B-type ν1 CO</w:t>
            </w:r>
            <w:r w:rsidRPr="008F5501">
              <w:rPr>
                <w:rFonts w:eastAsia="Times New Roman" w:cs="Times New Roman"/>
                <w:sz w:val="20"/>
                <w:szCs w:val="20"/>
                <w:vertAlign w:val="subscript"/>
              </w:rPr>
              <w:t>3</w:t>
            </w:r>
          </w:p>
        </w:tc>
      </w:tr>
      <w:tr w:rsidR="008F5501" w:rsidRPr="008F5501" w14:paraId="026B4259" w14:textId="77777777" w:rsidTr="009A2919">
        <w:trPr>
          <w:trHeight w:val="300"/>
          <w:jc w:val="center"/>
        </w:trPr>
        <w:tc>
          <w:tcPr>
            <w:tcW w:w="1728" w:type="dxa"/>
            <w:tcBorders>
              <w:top w:val="nil"/>
              <w:left w:val="nil"/>
              <w:bottom w:val="nil"/>
              <w:right w:val="nil"/>
            </w:tcBorders>
            <w:shd w:val="clear" w:color="auto" w:fill="auto"/>
            <w:noWrap/>
            <w:vAlign w:val="center"/>
          </w:tcPr>
          <w:p w14:paraId="54952A2B"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1252</w:t>
            </w:r>
          </w:p>
        </w:tc>
        <w:tc>
          <w:tcPr>
            <w:tcW w:w="1296" w:type="dxa"/>
            <w:tcBorders>
              <w:top w:val="nil"/>
              <w:left w:val="nil"/>
              <w:bottom w:val="nil"/>
              <w:right w:val="nil"/>
            </w:tcBorders>
            <w:shd w:val="clear" w:color="auto" w:fill="auto"/>
            <w:noWrap/>
            <w:vAlign w:val="center"/>
          </w:tcPr>
          <w:p w14:paraId="797FA1B0"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nil"/>
              <w:left w:val="nil"/>
              <w:bottom w:val="nil"/>
              <w:right w:val="nil"/>
            </w:tcBorders>
            <w:shd w:val="clear" w:color="auto" w:fill="auto"/>
            <w:noWrap/>
            <w:vAlign w:val="center"/>
          </w:tcPr>
          <w:p w14:paraId="306AD69F" w14:textId="77777777" w:rsidR="009A2919" w:rsidRPr="008F5501" w:rsidRDefault="009A2919" w:rsidP="009A2919">
            <w:pPr>
              <w:spacing w:line="240" w:lineRule="auto"/>
              <w:ind w:firstLine="0"/>
              <w:jc w:val="center"/>
              <w:rPr>
                <w:rFonts w:eastAsia="Times New Roman" w:cs="Times New Roman"/>
                <w:sz w:val="20"/>
                <w:szCs w:val="20"/>
              </w:rPr>
            </w:pPr>
          </w:p>
        </w:tc>
        <w:tc>
          <w:tcPr>
            <w:tcW w:w="236" w:type="dxa"/>
            <w:tcBorders>
              <w:top w:val="nil"/>
              <w:left w:val="nil"/>
              <w:bottom w:val="nil"/>
              <w:right w:val="nil"/>
            </w:tcBorders>
          </w:tcPr>
          <w:p w14:paraId="0DB86B01"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nil"/>
              <w:left w:val="nil"/>
              <w:bottom w:val="nil"/>
              <w:right w:val="nil"/>
            </w:tcBorders>
            <w:shd w:val="clear" w:color="auto" w:fill="auto"/>
            <w:noWrap/>
            <w:vAlign w:val="center"/>
          </w:tcPr>
          <w:p w14:paraId="76EDC5A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Indirect</w:t>
            </w:r>
          </w:p>
        </w:tc>
        <w:tc>
          <w:tcPr>
            <w:tcW w:w="1440" w:type="dxa"/>
            <w:tcBorders>
              <w:top w:val="nil"/>
              <w:left w:val="nil"/>
              <w:bottom w:val="nil"/>
              <w:right w:val="nil"/>
            </w:tcBorders>
            <w:shd w:val="clear" w:color="auto" w:fill="auto"/>
            <w:noWrap/>
            <w:vAlign w:val="center"/>
          </w:tcPr>
          <w:p w14:paraId="1AC46BAA"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Strong</w:t>
            </w:r>
          </w:p>
        </w:tc>
        <w:tc>
          <w:tcPr>
            <w:tcW w:w="1584" w:type="dxa"/>
            <w:tcBorders>
              <w:top w:val="nil"/>
              <w:left w:val="nil"/>
              <w:bottom w:val="nil"/>
              <w:right w:val="nil"/>
            </w:tcBorders>
            <w:shd w:val="clear" w:color="auto" w:fill="auto"/>
            <w:noWrap/>
            <w:vAlign w:val="center"/>
          </w:tcPr>
          <w:p w14:paraId="7C63240F"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Amide III</w:t>
            </w:r>
          </w:p>
        </w:tc>
      </w:tr>
      <w:tr w:rsidR="008F5501" w:rsidRPr="008F5501" w14:paraId="26FD296F" w14:textId="77777777" w:rsidTr="009A2919">
        <w:trPr>
          <w:trHeight w:val="300"/>
          <w:jc w:val="center"/>
        </w:trPr>
        <w:tc>
          <w:tcPr>
            <w:tcW w:w="1728" w:type="dxa"/>
            <w:tcBorders>
              <w:top w:val="nil"/>
              <w:left w:val="nil"/>
              <w:right w:val="nil"/>
            </w:tcBorders>
            <w:shd w:val="clear" w:color="auto" w:fill="auto"/>
            <w:noWrap/>
            <w:vAlign w:val="center"/>
          </w:tcPr>
          <w:p w14:paraId="67DCFD3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1410-1500</w:t>
            </w:r>
          </w:p>
        </w:tc>
        <w:tc>
          <w:tcPr>
            <w:tcW w:w="1296" w:type="dxa"/>
            <w:tcBorders>
              <w:top w:val="nil"/>
              <w:left w:val="nil"/>
              <w:right w:val="nil"/>
            </w:tcBorders>
            <w:shd w:val="clear" w:color="auto" w:fill="auto"/>
            <w:noWrap/>
            <w:vAlign w:val="center"/>
          </w:tcPr>
          <w:p w14:paraId="23EAF942"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Direct</w:t>
            </w:r>
          </w:p>
        </w:tc>
        <w:tc>
          <w:tcPr>
            <w:tcW w:w="1440" w:type="dxa"/>
            <w:tcBorders>
              <w:top w:val="nil"/>
              <w:left w:val="nil"/>
              <w:right w:val="nil"/>
            </w:tcBorders>
            <w:shd w:val="clear" w:color="auto" w:fill="auto"/>
            <w:noWrap/>
            <w:vAlign w:val="center"/>
          </w:tcPr>
          <w:p w14:paraId="08690E08"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Strong</w:t>
            </w:r>
          </w:p>
        </w:tc>
        <w:tc>
          <w:tcPr>
            <w:tcW w:w="236" w:type="dxa"/>
            <w:tcBorders>
              <w:top w:val="nil"/>
              <w:left w:val="nil"/>
              <w:right w:val="nil"/>
            </w:tcBorders>
          </w:tcPr>
          <w:p w14:paraId="414BED19"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nil"/>
              <w:left w:val="nil"/>
              <w:right w:val="nil"/>
            </w:tcBorders>
            <w:shd w:val="clear" w:color="auto" w:fill="auto"/>
            <w:vAlign w:val="center"/>
          </w:tcPr>
          <w:p w14:paraId="18D3A7A9"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nil"/>
              <w:left w:val="nil"/>
              <w:right w:val="nil"/>
            </w:tcBorders>
            <w:shd w:val="clear" w:color="auto" w:fill="auto"/>
            <w:noWrap/>
            <w:vAlign w:val="center"/>
          </w:tcPr>
          <w:p w14:paraId="0AD3AE21" w14:textId="77777777" w:rsidR="009A2919" w:rsidRPr="008F5501" w:rsidRDefault="009A2919" w:rsidP="009A2919">
            <w:pPr>
              <w:spacing w:line="240" w:lineRule="auto"/>
              <w:ind w:firstLine="0"/>
              <w:jc w:val="center"/>
              <w:rPr>
                <w:rFonts w:eastAsia="Times New Roman" w:cs="Times New Roman"/>
                <w:sz w:val="20"/>
                <w:szCs w:val="20"/>
              </w:rPr>
            </w:pPr>
          </w:p>
        </w:tc>
        <w:tc>
          <w:tcPr>
            <w:tcW w:w="1584" w:type="dxa"/>
            <w:tcBorders>
              <w:top w:val="nil"/>
              <w:left w:val="nil"/>
              <w:right w:val="nil"/>
            </w:tcBorders>
            <w:shd w:val="clear" w:color="auto" w:fill="auto"/>
            <w:noWrap/>
            <w:vAlign w:val="center"/>
          </w:tcPr>
          <w:p w14:paraId="75CBD02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δ NH, C-H Bending</w:t>
            </w:r>
          </w:p>
        </w:tc>
      </w:tr>
      <w:tr w:rsidR="009A2919" w:rsidRPr="008F5501" w14:paraId="6E5F0E49" w14:textId="77777777" w:rsidTr="009A2919">
        <w:trPr>
          <w:trHeight w:val="300"/>
          <w:jc w:val="center"/>
        </w:trPr>
        <w:tc>
          <w:tcPr>
            <w:tcW w:w="1728" w:type="dxa"/>
            <w:tcBorders>
              <w:top w:val="nil"/>
              <w:left w:val="nil"/>
              <w:bottom w:val="single" w:sz="4" w:space="0" w:color="auto"/>
              <w:right w:val="nil"/>
            </w:tcBorders>
            <w:shd w:val="clear" w:color="auto" w:fill="auto"/>
            <w:noWrap/>
            <w:vAlign w:val="center"/>
          </w:tcPr>
          <w:p w14:paraId="592B42E4"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1594-1734</w:t>
            </w:r>
          </w:p>
        </w:tc>
        <w:tc>
          <w:tcPr>
            <w:tcW w:w="1296" w:type="dxa"/>
            <w:tcBorders>
              <w:top w:val="nil"/>
              <w:left w:val="nil"/>
              <w:bottom w:val="single" w:sz="4" w:space="0" w:color="auto"/>
              <w:right w:val="nil"/>
            </w:tcBorders>
            <w:shd w:val="clear" w:color="auto" w:fill="auto"/>
            <w:noWrap/>
            <w:vAlign w:val="center"/>
          </w:tcPr>
          <w:p w14:paraId="6BB20E2D"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Indirect</w:t>
            </w:r>
          </w:p>
        </w:tc>
        <w:tc>
          <w:tcPr>
            <w:tcW w:w="1440" w:type="dxa"/>
            <w:tcBorders>
              <w:top w:val="nil"/>
              <w:left w:val="nil"/>
              <w:bottom w:val="single" w:sz="4" w:space="0" w:color="auto"/>
              <w:right w:val="nil"/>
            </w:tcBorders>
            <w:shd w:val="clear" w:color="auto" w:fill="auto"/>
            <w:noWrap/>
            <w:vAlign w:val="center"/>
          </w:tcPr>
          <w:p w14:paraId="28D6BD0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Moderate</w:t>
            </w:r>
          </w:p>
        </w:tc>
        <w:tc>
          <w:tcPr>
            <w:tcW w:w="236" w:type="dxa"/>
            <w:tcBorders>
              <w:top w:val="nil"/>
              <w:left w:val="nil"/>
              <w:bottom w:val="single" w:sz="4" w:space="0" w:color="auto"/>
              <w:right w:val="nil"/>
            </w:tcBorders>
          </w:tcPr>
          <w:p w14:paraId="511E5F94" w14:textId="77777777" w:rsidR="009A2919" w:rsidRPr="008F5501" w:rsidRDefault="009A2919" w:rsidP="009A2919">
            <w:pPr>
              <w:spacing w:line="240" w:lineRule="auto"/>
              <w:ind w:firstLine="0"/>
              <w:jc w:val="center"/>
              <w:rPr>
                <w:rFonts w:eastAsia="Times New Roman" w:cs="Times New Roman"/>
                <w:sz w:val="20"/>
                <w:szCs w:val="20"/>
              </w:rPr>
            </w:pPr>
          </w:p>
        </w:tc>
        <w:tc>
          <w:tcPr>
            <w:tcW w:w="1296" w:type="dxa"/>
            <w:tcBorders>
              <w:top w:val="nil"/>
              <w:left w:val="nil"/>
              <w:bottom w:val="single" w:sz="4" w:space="0" w:color="auto"/>
              <w:right w:val="nil"/>
            </w:tcBorders>
            <w:shd w:val="clear" w:color="auto" w:fill="auto"/>
            <w:vAlign w:val="center"/>
          </w:tcPr>
          <w:p w14:paraId="154586C9" w14:textId="77777777" w:rsidR="009A2919" w:rsidRPr="008F5501" w:rsidRDefault="009A2919" w:rsidP="009A2919">
            <w:pPr>
              <w:spacing w:line="240" w:lineRule="auto"/>
              <w:ind w:firstLine="0"/>
              <w:jc w:val="center"/>
              <w:rPr>
                <w:rFonts w:eastAsia="Times New Roman" w:cs="Times New Roman"/>
                <w:sz w:val="20"/>
                <w:szCs w:val="20"/>
              </w:rPr>
            </w:pPr>
          </w:p>
        </w:tc>
        <w:tc>
          <w:tcPr>
            <w:tcW w:w="1440" w:type="dxa"/>
            <w:tcBorders>
              <w:top w:val="nil"/>
              <w:left w:val="nil"/>
              <w:bottom w:val="single" w:sz="4" w:space="0" w:color="auto"/>
              <w:right w:val="nil"/>
            </w:tcBorders>
            <w:shd w:val="clear" w:color="auto" w:fill="auto"/>
            <w:noWrap/>
            <w:vAlign w:val="center"/>
          </w:tcPr>
          <w:p w14:paraId="27509494" w14:textId="77777777" w:rsidR="009A2919" w:rsidRPr="008F5501" w:rsidRDefault="009A2919" w:rsidP="009A2919">
            <w:pPr>
              <w:spacing w:line="240" w:lineRule="auto"/>
              <w:ind w:firstLine="0"/>
              <w:jc w:val="center"/>
              <w:rPr>
                <w:rFonts w:eastAsia="Times New Roman" w:cs="Times New Roman"/>
                <w:sz w:val="20"/>
                <w:szCs w:val="20"/>
              </w:rPr>
            </w:pPr>
          </w:p>
        </w:tc>
        <w:tc>
          <w:tcPr>
            <w:tcW w:w="1584" w:type="dxa"/>
            <w:tcBorders>
              <w:top w:val="nil"/>
              <w:left w:val="nil"/>
              <w:bottom w:val="single" w:sz="4" w:space="0" w:color="auto"/>
              <w:right w:val="nil"/>
            </w:tcBorders>
            <w:shd w:val="clear" w:color="auto" w:fill="auto"/>
            <w:noWrap/>
            <w:vAlign w:val="center"/>
          </w:tcPr>
          <w:p w14:paraId="5960B726" w14:textId="77777777" w:rsidR="009A2919" w:rsidRPr="008F5501" w:rsidRDefault="009A2919" w:rsidP="009A2919">
            <w:pPr>
              <w:spacing w:line="240" w:lineRule="auto"/>
              <w:ind w:firstLine="0"/>
              <w:jc w:val="center"/>
              <w:rPr>
                <w:rFonts w:eastAsia="Times New Roman" w:cs="Times New Roman"/>
                <w:sz w:val="20"/>
                <w:szCs w:val="20"/>
              </w:rPr>
            </w:pPr>
            <w:r w:rsidRPr="008F5501">
              <w:rPr>
                <w:rFonts w:eastAsia="Times New Roman" w:cs="Times New Roman"/>
                <w:sz w:val="20"/>
                <w:szCs w:val="20"/>
              </w:rPr>
              <w:t>Amide I</w:t>
            </w:r>
          </w:p>
        </w:tc>
      </w:tr>
    </w:tbl>
    <w:p w14:paraId="63CDC406" w14:textId="7FE34733" w:rsidR="00323391" w:rsidRPr="008F5501" w:rsidRDefault="00323391" w:rsidP="00323391"/>
    <w:p w14:paraId="055CA746" w14:textId="4D2F6C48" w:rsidR="00C87931" w:rsidRPr="008F5501" w:rsidRDefault="00C87931" w:rsidP="00323391">
      <w:r w:rsidRPr="008F5501">
        <w:rPr>
          <w:noProof/>
        </w:rPr>
        <mc:AlternateContent>
          <mc:Choice Requires="wpg">
            <w:drawing>
              <wp:anchor distT="0" distB="0" distL="114300" distR="114300" simplePos="0" relativeHeight="251702275" behindDoc="0" locked="0" layoutInCell="1" allowOverlap="1" wp14:anchorId="468282E6" wp14:editId="5FBB6FA2">
                <wp:simplePos x="0" y="0"/>
                <wp:positionH relativeFrom="margin">
                  <wp:align>center</wp:align>
                </wp:positionH>
                <wp:positionV relativeFrom="paragraph">
                  <wp:posOffset>303488</wp:posOffset>
                </wp:positionV>
                <wp:extent cx="5943600" cy="3219287"/>
                <wp:effectExtent l="0" t="0" r="0" b="635"/>
                <wp:wrapTopAndBottom/>
                <wp:docPr id="22" name="Group 22"/>
                <wp:cNvGraphicFramePr/>
                <a:graphic xmlns:a="http://schemas.openxmlformats.org/drawingml/2006/main">
                  <a:graphicData uri="http://schemas.microsoft.com/office/word/2010/wordprocessingGroup">
                    <wpg:wgp>
                      <wpg:cNvGrpSpPr/>
                      <wpg:grpSpPr>
                        <a:xfrm>
                          <a:off x="0" y="0"/>
                          <a:ext cx="5943600" cy="3219287"/>
                          <a:chOff x="-40773" y="16040"/>
                          <a:chExt cx="5974848" cy="3219659"/>
                        </a:xfrm>
                      </wpg:grpSpPr>
                      <pic:pic xmlns:pic="http://schemas.openxmlformats.org/drawingml/2006/picture">
                        <pic:nvPicPr>
                          <pic:cNvPr id="20" name="Picture 20"/>
                          <pic:cNvPicPr>
                            <a:picLocks noChangeAspect="1"/>
                          </pic:cNvPicPr>
                        </pic:nvPicPr>
                        <pic:blipFill>
                          <a:blip r:embed="rId29">
                            <a:extLst>
                              <a:ext uri="{28A0092B-C50C-407E-A947-70E740481C1C}">
                                <a14:useLocalDpi xmlns:a14="http://schemas.microsoft.com/office/drawing/2010/main" val="0"/>
                              </a:ext>
                            </a:extLst>
                          </a:blip>
                          <a:srcRect t="11021" b="11021"/>
                          <a:stretch/>
                        </pic:blipFill>
                        <pic:spPr bwMode="auto">
                          <a:xfrm>
                            <a:off x="-40773" y="16040"/>
                            <a:ext cx="5934075" cy="2565235"/>
                          </a:xfrm>
                          <a:prstGeom prst="rect">
                            <a:avLst/>
                          </a:prstGeom>
                          <a:noFill/>
                          <a:ln>
                            <a:noFill/>
                          </a:ln>
                          <a:extLst>
                            <a:ext uri="{53640926-AAD7-44D8-BBD7-CCE9431645EC}">
                              <a14:shadowObscured xmlns:a14="http://schemas.microsoft.com/office/drawing/2010/main"/>
                            </a:ext>
                          </a:extLst>
                        </pic:spPr>
                      </pic:pic>
                      <wps:wsp>
                        <wps:cNvPr id="21" name="Text Box 21"/>
                        <wps:cNvSpPr txBox="1"/>
                        <wps:spPr>
                          <a:xfrm>
                            <a:off x="0" y="2581275"/>
                            <a:ext cx="5934075" cy="654424"/>
                          </a:xfrm>
                          <a:prstGeom prst="rect">
                            <a:avLst/>
                          </a:prstGeom>
                          <a:solidFill>
                            <a:prstClr val="white"/>
                          </a:solidFill>
                          <a:ln>
                            <a:noFill/>
                          </a:ln>
                        </wps:spPr>
                        <wps:txbx>
                          <w:txbxContent>
                            <w:p w14:paraId="311FBB27" w14:textId="32F3E4E0" w:rsidR="00C87931" w:rsidRPr="00034DA1" w:rsidRDefault="00C87931" w:rsidP="00C87931">
                              <w:pPr>
                                <w:pStyle w:val="Caption"/>
                                <w:rPr>
                                  <w:rFonts w:cs="Times New Roman"/>
                                  <w:noProof/>
                                  <w:sz w:val="24"/>
                                  <w:vertAlign w:val="subscript"/>
                                </w:rPr>
                              </w:pPr>
                              <w:bookmarkStart w:id="142" w:name="_Ref107746679"/>
                              <w:bookmarkStart w:id="143" w:name="_Toc107744313"/>
                              <w:bookmarkStart w:id="144" w:name="_Toc111106658"/>
                              <w:r>
                                <w:t xml:space="preserve">Figure </w:t>
                              </w:r>
                              <w:r w:rsidR="006C5CF2">
                                <w:fldChar w:fldCharType="begin"/>
                              </w:r>
                              <w:r w:rsidR="006C5CF2">
                                <w:instrText xml:space="preserve"> SEQ Figure \* ARABIC </w:instrText>
                              </w:r>
                              <w:r w:rsidR="006C5CF2">
                                <w:fldChar w:fldCharType="separate"/>
                              </w:r>
                              <w:r>
                                <w:rPr>
                                  <w:noProof/>
                                </w:rPr>
                                <w:t>9</w:t>
                              </w:r>
                              <w:r w:rsidR="006C5CF2">
                                <w:rPr>
                                  <w:noProof/>
                                </w:rPr>
                                <w:fldChar w:fldCharType="end"/>
                              </w:r>
                              <w:bookmarkEnd w:id="142"/>
                              <w:r>
                                <w:t>. Correlation plots of IRIS derived and IRMS derived isotopic ratio values for δ</w:t>
                              </w:r>
                              <w:r w:rsidRPr="00E86366">
                                <w:rPr>
                                  <w:vertAlign w:val="superscript"/>
                                </w:rPr>
                                <w:t>13</w:t>
                              </w:r>
                              <w:r>
                                <w:t>C</w:t>
                              </w:r>
                              <w:r w:rsidRPr="00E86366">
                                <w:rPr>
                                  <w:vertAlign w:val="subscript"/>
                                </w:rPr>
                                <w:t>apatite</w:t>
                              </w:r>
                              <w:r>
                                <w:t xml:space="preserve"> (left) and δ</w:t>
                              </w:r>
                              <w:r w:rsidRPr="00E86366">
                                <w:rPr>
                                  <w:vertAlign w:val="superscript"/>
                                </w:rPr>
                                <w:t>18</w:t>
                              </w:r>
                              <w:r>
                                <w:t>O</w:t>
                              </w:r>
                              <w:r w:rsidRPr="00E86366">
                                <w:rPr>
                                  <w:vertAlign w:val="subscript"/>
                                </w:rPr>
                                <w:t>vpdb</w:t>
                              </w:r>
                              <w:r>
                                <w:t xml:space="preserve"> (right). Bands demonstrating the MMD (Pestle et al., 2014) are visible on the correlation plot for δ</w:t>
                              </w:r>
                              <w:r w:rsidRPr="00E86366">
                                <w:rPr>
                                  <w:vertAlign w:val="superscript"/>
                                </w:rPr>
                                <w:t>13</w:t>
                              </w:r>
                              <w:r>
                                <w:t>C but the spread of original values for δ</w:t>
                              </w:r>
                              <w:r w:rsidRPr="00E86366">
                                <w:rPr>
                                  <w:vertAlign w:val="superscript"/>
                                </w:rPr>
                                <w:t>18</w:t>
                              </w:r>
                              <w:r>
                                <w:t>O is too close for the MMD bands to be visible.</w:t>
                              </w:r>
                              <w:bookmarkEnd w:id="143"/>
                              <w:bookmarkEnd w:id="14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8282E6" id="Group 22" o:spid="_x0000_s1030" style="position:absolute;left:0;text-align:left;margin-left:0;margin-top:23.9pt;width:468pt;height:253.5pt;z-index:251702275;mso-position-horizontal:center;mso-position-horizontal-relative:margin;mso-width-relative:margin;mso-height-relative:margin" coordorigin="-407,160" coordsize="59748,32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">
                <v:shape id="Picture 20" o:spid="_x0000_s1031" type="#_x0000_t75" style="position:absolute;left:-407;top:160;width:59340;height:2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">
                  <v:imagedata r:id="rId30" o:title="" croptop="7223f" cropbottom="7223f"/>
                </v:shape>
                <v:shape id="Text Box 21" o:spid="_x0000_s1032" type="#_x0000_t202" style="position:absolute;top:25812;width:59340;height:6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311FBB27" w14:textId="32F3E4E0" w:rsidR="00C87931" w:rsidRPr="00034DA1" w:rsidRDefault="00C87931" w:rsidP="00C87931">
                        <w:pPr>
                          <w:pStyle w:val="Caption"/>
                          <w:rPr>
                            <w:rFonts w:cs="Times New Roman"/>
                            <w:noProof/>
                            <w:sz w:val="24"/>
                            <w:vertAlign w:val="subscript"/>
                          </w:rPr>
                        </w:pPr>
                        <w:bookmarkStart w:id="145" w:name="_Ref107746679"/>
                        <w:bookmarkStart w:id="146" w:name="_Toc107744313"/>
                        <w:bookmarkStart w:id="147" w:name="_Toc111106658"/>
                        <w:r>
                          <w:t xml:space="preserve">Figure </w:t>
                        </w:r>
                        <w:r w:rsidR="006C5CF2">
                          <w:fldChar w:fldCharType="begin"/>
                        </w:r>
                        <w:r w:rsidR="006C5CF2">
                          <w:instrText xml:space="preserve"> SEQ Figure \* ARABIC </w:instrText>
                        </w:r>
                        <w:r w:rsidR="006C5CF2">
                          <w:fldChar w:fldCharType="separate"/>
                        </w:r>
                        <w:r>
                          <w:rPr>
                            <w:noProof/>
                          </w:rPr>
                          <w:t>9</w:t>
                        </w:r>
                        <w:r w:rsidR="006C5CF2">
                          <w:rPr>
                            <w:noProof/>
                          </w:rPr>
                          <w:fldChar w:fldCharType="end"/>
                        </w:r>
                        <w:bookmarkEnd w:id="145"/>
                        <w:r>
                          <w:t>. Correlation plots of IRIS derived and IRMS derived isotopic ratio values for δ</w:t>
                        </w:r>
                        <w:r w:rsidRPr="00E86366">
                          <w:rPr>
                            <w:vertAlign w:val="superscript"/>
                          </w:rPr>
                          <w:t>13</w:t>
                        </w:r>
                        <w:r>
                          <w:t>C</w:t>
                        </w:r>
                        <w:r w:rsidRPr="00E86366">
                          <w:rPr>
                            <w:vertAlign w:val="subscript"/>
                          </w:rPr>
                          <w:t>apatite</w:t>
                        </w:r>
                        <w:r>
                          <w:t xml:space="preserve"> (left) and δ</w:t>
                        </w:r>
                        <w:r w:rsidRPr="00E86366">
                          <w:rPr>
                            <w:vertAlign w:val="superscript"/>
                          </w:rPr>
                          <w:t>18</w:t>
                        </w:r>
                        <w:r>
                          <w:t>O</w:t>
                        </w:r>
                        <w:r w:rsidRPr="00E86366">
                          <w:rPr>
                            <w:vertAlign w:val="subscript"/>
                          </w:rPr>
                          <w:t>vpdb</w:t>
                        </w:r>
                        <w:r>
                          <w:t xml:space="preserve"> (right). Bands demonstrating the MMD (Pestle et al., 2014) are visible on the correlation plot for δ</w:t>
                        </w:r>
                        <w:r w:rsidRPr="00E86366">
                          <w:rPr>
                            <w:vertAlign w:val="superscript"/>
                          </w:rPr>
                          <w:t>13</w:t>
                        </w:r>
                        <w:r>
                          <w:t>C but the spread of original values for δ</w:t>
                        </w:r>
                        <w:r w:rsidRPr="00E86366">
                          <w:rPr>
                            <w:vertAlign w:val="superscript"/>
                          </w:rPr>
                          <w:t>18</w:t>
                        </w:r>
                        <w:r>
                          <w:t>O is too close for the MMD bands to be visible.</w:t>
                        </w:r>
                        <w:bookmarkEnd w:id="146"/>
                        <w:bookmarkEnd w:id="147"/>
                        <w:r>
                          <w:t xml:space="preserve"> </w:t>
                        </w:r>
                      </w:p>
                    </w:txbxContent>
                  </v:textbox>
                </v:shape>
                <w10:wrap type="topAndBottom" anchorx="margin"/>
              </v:group>
            </w:pict>
          </mc:Fallback>
        </mc:AlternateContent>
      </w:r>
    </w:p>
    <w:p w14:paraId="5B0ADBC1" w14:textId="2F7A5528" w:rsidR="00C87931" w:rsidRPr="008F5501" w:rsidRDefault="00C87931">
      <w:pPr>
        <w:widowControl/>
        <w:spacing w:after="160" w:line="259" w:lineRule="auto"/>
        <w:ind w:firstLine="0"/>
      </w:pPr>
      <w:r w:rsidRPr="008F5501">
        <w:br w:type="page"/>
      </w:r>
    </w:p>
    <w:p w14:paraId="4C4BB0FC" w14:textId="23F10D76" w:rsidR="00D36023" w:rsidRPr="008F5501" w:rsidRDefault="00D36023" w:rsidP="00323391">
      <w:r w:rsidRPr="008F5501">
        <w:rPr>
          <w:noProof/>
        </w:rPr>
        <w:lastRenderedPageBreak/>
        <mc:AlternateContent>
          <mc:Choice Requires="wpg">
            <w:drawing>
              <wp:anchor distT="0" distB="0" distL="114300" distR="114300" simplePos="0" relativeHeight="251703299" behindDoc="0" locked="0" layoutInCell="1" allowOverlap="1" wp14:anchorId="344EC42D" wp14:editId="34B67172">
                <wp:simplePos x="0" y="0"/>
                <wp:positionH relativeFrom="margin">
                  <wp:align>right</wp:align>
                </wp:positionH>
                <wp:positionV relativeFrom="paragraph">
                  <wp:posOffset>98</wp:posOffset>
                </wp:positionV>
                <wp:extent cx="5942965" cy="3209290"/>
                <wp:effectExtent l="0" t="0" r="635" b="0"/>
                <wp:wrapTopAndBottom/>
                <wp:docPr id="25" name="Group 25"/>
                <wp:cNvGraphicFramePr/>
                <a:graphic xmlns:a="http://schemas.openxmlformats.org/drawingml/2006/main">
                  <a:graphicData uri="http://schemas.microsoft.com/office/word/2010/wordprocessingGroup">
                    <wpg:wgp>
                      <wpg:cNvGrpSpPr/>
                      <wpg:grpSpPr>
                        <a:xfrm>
                          <a:off x="0" y="0"/>
                          <a:ext cx="5942965" cy="3209290"/>
                          <a:chOff x="0" y="0"/>
                          <a:chExt cx="5942965" cy="3209290"/>
                        </a:xfrm>
                      </wpg:grpSpPr>
                      <pic:pic xmlns:pic="http://schemas.openxmlformats.org/drawingml/2006/picture">
                        <pic:nvPicPr>
                          <pic:cNvPr id="23" name="Picture 23"/>
                          <pic:cNvPicPr>
                            <a:picLocks noChangeAspect="1"/>
                          </pic:cNvPicPr>
                        </pic:nvPicPr>
                        <pic:blipFill>
                          <a:blip r:embed="rId31">
                            <a:extLst>
                              <a:ext uri="{28A0092B-C50C-407E-A947-70E740481C1C}">
                                <a14:useLocalDpi xmlns:a14="http://schemas.microsoft.com/office/drawing/2010/main" val="0"/>
                              </a:ext>
                            </a:extLst>
                          </a:blip>
                          <a:srcRect t="11962" b="11962"/>
                          <a:stretch/>
                        </pic:blipFill>
                        <pic:spPr bwMode="auto">
                          <a:xfrm>
                            <a:off x="0" y="0"/>
                            <a:ext cx="5942965" cy="2543175"/>
                          </a:xfrm>
                          <a:prstGeom prst="rect">
                            <a:avLst/>
                          </a:prstGeom>
                          <a:noFill/>
                          <a:ln>
                            <a:noFill/>
                          </a:ln>
                          <a:extLst>
                            <a:ext uri="{53640926-AAD7-44D8-BBD7-CCE9431645EC}">
                              <a14:shadowObscured xmlns:a14="http://schemas.microsoft.com/office/drawing/2010/main"/>
                            </a:ext>
                          </a:extLst>
                        </pic:spPr>
                      </pic:pic>
                      <wps:wsp>
                        <wps:cNvPr id="24" name="Text Box 24"/>
                        <wps:cNvSpPr txBox="1"/>
                        <wps:spPr>
                          <a:xfrm>
                            <a:off x="0" y="2600325"/>
                            <a:ext cx="5942965" cy="608965"/>
                          </a:xfrm>
                          <a:prstGeom prst="rect">
                            <a:avLst/>
                          </a:prstGeom>
                          <a:solidFill>
                            <a:prstClr val="white"/>
                          </a:solidFill>
                          <a:ln>
                            <a:noFill/>
                          </a:ln>
                        </wps:spPr>
                        <wps:txbx>
                          <w:txbxContent>
                            <w:p w14:paraId="295BA162" w14:textId="5544EEEC" w:rsidR="00C87931" w:rsidRPr="00564703" w:rsidRDefault="00C87931" w:rsidP="00C87931">
                              <w:pPr>
                                <w:pStyle w:val="Caption"/>
                                <w:rPr>
                                  <w:noProof/>
                                  <w:sz w:val="24"/>
                                </w:rPr>
                              </w:pPr>
                              <w:bookmarkStart w:id="148" w:name="_Ref107746706"/>
                              <w:bookmarkStart w:id="149" w:name="_Toc107744314"/>
                              <w:bookmarkStart w:id="150" w:name="_Toc111106659"/>
                              <w:r>
                                <w:t xml:space="preserve">Figure </w:t>
                              </w:r>
                              <w:r w:rsidR="006C5CF2">
                                <w:fldChar w:fldCharType="begin"/>
                              </w:r>
                              <w:r w:rsidR="006C5CF2">
                                <w:instrText xml:space="preserve"> SEQ Figure \* ARABIC </w:instrText>
                              </w:r>
                              <w:r w:rsidR="006C5CF2">
                                <w:fldChar w:fldCharType="separate"/>
                              </w:r>
                              <w:r>
                                <w:rPr>
                                  <w:noProof/>
                                </w:rPr>
                                <w:t>10</w:t>
                              </w:r>
                              <w:r w:rsidR="006C5CF2">
                                <w:rPr>
                                  <w:noProof/>
                                </w:rPr>
                                <w:fldChar w:fldCharType="end"/>
                              </w:r>
                              <w:bookmarkEnd w:id="148"/>
                              <w:r>
                                <w:t>. Error for the δ</w:t>
                              </w:r>
                              <w:r w:rsidRPr="006B559D">
                                <w:rPr>
                                  <w:vertAlign w:val="superscript"/>
                                </w:rPr>
                                <w:t>13</w:t>
                              </w:r>
                              <w:r>
                                <w:t>C</w:t>
                              </w:r>
                              <w:r w:rsidRPr="006B559D">
                                <w:rPr>
                                  <w:vertAlign w:val="subscript"/>
                                </w:rPr>
                                <w:t>apatite</w:t>
                              </w:r>
                              <w:r>
                                <w:t xml:space="preserve"> (left) and δ</w:t>
                              </w:r>
                              <w:r w:rsidRPr="006B559D">
                                <w:rPr>
                                  <w:vertAlign w:val="superscript"/>
                                </w:rPr>
                                <w:t>18</w:t>
                              </w:r>
                              <w:r>
                                <w:t>O</w:t>
                              </w:r>
                              <w:r w:rsidRPr="006B559D">
                                <w:rPr>
                                  <w:vertAlign w:val="subscript"/>
                                </w:rPr>
                                <w:t>vpdb</w:t>
                              </w:r>
                              <w:r>
                                <w:t xml:space="preserve"> (right) models for each sample spectrum in the testing dataset. Box plots on the right margin of each scatter plot show the distribution of the error and dashed lines in the error scatter plots show the MMD value (Pestle et al., 2014).</w:t>
                              </w:r>
                              <w:bookmarkEnd w:id="149"/>
                              <w:bookmarkEnd w:id="1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44EC42D" id="Group 25" o:spid="_x0000_s1033" style="position:absolute;left:0;text-align:left;margin-left:416.75pt;margin-top:0;width:467.95pt;height:252.7pt;z-index:251703299;mso-position-horizontal:right;mso-position-horizontal-relative:margin;mso-width-relative:margin;mso-height-relative:margin" coordsize="59429,32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">
                <v:shape id="Picture 23" o:spid="_x0000_s1034" type="#_x0000_t75" style="position:absolute;width:59429;height:25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">
                  <v:imagedata r:id="rId32" o:title="" croptop="7839f" cropbottom="7839f"/>
                </v:shape>
                <v:shape id="Text Box 24" o:spid="_x0000_s1035" type="#_x0000_t202" style="position:absolute;top:26003;width:59429;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d4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" stroked="f">
                  <v:textbox style="mso-fit-shape-to-text:t" inset="0,0,0,0">
                    <w:txbxContent>
                      <w:p w14:paraId="295BA162" w14:textId="5544EEEC" w:rsidR="00C87931" w:rsidRPr="00564703" w:rsidRDefault="00C87931" w:rsidP="00C87931">
                        <w:pPr>
                          <w:pStyle w:val="Caption"/>
                          <w:rPr>
                            <w:noProof/>
                            <w:sz w:val="24"/>
                          </w:rPr>
                        </w:pPr>
                        <w:bookmarkStart w:id="151" w:name="_Ref107746706"/>
                        <w:bookmarkStart w:id="152" w:name="_Toc107744314"/>
                        <w:bookmarkStart w:id="153" w:name="_Toc111106659"/>
                        <w:r>
                          <w:t xml:space="preserve">Figure </w:t>
                        </w:r>
                        <w:r w:rsidR="006C5CF2">
                          <w:fldChar w:fldCharType="begin"/>
                        </w:r>
                        <w:r w:rsidR="006C5CF2">
                          <w:instrText xml:space="preserve"> SEQ Figure \* ARABIC </w:instrText>
                        </w:r>
                        <w:r w:rsidR="006C5CF2">
                          <w:fldChar w:fldCharType="separate"/>
                        </w:r>
                        <w:r>
                          <w:rPr>
                            <w:noProof/>
                          </w:rPr>
                          <w:t>10</w:t>
                        </w:r>
                        <w:r w:rsidR="006C5CF2">
                          <w:rPr>
                            <w:noProof/>
                          </w:rPr>
                          <w:fldChar w:fldCharType="end"/>
                        </w:r>
                        <w:bookmarkEnd w:id="151"/>
                        <w:r>
                          <w:t>. Error for the δ</w:t>
                        </w:r>
                        <w:r w:rsidRPr="006B559D">
                          <w:rPr>
                            <w:vertAlign w:val="superscript"/>
                          </w:rPr>
                          <w:t>13</w:t>
                        </w:r>
                        <w:r>
                          <w:t>C</w:t>
                        </w:r>
                        <w:r w:rsidRPr="006B559D">
                          <w:rPr>
                            <w:vertAlign w:val="subscript"/>
                          </w:rPr>
                          <w:t>apatite</w:t>
                        </w:r>
                        <w:r>
                          <w:t xml:space="preserve"> (left) and δ</w:t>
                        </w:r>
                        <w:r w:rsidRPr="006B559D">
                          <w:rPr>
                            <w:vertAlign w:val="superscript"/>
                          </w:rPr>
                          <w:t>18</w:t>
                        </w:r>
                        <w:r>
                          <w:t>O</w:t>
                        </w:r>
                        <w:r w:rsidRPr="006B559D">
                          <w:rPr>
                            <w:vertAlign w:val="subscript"/>
                          </w:rPr>
                          <w:t>vpdb</w:t>
                        </w:r>
                        <w:r>
                          <w:t xml:space="preserve"> (right) models for each sample spectrum in the testing dataset. Box plots on the right margin of each scatter plot show the distribution of the error and dashed lines in the error scatter plots show the MMD value (Pestle et al., 2014).</w:t>
                        </w:r>
                        <w:bookmarkEnd w:id="152"/>
                        <w:bookmarkEnd w:id="153"/>
                      </w:p>
                    </w:txbxContent>
                  </v:textbox>
                </v:shape>
                <w10:wrap type="topAndBottom" anchorx="margin"/>
              </v:group>
            </w:pict>
          </mc:Fallback>
        </mc:AlternateContent>
      </w:r>
    </w:p>
    <w:p w14:paraId="5D8B2299" w14:textId="1A2CC39E" w:rsidR="00D36023" w:rsidRPr="008F5501" w:rsidRDefault="00D36023" w:rsidP="00D36023">
      <w:pPr>
        <w:pStyle w:val="Caption"/>
      </w:pPr>
      <w:bookmarkStart w:id="154" w:name="_Ref107745508"/>
      <w:bookmarkStart w:id="155" w:name="_Toc111106669"/>
      <w:r w:rsidRPr="008F5501">
        <w:t xml:space="preserve">Table </w:t>
      </w:r>
      <w:r w:rsidR="006C5CF2" w:rsidRPr="008F5501">
        <w:fldChar w:fldCharType="begin"/>
      </w:r>
      <w:r w:rsidR="006C5CF2" w:rsidRPr="008F5501">
        <w:instrText xml:space="preserve"> SEQ Table \* ARABIC </w:instrText>
      </w:r>
      <w:r w:rsidR="006C5CF2" w:rsidRPr="008F5501">
        <w:fldChar w:fldCharType="separate"/>
      </w:r>
      <w:r w:rsidR="00FE1AB3" w:rsidRPr="008F5501">
        <w:rPr>
          <w:noProof/>
        </w:rPr>
        <w:t>6</w:t>
      </w:r>
      <w:r w:rsidR="006C5CF2" w:rsidRPr="008F5501">
        <w:rPr>
          <w:noProof/>
        </w:rPr>
        <w:fldChar w:fldCharType="end"/>
      </w:r>
      <w:bookmarkEnd w:id="154"/>
      <w:r w:rsidRPr="008F5501">
        <w:t>. Summary statistics for indices of diagenesis calculated from all Raman spectra.</w:t>
      </w:r>
      <w:bookmarkEnd w:id="15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2134"/>
        <w:gridCol w:w="1763"/>
        <w:gridCol w:w="2106"/>
        <w:gridCol w:w="1870"/>
      </w:tblGrid>
      <w:tr w:rsidR="008F5501" w:rsidRPr="008F5501" w14:paraId="4A7D471B" w14:textId="77777777" w:rsidTr="005D7606">
        <w:trPr>
          <w:trHeight w:val="300"/>
        </w:trPr>
        <w:tc>
          <w:tcPr>
            <w:tcW w:w="794" w:type="pct"/>
            <w:tcBorders>
              <w:bottom w:val="single" w:sz="4" w:space="0" w:color="auto"/>
            </w:tcBorders>
            <w:noWrap/>
            <w:vAlign w:val="center"/>
            <w:hideMark/>
          </w:tcPr>
          <w:p w14:paraId="3DBB3E32" w14:textId="77777777" w:rsidR="00D36023" w:rsidRPr="008F5501" w:rsidRDefault="00D36023" w:rsidP="005D7606">
            <w:pPr>
              <w:pStyle w:val="Table"/>
              <w:rPr>
                <w:color w:val="auto"/>
              </w:rPr>
            </w:pPr>
          </w:p>
        </w:tc>
        <w:tc>
          <w:tcPr>
            <w:tcW w:w="1140" w:type="pct"/>
            <w:tcBorders>
              <w:bottom w:val="single" w:sz="4" w:space="0" w:color="auto"/>
            </w:tcBorders>
            <w:noWrap/>
            <w:vAlign w:val="center"/>
            <w:hideMark/>
          </w:tcPr>
          <w:p w14:paraId="534DCC3F" w14:textId="77777777" w:rsidR="00D36023" w:rsidRPr="008F5501" w:rsidRDefault="00D36023" w:rsidP="005D7606">
            <w:pPr>
              <w:pStyle w:val="Table"/>
              <w:rPr>
                <w:color w:val="auto"/>
              </w:rPr>
            </w:pPr>
            <w:r w:rsidRPr="008F5501">
              <w:rPr>
                <w:color w:val="auto"/>
              </w:rPr>
              <w:t>Fluorescence</w:t>
            </w:r>
          </w:p>
          <w:p w14:paraId="6AA15CAF" w14:textId="77777777" w:rsidR="00D36023" w:rsidRPr="008F5501" w:rsidRDefault="00D36023" w:rsidP="005D7606">
            <w:pPr>
              <w:pStyle w:val="Table"/>
              <w:rPr>
                <w:color w:val="auto"/>
              </w:rPr>
            </w:pPr>
            <w:r w:rsidRPr="008F5501">
              <w:rPr>
                <w:color w:val="auto"/>
              </w:rPr>
              <w:t>Ratio</w:t>
            </w:r>
          </w:p>
        </w:tc>
        <w:tc>
          <w:tcPr>
            <w:tcW w:w="942" w:type="pct"/>
            <w:tcBorders>
              <w:bottom w:val="single" w:sz="4" w:space="0" w:color="auto"/>
            </w:tcBorders>
            <w:noWrap/>
            <w:vAlign w:val="center"/>
            <w:hideMark/>
          </w:tcPr>
          <w:p w14:paraId="4B6D9092" w14:textId="77777777" w:rsidR="00D36023" w:rsidRPr="008F5501" w:rsidRDefault="00D36023" w:rsidP="005D7606">
            <w:pPr>
              <w:pStyle w:val="Table"/>
              <w:rPr>
                <w:color w:val="auto"/>
              </w:rPr>
            </w:pPr>
            <w:proofErr w:type="spellStart"/>
            <w:r w:rsidRPr="008F5501">
              <w:rPr>
                <w:color w:val="auto"/>
              </w:rPr>
              <w:t>CI</w:t>
            </w:r>
            <w:r w:rsidRPr="008F5501">
              <w:rPr>
                <w:color w:val="auto"/>
                <w:vertAlign w:val="subscript"/>
              </w:rPr>
              <w:t>raman</w:t>
            </w:r>
            <w:proofErr w:type="spellEnd"/>
          </w:p>
        </w:tc>
        <w:tc>
          <w:tcPr>
            <w:tcW w:w="1125" w:type="pct"/>
            <w:tcBorders>
              <w:bottom w:val="single" w:sz="4" w:space="0" w:color="auto"/>
            </w:tcBorders>
            <w:noWrap/>
            <w:vAlign w:val="center"/>
            <w:hideMark/>
          </w:tcPr>
          <w:p w14:paraId="45501990" w14:textId="77777777" w:rsidR="00D36023" w:rsidRPr="008F5501" w:rsidRDefault="00D36023" w:rsidP="005D7606">
            <w:pPr>
              <w:pStyle w:val="Table"/>
              <w:rPr>
                <w:color w:val="auto"/>
                <w:vertAlign w:val="subscript"/>
              </w:rPr>
            </w:pPr>
            <w:r w:rsidRPr="008F5501">
              <w:rPr>
                <w:color w:val="auto"/>
              </w:rPr>
              <w:t>Amide(I)\PO</w:t>
            </w:r>
            <w:r w:rsidRPr="008F5501">
              <w:rPr>
                <w:color w:val="auto"/>
                <w:vertAlign w:val="subscript"/>
              </w:rPr>
              <w:t>4</w:t>
            </w:r>
          </w:p>
        </w:tc>
        <w:tc>
          <w:tcPr>
            <w:tcW w:w="999" w:type="pct"/>
            <w:tcBorders>
              <w:bottom w:val="single" w:sz="4" w:space="0" w:color="auto"/>
            </w:tcBorders>
            <w:noWrap/>
            <w:vAlign w:val="center"/>
            <w:hideMark/>
          </w:tcPr>
          <w:p w14:paraId="2CF19210" w14:textId="77777777" w:rsidR="00D36023" w:rsidRPr="008F5501" w:rsidRDefault="00D36023" w:rsidP="005D7606">
            <w:pPr>
              <w:pStyle w:val="Table"/>
              <w:rPr>
                <w:color w:val="auto"/>
              </w:rPr>
            </w:pPr>
            <w:r w:rsidRPr="008F5501">
              <w:rPr>
                <w:color w:val="auto"/>
              </w:rPr>
              <w:t>CO</w:t>
            </w:r>
            <w:r w:rsidRPr="008F5501">
              <w:rPr>
                <w:color w:val="auto"/>
                <w:vertAlign w:val="subscript"/>
              </w:rPr>
              <w:t>3</w:t>
            </w:r>
            <w:r w:rsidRPr="008F5501">
              <w:rPr>
                <w:color w:val="auto"/>
              </w:rPr>
              <w:t>\PO</w:t>
            </w:r>
            <w:r w:rsidRPr="008F5501">
              <w:rPr>
                <w:color w:val="auto"/>
                <w:vertAlign w:val="subscript"/>
              </w:rPr>
              <w:t>4</w:t>
            </w:r>
          </w:p>
        </w:tc>
      </w:tr>
      <w:tr w:rsidR="008F5501" w:rsidRPr="008F5501" w14:paraId="3CE8644E" w14:textId="77777777" w:rsidTr="005D7606">
        <w:trPr>
          <w:trHeight w:val="300"/>
        </w:trPr>
        <w:tc>
          <w:tcPr>
            <w:tcW w:w="794" w:type="pct"/>
            <w:tcBorders>
              <w:top w:val="single" w:sz="4" w:space="0" w:color="auto"/>
            </w:tcBorders>
            <w:noWrap/>
            <w:vAlign w:val="center"/>
            <w:hideMark/>
          </w:tcPr>
          <w:p w14:paraId="431DA1BD" w14:textId="77777777" w:rsidR="00D36023" w:rsidRPr="008F5501" w:rsidRDefault="00D36023" w:rsidP="005D7606">
            <w:pPr>
              <w:pStyle w:val="Table"/>
              <w:rPr>
                <w:color w:val="auto"/>
              </w:rPr>
            </w:pPr>
            <w:r w:rsidRPr="008F5501">
              <w:rPr>
                <w:color w:val="auto"/>
              </w:rPr>
              <w:t>Mean</w:t>
            </w:r>
          </w:p>
        </w:tc>
        <w:tc>
          <w:tcPr>
            <w:tcW w:w="1140" w:type="pct"/>
            <w:tcBorders>
              <w:top w:val="single" w:sz="4" w:space="0" w:color="auto"/>
            </w:tcBorders>
            <w:noWrap/>
            <w:vAlign w:val="center"/>
            <w:hideMark/>
          </w:tcPr>
          <w:p w14:paraId="62D29BB6" w14:textId="77777777" w:rsidR="00D36023" w:rsidRPr="008F5501" w:rsidRDefault="00D36023" w:rsidP="005D7606">
            <w:pPr>
              <w:pStyle w:val="Table"/>
              <w:rPr>
                <w:color w:val="auto"/>
              </w:rPr>
            </w:pPr>
            <w:r w:rsidRPr="008F5501">
              <w:rPr>
                <w:color w:val="auto"/>
              </w:rPr>
              <w:t>0.90</w:t>
            </w:r>
          </w:p>
        </w:tc>
        <w:tc>
          <w:tcPr>
            <w:tcW w:w="942" w:type="pct"/>
            <w:tcBorders>
              <w:top w:val="single" w:sz="4" w:space="0" w:color="auto"/>
            </w:tcBorders>
            <w:noWrap/>
            <w:vAlign w:val="center"/>
            <w:hideMark/>
          </w:tcPr>
          <w:p w14:paraId="44AC7CF8" w14:textId="77777777" w:rsidR="00D36023" w:rsidRPr="008F5501" w:rsidRDefault="00D36023" w:rsidP="005D7606">
            <w:pPr>
              <w:pStyle w:val="Table"/>
              <w:rPr>
                <w:color w:val="auto"/>
              </w:rPr>
            </w:pPr>
            <w:r w:rsidRPr="008F5501">
              <w:rPr>
                <w:color w:val="auto"/>
              </w:rPr>
              <w:t>0.30</w:t>
            </w:r>
          </w:p>
        </w:tc>
        <w:tc>
          <w:tcPr>
            <w:tcW w:w="1125" w:type="pct"/>
            <w:tcBorders>
              <w:top w:val="single" w:sz="4" w:space="0" w:color="auto"/>
            </w:tcBorders>
            <w:noWrap/>
            <w:vAlign w:val="center"/>
            <w:hideMark/>
          </w:tcPr>
          <w:p w14:paraId="2843067E" w14:textId="77777777" w:rsidR="00D36023" w:rsidRPr="008F5501" w:rsidRDefault="00D36023" w:rsidP="005D7606">
            <w:pPr>
              <w:pStyle w:val="Table"/>
              <w:rPr>
                <w:color w:val="auto"/>
              </w:rPr>
            </w:pPr>
            <w:r w:rsidRPr="008F5501">
              <w:rPr>
                <w:color w:val="auto"/>
              </w:rPr>
              <w:t>8.68</w:t>
            </w:r>
          </w:p>
        </w:tc>
        <w:tc>
          <w:tcPr>
            <w:tcW w:w="999" w:type="pct"/>
            <w:tcBorders>
              <w:top w:val="single" w:sz="4" w:space="0" w:color="auto"/>
            </w:tcBorders>
            <w:noWrap/>
            <w:vAlign w:val="center"/>
            <w:hideMark/>
          </w:tcPr>
          <w:p w14:paraId="2E5CE5CB" w14:textId="77777777" w:rsidR="00D36023" w:rsidRPr="008F5501" w:rsidRDefault="00D36023" w:rsidP="005D7606">
            <w:pPr>
              <w:pStyle w:val="Table"/>
              <w:rPr>
                <w:color w:val="auto"/>
              </w:rPr>
            </w:pPr>
            <w:r w:rsidRPr="008F5501">
              <w:rPr>
                <w:color w:val="auto"/>
              </w:rPr>
              <w:t>0.43</w:t>
            </w:r>
          </w:p>
        </w:tc>
      </w:tr>
      <w:tr w:rsidR="008F5501" w:rsidRPr="008F5501" w14:paraId="53075735" w14:textId="77777777" w:rsidTr="005D7606">
        <w:trPr>
          <w:trHeight w:val="300"/>
        </w:trPr>
        <w:tc>
          <w:tcPr>
            <w:tcW w:w="794" w:type="pct"/>
            <w:noWrap/>
            <w:vAlign w:val="center"/>
            <w:hideMark/>
          </w:tcPr>
          <w:p w14:paraId="3A5CC9B8" w14:textId="77777777" w:rsidR="00D36023" w:rsidRPr="008F5501" w:rsidRDefault="00D36023" w:rsidP="005D7606">
            <w:pPr>
              <w:pStyle w:val="Table"/>
              <w:rPr>
                <w:color w:val="auto"/>
              </w:rPr>
            </w:pPr>
            <w:r w:rsidRPr="008F5501">
              <w:rPr>
                <w:color w:val="auto"/>
              </w:rPr>
              <w:t>SD</w:t>
            </w:r>
          </w:p>
        </w:tc>
        <w:tc>
          <w:tcPr>
            <w:tcW w:w="1140" w:type="pct"/>
            <w:noWrap/>
            <w:vAlign w:val="center"/>
            <w:hideMark/>
          </w:tcPr>
          <w:p w14:paraId="14B37954" w14:textId="77777777" w:rsidR="00D36023" w:rsidRPr="008F5501" w:rsidRDefault="00D36023" w:rsidP="005D7606">
            <w:pPr>
              <w:pStyle w:val="Table"/>
              <w:rPr>
                <w:color w:val="auto"/>
              </w:rPr>
            </w:pPr>
            <w:r w:rsidRPr="008F5501">
              <w:rPr>
                <w:color w:val="auto"/>
              </w:rPr>
              <w:t>0.033</w:t>
            </w:r>
          </w:p>
        </w:tc>
        <w:tc>
          <w:tcPr>
            <w:tcW w:w="942" w:type="pct"/>
            <w:noWrap/>
            <w:vAlign w:val="center"/>
            <w:hideMark/>
          </w:tcPr>
          <w:p w14:paraId="44424B0E" w14:textId="77777777" w:rsidR="00D36023" w:rsidRPr="008F5501" w:rsidRDefault="00D36023" w:rsidP="005D7606">
            <w:pPr>
              <w:pStyle w:val="Table"/>
              <w:rPr>
                <w:color w:val="auto"/>
              </w:rPr>
            </w:pPr>
            <w:r w:rsidRPr="008F5501">
              <w:rPr>
                <w:color w:val="auto"/>
              </w:rPr>
              <w:t>0.022</w:t>
            </w:r>
          </w:p>
        </w:tc>
        <w:tc>
          <w:tcPr>
            <w:tcW w:w="1125" w:type="pct"/>
            <w:noWrap/>
            <w:vAlign w:val="center"/>
            <w:hideMark/>
          </w:tcPr>
          <w:p w14:paraId="3E463320" w14:textId="77777777" w:rsidR="00D36023" w:rsidRPr="008F5501" w:rsidRDefault="00D36023" w:rsidP="005D7606">
            <w:pPr>
              <w:pStyle w:val="Table"/>
              <w:rPr>
                <w:color w:val="auto"/>
              </w:rPr>
            </w:pPr>
            <w:r w:rsidRPr="008F5501">
              <w:rPr>
                <w:color w:val="auto"/>
              </w:rPr>
              <w:t>2.718</w:t>
            </w:r>
          </w:p>
        </w:tc>
        <w:tc>
          <w:tcPr>
            <w:tcW w:w="999" w:type="pct"/>
            <w:noWrap/>
            <w:vAlign w:val="center"/>
            <w:hideMark/>
          </w:tcPr>
          <w:p w14:paraId="262420B4" w14:textId="77777777" w:rsidR="00D36023" w:rsidRPr="008F5501" w:rsidRDefault="00D36023" w:rsidP="005D7606">
            <w:pPr>
              <w:pStyle w:val="Table"/>
              <w:rPr>
                <w:color w:val="auto"/>
              </w:rPr>
            </w:pPr>
            <w:r w:rsidRPr="008F5501">
              <w:rPr>
                <w:color w:val="auto"/>
              </w:rPr>
              <w:t>0.103</w:t>
            </w:r>
          </w:p>
        </w:tc>
      </w:tr>
      <w:tr w:rsidR="00D36023" w:rsidRPr="008F5501" w14:paraId="66837F3D" w14:textId="77777777" w:rsidTr="005D7606">
        <w:trPr>
          <w:trHeight w:val="300"/>
        </w:trPr>
        <w:tc>
          <w:tcPr>
            <w:tcW w:w="794" w:type="pct"/>
            <w:tcBorders>
              <w:bottom w:val="single" w:sz="4" w:space="0" w:color="auto"/>
            </w:tcBorders>
            <w:noWrap/>
            <w:vAlign w:val="center"/>
            <w:hideMark/>
          </w:tcPr>
          <w:p w14:paraId="5BA96079" w14:textId="77777777" w:rsidR="00D36023" w:rsidRPr="008F5501" w:rsidRDefault="00D36023" w:rsidP="005D7606">
            <w:pPr>
              <w:pStyle w:val="Table"/>
              <w:rPr>
                <w:color w:val="auto"/>
              </w:rPr>
            </w:pPr>
            <w:r w:rsidRPr="008F5501">
              <w:rPr>
                <w:color w:val="auto"/>
              </w:rPr>
              <w:t>Range</w:t>
            </w:r>
          </w:p>
        </w:tc>
        <w:tc>
          <w:tcPr>
            <w:tcW w:w="1140" w:type="pct"/>
            <w:tcBorders>
              <w:bottom w:val="single" w:sz="4" w:space="0" w:color="auto"/>
            </w:tcBorders>
            <w:noWrap/>
            <w:vAlign w:val="center"/>
            <w:hideMark/>
          </w:tcPr>
          <w:p w14:paraId="0BE6E218" w14:textId="77777777" w:rsidR="00D36023" w:rsidRPr="008F5501" w:rsidRDefault="00D36023" w:rsidP="005D7606">
            <w:pPr>
              <w:pStyle w:val="Table"/>
              <w:rPr>
                <w:color w:val="auto"/>
              </w:rPr>
            </w:pPr>
            <w:r w:rsidRPr="008F5501">
              <w:rPr>
                <w:color w:val="auto"/>
              </w:rPr>
              <w:t>0.74 – 0.96</w:t>
            </w:r>
          </w:p>
        </w:tc>
        <w:tc>
          <w:tcPr>
            <w:tcW w:w="942" w:type="pct"/>
            <w:tcBorders>
              <w:bottom w:val="single" w:sz="4" w:space="0" w:color="auto"/>
            </w:tcBorders>
            <w:noWrap/>
            <w:vAlign w:val="center"/>
            <w:hideMark/>
          </w:tcPr>
          <w:p w14:paraId="337C67EB" w14:textId="77777777" w:rsidR="00D36023" w:rsidRPr="008F5501" w:rsidRDefault="00D36023" w:rsidP="005D7606">
            <w:pPr>
              <w:pStyle w:val="Table"/>
              <w:rPr>
                <w:color w:val="auto"/>
              </w:rPr>
            </w:pPr>
            <w:r w:rsidRPr="008F5501">
              <w:rPr>
                <w:color w:val="auto"/>
              </w:rPr>
              <w:t>0.26 – 0.4</w:t>
            </w:r>
          </w:p>
        </w:tc>
        <w:tc>
          <w:tcPr>
            <w:tcW w:w="1125" w:type="pct"/>
            <w:tcBorders>
              <w:bottom w:val="single" w:sz="4" w:space="0" w:color="auto"/>
            </w:tcBorders>
            <w:noWrap/>
            <w:vAlign w:val="center"/>
            <w:hideMark/>
          </w:tcPr>
          <w:p w14:paraId="46AB7ADC" w14:textId="77777777" w:rsidR="00D36023" w:rsidRPr="008F5501" w:rsidRDefault="00D36023" w:rsidP="005D7606">
            <w:pPr>
              <w:pStyle w:val="Table"/>
              <w:rPr>
                <w:color w:val="auto"/>
              </w:rPr>
            </w:pPr>
            <w:r w:rsidRPr="008F5501">
              <w:rPr>
                <w:color w:val="auto"/>
              </w:rPr>
              <w:t>2.99 – 19.21</w:t>
            </w:r>
          </w:p>
        </w:tc>
        <w:tc>
          <w:tcPr>
            <w:tcW w:w="999" w:type="pct"/>
            <w:tcBorders>
              <w:bottom w:val="single" w:sz="4" w:space="0" w:color="auto"/>
            </w:tcBorders>
            <w:noWrap/>
            <w:vAlign w:val="center"/>
            <w:hideMark/>
          </w:tcPr>
          <w:p w14:paraId="3B95379E" w14:textId="77777777" w:rsidR="00D36023" w:rsidRPr="008F5501" w:rsidRDefault="00D36023" w:rsidP="005D7606">
            <w:pPr>
              <w:pStyle w:val="Table"/>
              <w:rPr>
                <w:color w:val="auto"/>
              </w:rPr>
            </w:pPr>
            <w:r w:rsidRPr="008F5501">
              <w:rPr>
                <w:color w:val="auto"/>
              </w:rPr>
              <w:t>0.22 – 0.81</w:t>
            </w:r>
          </w:p>
        </w:tc>
      </w:tr>
    </w:tbl>
    <w:p w14:paraId="7C8CECF3" w14:textId="7A016E4A" w:rsidR="00323391" w:rsidRPr="008F5501" w:rsidRDefault="00323391" w:rsidP="00323391"/>
    <w:p w14:paraId="3A1A9528" w14:textId="4FB3EC6C" w:rsidR="009A2919" w:rsidRPr="008F5501" w:rsidRDefault="009A2919">
      <w:pPr>
        <w:widowControl/>
        <w:spacing w:after="160" w:line="259" w:lineRule="auto"/>
        <w:ind w:firstLine="0"/>
      </w:pPr>
      <w:r w:rsidRPr="008F5501">
        <w:br w:type="page"/>
      </w:r>
    </w:p>
    <w:p w14:paraId="27419340" w14:textId="382C3AD3" w:rsidR="00B107A6" w:rsidRPr="008F5501" w:rsidRDefault="00B107A6" w:rsidP="009A2919">
      <w:pPr>
        <w:ind w:firstLine="0"/>
      </w:pPr>
      <w:r w:rsidRPr="008F5501">
        <w:lastRenderedPageBreak/>
        <w:t>CO</w:t>
      </w:r>
      <w:r w:rsidRPr="008F5501">
        <w:rPr>
          <w:vertAlign w:val="subscript"/>
        </w:rPr>
        <w:t>3</w:t>
      </w:r>
      <w:r w:rsidRPr="008F5501">
        <w:t>\PO</w:t>
      </w:r>
      <w:r w:rsidRPr="008F5501">
        <w:rPr>
          <w:vertAlign w:val="subscript"/>
        </w:rPr>
        <w:t>4</w:t>
      </w:r>
      <w:r w:rsidRPr="008F5501">
        <w:t xml:space="preserve">, fit within the expected ranges for bone that has not been significantly diagenetically altered. To ensure the quality control assessment was related to other indices of diagenesis rather than a stochastic difference between samples, a Kendall’s </w:t>
      </w:r>
      <w:proofErr w:type="spellStart"/>
      <w:r w:rsidRPr="008F5501">
        <w:t>τ</w:t>
      </w:r>
      <w:r w:rsidRPr="008F5501">
        <w:rPr>
          <w:vertAlign w:val="subscript"/>
        </w:rPr>
        <w:t>c</w:t>
      </w:r>
      <w:proofErr w:type="spellEnd"/>
      <w:r w:rsidRPr="008F5501">
        <w:t xml:space="preserve"> test was applied. The Kendall’s </w:t>
      </w:r>
      <w:proofErr w:type="spellStart"/>
      <w:r w:rsidRPr="008F5501">
        <w:t>τ</w:t>
      </w:r>
      <w:r w:rsidRPr="008F5501">
        <w:rPr>
          <w:vertAlign w:val="subscript"/>
        </w:rPr>
        <w:t>c</w:t>
      </w:r>
      <w:proofErr w:type="spellEnd"/>
      <w:r w:rsidRPr="008F5501">
        <w:t xml:space="preserve"> analysis showed significant correlations between the quality control assessment and the calculated indices, showing a moderate direct correlation with Amide(I)\PO</w:t>
      </w:r>
      <w:r w:rsidRPr="008F5501">
        <w:rPr>
          <w:vertAlign w:val="subscript"/>
        </w:rPr>
        <w:t>4</w:t>
      </w:r>
      <w:r w:rsidRPr="008F5501">
        <w:t xml:space="preserve"> (</w:t>
      </w:r>
      <w:proofErr w:type="spellStart"/>
      <w:r w:rsidRPr="008F5501">
        <w:t>τ</w:t>
      </w:r>
      <w:r w:rsidRPr="008F5501">
        <w:rPr>
          <w:vertAlign w:val="subscript"/>
        </w:rPr>
        <w:t>c</w:t>
      </w:r>
      <w:proofErr w:type="spellEnd"/>
      <w:r w:rsidRPr="008F5501">
        <w:t xml:space="preserve"> = 0.414, p &lt; 0.001, </w:t>
      </w:r>
      <w:r w:rsidRPr="008F5501">
        <w:rPr>
          <w:rFonts w:cs="Times New Roman"/>
        </w:rPr>
        <w:t>η</w:t>
      </w:r>
      <w:r w:rsidRPr="008F5501">
        <w:rPr>
          <w:vertAlign w:val="superscript"/>
        </w:rPr>
        <w:t>2</w:t>
      </w:r>
      <w:r w:rsidRPr="008F5501">
        <w:t xml:space="preserve"> =   0.37) and strong indirect correlations for CO</w:t>
      </w:r>
      <w:r w:rsidRPr="008F5501">
        <w:rPr>
          <w:vertAlign w:val="subscript"/>
        </w:rPr>
        <w:t>3</w:t>
      </w:r>
      <w:r w:rsidRPr="008F5501">
        <w:t>\PO</w:t>
      </w:r>
      <w:r w:rsidRPr="008F5501">
        <w:rPr>
          <w:vertAlign w:val="subscript"/>
        </w:rPr>
        <w:t>4</w:t>
      </w:r>
      <w:r w:rsidRPr="008F5501">
        <w:t xml:space="preserve"> (</w:t>
      </w:r>
      <w:proofErr w:type="spellStart"/>
      <w:r w:rsidRPr="008F5501">
        <w:t>τ</w:t>
      </w:r>
      <w:r w:rsidRPr="008F5501">
        <w:rPr>
          <w:vertAlign w:val="subscript"/>
        </w:rPr>
        <w:t>c</w:t>
      </w:r>
      <w:proofErr w:type="spellEnd"/>
      <w:r w:rsidRPr="008F5501">
        <w:t xml:space="preserve"> = -0.567, p &lt; 0.001, </w:t>
      </w:r>
      <w:r w:rsidRPr="008F5501">
        <w:rPr>
          <w:rFonts w:cs="Times New Roman"/>
        </w:rPr>
        <w:t>η</w:t>
      </w:r>
      <w:r w:rsidRPr="008F5501">
        <w:rPr>
          <w:vertAlign w:val="superscript"/>
        </w:rPr>
        <w:t>2</w:t>
      </w:r>
      <w:r w:rsidRPr="008F5501">
        <w:t xml:space="preserve"> =   0.61) and the Fluorescence Ratio (</w:t>
      </w:r>
      <w:proofErr w:type="spellStart"/>
      <w:r w:rsidRPr="008F5501">
        <w:t>τ</w:t>
      </w:r>
      <w:r w:rsidRPr="008F5501">
        <w:rPr>
          <w:vertAlign w:val="subscript"/>
        </w:rPr>
        <w:t>c</w:t>
      </w:r>
      <w:proofErr w:type="spellEnd"/>
      <w:r w:rsidRPr="008F5501">
        <w:t xml:space="preserve"> = -0.655, p &lt; 0.001, </w:t>
      </w:r>
      <w:r w:rsidRPr="008F5501">
        <w:rPr>
          <w:rFonts w:cs="Times New Roman"/>
        </w:rPr>
        <w:t>η</w:t>
      </w:r>
      <w:r w:rsidRPr="008F5501">
        <w:rPr>
          <w:vertAlign w:val="superscript"/>
        </w:rPr>
        <w:t>2</w:t>
      </w:r>
      <w:r w:rsidRPr="008F5501">
        <w:t xml:space="preserve"> =   0.73). No correlation was observed between the quality control assessment and the </w:t>
      </w:r>
      <w:proofErr w:type="spellStart"/>
      <w:r w:rsidRPr="008F5501">
        <w:t>CI</w:t>
      </w:r>
      <w:r w:rsidRPr="008F5501">
        <w:rPr>
          <w:vertAlign w:val="subscript"/>
        </w:rPr>
        <w:t>raman</w:t>
      </w:r>
      <w:proofErr w:type="spellEnd"/>
      <w:r w:rsidRPr="008F5501">
        <w:t xml:space="preserve"> (</w:t>
      </w:r>
      <w:proofErr w:type="spellStart"/>
      <w:r w:rsidRPr="008F5501">
        <w:t>τ</w:t>
      </w:r>
      <w:r w:rsidRPr="008F5501">
        <w:rPr>
          <w:vertAlign w:val="subscript"/>
        </w:rPr>
        <w:t>c</w:t>
      </w:r>
      <w:proofErr w:type="spellEnd"/>
      <w:r w:rsidRPr="008F5501">
        <w:t xml:space="preserve"> = 0.008, p = 0.923). </w:t>
      </w:r>
      <w:r w:rsidR="00316354" w:rsidRPr="008F5501">
        <w:fldChar w:fldCharType="begin"/>
      </w:r>
      <w:r w:rsidR="00316354" w:rsidRPr="008F5501">
        <w:instrText xml:space="preserve"> REF _Ref110804868 \h </w:instrText>
      </w:r>
      <w:r w:rsidR="00316354" w:rsidRPr="008F5501">
        <w:fldChar w:fldCharType="separate"/>
      </w:r>
      <w:r w:rsidR="00316354" w:rsidRPr="008F5501">
        <w:t xml:space="preserve">Figure </w:t>
      </w:r>
      <w:r w:rsidR="00316354" w:rsidRPr="008F5501">
        <w:rPr>
          <w:noProof/>
        </w:rPr>
        <w:t>11</w:t>
      </w:r>
      <w:r w:rsidR="00316354" w:rsidRPr="008F5501">
        <w:fldChar w:fldCharType="end"/>
      </w:r>
      <w:r w:rsidR="00316354" w:rsidRPr="008F5501">
        <w:t xml:space="preserve"> demonstrates these correlations using boxplots.</w:t>
      </w:r>
    </w:p>
    <w:p w14:paraId="2CDC76C6" w14:textId="1121FFDA" w:rsidR="00316354" w:rsidRPr="008F5501" w:rsidRDefault="00B107A6" w:rsidP="00316354">
      <w:r w:rsidRPr="008F5501">
        <w:t xml:space="preserve">For proceeding analyses, only indices of diagenesis calculated from Raman spectra classified as “good” or “great” using the quality control criteria were used. Indices of diagenesis from the selected spectra for the </w:t>
      </w:r>
      <w:proofErr w:type="spellStart"/>
      <w:r w:rsidRPr="008F5501">
        <w:t>Patakfalva-Papdomb</w:t>
      </w:r>
      <w:proofErr w:type="spellEnd"/>
      <w:r w:rsidRPr="008F5501">
        <w:t xml:space="preserve"> individuals showed no indication of diagenetic alteration with </w:t>
      </w:r>
      <w:proofErr w:type="spellStart"/>
      <w:r w:rsidRPr="008F5501">
        <w:t>CI</w:t>
      </w:r>
      <w:r w:rsidRPr="008F5501">
        <w:rPr>
          <w:vertAlign w:val="subscript"/>
        </w:rPr>
        <w:t>raman</w:t>
      </w:r>
      <w:proofErr w:type="spellEnd"/>
      <w:r w:rsidRPr="008F5501">
        <w:t xml:space="preserve"> (x̄ = 0.31, </w:t>
      </w:r>
      <w:proofErr w:type="spellStart"/>
      <w:r w:rsidRPr="008F5501">
        <w:t>sd</w:t>
      </w:r>
      <w:proofErr w:type="spellEnd"/>
      <w:r w:rsidRPr="008F5501">
        <w:t xml:space="preserve"> = 0.0195, [0.277 – 0.367]), Amide(I)/PO</w:t>
      </w:r>
      <w:r w:rsidRPr="008F5501">
        <w:rPr>
          <w:vertAlign w:val="subscript"/>
        </w:rPr>
        <w:t>4</w:t>
      </w:r>
      <w:r w:rsidRPr="008F5501">
        <w:t xml:space="preserve"> (x̄ = 9.72, </w:t>
      </w:r>
      <w:proofErr w:type="spellStart"/>
      <w:r w:rsidRPr="008F5501">
        <w:t>sd</w:t>
      </w:r>
      <w:proofErr w:type="spellEnd"/>
      <w:r w:rsidRPr="008F5501">
        <w:t xml:space="preserve"> = 2.981, [4.703 – 19.215]), and CO</w:t>
      </w:r>
      <w:r w:rsidRPr="008F5501">
        <w:rPr>
          <w:vertAlign w:val="subscript"/>
        </w:rPr>
        <w:t>3</w:t>
      </w:r>
      <w:r w:rsidRPr="008F5501">
        <w:t>/PO</w:t>
      </w:r>
      <w:r w:rsidRPr="008F5501">
        <w:rPr>
          <w:vertAlign w:val="subscript"/>
        </w:rPr>
        <w:t>4</w:t>
      </w:r>
      <w:r w:rsidRPr="008F5501">
        <w:t xml:space="preserve"> (x̄ = 0.37, </w:t>
      </w:r>
      <w:proofErr w:type="spellStart"/>
      <w:r w:rsidRPr="008F5501">
        <w:t>sd</w:t>
      </w:r>
      <w:proofErr w:type="spellEnd"/>
      <w:r w:rsidRPr="008F5501">
        <w:t xml:space="preserve"> = 0.083, [0.220 – 0.607]) values falling well within expected ranges for each index, with the exception of one outlier in the CO</w:t>
      </w:r>
      <w:r w:rsidRPr="008F5501">
        <w:rPr>
          <w:vertAlign w:val="subscript"/>
        </w:rPr>
        <w:t>3</w:t>
      </w:r>
      <w:r w:rsidRPr="008F5501">
        <w:t>/PO</w:t>
      </w:r>
      <w:r w:rsidRPr="008F5501">
        <w:rPr>
          <w:vertAlign w:val="subscript"/>
        </w:rPr>
        <w:t>4</w:t>
      </w:r>
      <w:r w:rsidRPr="008F5501">
        <w:t xml:space="preserve"> index.. </w:t>
      </w:r>
      <w:proofErr w:type="gramStart"/>
      <w:r w:rsidRPr="008F5501">
        <w:t>The majority of</w:t>
      </w:r>
      <w:proofErr w:type="gramEnd"/>
      <w:r w:rsidRPr="008F5501">
        <w:t xml:space="preserve"> the spectra from the donors to the University of Tennessee skeletal collection also fell within the expected ranges for unaltered bone with </w:t>
      </w:r>
      <w:proofErr w:type="spellStart"/>
      <w:r w:rsidRPr="008F5501">
        <w:t>CI</w:t>
      </w:r>
      <w:r w:rsidRPr="008F5501">
        <w:rPr>
          <w:vertAlign w:val="subscript"/>
        </w:rPr>
        <w:t>raman</w:t>
      </w:r>
      <w:proofErr w:type="spellEnd"/>
      <w:r w:rsidRPr="008F5501">
        <w:t xml:space="preserve"> (x̄ = 0.29, </w:t>
      </w:r>
      <w:proofErr w:type="spellStart"/>
      <w:r w:rsidRPr="008F5501">
        <w:t>sd</w:t>
      </w:r>
      <w:proofErr w:type="spellEnd"/>
      <w:r w:rsidRPr="008F5501">
        <w:t xml:space="preserve"> = 0.011, [0.251 – 0.351]), Amide(I)/PO</w:t>
      </w:r>
      <w:r w:rsidRPr="008F5501">
        <w:rPr>
          <w:vertAlign w:val="subscript"/>
        </w:rPr>
        <w:t>4</w:t>
      </w:r>
      <w:r w:rsidRPr="008F5501">
        <w:t xml:space="preserve"> (x̄ = 12.30, </w:t>
      </w:r>
      <w:proofErr w:type="spellStart"/>
      <w:r w:rsidRPr="008F5501">
        <w:t>sd</w:t>
      </w:r>
      <w:proofErr w:type="spellEnd"/>
      <w:r w:rsidRPr="008F5501">
        <w:t xml:space="preserve"> = 4.457, [4.591 – 34.837]), and CO</w:t>
      </w:r>
      <w:r w:rsidRPr="008F5501">
        <w:rPr>
          <w:vertAlign w:val="subscript"/>
        </w:rPr>
        <w:t>3</w:t>
      </w:r>
      <w:r w:rsidRPr="008F5501">
        <w:t>/PO</w:t>
      </w:r>
      <w:r w:rsidRPr="008F5501">
        <w:rPr>
          <w:vertAlign w:val="subscript"/>
        </w:rPr>
        <w:t>4</w:t>
      </w:r>
      <w:r w:rsidRPr="008F5501">
        <w:t xml:space="preserve"> (x̄ = 0.34, </w:t>
      </w:r>
      <w:proofErr w:type="spellStart"/>
      <w:r w:rsidRPr="008F5501">
        <w:t>sd</w:t>
      </w:r>
      <w:proofErr w:type="spellEnd"/>
      <w:r w:rsidRPr="008F5501">
        <w:t xml:space="preserve"> = 0.060, [0.216 – 0.612]). However, some notable exceptions were present in the Amide(I)/PO</w:t>
      </w:r>
      <w:r w:rsidRPr="008F5501">
        <w:rPr>
          <w:vertAlign w:val="subscript"/>
        </w:rPr>
        <w:t>4</w:t>
      </w:r>
      <w:r w:rsidRPr="008F5501">
        <w:t xml:space="preserve"> and the CO</w:t>
      </w:r>
      <w:r w:rsidRPr="008F5501">
        <w:rPr>
          <w:vertAlign w:val="subscript"/>
        </w:rPr>
        <w:t>3</w:t>
      </w:r>
      <w:r w:rsidRPr="008F5501">
        <w:t>/PO</w:t>
      </w:r>
      <w:r w:rsidRPr="008F5501">
        <w:rPr>
          <w:vertAlign w:val="subscript"/>
        </w:rPr>
        <w:t>4</w:t>
      </w:r>
      <w:r w:rsidRPr="008F5501">
        <w:t xml:space="preserve"> indices. Approximately 5.9% of the donors (n = 42) had Amide(I)/PO</w:t>
      </w:r>
      <w:r w:rsidRPr="008F5501">
        <w:rPr>
          <w:vertAlign w:val="subscript"/>
        </w:rPr>
        <w:t>4</w:t>
      </w:r>
      <w:r w:rsidRPr="008F5501">
        <w:t xml:space="preserve"> values above the expected threshold and approximately 16.9% of the donors (n = 120) had CO</w:t>
      </w:r>
      <w:r w:rsidRPr="008F5501">
        <w:rPr>
          <w:vertAlign w:val="subscript"/>
        </w:rPr>
        <w:t>3</w:t>
      </w:r>
      <w:r w:rsidRPr="008F5501">
        <w:t>/PO</w:t>
      </w:r>
      <w:r w:rsidRPr="008F5501">
        <w:rPr>
          <w:vertAlign w:val="subscript"/>
        </w:rPr>
        <w:t>4</w:t>
      </w:r>
      <w:r w:rsidRPr="008F5501">
        <w:t xml:space="preserve"> values outside the expected range. While these range and threshold values provide a simple test of reliability, the best approach to explore isotope value</w:t>
      </w:r>
      <w:r w:rsidR="00316354" w:rsidRPr="008F5501">
        <w:br w:type="page"/>
      </w:r>
    </w:p>
    <w:p w14:paraId="4B5D5340" w14:textId="46709D31" w:rsidR="00316354" w:rsidRPr="008F5501" w:rsidRDefault="00316354" w:rsidP="00316354">
      <w:pPr>
        <w:pStyle w:val="Caption"/>
        <w:rPr>
          <w:noProof/>
          <w:sz w:val="24"/>
        </w:rPr>
      </w:pPr>
      <w:bookmarkStart w:id="156" w:name="_Toc111106660"/>
      <w:r w:rsidRPr="008F5501">
        <w:rPr>
          <w:noProof/>
        </w:rPr>
        <w:lastRenderedPageBreak/>
        <w:drawing>
          <wp:anchor distT="0" distB="0" distL="114300" distR="114300" simplePos="0" relativeHeight="251706371" behindDoc="0" locked="0" layoutInCell="1" allowOverlap="1" wp14:anchorId="2C2E5710" wp14:editId="530CF0CE">
            <wp:simplePos x="0" y="0"/>
            <wp:positionH relativeFrom="column">
              <wp:posOffset>0</wp:posOffset>
            </wp:positionH>
            <wp:positionV relativeFrom="paragraph">
              <wp:posOffset>0</wp:posOffset>
            </wp:positionV>
            <wp:extent cx="5742305" cy="3956253"/>
            <wp:effectExtent l="0" t="0" r="0" b="635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rotWithShape="1">
                    <a:blip r:embed="rId33">
                      <a:extLst>
                        <a:ext uri="{28A0092B-C50C-407E-A947-70E740481C1C}">
                          <a14:useLocalDpi xmlns:a14="http://schemas.microsoft.com/office/drawing/2010/main" val="0"/>
                        </a:ext>
                      </a:extLst>
                    </a:blip>
                    <a:srcRect l="8828" r="9310"/>
                    <a:stretch/>
                  </pic:blipFill>
                  <pic:spPr bwMode="auto">
                    <a:xfrm>
                      <a:off x="0" y="0"/>
                      <a:ext cx="5742305" cy="3956253"/>
                    </a:xfrm>
                    <a:prstGeom prst="rect">
                      <a:avLst/>
                    </a:prstGeom>
                    <a:noFill/>
                    <a:ln>
                      <a:noFill/>
                    </a:ln>
                    <a:extLst>
                      <a:ext uri="{53640926-AAD7-44D8-BBD7-CCE9431645EC}">
                        <a14:shadowObscured xmlns:a14="http://schemas.microsoft.com/office/drawing/2010/main"/>
                      </a:ext>
                    </a:extLst>
                  </pic:spPr>
                </pic:pic>
              </a:graphicData>
            </a:graphic>
          </wp:anchor>
        </w:drawing>
      </w:r>
      <w:bookmarkStart w:id="157" w:name="_Ref110804868"/>
      <w:r w:rsidRPr="008F5501">
        <w:t xml:space="preserve"> Figure </w:t>
      </w:r>
      <w:r w:rsidR="006C5CF2" w:rsidRPr="008F5501">
        <w:fldChar w:fldCharType="begin"/>
      </w:r>
      <w:r w:rsidR="006C5CF2" w:rsidRPr="008F5501">
        <w:instrText xml:space="preserve"> SEQ Figure \* ARABIC </w:instrText>
      </w:r>
      <w:r w:rsidR="006C5CF2" w:rsidRPr="008F5501">
        <w:fldChar w:fldCharType="separate"/>
      </w:r>
      <w:r w:rsidRPr="008F5501">
        <w:rPr>
          <w:noProof/>
        </w:rPr>
        <w:t>11</w:t>
      </w:r>
      <w:r w:rsidR="006C5CF2" w:rsidRPr="008F5501">
        <w:rPr>
          <w:noProof/>
        </w:rPr>
        <w:fldChar w:fldCharType="end"/>
      </w:r>
      <w:bookmarkEnd w:id="157"/>
      <w:r w:rsidRPr="008F5501">
        <w:t>. Boxplots showing the correlations between the calculated indices of diagenesis and the assessed quality control categories.</w:t>
      </w:r>
      <w:bookmarkEnd w:id="156"/>
    </w:p>
    <w:p w14:paraId="0727B707" w14:textId="4963D11A" w:rsidR="00316354" w:rsidRPr="008F5501" w:rsidRDefault="00316354">
      <w:pPr>
        <w:widowControl/>
        <w:spacing w:after="160" w:line="259" w:lineRule="auto"/>
        <w:ind w:firstLine="0"/>
      </w:pPr>
      <w:r w:rsidRPr="008F5501">
        <w:br w:type="page"/>
      </w:r>
    </w:p>
    <w:p w14:paraId="19BAB57A" w14:textId="60611321" w:rsidR="00B107A6" w:rsidRPr="008F5501" w:rsidRDefault="00B107A6" w:rsidP="00316354">
      <w:pPr>
        <w:ind w:firstLine="0"/>
      </w:pPr>
      <w:r w:rsidRPr="008F5501">
        <w:lastRenderedPageBreak/>
        <w:t xml:space="preserve">reliability is to test for potential correlations between the indices of diagenesis and the isotopic values. Since a single distribution is being compared to three other distributions, a Bonferroni correction for the </w:t>
      </w:r>
      <w:r w:rsidRPr="008F5501">
        <w:rPr>
          <w:rFonts w:cs="Times New Roman"/>
        </w:rPr>
        <w:t>α was implemented, adjusting the significance level from 0.05 to 0.0167.</w:t>
      </w:r>
    </w:p>
    <w:p w14:paraId="2AD0B7C7" w14:textId="5CBDDF88" w:rsidR="00B107A6" w:rsidRPr="008F5501" w:rsidRDefault="00B107A6" w:rsidP="00B107A6">
      <w:pPr>
        <w:rPr>
          <w:rFonts w:cs="Times New Roman"/>
        </w:rPr>
      </w:pPr>
      <w:r w:rsidRPr="008F5501">
        <w:t xml:space="preserve">Prior to testing for correlation, the distributions must be checked for outliers following the assumptions required for a Pearson’s </w:t>
      </w:r>
      <w:r w:rsidRPr="008F5501">
        <w:rPr>
          <w:i/>
          <w:iCs/>
        </w:rPr>
        <w:t>r</w:t>
      </w:r>
      <w:r w:rsidRPr="008F5501">
        <w:t xml:space="preserve"> correlation coefficient analysis. The </w:t>
      </w:r>
      <w:proofErr w:type="spellStart"/>
      <w:r w:rsidRPr="008F5501">
        <w:t>Patakfalva-Papdomb</w:t>
      </w:r>
      <w:proofErr w:type="spellEnd"/>
      <w:r w:rsidRPr="008F5501">
        <w:t xml:space="preserve"> individuals included no outliers in any of the values while the University of Tennessee donors included a small number of outliers in all the distributions, requiring the use of a Spearman’s </w:t>
      </w:r>
      <w:r w:rsidRPr="008F5501">
        <w:rPr>
          <w:rFonts w:cs="Times New Roman"/>
          <w:i/>
          <w:iCs/>
        </w:rPr>
        <w:t>ρ</w:t>
      </w:r>
      <w:r w:rsidRPr="008F5501">
        <w:t xml:space="preserve"> rank correlation coefficient analysis.  The </w:t>
      </w:r>
      <w:proofErr w:type="spellStart"/>
      <w:r w:rsidRPr="008F5501">
        <w:t>Patakfalva-Papdomb</w:t>
      </w:r>
      <w:proofErr w:type="spellEnd"/>
      <w:r w:rsidRPr="008F5501">
        <w:t xml:space="preserve"> individuals showed no significant correlation for either δ</w:t>
      </w:r>
      <w:r w:rsidRPr="008F5501">
        <w:rPr>
          <w:vertAlign w:val="superscript"/>
        </w:rPr>
        <w:t>13</w:t>
      </w:r>
      <w:r w:rsidRPr="008F5501">
        <w:t>C</w:t>
      </w:r>
      <w:r w:rsidRPr="008F5501">
        <w:rPr>
          <w:vertAlign w:val="subscript"/>
        </w:rPr>
        <w:t>apatite</w:t>
      </w:r>
      <w:r w:rsidRPr="008F5501">
        <w:t xml:space="preserve"> for </w:t>
      </w:r>
      <w:proofErr w:type="spellStart"/>
      <w:r w:rsidRPr="008F5501">
        <w:t>CI</w:t>
      </w:r>
      <w:r w:rsidRPr="008F5501">
        <w:rPr>
          <w:vertAlign w:val="subscript"/>
        </w:rPr>
        <w:t>raman</w:t>
      </w:r>
      <w:proofErr w:type="spellEnd"/>
      <w:r w:rsidRPr="008F5501">
        <w:t xml:space="preserve"> (</w:t>
      </w:r>
      <w:r w:rsidRPr="008F5501">
        <w:rPr>
          <w:i/>
          <w:iCs/>
        </w:rPr>
        <w:t>r</w:t>
      </w:r>
      <w:r w:rsidRPr="008F5501">
        <w:t xml:space="preserve"> = 0.115, p = 0.437), Amide(I)/PO</w:t>
      </w:r>
      <w:r w:rsidRPr="008F5501">
        <w:rPr>
          <w:vertAlign w:val="subscript"/>
        </w:rPr>
        <w:t>4</w:t>
      </w:r>
      <w:r w:rsidRPr="008F5501">
        <w:t xml:space="preserve"> (</w:t>
      </w:r>
      <w:r w:rsidRPr="008F5501">
        <w:rPr>
          <w:i/>
          <w:iCs/>
        </w:rPr>
        <w:t>r</w:t>
      </w:r>
      <w:r w:rsidRPr="008F5501">
        <w:t xml:space="preserve"> = -0.193, p = 0.188), and CO</w:t>
      </w:r>
      <w:r w:rsidRPr="008F5501">
        <w:rPr>
          <w:vertAlign w:val="subscript"/>
        </w:rPr>
        <w:t>3</w:t>
      </w:r>
      <w:r w:rsidRPr="008F5501">
        <w:t>/PO</w:t>
      </w:r>
      <w:r w:rsidRPr="008F5501">
        <w:rPr>
          <w:vertAlign w:val="subscript"/>
        </w:rPr>
        <w:t>4</w:t>
      </w:r>
      <w:r w:rsidRPr="008F5501">
        <w:t xml:space="preserve"> (</w:t>
      </w:r>
      <w:r w:rsidRPr="008F5501">
        <w:rPr>
          <w:i/>
          <w:iCs/>
        </w:rPr>
        <w:t>r</w:t>
      </w:r>
      <w:r w:rsidRPr="008F5501">
        <w:t xml:space="preserve"> = 0.323, p = 0.025) or for δ</w:t>
      </w:r>
      <w:r w:rsidRPr="008F5501">
        <w:rPr>
          <w:vertAlign w:val="superscript"/>
        </w:rPr>
        <w:t>18</w:t>
      </w:r>
      <w:r w:rsidRPr="008F5501">
        <w:t>O</w:t>
      </w:r>
      <w:r w:rsidRPr="008F5501">
        <w:rPr>
          <w:vertAlign w:val="subscript"/>
        </w:rPr>
        <w:t>vpdb</w:t>
      </w:r>
      <w:r w:rsidRPr="008F5501">
        <w:t xml:space="preserve"> for </w:t>
      </w:r>
      <w:proofErr w:type="spellStart"/>
      <w:r w:rsidRPr="008F5501">
        <w:t>CI</w:t>
      </w:r>
      <w:r w:rsidRPr="008F5501">
        <w:rPr>
          <w:vertAlign w:val="subscript"/>
        </w:rPr>
        <w:t>raman</w:t>
      </w:r>
      <w:proofErr w:type="spellEnd"/>
      <w:r w:rsidRPr="008F5501">
        <w:t xml:space="preserve"> (r = -0.095, p = 0.520), Amide(I)/PO</w:t>
      </w:r>
      <w:r w:rsidRPr="008F5501">
        <w:rPr>
          <w:vertAlign w:val="subscript"/>
        </w:rPr>
        <w:t>4</w:t>
      </w:r>
      <w:r w:rsidRPr="008F5501">
        <w:t xml:space="preserve"> (</w:t>
      </w:r>
      <w:r w:rsidRPr="008F5501">
        <w:rPr>
          <w:i/>
          <w:iCs/>
        </w:rPr>
        <w:t>r</w:t>
      </w:r>
      <w:r w:rsidRPr="008F5501">
        <w:t xml:space="preserve"> = -0.053, p = 0.719), and CO</w:t>
      </w:r>
      <w:r w:rsidRPr="008F5501">
        <w:rPr>
          <w:vertAlign w:val="subscript"/>
        </w:rPr>
        <w:t>3</w:t>
      </w:r>
      <w:r w:rsidRPr="008F5501">
        <w:t>/PO</w:t>
      </w:r>
      <w:r w:rsidRPr="008F5501">
        <w:rPr>
          <w:vertAlign w:val="subscript"/>
        </w:rPr>
        <w:t>4</w:t>
      </w:r>
      <w:r w:rsidRPr="008F5501">
        <w:t xml:space="preserve"> (</w:t>
      </w:r>
      <w:r w:rsidRPr="008F5501">
        <w:rPr>
          <w:i/>
          <w:iCs/>
        </w:rPr>
        <w:t>r</w:t>
      </w:r>
      <w:r w:rsidRPr="008F5501">
        <w:t xml:space="preserve"> = -0.146, p = 0.321). The University of Tennessee donors showed no significant correlation between δ</w:t>
      </w:r>
      <w:r w:rsidRPr="008F5501">
        <w:rPr>
          <w:vertAlign w:val="superscript"/>
        </w:rPr>
        <w:t>13</w:t>
      </w:r>
      <w:r w:rsidRPr="008F5501">
        <w:t>C</w:t>
      </w:r>
      <w:r w:rsidRPr="008F5501">
        <w:rPr>
          <w:vertAlign w:val="subscript"/>
        </w:rPr>
        <w:t>IRIS</w:t>
      </w:r>
      <w:r w:rsidRPr="008F5501">
        <w:t xml:space="preserve"> and </w:t>
      </w:r>
      <w:proofErr w:type="spellStart"/>
      <w:r w:rsidRPr="008F5501">
        <w:t>CI</w:t>
      </w:r>
      <w:r w:rsidRPr="008F5501">
        <w:rPr>
          <w:vertAlign w:val="subscript"/>
        </w:rPr>
        <w:t>raman</w:t>
      </w:r>
      <w:proofErr w:type="spellEnd"/>
      <w:r w:rsidRPr="008F5501">
        <w:t xml:space="preserve"> (</w:t>
      </w:r>
      <w:r w:rsidRPr="008F5501">
        <w:rPr>
          <w:rFonts w:cs="Times New Roman"/>
          <w:i/>
          <w:iCs/>
        </w:rPr>
        <w:t>ρ</w:t>
      </w:r>
      <w:r w:rsidRPr="008F5501">
        <w:t xml:space="preserve"> = -0.025, p = 0.509) or Amide(I)/PO</w:t>
      </w:r>
      <w:r w:rsidRPr="008F5501">
        <w:rPr>
          <w:vertAlign w:val="subscript"/>
        </w:rPr>
        <w:t>4</w:t>
      </w:r>
      <w:r w:rsidRPr="008F5501">
        <w:t xml:space="preserve"> (</w:t>
      </w:r>
      <w:r w:rsidRPr="008F5501">
        <w:rPr>
          <w:rFonts w:cs="Times New Roman"/>
          <w:i/>
          <w:iCs/>
        </w:rPr>
        <w:t>ρ</w:t>
      </w:r>
      <w:r w:rsidRPr="008F5501">
        <w:t xml:space="preserve"> = 0.011, p = 0.769) but did demonstrate a significant correlation between δ</w:t>
      </w:r>
      <w:r w:rsidRPr="008F5501">
        <w:rPr>
          <w:vertAlign w:val="superscript"/>
        </w:rPr>
        <w:t>13</w:t>
      </w:r>
      <w:r w:rsidRPr="008F5501">
        <w:t>C</w:t>
      </w:r>
      <w:r w:rsidRPr="008F5501">
        <w:rPr>
          <w:vertAlign w:val="subscript"/>
        </w:rPr>
        <w:t>IRIS</w:t>
      </w:r>
      <w:r w:rsidRPr="008F5501">
        <w:t xml:space="preserve"> and CO</w:t>
      </w:r>
      <w:r w:rsidRPr="008F5501">
        <w:rPr>
          <w:vertAlign w:val="subscript"/>
        </w:rPr>
        <w:t>3</w:t>
      </w:r>
      <w:r w:rsidRPr="008F5501">
        <w:t>/PO</w:t>
      </w:r>
      <w:r w:rsidRPr="008F5501">
        <w:rPr>
          <w:vertAlign w:val="subscript"/>
        </w:rPr>
        <w:t>4</w:t>
      </w:r>
      <w:r w:rsidRPr="008F5501">
        <w:t xml:space="preserve"> (</w:t>
      </w:r>
      <w:r w:rsidRPr="008F5501">
        <w:rPr>
          <w:rFonts w:cs="Times New Roman"/>
          <w:i/>
          <w:iCs/>
        </w:rPr>
        <w:t>ρ</w:t>
      </w:r>
      <w:r w:rsidRPr="008F5501">
        <w:t xml:space="preserve"> = 0.137, p &lt; 0.001). However, the effect size measured by </w:t>
      </w:r>
      <w:r w:rsidRPr="008F5501">
        <w:rPr>
          <w:rFonts w:cs="Times New Roman"/>
          <w:i/>
          <w:iCs/>
        </w:rPr>
        <w:t xml:space="preserve">ρ </w:t>
      </w:r>
      <w:r w:rsidRPr="008F5501">
        <w:rPr>
          <w:rFonts w:cs="Times New Roman"/>
        </w:rPr>
        <w:t xml:space="preserve">is small for a rank correlation. </w:t>
      </w:r>
    </w:p>
    <w:p w14:paraId="1B50BCAE" w14:textId="18DF40E4" w:rsidR="00B107A6" w:rsidRPr="008F5501" w:rsidRDefault="00B107A6" w:rsidP="00B107A6">
      <w:r w:rsidRPr="008F5501">
        <w:rPr>
          <w:rFonts w:cs="Times New Roman"/>
        </w:rPr>
        <w:t>Since the sample size for the University of Tennessee donors may obscure patterns in the correlation by having more numerous uncorrelated values overpower the underlying correlations, the donors whose indices of diagenesis were found to exceed the expected thresholds were separated and the correlations were again analyzed. For donors falling outside the expected range for Amide(I)/PO</w:t>
      </w:r>
      <w:r w:rsidRPr="008F5501">
        <w:rPr>
          <w:rFonts w:cs="Times New Roman"/>
          <w:vertAlign w:val="subscript"/>
        </w:rPr>
        <w:t>4</w:t>
      </w:r>
      <w:r w:rsidRPr="008F5501">
        <w:rPr>
          <w:rFonts w:cs="Times New Roman"/>
        </w:rPr>
        <w:t xml:space="preserve">, the </w:t>
      </w:r>
      <w:proofErr w:type="spellStart"/>
      <w:r w:rsidRPr="008F5501">
        <w:rPr>
          <w:rFonts w:cs="Times New Roman"/>
        </w:rPr>
        <w:t>CI</w:t>
      </w:r>
      <w:r w:rsidRPr="008F5501">
        <w:rPr>
          <w:rFonts w:cs="Times New Roman"/>
          <w:vertAlign w:val="subscript"/>
        </w:rPr>
        <w:t>raman</w:t>
      </w:r>
      <w:proofErr w:type="spellEnd"/>
      <w:r w:rsidRPr="008F5501">
        <w:rPr>
          <w:rFonts w:cs="Times New Roman"/>
        </w:rPr>
        <w:t xml:space="preserve"> (</w:t>
      </w:r>
      <w:r w:rsidRPr="008F5501">
        <w:rPr>
          <w:rFonts w:cs="Times New Roman"/>
          <w:i/>
          <w:iCs/>
        </w:rPr>
        <w:t>ρ</w:t>
      </w:r>
      <w:r w:rsidRPr="008F5501">
        <w:rPr>
          <w:rFonts w:cs="Times New Roman"/>
        </w:rPr>
        <w:t xml:space="preserve"> = 0.46, p = 0.002) and CO</w:t>
      </w:r>
      <w:r w:rsidRPr="008F5501">
        <w:rPr>
          <w:rFonts w:cs="Times New Roman"/>
          <w:vertAlign w:val="subscript"/>
        </w:rPr>
        <w:t>3</w:t>
      </w:r>
      <w:r w:rsidRPr="008F5501">
        <w:rPr>
          <w:rFonts w:cs="Times New Roman"/>
        </w:rPr>
        <w:t>/PO</w:t>
      </w:r>
      <w:r w:rsidRPr="008F5501">
        <w:rPr>
          <w:rFonts w:cs="Times New Roman"/>
          <w:vertAlign w:val="subscript"/>
        </w:rPr>
        <w:t>4</w:t>
      </w:r>
      <w:r w:rsidRPr="008F5501">
        <w:rPr>
          <w:rFonts w:cs="Times New Roman"/>
        </w:rPr>
        <w:t xml:space="preserve"> (</w:t>
      </w:r>
      <w:r w:rsidRPr="008F5501">
        <w:rPr>
          <w:rFonts w:cs="Times New Roman"/>
          <w:i/>
          <w:iCs/>
        </w:rPr>
        <w:t>ρ</w:t>
      </w:r>
      <w:r w:rsidRPr="008F5501">
        <w:rPr>
          <w:rFonts w:cs="Times New Roman"/>
        </w:rPr>
        <w:t xml:space="preserve"> = 0.43, p = 0.004) results showed significant correlations with δ</w:t>
      </w:r>
      <w:r w:rsidRPr="008F5501">
        <w:rPr>
          <w:rFonts w:cs="Times New Roman"/>
          <w:vertAlign w:val="superscript"/>
        </w:rPr>
        <w:t>13</w:t>
      </w:r>
      <w:r w:rsidRPr="008F5501">
        <w:rPr>
          <w:rFonts w:cs="Times New Roman"/>
        </w:rPr>
        <w:t>C</w:t>
      </w:r>
      <w:r w:rsidRPr="008F5501">
        <w:rPr>
          <w:rFonts w:cs="Times New Roman"/>
          <w:vertAlign w:val="subscript"/>
        </w:rPr>
        <w:t>IRIS</w:t>
      </w:r>
      <w:r w:rsidRPr="008F5501">
        <w:rPr>
          <w:rFonts w:cs="Times New Roman"/>
        </w:rPr>
        <w:t xml:space="preserve"> values with moderate effect sizes while the Amide(I)/PO</w:t>
      </w:r>
      <w:r w:rsidRPr="008F5501">
        <w:rPr>
          <w:rFonts w:cs="Times New Roman"/>
          <w:vertAlign w:val="subscript"/>
        </w:rPr>
        <w:t>4</w:t>
      </w:r>
      <w:r w:rsidRPr="008F5501">
        <w:rPr>
          <w:rFonts w:cs="Times New Roman"/>
        </w:rPr>
        <w:t xml:space="preserve"> (</w:t>
      </w:r>
      <w:r w:rsidRPr="008F5501">
        <w:rPr>
          <w:rFonts w:cs="Times New Roman"/>
          <w:i/>
          <w:iCs/>
        </w:rPr>
        <w:t>ρ</w:t>
      </w:r>
      <w:r w:rsidRPr="008F5501">
        <w:rPr>
          <w:rFonts w:cs="Times New Roman"/>
        </w:rPr>
        <w:t xml:space="preserve"> = -0.348, p = 0.02) results had no such correlation to δ</w:t>
      </w:r>
      <w:r w:rsidRPr="008F5501">
        <w:rPr>
          <w:rFonts w:cs="Times New Roman"/>
          <w:vertAlign w:val="superscript"/>
        </w:rPr>
        <w:t>13</w:t>
      </w:r>
      <w:r w:rsidRPr="008F5501">
        <w:rPr>
          <w:rFonts w:cs="Times New Roman"/>
        </w:rPr>
        <w:t>C</w:t>
      </w:r>
      <w:r w:rsidRPr="008F5501">
        <w:rPr>
          <w:rFonts w:cs="Times New Roman"/>
          <w:vertAlign w:val="subscript"/>
        </w:rPr>
        <w:t>IRIS</w:t>
      </w:r>
      <w:r w:rsidRPr="008F5501">
        <w:rPr>
          <w:rFonts w:cs="Times New Roman"/>
        </w:rPr>
        <w:t>.  For those donors whose Amide(I)/PO</w:t>
      </w:r>
      <w:r w:rsidRPr="008F5501">
        <w:rPr>
          <w:rFonts w:cs="Times New Roman"/>
          <w:vertAlign w:val="subscript"/>
        </w:rPr>
        <w:t>4</w:t>
      </w:r>
      <w:r w:rsidRPr="008F5501">
        <w:rPr>
          <w:rFonts w:cs="Times New Roman"/>
        </w:rPr>
        <w:t xml:space="preserve"> values were within expected ranges for unaltered bone, no correlations </w:t>
      </w:r>
      <w:r w:rsidRPr="008F5501">
        <w:rPr>
          <w:rFonts w:cs="Times New Roman"/>
        </w:rPr>
        <w:lastRenderedPageBreak/>
        <w:t xml:space="preserve">were observed for either </w:t>
      </w:r>
      <w:proofErr w:type="spellStart"/>
      <w:r w:rsidRPr="008F5501">
        <w:rPr>
          <w:rFonts w:cs="Times New Roman"/>
        </w:rPr>
        <w:t>CI</w:t>
      </w:r>
      <w:r w:rsidRPr="008F5501">
        <w:rPr>
          <w:rFonts w:cs="Times New Roman"/>
          <w:vertAlign w:val="subscript"/>
        </w:rPr>
        <w:t>raman</w:t>
      </w:r>
      <w:proofErr w:type="spellEnd"/>
      <w:r w:rsidRPr="008F5501">
        <w:rPr>
          <w:rFonts w:cs="Times New Roman"/>
        </w:rPr>
        <w:t xml:space="preserve"> (</w:t>
      </w:r>
      <w:r w:rsidRPr="008F5501">
        <w:rPr>
          <w:rFonts w:cs="Times New Roman"/>
          <w:i/>
          <w:iCs/>
        </w:rPr>
        <w:t>ρ</w:t>
      </w:r>
      <w:r w:rsidRPr="008F5501">
        <w:rPr>
          <w:rFonts w:cs="Times New Roman"/>
        </w:rPr>
        <w:t xml:space="preserve"> = -0.049, p = 0.21) or Amide(I)/PO</w:t>
      </w:r>
      <w:r w:rsidRPr="008F5501">
        <w:rPr>
          <w:rFonts w:cs="Times New Roman"/>
          <w:vertAlign w:val="subscript"/>
        </w:rPr>
        <w:t>4</w:t>
      </w:r>
      <w:r w:rsidRPr="008F5501">
        <w:rPr>
          <w:rFonts w:cs="Times New Roman"/>
        </w:rPr>
        <w:t xml:space="preserve"> (</w:t>
      </w:r>
      <w:r w:rsidRPr="008F5501">
        <w:rPr>
          <w:rFonts w:cs="Times New Roman"/>
          <w:i/>
          <w:iCs/>
        </w:rPr>
        <w:t>ρ</w:t>
      </w:r>
      <w:r w:rsidRPr="008F5501">
        <w:rPr>
          <w:rFonts w:cs="Times New Roman"/>
        </w:rPr>
        <w:t xml:space="preserve"> = 0.028, p = 0.46) values, but a significant correlation was found for CO</w:t>
      </w:r>
      <w:r w:rsidRPr="008F5501">
        <w:rPr>
          <w:rFonts w:cs="Times New Roman"/>
          <w:vertAlign w:val="subscript"/>
        </w:rPr>
        <w:t>3</w:t>
      </w:r>
      <w:r w:rsidRPr="008F5501">
        <w:rPr>
          <w:rFonts w:cs="Times New Roman"/>
        </w:rPr>
        <w:t>/PO</w:t>
      </w:r>
      <w:r w:rsidRPr="008F5501">
        <w:rPr>
          <w:rFonts w:cs="Times New Roman"/>
          <w:vertAlign w:val="subscript"/>
        </w:rPr>
        <w:t>4</w:t>
      </w:r>
      <w:r w:rsidRPr="008F5501">
        <w:rPr>
          <w:rFonts w:cs="Times New Roman"/>
        </w:rPr>
        <w:t xml:space="preserve"> values (</w:t>
      </w:r>
      <w:r w:rsidRPr="008F5501">
        <w:rPr>
          <w:rFonts w:cs="Times New Roman"/>
          <w:i/>
          <w:iCs/>
        </w:rPr>
        <w:t>ρ</w:t>
      </w:r>
      <w:r w:rsidRPr="008F5501">
        <w:rPr>
          <w:rFonts w:cs="Times New Roman"/>
        </w:rPr>
        <w:t xml:space="preserve"> = 0.126, p = 0.0011) when compared to δ</w:t>
      </w:r>
      <w:r w:rsidRPr="008F5501">
        <w:rPr>
          <w:rFonts w:cs="Times New Roman"/>
          <w:vertAlign w:val="superscript"/>
        </w:rPr>
        <w:t>13</w:t>
      </w:r>
      <w:r w:rsidRPr="008F5501">
        <w:rPr>
          <w:rFonts w:cs="Times New Roman"/>
        </w:rPr>
        <w:t>C</w:t>
      </w:r>
      <w:r w:rsidRPr="008F5501">
        <w:rPr>
          <w:rFonts w:cs="Times New Roman"/>
          <w:vertAlign w:val="subscript"/>
        </w:rPr>
        <w:t>IRIS</w:t>
      </w:r>
      <w:r w:rsidRPr="008F5501">
        <w:rPr>
          <w:rFonts w:cs="Times New Roman"/>
        </w:rPr>
        <w:t>, although the effect size was again small. For donors falling outside the expected range of CO</w:t>
      </w:r>
      <w:r w:rsidRPr="008F5501">
        <w:rPr>
          <w:rFonts w:cs="Times New Roman"/>
          <w:vertAlign w:val="subscript"/>
        </w:rPr>
        <w:t>3</w:t>
      </w:r>
      <w:r w:rsidRPr="008F5501">
        <w:rPr>
          <w:rFonts w:cs="Times New Roman"/>
        </w:rPr>
        <w:t>/PO</w:t>
      </w:r>
      <w:r w:rsidRPr="008F5501">
        <w:rPr>
          <w:rFonts w:cs="Times New Roman"/>
          <w:vertAlign w:val="subscript"/>
        </w:rPr>
        <w:t>4</w:t>
      </w:r>
      <w:r w:rsidRPr="008F5501">
        <w:rPr>
          <w:rFonts w:cs="Times New Roman"/>
        </w:rPr>
        <w:t xml:space="preserve"> values, no significant correlations were found between any of the indices and δ</w:t>
      </w:r>
      <w:r w:rsidRPr="008F5501">
        <w:rPr>
          <w:rFonts w:cs="Times New Roman"/>
          <w:vertAlign w:val="superscript"/>
        </w:rPr>
        <w:t>13</w:t>
      </w:r>
      <w:r w:rsidRPr="008F5501">
        <w:rPr>
          <w:rFonts w:cs="Times New Roman"/>
        </w:rPr>
        <w:t>C</w:t>
      </w:r>
      <w:r w:rsidRPr="008F5501">
        <w:rPr>
          <w:rFonts w:cs="Times New Roman"/>
          <w:vertAlign w:val="subscript"/>
        </w:rPr>
        <w:t>IRIS</w:t>
      </w:r>
      <w:r w:rsidRPr="008F5501">
        <w:rPr>
          <w:rFonts w:cs="Times New Roman"/>
        </w:rPr>
        <w:t xml:space="preserve"> values (all </w:t>
      </w:r>
      <w:r w:rsidRPr="008F5501">
        <w:rPr>
          <w:rFonts w:cs="Times New Roman"/>
          <w:i/>
          <w:iCs/>
        </w:rPr>
        <w:t>ρ</w:t>
      </w:r>
      <w:r w:rsidRPr="008F5501">
        <w:rPr>
          <w:rFonts w:cs="Times New Roman"/>
        </w:rPr>
        <w:t xml:space="preserve"> &lt; 0.2, all p &gt; 0.01), while for those donors whose CO</w:t>
      </w:r>
      <w:r w:rsidRPr="008F5501">
        <w:rPr>
          <w:rFonts w:cs="Times New Roman"/>
          <w:vertAlign w:val="subscript"/>
        </w:rPr>
        <w:t>3</w:t>
      </w:r>
      <w:r w:rsidRPr="008F5501">
        <w:rPr>
          <w:rFonts w:cs="Times New Roman"/>
        </w:rPr>
        <w:t>/PO</w:t>
      </w:r>
      <w:r w:rsidRPr="008F5501">
        <w:rPr>
          <w:rFonts w:cs="Times New Roman"/>
          <w:vertAlign w:val="subscript"/>
        </w:rPr>
        <w:t>4</w:t>
      </w:r>
      <w:r w:rsidRPr="008F5501">
        <w:rPr>
          <w:rFonts w:cs="Times New Roman"/>
        </w:rPr>
        <w:t xml:space="preserve"> values fell within the expected ranges for unaltered bone only the CO</w:t>
      </w:r>
      <w:r w:rsidRPr="008F5501">
        <w:rPr>
          <w:rFonts w:cs="Times New Roman"/>
          <w:vertAlign w:val="subscript"/>
        </w:rPr>
        <w:t>3</w:t>
      </w:r>
      <w:r w:rsidRPr="008F5501">
        <w:rPr>
          <w:rFonts w:cs="Times New Roman"/>
        </w:rPr>
        <w:t>/PO</w:t>
      </w:r>
      <w:r w:rsidRPr="008F5501">
        <w:rPr>
          <w:rFonts w:cs="Times New Roman"/>
          <w:vertAlign w:val="subscript"/>
        </w:rPr>
        <w:t>4</w:t>
      </w:r>
      <w:r w:rsidRPr="008F5501">
        <w:rPr>
          <w:rFonts w:cs="Times New Roman"/>
        </w:rPr>
        <w:t xml:space="preserve"> values (</w:t>
      </w:r>
      <w:r w:rsidRPr="008F5501">
        <w:rPr>
          <w:rFonts w:cs="Times New Roman"/>
          <w:i/>
          <w:iCs/>
        </w:rPr>
        <w:t>ρ</w:t>
      </w:r>
      <w:r w:rsidRPr="008F5501">
        <w:rPr>
          <w:rFonts w:cs="Times New Roman"/>
        </w:rPr>
        <w:t xml:space="preserve"> = 0.122, p = 0.003) showed any significant correlation with δ</w:t>
      </w:r>
      <w:r w:rsidRPr="008F5501">
        <w:rPr>
          <w:rFonts w:cs="Times New Roman"/>
          <w:vertAlign w:val="superscript"/>
        </w:rPr>
        <w:t>13</w:t>
      </w:r>
      <w:r w:rsidRPr="008F5501">
        <w:rPr>
          <w:rFonts w:cs="Times New Roman"/>
        </w:rPr>
        <w:t>C</w:t>
      </w:r>
      <w:r w:rsidRPr="008F5501">
        <w:rPr>
          <w:rFonts w:cs="Times New Roman"/>
          <w:vertAlign w:val="subscript"/>
        </w:rPr>
        <w:t>IRIS</w:t>
      </w:r>
      <w:r w:rsidRPr="008F5501">
        <w:rPr>
          <w:rFonts w:cs="Times New Roman"/>
        </w:rPr>
        <w:t xml:space="preserve"> values, but again with a small effect size, while Amide(I)/PO</w:t>
      </w:r>
      <w:r w:rsidRPr="008F5501">
        <w:rPr>
          <w:rFonts w:cs="Times New Roman"/>
          <w:vertAlign w:val="subscript"/>
        </w:rPr>
        <w:t>4</w:t>
      </w:r>
      <w:r w:rsidRPr="008F5501">
        <w:rPr>
          <w:rFonts w:cs="Times New Roman"/>
        </w:rPr>
        <w:t xml:space="preserve"> and </w:t>
      </w:r>
      <w:proofErr w:type="spellStart"/>
      <w:r w:rsidRPr="008F5501">
        <w:rPr>
          <w:rFonts w:cs="Times New Roman"/>
        </w:rPr>
        <w:t>CI</w:t>
      </w:r>
      <w:r w:rsidRPr="008F5501">
        <w:rPr>
          <w:rFonts w:cs="Times New Roman"/>
          <w:vertAlign w:val="subscript"/>
        </w:rPr>
        <w:t>raman</w:t>
      </w:r>
      <w:proofErr w:type="spellEnd"/>
      <w:r w:rsidRPr="008F5501">
        <w:rPr>
          <w:rFonts w:cs="Times New Roman"/>
        </w:rPr>
        <w:t xml:space="preserve"> had non-significant correlations (all </w:t>
      </w:r>
      <w:r w:rsidRPr="008F5501">
        <w:rPr>
          <w:rFonts w:cs="Times New Roman"/>
          <w:i/>
          <w:iCs/>
        </w:rPr>
        <w:t>ρ</w:t>
      </w:r>
      <w:r w:rsidRPr="008F5501">
        <w:rPr>
          <w:rFonts w:cs="Times New Roman"/>
        </w:rPr>
        <w:t xml:space="preserve"> &lt; 0.04, all p &gt; 0.3).</w:t>
      </w:r>
    </w:p>
    <w:p w14:paraId="2BE41478" w14:textId="7AFE013B" w:rsidR="007C67E2" w:rsidRPr="008F5501" w:rsidRDefault="007C67E2" w:rsidP="00E32599">
      <w:pPr>
        <w:pStyle w:val="Heading2"/>
      </w:pPr>
      <w:bookmarkStart w:id="158" w:name="_Toc111106911"/>
      <w:r w:rsidRPr="008F5501">
        <w:t>Intra-element Variation in Biogeochemical Data</w:t>
      </w:r>
      <w:bookmarkEnd w:id="139"/>
      <w:bookmarkEnd w:id="158"/>
    </w:p>
    <w:p w14:paraId="29FDE8BF" w14:textId="1B97016F" w:rsidR="00990E56" w:rsidRPr="008F5501" w:rsidRDefault="00046922" w:rsidP="00F47BF6">
      <w:r w:rsidRPr="008F5501">
        <w:t xml:space="preserve">The first exploration of intra-element variation </w:t>
      </w:r>
      <w:r w:rsidR="007765C7" w:rsidRPr="008F5501">
        <w:t xml:space="preserve">used the IRMS derived isotopic values </w:t>
      </w:r>
      <w:r w:rsidR="00CB0B6E" w:rsidRPr="008F5501">
        <w:t xml:space="preserve">from </w:t>
      </w:r>
      <w:r w:rsidRPr="008F5501">
        <w:t xml:space="preserve">the samples </w:t>
      </w:r>
      <w:r w:rsidR="00EF6A6B" w:rsidRPr="008F5501">
        <w:t xml:space="preserve">representing individuals from </w:t>
      </w:r>
      <w:r w:rsidR="001A74B6" w:rsidRPr="008F5501">
        <w:t xml:space="preserve">the site of </w:t>
      </w:r>
      <w:proofErr w:type="spellStart"/>
      <w:r w:rsidR="00EF6A6B" w:rsidRPr="008F5501">
        <w:t>Patakfalva-Papdomb</w:t>
      </w:r>
      <w:proofErr w:type="spellEnd"/>
      <w:r w:rsidR="00EF6A6B" w:rsidRPr="008F5501">
        <w:t xml:space="preserve">. </w:t>
      </w:r>
      <w:r w:rsidR="00BB2D8F" w:rsidRPr="008F5501">
        <w:t>Tw</w:t>
      </w:r>
      <w:r w:rsidR="00B35EE0" w:rsidRPr="008F5501">
        <w:t>enty-two elements from this collection had at least two sites sampled</w:t>
      </w:r>
      <w:r w:rsidR="00AD26CE" w:rsidRPr="008F5501">
        <w:t xml:space="preserve"> along the </w:t>
      </w:r>
      <w:r w:rsidR="0028216C" w:rsidRPr="008F5501">
        <w:t>length of the element</w:t>
      </w:r>
      <w:r w:rsidR="00B35EE0" w:rsidRPr="008F5501">
        <w:t>.</w:t>
      </w:r>
      <w:r w:rsidR="0028216C" w:rsidRPr="008F5501">
        <w:t xml:space="preserve"> These included an ilium, </w:t>
      </w:r>
      <w:r w:rsidR="009D7D31" w:rsidRPr="008F5501">
        <w:t>a rib, ulnae, humeri, femora, and tibiae.</w:t>
      </w:r>
      <w:r w:rsidR="00990E56" w:rsidRPr="008F5501">
        <w:t xml:space="preserve"> </w:t>
      </w:r>
      <w:r w:rsidR="0031599F" w:rsidRPr="008F5501">
        <w:t xml:space="preserve">On average, </w:t>
      </w:r>
      <w:r w:rsidR="00FA1BBF" w:rsidRPr="008F5501">
        <w:t>isotopic values between sampling locations</w:t>
      </w:r>
      <w:r w:rsidR="00CB69A3" w:rsidRPr="008F5501">
        <w:t xml:space="preserve"> of a single element</w:t>
      </w:r>
      <w:r w:rsidR="00FA1BBF" w:rsidRPr="008F5501">
        <w:t xml:space="preserve"> were consistent</w:t>
      </w:r>
      <w:r w:rsidR="001E4CC4" w:rsidRPr="008F5501">
        <w:t xml:space="preserve"> and maintained a mean absolute error</w:t>
      </w:r>
      <w:r w:rsidR="004331A3" w:rsidRPr="008F5501">
        <w:t xml:space="preserve"> (MAE)</w:t>
      </w:r>
      <w:r w:rsidR="00FA1BBF" w:rsidRPr="008F5501">
        <w:t xml:space="preserve"> </w:t>
      </w:r>
      <w:r w:rsidR="001E4CC4" w:rsidRPr="008F5501">
        <w:t>below the duplication precision re</w:t>
      </w:r>
      <w:r w:rsidR="00203E8E" w:rsidRPr="008F5501">
        <w:t>sults and well below the expected</w:t>
      </w:r>
      <w:r w:rsidR="00CB0B6E" w:rsidRPr="008F5501">
        <w:t xml:space="preserve"> results for</w:t>
      </w:r>
      <w:r w:rsidR="00203E8E" w:rsidRPr="008F5501">
        <w:t xml:space="preserve"> intraskeletal variation. MAE for δ</w:t>
      </w:r>
      <w:r w:rsidR="00203E8E" w:rsidRPr="008F5501">
        <w:rPr>
          <w:vertAlign w:val="superscript"/>
        </w:rPr>
        <w:t>13</w:t>
      </w:r>
      <w:r w:rsidR="00203E8E" w:rsidRPr="008F5501">
        <w:t>C</w:t>
      </w:r>
      <w:r w:rsidR="00203E8E" w:rsidRPr="008F5501">
        <w:rPr>
          <w:vertAlign w:val="subscript"/>
        </w:rPr>
        <w:t>apati</w:t>
      </w:r>
      <w:r w:rsidR="007765C7" w:rsidRPr="008F5501">
        <w:rPr>
          <w:vertAlign w:val="subscript"/>
        </w:rPr>
        <w:t>t</w:t>
      </w:r>
      <w:r w:rsidR="00203E8E" w:rsidRPr="008F5501">
        <w:rPr>
          <w:vertAlign w:val="subscript"/>
        </w:rPr>
        <w:t>e</w:t>
      </w:r>
      <w:r w:rsidR="00203E8E" w:rsidRPr="008F5501">
        <w:t xml:space="preserve"> values within skeletal elements was </w:t>
      </w:r>
      <w:r w:rsidR="00BD2EAA" w:rsidRPr="008F5501">
        <w:t>0.139‰ (</w:t>
      </w:r>
      <w:r w:rsidR="00BE6115" w:rsidRPr="008F5501">
        <w:t>x̄ = -0.021</w:t>
      </w:r>
      <w:r w:rsidR="002E03D0" w:rsidRPr="008F5501">
        <w:t xml:space="preserve">, </w:t>
      </w:r>
      <w:proofErr w:type="spellStart"/>
      <w:r w:rsidR="002E03D0" w:rsidRPr="008F5501">
        <w:t>sd</w:t>
      </w:r>
      <w:proofErr w:type="spellEnd"/>
      <w:r w:rsidR="002E03D0" w:rsidRPr="008F5501">
        <w:t xml:space="preserve"> = 0.311, 95% C.I. [-0.64 </w:t>
      </w:r>
      <w:r w:rsidR="004331A3" w:rsidRPr="008F5501">
        <w:t>–</w:t>
      </w:r>
      <w:r w:rsidR="002E03D0" w:rsidRPr="008F5501">
        <w:t xml:space="preserve"> </w:t>
      </w:r>
      <w:r w:rsidR="004331A3" w:rsidRPr="008F5501">
        <w:t>0.6]) while MAE for δ</w:t>
      </w:r>
      <w:r w:rsidR="004331A3" w:rsidRPr="008F5501">
        <w:rPr>
          <w:vertAlign w:val="superscript"/>
        </w:rPr>
        <w:t>18</w:t>
      </w:r>
      <w:r w:rsidR="004331A3" w:rsidRPr="008F5501">
        <w:t>O</w:t>
      </w:r>
      <w:r w:rsidR="004331A3" w:rsidRPr="008F5501">
        <w:rPr>
          <w:vertAlign w:val="subscript"/>
        </w:rPr>
        <w:t>vpdb</w:t>
      </w:r>
      <w:r w:rsidR="007765C7" w:rsidRPr="008F5501">
        <w:t xml:space="preserve"> values</w:t>
      </w:r>
      <w:r w:rsidR="00CB0B6E" w:rsidRPr="008F5501">
        <w:t xml:space="preserve"> 0.206‰ (x̄ = -0.</w:t>
      </w:r>
      <w:r w:rsidR="00290FE7" w:rsidRPr="008F5501">
        <w:t>101</w:t>
      </w:r>
      <w:r w:rsidR="00CB0B6E" w:rsidRPr="008F5501">
        <w:t xml:space="preserve">, </w:t>
      </w:r>
      <w:proofErr w:type="spellStart"/>
      <w:r w:rsidR="00CB0B6E" w:rsidRPr="008F5501">
        <w:t>sd</w:t>
      </w:r>
      <w:proofErr w:type="spellEnd"/>
      <w:r w:rsidR="00CB0B6E" w:rsidRPr="008F5501">
        <w:t xml:space="preserve"> = 0.</w:t>
      </w:r>
      <w:r w:rsidR="00290FE7" w:rsidRPr="008F5501">
        <w:t>474</w:t>
      </w:r>
      <w:r w:rsidR="00CB0B6E" w:rsidRPr="008F5501">
        <w:t>, 95% C.I. [-</w:t>
      </w:r>
      <w:r w:rsidR="00290FE7" w:rsidRPr="008F5501">
        <w:t>1.05</w:t>
      </w:r>
      <w:r w:rsidR="00CB0B6E" w:rsidRPr="008F5501">
        <w:t xml:space="preserve"> – 0.</w:t>
      </w:r>
      <w:r w:rsidR="00290FE7" w:rsidRPr="008F5501">
        <w:t>85</w:t>
      </w:r>
      <w:r w:rsidR="00CB0B6E" w:rsidRPr="008F5501">
        <w:t>])</w:t>
      </w:r>
      <w:r w:rsidR="00087330" w:rsidRPr="008F5501">
        <w:t>. Comparing these to the IRMS duplication results for the same location</w:t>
      </w:r>
      <w:r w:rsidR="00077CBA" w:rsidRPr="008F5501">
        <w:t xml:space="preserve"> on the </w:t>
      </w:r>
      <w:r w:rsidR="0012589F" w:rsidRPr="008F5501">
        <w:t xml:space="preserve">same </w:t>
      </w:r>
      <w:r w:rsidR="00077CBA" w:rsidRPr="008F5501">
        <w:t>skeletal element, δ</w:t>
      </w:r>
      <w:r w:rsidR="00077CBA" w:rsidRPr="008F5501">
        <w:rPr>
          <w:vertAlign w:val="superscript"/>
        </w:rPr>
        <w:t>13</w:t>
      </w:r>
      <w:r w:rsidR="00077CBA" w:rsidRPr="008F5501">
        <w:t>C</w:t>
      </w:r>
      <w:r w:rsidR="00077CBA" w:rsidRPr="008F5501">
        <w:rPr>
          <w:vertAlign w:val="subscript"/>
        </w:rPr>
        <w:t>apatite</w:t>
      </w:r>
      <w:r w:rsidR="00077CBA" w:rsidRPr="008F5501">
        <w:t xml:space="preserve"> </w:t>
      </w:r>
      <w:r w:rsidR="0071480D" w:rsidRPr="008F5501">
        <w:t xml:space="preserve">duplication values varied slightly more at 0.15‰ MAE </w:t>
      </w:r>
      <w:r w:rsidR="00D260BA" w:rsidRPr="008F5501">
        <w:t>and similarly</w:t>
      </w:r>
      <w:r w:rsidR="0071480D" w:rsidRPr="008F5501">
        <w:t xml:space="preserve"> δ</w:t>
      </w:r>
      <w:r w:rsidR="0071480D" w:rsidRPr="008F5501">
        <w:rPr>
          <w:vertAlign w:val="superscript"/>
        </w:rPr>
        <w:t>18</w:t>
      </w:r>
      <w:r w:rsidR="0071480D" w:rsidRPr="008F5501">
        <w:t>O</w:t>
      </w:r>
      <w:r w:rsidR="0071480D" w:rsidRPr="008F5501">
        <w:rPr>
          <w:vertAlign w:val="subscript"/>
        </w:rPr>
        <w:t>vpdb</w:t>
      </w:r>
      <w:r w:rsidR="0071480D" w:rsidRPr="008F5501">
        <w:t xml:space="preserve"> duplication values </w:t>
      </w:r>
      <w:r w:rsidR="004E6DA7" w:rsidRPr="008F5501">
        <w:t>also varied slightly more at 0.25‰ MAE</w:t>
      </w:r>
      <w:r w:rsidR="00220392" w:rsidRPr="008F5501">
        <w:t>, suggesting no significant difference between sampling locations along a single skeletal element</w:t>
      </w:r>
      <w:r w:rsidR="004E6DA7" w:rsidRPr="008F5501">
        <w:t>.</w:t>
      </w:r>
    </w:p>
    <w:p w14:paraId="246BE46B" w14:textId="2B605DFA" w:rsidR="00507988" w:rsidRPr="008F5501" w:rsidRDefault="00990E56" w:rsidP="00F47BF6">
      <w:r w:rsidRPr="008F5501">
        <w:t>For the analysis o</w:t>
      </w:r>
      <w:r w:rsidR="00FF29E4" w:rsidRPr="008F5501">
        <w:t>f</w:t>
      </w:r>
      <w:r w:rsidRPr="008F5501">
        <w:t xml:space="preserve"> the donors to the University of Tennessee Skeletal Collection, a</w:t>
      </w:r>
      <w:r w:rsidR="00985745" w:rsidRPr="008F5501">
        <w:t xml:space="preserve">ll </w:t>
      </w:r>
      <w:r w:rsidRPr="008F5501">
        <w:lastRenderedPageBreak/>
        <w:t xml:space="preserve">Raman </w:t>
      </w:r>
      <w:r w:rsidR="00985745" w:rsidRPr="008F5501">
        <w:t>scans underwent baseline correction</w:t>
      </w:r>
      <w:r w:rsidR="002E73B4" w:rsidRPr="008F5501">
        <w:t>,</w:t>
      </w:r>
      <w:r w:rsidR="00985745" w:rsidRPr="008F5501">
        <w:t xml:space="preserve"> smoothing</w:t>
      </w:r>
      <w:r w:rsidR="002E73B4" w:rsidRPr="008F5501">
        <w:t>, and normalization</w:t>
      </w:r>
      <w:r w:rsidR="00985745" w:rsidRPr="008F5501">
        <w:t xml:space="preserve"> following the same protocols as those used for the </w:t>
      </w:r>
      <w:proofErr w:type="spellStart"/>
      <w:r w:rsidR="00985745" w:rsidRPr="008F5501">
        <w:t>Patakfalva-Papdomb</w:t>
      </w:r>
      <w:proofErr w:type="spellEnd"/>
      <w:r w:rsidR="00985745" w:rsidRPr="008F5501">
        <w:t xml:space="preserve"> individuals. Since Raman scans had been duplicated for three donors, those duplicated scans were also baseline corrected and smoothed and were compared to the corresponding original data</w:t>
      </w:r>
      <w:r w:rsidR="006D25A6" w:rsidRPr="008F5501">
        <w:t xml:space="preserve"> using a Spearman’s </w:t>
      </w:r>
      <w:r w:rsidR="006D25A6" w:rsidRPr="008F5501">
        <w:rPr>
          <w:rFonts w:cs="Times New Roman"/>
          <w:i/>
          <w:iCs/>
        </w:rPr>
        <w:t>ρ</w:t>
      </w:r>
      <w:r w:rsidR="006D25A6" w:rsidRPr="008F5501">
        <w:rPr>
          <w:rFonts w:cs="Times New Roman"/>
        </w:rPr>
        <w:t xml:space="preserve"> rank correlation</w:t>
      </w:r>
      <w:r w:rsidR="00985745" w:rsidRPr="008F5501">
        <w:t xml:space="preserve">. </w:t>
      </w:r>
      <w:r w:rsidR="00082EA7" w:rsidRPr="008F5501">
        <w:t>As expected</w:t>
      </w:r>
      <w:r w:rsidR="006D25A6" w:rsidRPr="008F5501">
        <w:t xml:space="preserve"> for duplications</w:t>
      </w:r>
      <w:r w:rsidR="00082EA7" w:rsidRPr="008F5501">
        <w:t>, a</w:t>
      </w:r>
      <w:r w:rsidR="00985745" w:rsidRPr="008F5501">
        <w:t xml:space="preserve">ll </w:t>
      </w:r>
      <w:r w:rsidR="00082EA7" w:rsidRPr="008F5501">
        <w:t xml:space="preserve">duplicate </w:t>
      </w:r>
      <w:r w:rsidR="00985745" w:rsidRPr="008F5501">
        <w:t>scans</w:t>
      </w:r>
      <w:r w:rsidR="00082EA7" w:rsidRPr="008F5501">
        <w:t xml:space="preserve"> were strongly correlated (p</w:t>
      </w:r>
      <w:r w:rsidR="006D25A6" w:rsidRPr="008F5501">
        <w:t xml:space="preserve"> &lt; 0.001,</w:t>
      </w:r>
      <w:r w:rsidR="00082EA7" w:rsidRPr="008F5501">
        <w:t xml:space="preserve"> </w:t>
      </w:r>
      <w:r w:rsidR="006D25A6" w:rsidRPr="008F5501">
        <w:rPr>
          <w:rFonts w:cs="Times New Roman"/>
          <w:i/>
          <w:iCs/>
        </w:rPr>
        <w:t>ρ</w:t>
      </w:r>
      <w:r w:rsidR="006D25A6" w:rsidRPr="008F5501">
        <w:t xml:space="preserve"> &gt; 0.</w:t>
      </w:r>
      <w:r w:rsidR="00FF29E4" w:rsidRPr="008F5501">
        <w:t>7</w:t>
      </w:r>
      <w:r w:rsidR="006D25A6" w:rsidRPr="008F5501">
        <w:t>).</w:t>
      </w:r>
      <w:r w:rsidR="00507988" w:rsidRPr="008F5501">
        <w:t xml:space="preserve"> </w:t>
      </w:r>
      <w:r w:rsidR="00F47BF6" w:rsidRPr="008F5501">
        <w:t xml:space="preserve">Raman spectra of the donors from the University of Tennessee collection also underwent the quality control categorization to remove spectra that may have had </w:t>
      </w:r>
      <w:r w:rsidR="00E1513D" w:rsidRPr="008F5501">
        <w:t>abundant</w:t>
      </w:r>
      <w:r w:rsidR="00F47BF6" w:rsidRPr="008F5501">
        <w:t xml:space="preserve"> fluorescence prior to further analyses. </w:t>
      </w:r>
    </w:p>
    <w:p w14:paraId="0B615ABA" w14:textId="648ABE70" w:rsidR="00F47BF6" w:rsidRPr="008F5501" w:rsidRDefault="00181141" w:rsidP="00F47BF6">
      <w:r w:rsidRPr="008F5501">
        <w:t>Of the total 1,170 scans (39 scans for 30 individuals), 46</w:t>
      </w:r>
      <w:r w:rsidR="009A3D29" w:rsidRPr="008F5501">
        <w:t>1</w:t>
      </w:r>
      <w:r w:rsidRPr="008F5501">
        <w:t xml:space="preserve"> scans were classified as “Bad” or “Fair” (~39.</w:t>
      </w:r>
      <w:r w:rsidR="00486FA3" w:rsidRPr="008F5501">
        <w:t>4</w:t>
      </w:r>
      <w:r w:rsidRPr="008F5501">
        <w:t>%) while 7</w:t>
      </w:r>
      <w:r w:rsidR="009A3D29" w:rsidRPr="008F5501">
        <w:t>09</w:t>
      </w:r>
      <w:r w:rsidRPr="008F5501">
        <w:t xml:space="preserve"> were classified as “Good” or “Great” (~60.</w:t>
      </w:r>
      <w:r w:rsidR="00486FA3" w:rsidRPr="008F5501">
        <w:t>6</w:t>
      </w:r>
      <w:r w:rsidRPr="008F5501">
        <w:t xml:space="preserve">%). </w:t>
      </w:r>
      <w:r w:rsidR="00030464" w:rsidRPr="008F5501">
        <w:t xml:space="preserve">Only those classified as “Good” or “Great” were selected for </w:t>
      </w:r>
      <w:r w:rsidR="00DB1FDA" w:rsidRPr="008F5501">
        <w:t xml:space="preserve">further </w:t>
      </w:r>
      <w:r w:rsidR="00030464" w:rsidRPr="008F5501">
        <w:t>analysis.</w:t>
      </w:r>
      <w:r w:rsidR="00777648" w:rsidRPr="008F5501">
        <w:t xml:space="preserve"> </w:t>
      </w:r>
      <w:r w:rsidR="00BB7079" w:rsidRPr="008F5501">
        <w:t>Total sample size decreased to 29 individuals</w:t>
      </w:r>
      <w:r w:rsidR="00A91BE2" w:rsidRPr="008F5501">
        <w:t xml:space="preserve"> and</w:t>
      </w:r>
      <w:r w:rsidR="00194974" w:rsidRPr="008F5501">
        <w:t xml:space="preserve"> the number of</w:t>
      </w:r>
      <w:r w:rsidR="005B0C91" w:rsidRPr="008F5501">
        <w:t xml:space="preserve"> </w:t>
      </w:r>
      <w:r w:rsidR="00194974" w:rsidRPr="008F5501">
        <w:t xml:space="preserve">scans for each sample location </w:t>
      </w:r>
      <w:r w:rsidR="00BF3CC8" w:rsidRPr="008F5501">
        <w:t xml:space="preserve">also decreased </w:t>
      </w:r>
      <w:r w:rsidR="005B0C91" w:rsidRPr="008F5501">
        <w:t>(</w:t>
      </w:r>
      <w:r w:rsidR="001F50A1" w:rsidRPr="008F5501">
        <w:fldChar w:fldCharType="begin"/>
      </w:r>
      <w:r w:rsidR="001F50A1" w:rsidRPr="008F5501">
        <w:instrText xml:space="preserve"> REF _Ref107745437 \h </w:instrText>
      </w:r>
      <w:r w:rsidR="001F50A1" w:rsidRPr="008F5501">
        <w:fldChar w:fldCharType="separate"/>
      </w:r>
      <w:r w:rsidR="006E55EE" w:rsidRPr="008F5501">
        <w:t xml:space="preserve">Table </w:t>
      </w:r>
      <w:r w:rsidR="006E55EE" w:rsidRPr="008F5501">
        <w:rPr>
          <w:noProof/>
        </w:rPr>
        <w:t>7</w:t>
      </w:r>
      <w:r w:rsidR="001F50A1" w:rsidRPr="008F5501">
        <w:fldChar w:fldCharType="end"/>
      </w:r>
      <w:r w:rsidR="005B0C91" w:rsidRPr="008F5501">
        <w:t>)</w:t>
      </w:r>
      <w:r w:rsidR="00194974" w:rsidRPr="008F5501">
        <w:t xml:space="preserve">. </w:t>
      </w:r>
      <w:r w:rsidR="002E73B4" w:rsidRPr="008F5501">
        <w:t>The</w:t>
      </w:r>
      <w:r w:rsidR="00E86BBD" w:rsidRPr="008F5501">
        <w:t xml:space="preserve"> Lasso </w:t>
      </w:r>
      <w:r w:rsidR="005219D3" w:rsidRPr="008F5501">
        <w:t>l</w:t>
      </w:r>
      <w:r w:rsidR="00E86BBD" w:rsidRPr="008F5501">
        <w:t xml:space="preserve">inear </w:t>
      </w:r>
      <w:r w:rsidR="005219D3" w:rsidRPr="008F5501">
        <w:t>r</w:t>
      </w:r>
      <w:r w:rsidR="00E86BBD" w:rsidRPr="008F5501">
        <w:t xml:space="preserve">egression </w:t>
      </w:r>
      <w:r w:rsidR="005219D3" w:rsidRPr="008F5501">
        <w:t>m</w:t>
      </w:r>
      <w:r w:rsidR="00E86BBD" w:rsidRPr="008F5501">
        <w:t xml:space="preserve">odel </w:t>
      </w:r>
      <w:r w:rsidR="00BC6549" w:rsidRPr="008F5501">
        <w:t>for</w:t>
      </w:r>
      <w:r w:rsidR="00E86BBD" w:rsidRPr="008F5501">
        <w:t xml:space="preserve"> δ</w:t>
      </w:r>
      <w:r w:rsidR="00E86BBD" w:rsidRPr="008F5501">
        <w:rPr>
          <w:vertAlign w:val="superscript"/>
        </w:rPr>
        <w:t>13</w:t>
      </w:r>
      <w:r w:rsidR="00E86BBD" w:rsidRPr="008F5501">
        <w:t>C</w:t>
      </w:r>
      <w:r w:rsidR="00E86BBD" w:rsidRPr="008F5501">
        <w:rPr>
          <w:vertAlign w:val="subscript"/>
        </w:rPr>
        <w:t>apatite</w:t>
      </w:r>
      <w:r w:rsidR="00E86BBD" w:rsidRPr="008F5501">
        <w:t xml:space="preserve"> was then applied to each of the spectra and the </w:t>
      </w:r>
      <w:r w:rsidR="00BC6549" w:rsidRPr="008F5501">
        <w:t>resulting isotopic values</w:t>
      </w:r>
      <w:r w:rsidR="00507988" w:rsidRPr="008F5501">
        <w:t xml:space="preserve"> of δ</w:t>
      </w:r>
      <w:r w:rsidR="00507988" w:rsidRPr="008F5501">
        <w:rPr>
          <w:vertAlign w:val="superscript"/>
        </w:rPr>
        <w:t>13</w:t>
      </w:r>
      <w:r w:rsidR="00507988" w:rsidRPr="008F5501">
        <w:t>C</w:t>
      </w:r>
      <w:r w:rsidR="00507988" w:rsidRPr="008F5501">
        <w:rPr>
          <w:vertAlign w:val="subscript"/>
        </w:rPr>
        <w:t>IRIS</w:t>
      </w:r>
      <w:r w:rsidR="00BC6549" w:rsidRPr="008F5501">
        <w:t xml:space="preserve"> were used to explore the intra-element variation across the complete individuals. </w:t>
      </w:r>
      <w:r w:rsidR="002B1AC2" w:rsidRPr="008F5501">
        <w:t xml:space="preserve">Isotopic results for the donors </w:t>
      </w:r>
      <w:r w:rsidR="003D4424" w:rsidRPr="008F5501">
        <w:t>were internally consistent but appear to be significantly different from expect</w:t>
      </w:r>
      <w:r w:rsidR="005219D3" w:rsidRPr="008F5501">
        <w:t xml:space="preserve"> δ</w:t>
      </w:r>
      <w:r w:rsidR="005219D3" w:rsidRPr="008F5501">
        <w:rPr>
          <w:vertAlign w:val="superscript"/>
        </w:rPr>
        <w:t>13</w:t>
      </w:r>
      <w:r w:rsidR="005219D3" w:rsidRPr="008F5501">
        <w:t>C</w:t>
      </w:r>
      <w:r w:rsidR="005219D3" w:rsidRPr="008F5501">
        <w:rPr>
          <w:vertAlign w:val="subscript"/>
        </w:rPr>
        <w:t>apatit</w:t>
      </w:r>
      <w:r w:rsidR="001F19F9" w:rsidRPr="008F5501">
        <w:rPr>
          <w:vertAlign w:val="subscript"/>
        </w:rPr>
        <w:t>e</w:t>
      </w:r>
      <w:r w:rsidR="001F19F9" w:rsidRPr="008F5501">
        <w:t xml:space="preserve"> values</w:t>
      </w:r>
      <w:r w:rsidR="003D4424" w:rsidRPr="008F5501">
        <w:t xml:space="preserve"> for </w:t>
      </w:r>
      <w:r w:rsidR="003643EE" w:rsidRPr="008F5501">
        <w:t xml:space="preserve">contemporary </w:t>
      </w:r>
      <w:r w:rsidR="003D4424" w:rsidRPr="008F5501">
        <w:t>residents of North America</w:t>
      </w:r>
      <w:r w:rsidR="00705B75" w:rsidRPr="008F5501">
        <w:t>. Average δ</w:t>
      </w:r>
      <w:r w:rsidR="00705B75" w:rsidRPr="008F5501">
        <w:rPr>
          <w:vertAlign w:val="superscript"/>
        </w:rPr>
        <w:t>13</w:t>
      </w:r>
      <w:r w:rsidR="00705B75" w:rsidRPr="008F5501">
        <w:t>C</w:t>
      </w:r>
      <w:r w:rsidR="00705B75" w:rsidRPr="008F5501">
        <w:rPr>
          <w:vertAlign w:val="subscript"/>
        </w:rPr>
        <w:t xml:space="preserve">IRIS </w:t>
      </w:r>
      <w:r w:rsidR="00705B75" w:rsidRPr="008F5501">
        <w:t>value for these individuals was -13.64</w:t>
      </w:r>
      <w:r w:rsidR="00825593" w:rsidRPr="008F5501">
        <w:t>‰ (</w:t>
      </w:r>
      <w:proofErr w:type="spellStart"/>
      <w:r w:rsidR="00825593" w:rsidRPr="008F5501">
        <w:t>sd</w:t>
      </w:r>
      <w:proofErr w:type="spellEnd"/>
      <w:r w:rsidR="00825593" w:rsidRPr="008F5501">
        <w:t xml:space="preserve"> = 0.366, [</w:t>
      </w:r>
      <w:r w:rsidR="00C9440C" w:rsidRPr="008F5501">
        <w:t xml:space="preserve">-14.80 – </w:t>
      </w:r>
      <w:r w:rsidR="00A46320" w:rsidRPr="008F5501">
        <w:t>-</w:t>
      </w:r>
      <w:r w:rsidR="00C9440C" w:rsidRPr="008F5501">
        <w:t>11.10</w:t>
      </w:r>
      <w:r w:rsidR="00A46320" w:rsidRPr="008F5501">
        <w:t xml:space="preserve">]), approximately </w:t>
      </w:r>
      <w:r w:rsidR="007B53D7" w:rsidRPr="008F5501">
        <w:t>2.61</w:t>
      </w:r>
      <w:r w:rsidR="005E4366" w:rsidRPr="008F5501">
        <w:t xml:space="preserve">‰ </w:t>
      </w:r>
      <w:r w:rsidR="007B53D7" w:rsidRPr="008F5501">
        <w:t xml:space="preserve">depleted </w:t>
      </w:r>
      <w:r w:rsidR="005E4366" w:rsidRPr="008F5501">
        <w:t xml:space="preserve">in </w:t>
      </w:r>
      <w:r w:rsidR="007B53D7" w:rsidRPr="008F5501">
        <w:rPr>
          <w:vertAlign w:val="superscript"/>
        </w:rPr>
        <w:t>13</w:t>
      </w:r>
      <w:r w:rsidR="007B53D7" w:rsidRPr="008F5501">
        <w:t xml:space="preserve">C </w:t>
      </w:r>
      <w:r w:rsidR="00E55765" w:rsidRPr="008F5501">
        <w:t xml:space="preserve">on average </w:t>
      </w:r>
      <w:r w:rsidR="007B53D7" w:rsidRPr="008F5501">
        <w:t xml:space="preserve">than expected for a contemporary American population </w:t>
      </w:r>
      <w:r w:rsidR="005E4366" w:rsidRPr="008F5501">
        <w:t>(</w:t>
      </w:r>
      <w:r w:rsidR="00E55765" w:rsidRPr="008F5501">
        <w:t xml:space="preserve">x̄ = </w:t>
      </w:r>
      <w:r w:rsidR="005E4366" w:rsidRPr="008F5501">
        <w:t>-11.04‰</w:t>
      </w:r>
      <w:r w:rsidR="00E55765" w:rsidRPr="008F5501">
        <w:t xml:space="preserve">), but </w:t>
      </w:r>
      <w:r w:rsidR="001754BF" w:rsidRPr="008F5501">
        <w:t>having a similar</w:t>
      </w:r>
      <w:r w:rsidR="00745F39" w:rsidRPr="008F5501">
        <w:t xml:space="preserve"> expected range </w:t>
      </w:r>
      <w:r w:rsidR="003643EE" w:rsidRPr="008F5501">
        <w:t xml:space="preserve">for </w:t>
      </w:r>
      <w:r w:rsidR="001754BF" w:rsidRPr="008F5501">
        <w:t>that</w:t>
      </w:r>
      <w:r w:rsidR="003643EE" w:rsidRPr="008F5501">
        <w:t xml:space="preserve"> population</w:t>
      </w:r>
      <w:r w:rsidR="001754BF" w:rsidRPr="008F5501">
        <w:t xml:space="preserve"> </w:t>
      </w:r>
      <w:r w:rsidR="000E3EC8" w:rsidRPr="008F5501">
        <w:t>of</w:t>
      </w:r>
      <w:r w:rsidR="001754BF" w:rsidRPr="008F5501">
        <w:t xml:space="preserve"> approximately</w:t>
      </w:r>
      <w:r w:rsidR="00B466B7" w:rsidRPr="008F5501">
        <w:t xml:space="preserve"> </w:t>
      </w:r>
      <w:r w:rsidR="00745F39" w:rsidRPr="008F5501">
        <w:t>3.</w:t>
      </w:r>
      <w:r w:rsidR="00664424" w:rsidRPr="008F5501">
        <w:t>98‰</w:t>
      </w:r>
      <w:r w:rsidR="00EC3470" w:rsidRPr="008F5501">
        <w:t xml:space="preserve"> </w:t>
      </w:r>
      <w:r w:rsidR="00AE6A6F" w:rsidRPr="008F5501">
        <w:fldChar w:fldCharType="begin"/>
      </w:r>
      <w:r w:rsidR="00AE6A6F"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AE6A6F" w:rsidRPr="008F5501">
        <w:fldChar w:fldCharType="separate"/>
      </w:r>
      <w:r w:rsidR="00AE6A6F" w:rsidRPr="008F5501">
        <w:rPr>
          <w:noProof/>
        </w:rPr>
        <w:t>(Berg et al., 2022)</w:t>
      </w:r>
      <w:r w:rsidR="00AE6A6F" w:rsidRPr="008F5501">
        <w:fldChar w:fldCharType="end"/>
      </w:r>
      <w:r w:rsidR="00664424" w:rsidRPr="008F5501">
        <w:t>.</w:t>
      </w:r>
    </w:p>
    <w:p w14:paraId="092DF6E1" w14:textId="177000B1" w:rsidR="00240596" w:rsidRPr="008F5501" w:rsidRDefault="00AE0234" w:rsidP="005200C6">
      <w:r w:rsidRPr="008F5501">
        <w:t>To explore intra-element isotopic variation, f</w:t>
      </w:r>
      <w:r w:rsidR="00527979" w:rsidRPr="008F5501">
        <w:t>our differences in the isotopic distributions were tested: 1) differences between individuals</w:t>
      </w:r>
      <w:r w:rsidR="001775AA" w:rsidRPr="008F5501">
        <w:t xml:space="preserve"> at the total isotopic distribution level</w:t>
      </w:r>
      <w:r w:rsidR="00527979" w:rsidRPr="008F5501">
        <w:t>, 2) differences</w:t>
      </w:r>
      <w:r w:rsidR="001775AA" w:rsidRPr="008F5501">
        <w:t xml:space="preserve"> between </w:t>
      </w:r>
      <w:r w:rsidR="0066170D" w:rsidRPr="008F5501">
        <w:t xml:space="preserve">sampling </w:t>
      </w:r>
      <w:r w:rsidR="006023E6" w:rsidRPr="008F5501">
        <w:t xml:space="preserve">locations across the entire individual, 3) </w:t>
      </w:r>
      <w:r w:rsidR="00866BBC" w:rsidRPr="008F5501">
        <w:t xml:space="preserve">differences between </w:t>
      </w:r>
      <w:r w:rsidR="00CB19A7" w:rsidRPr="008F5501">
        <w:lastRenderedPageBreak/>
        <w:t>skeletal elements</w:t>
      </w:r>
      <w:r w:rsidR="00CE3C96" w:rsidRPr="008F5501">
        <w:t>, and 4) differences between sampling locations among any of the bones to test for patterns that may arise anterior to posterior or superior to inferior</w:t>
      </w:r>
      <w:r w:rsidR="00702A2A" w:rsidRPr="008F5501">
        <w:rPr>
          <w:rFonts w:cs="Times New Roman"/>
        </w:rPr>
        <w:t xml:space="preserve">. </w:t>
      </w:r>
      <w:r w:rsidR="00B40E42" w:rsidRPr="008F5501">
        <w:t xml:space="preserve">To </w:t>
      </w:r>
      <w:r w:rsidR="00DF7679" w:rsidRPr="008F5501">
        <w:t>compare</w:t>
      </w:r>
      <w:r w:rsidR="00B40E42" w:rsidRPr="008F5501">
        <w:t xml:space="preserve"> differences between individuals </w:t>
      </w:r>
      <w:r w:rsidR="008107CE" w:rsidRPr="008F5501">
        <w:t>to</w:t>
      </w:r>
      <w:r w:rsidR="00B40E42" w:rsidRPr="008F5501">
        <w:t xml:space="preserve"> differences within individuals, the </w:t>
      </w:r>
      <w:r w:rsidR="00F562C5" w:rsidRPr="008F5501">
        <w:t>δ</w:t>
      </w:r>
      <w:r w:rsidR="00F562C5" w:rsidRPr="008F5501">
        <w:rPr>
          <w:vertAlign w:val="superscript"/>
        </w:rPr>
        <w:t>13</w:t>
      </w:r>
      <w:r w:rsidR="00F562C5" w:rsidRPr="008F5501">
        <w:t>C</w:t>
      </w:r>
      <w:r w:rsidR="00507988" w:rsidRPr="008F5501">
        <w:rPr>
          <w:vertAlign w:val="subscript"/>
        </w:rPr>
        <w:t>IRIS</w:t>
      </w:r>
      <w:r w:rsidR="00F562C5" w:rsidRPr="008F5501">
        <w:t xml:space="preserve"> values of the donors were </w:t>
      </w:r>
      <w:r w:rsidR="003D30BB" w:rsidRPr="008F5501">
        <w:t xml:space="preserve">first </w:t>
      </w:r>
      <w:r w:rsidR="00F562C5" w:rsidRPr="008F5501">
        <w:t>group</w:t>
      </w:r>
      <w:r w:rsidR="003D30BB" w:rsidRPr="008F5501">
        <w:t>ed</w:t>
      </w:r>
      <w:r w:rsidR="00F562C5" w:rsidRPr="008F5501">
        <w:t xml:space="preserve"> by individual</w:t>
      </w:r>
      <w:r w:rsidR="003D30BB" w:rsidRPr="008F5501">
        <w:t xml:space="preserve"> and analyzed</w:t>
      </w:r>
      <w:r w:rsidR="003164BD" w:rsidRPr="008F5501">
        <w:t>.</w:t>
      </w:r>
      <w:r w:rsidR="003D30BB" w:rsidRPr="008F5501">
        <w:t xml:space="preserve"> </w:t>
      </w:r>
      <w:r w:rsidR="00BC6549" w:rsidRPr="008F5501">
        <w:t xml:space="preserve"> </w:t>
      </w:r>
      <w:r w:rsidR="003164BD" w:rsidRPr="008F5501">
        <w:t xml:space="preserve">A </w:t>
      </w:r>
      <w:r w:rsidR="004A3E12" w:rsidRPr="008F5501">
        <w:t>Levene’s test</w:t>
      </w:r>
      <w:r w:rsidR="003164BD" w:rsidRPr="008F5501">
        <w:t xml:space="preserve"> </w:t>
      </w:r>
      <w:r w:rsidR="003F6D0F" w:rsidRPr="008F5501">
        <w:t xml:space="preserve">for </w:t>
      </w:r>
      <w:r w:rsidR="003164BD" w:rsidRPr="008F5501">
        <w:t>heteroscedasticity</w:t>
      </w:r>
      <w:r w:rsidR="004A3E12" w:rsidRPr="008F5501">
        <w:t xml:space="preserve"> </w:t>
      </w:r>
      <w:r w:rsidR="00B925CA" w:rsidRPr="008F5501">
        <w:t xml:space="preserve">demonstrated that variance was </w:t>
      </w:r>
      <w:r w:rsidR="003F6D0F" w:rsidRPr="008F5501">
        <w:t xml:space="preserve">significantly </w:t>
      </w:r>
      <w:r w:rsidR="00B925CA" w:rsidRPr="008F5501">
        <w:t xml:space="preserve">different between individuals </w:t>
      </w:r>
      <w:r w:rsidR="004A3E12" w:rsidRPr="008F5501">
        <w:t>(</w:t>
      </w:r>
      <w:r w:rsidR="00AF1F75" w:rsidRPr="008F5501">
        <w:rPr>
          <w:i/>
          <w:iCs/>
        </w:rPr>
        <w:t>W</w:t>
      </w:r>
      <w:r w:rsidR="004A3E12" w:rsidRPr="008F5501">
        <w:t xml:space="preserve"> = 2.10, p &lt; 0.001)</w:t>
      </w:r>
      <w:r w:rsidR="00361B39" w:rsidRPr="008F5501">
        <w:t>, therefore a non-parametric</w:t>
      </w:r>
      <w:r w:rsidR="00591BD4" w:rsidRPr="008F5501">
        <w:t xml:space="preserve"> </w:t>
      </w:r>
      <w:r w:rsidR="00814E07" w:rsidRPr="008F5501">
        <w:t>Welch’s ANOVA</w:t>
      </w:r>
      <w:r w:rsidR="00361B39" w:rsidRPr="008F5501">
        <w:t xml:space="preserve"> was conducted and </w:t>
      </w:r>
      <w:r w:rsidR="00DF7679" w:rsidRPr="008F5501">
        <w:t>demonstrated</w:t>
      </w:r>
      <w:r w:rsidR="00002966" w:rsidRPr="008F5501">
        <w:t xml:space="preserve"> significant differences in isotopic values between </w:t>
      </w:r>
      <w:r w:rsidR="00591BD4" w:rsidRPr="008F5501">
        <w:t>individuals</w:t>
      </w:r>
      <w:r w:rsidR="00002966" w:rsidRPr="008F5501">
        <w:t xml:space="preserve"> with a moderate effect size</w:t>
      </w:r>
      <w:r w:rsidR="004A3E12" w:rsidRPr="008F5501">
        <w:t xml:space="preserve"> (</w:t>
      </w:r>
      <w:r w:rsidR="00814E07" w:rsidRPr="008F5501">
        <w:rPr>
          <w:i/>
          <w:iCs/>
        </w:rPr>
        <w:t>F</w:t>
      </w:r>
      <w:r w:rsidR="004A3E12" w:rsidRPr="008F5501">
        <w:t xml:space="preserve"> = </w:t>
      </w:r>
      <w:r w:rsidR="006558D0" w:rsidRPr="008F5501">
        <w:t>6.803</w:t>
      </w:r>
      <w:r w:rsidR="004A3E12" w:rsidRPr="008F5501">
        <w:t xml:space="preserve">, p &lt; 0.001, </w:t>
      </w:r>
      <w:r w:rsidR="009158E9" w:rsidRPr="008F5501">
        <w:rPr>
          <w:rFonts w:cs="Times New Roman"/>
        </w:rPr>
        <w:t>ω</w:t>
      </w:r>
      <w:r w:rsidR="004A3E12" w:rsidRPr="008F5501">
        <w:rPr>
          <w:vertAlign w:val="superscript"/>
        </w:rPr>
        <w:t>2</w:t>
      </w:r>
      <w:r w:rsidR="004A3E12" w:rsidRPr="008F5501">
        <w:t xml:space="preserve"> = 0.19</w:t>
      </w:r>
      <w:r w:rsidR="00591BD4" w:rsidRPr="008F5501">
        <w:t>)</w:t>
      </w:r>
      <w:r w:rsidR="00943ECE" w:rsidRPr="008F5501">
        <w:t xml:space="preserve"> </w:t>
      </w:r>
      <w:r w:rsidR="00316E01" w:rsidRPr="008F5501">
        <w:fldChar w:fldCharType="begin">
          <w:fldData xml:space="preserve">PEVuZE5vdGU+PENpdGU+PEF1dGhvcj5Ub21jemFrPC9BdXRob3I+PFllYXI+MjAxNDwvWWVhcj48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</w:fldData>
        </w:fldChar>
      </w:r>
      <w:r w:rsidR="00591BD4" w:rsidRPr="008F5501">
        <w:instrText xml:space="preserve"> ADDIN EN.CITE </w:instrText>
      </w:r>
      <w:r w:rsidR="00591BD4" w:rsidRPr="008F5501">
        <w:fldChar w:fldCharType="begin">
          <w:fldData xml:space="preserve">PEVuZE5vdGU+PENpdGU+PEF1dGhvcj5Ub21jemFrPC9BdXRob3I+PFllYXI+MjAxNDwvWWVhcj48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</w:fldData>
        </w:fldChar>
      </w:r>
      <w:r w:rsidR="00591BD4" w:rsidRPr="008F5501">
        <w:instrText xml:space="preserve"> ADDIN EN.CITE.DATA </w:instrText>
      </w:r>
      <w:r w:rsidR="00591BD4" w:rsidRPr="008F5501">
        <w:fldChar w:fldCharType="end"/>
      </w:r>
      <w:r w:rsidR="00316E01" w:rsidRPr="008F5501">
        <w:fldChar w:fldCharType="separate"/>
      </w:r>
      <w:r w:rsidR="00591BD4" w:rsidRPr="008F5501">
        <w:rPr>
          <w:noProof/>
        </w:rPr>
        <w:t>(Delacre, Leys, Mora, &amp; Lakens, 2019; Moder, 2016; Tomczak &amp; Tomczak, 2014)</w:t>
      </w:r>
      <w:r w:rsidR="00316E01" w:rsidRPr="008F5501">
        <w:fldChar w:fldCharType="end"/>
      </w:r>
      <w:r w:rsidR="00190137" w:rsidRPr="008F5501">
        <w:t xml:space="preserve">. </w:t>
      </w:r>
    </w:p>
    <w:p w14:paraId="2CD11F0D" w14:textId="350E3B46" w:rsidR="00A14934" w:rsidRPr="008F5501" w:rsidRDefault="00F261A8" w:rsidP="005200C6">
      <w:r w:rsidRPr="008F5501">
        <w:t>The next</w:t>
      </w:r>
      <w:r w:rsidR="0066170D" w:rsidRPr="008F5501">
        <w:t xml:space="preserve"> two</w:t>
      </w:r>
      <w:r w:rsidRPr="008F5501">
        <w:t xml:space="preserve"> test</w:t>
      </w:r>
      <w:r w:rsidR="0066170D" w:rsidRPr="008F5501">
        <w:t>s</w:t>
      </w:r>
      <w:r w:rsidRPr="008F5501">
        <w:t>, comparing individuals by sampling location</w:t>
      </w:r>
      <w:r w:rsidR="008C28D1" w:rsidRPr="008F5501">
        <w:t xml:space="preserve"> and comparing skeletal elements both passed</w:t>
      </w:r>
      <w:r w:rsidRPr="008F5501">
        <w:t xml:space="preserve"> the </w:t>
      </w:r>
      <w:r w:rsidR="00B31E65" w:rsidRPr="008F5501">
        <w:t>Levene’s test (</w:t>
      </w:r>
      <w:r w:rsidR="00AF1F75" w:rsidRPr="008F5501">
        <w:rPr>
          <w:i/>
          <w:iCs/>
        </w:rPr>
        <w:t>W</w:t>
      </w:r>
      <w:r w:rsidR="00B31E65" w:rsidRPr="008F5501">
        <w:t xml:space="preserve"> = </w:t>
      </w:r>
      <w:r w:rsidR="00DD2C6E" w:rsidRPr="008F5501">
        <w:t>0.937</w:t>
      </w:r>
      <w:r w:rsidR="00B31E65" w:rsidRPr="008F5501">
        <w:t xml:space="preserve">, p </w:t>
      </w:r>
      <w:r w:rsidR="00DD2C6E" w:rsidRPr="008F5501">
        <w:t>=</w:t>
      </w:r>
      <w:r w:rsidR="004D7FDE" w:rsidRPr="008F5501">
        <w:t xml:space="preserve"> 0.58</w:t>
      </w:r>
      <w:r w:rsidR="008C28D1" w:rsidRPr="008F5501">
        <w:t xml:space="preserve">; </w:t>
      </w:r>
      <w:r w:rsidR="00AF1F75" w:rsidRPr="008F5501">
        <w:rPr>
          <w:i/>
          <w:iCs/>
        </w:rPr>
        <w:t>W</w:t>
      </w:r>
      <w:r w:rsidR="008C28D1" w:rsidRPr="008F5501">
        <w:t xml:space="preserve"> = </w:t>
      </w:r>
      <w:r w:rsidR="004D7FDE" w:rsidRPr="008F5501">
        <w:t>1.12</w:t>
      </w:r>
      <w:r w:rsidR="008C28D1" w:rsidRPr="008F5501">
        <w:t xml:space="preserve">, p </w:t>
      </w:r>
      <w:r w:rsidR="004D7FDE" w:rsidRPr="008F5501">
        <w:t>= 0.35</w:t>
      </w:r>
      <w:r w:rsidR="00582F80" w:rsidRPr="008F5501">
        <w:t>, respectively</w:t>
      </w:r>
      <w:r w:rsidR="00B31E65" w:rsidRPr="008F5501">
        <w:t>)</w:t>
      </w:r>
      <w:r w:rsidR="00A713C6" w:rsidRPr="008F5501">
        <w:t>, th</w:t>
      </w:r>
      <w:r w:rsidR="002071B3" w:rsidRPr="008F5501">
        <w:t>erefore</w:t>
      </w:r>
      <w:r w:rsidR="00A713C6" w:rsidRPr="008F5501">
        <w:t xml:space="preserve"> a classical ANOVA was conducted </w:t>
      </w:r>
      <w:r w:rsidR="00582F80" w:rsidRPr="008F5501">
        <w:t xml:space="preserve">for each and </w:t>
      </w:r>
      <w:r w:rsidR="00A713C6" w:rsidRPr="008F5501">
        <w:t>found no significant difference</w:t>
      </w:r>
      <w:r w:rsidR="0066170D" w:rsidRPr="008F5501">
        <w:t xml:space="preserve"> (</w:t>
      </w:r>
      <w:r w:rsidR="0066170D" w:rsidRPr="008F5501">
        <w:rPr>
          <w:i/>
          <w:iCs/>
        </w:rPr>
        <w:t>F</w:t>
      </w:r>
      <w:r w:rsidR="0066170D" w:rsidRPr="008F5501">
        <w:t xml:space="preserve"> = </w:t>
      </w:r>
      <w:r w:rsidR="00C245CB" w:rsidRPr="008F5501">
        <w:t>1.117</w:t>
      </w:r>
      <w:r w:rsidR="0066170D" w:rsidRPr="008F5501">
        <w:t xml:space="preserve">, p </w:t>
      </w:r>
      <w:r w:rsidR="00C245CB" w:rsidRPr="008F5501">
        <w:t>= 0.29</w:t>
      </w:r>
      <w:r w:rsidR="0066170D" w:rsidRPr="008F5501">
        <w:t xml:space="preserve">, </w:t>
      </w:r>
      <w:r w:rsidR="0066170D" w:rsidRPr="008F5501">
        <w:rPr>
          <w:rFonts w:cs="Times New Roman"/>
        </w:rPr>
        <w:t>η</w:t>
      </w:r>
      <w:r w:rsidR="0066170D" w:rsidRPr="008F5501">
        <w:rPr>
          <w:vertAlign w:val="superscript"/>
        </w:rPr>
        <w:t>2</w:t>
      </w:r>
      <w:r w:rsidR="0066170D" w:rsidRPr="008F5501">
        <w:t xml:space="preserve"> = 0.</w:t>
      </w:r>
      <w:r w:rsidR="00B770EC" w:rsidRPr="008F5501">
        <w:t>06</w:t>
      </w:r>
      <w:r w:rsidR="00582F80" w:rsidRPr="008F5501">
        <w:t xml:space="preserve">; </w:t>
      </w:r>
      <w:r w:rsidR="00582F80" w:rsidRPr="008F5501">
        <w:rPr>
          <w:i/>
          <w:iCs/>
        </w:rPr>
        <w:t>F</w:t>
      </w:r>
      <w:r w:rsidR="00582F80" w:rsidRPr="008F5501">
        <w:t xml:space="preserve"> = </w:t>
      </w:r>
      <w:r w:rsidR="00B770EC" w:rsidRPr="008F5501">
        <w:t>2.</w:t>
      </w:r>
      <w:r w:rsidR="00B53C41" w:rsidRPr="008F5501">
        <w:t>008</w:t>
      </w:r>
      <w:r w:rsidR="00582F80" w:rsidRPr="008F5501">
        <w:t>, p</w:t>
      </w:r>
      <w:r w:rsidR="00B53C41" w:rsidRPr="008F5501">
        <w:t xml:space="preserve"> =</w:t>
      </w:r>
      <w:r w:rsidR="00582F80" w:rsidRPr="008F5501">
        <w:t xml:space="preserve"> </w:t>
      </w:r>
      <w:r w:rsidR="00B53C41" w:rsidRPr="008F5501">
        <w:t>0.06</w:t>
      </w:r>
      <w:r w:rsidR="00582F80" w:rsidRPr="008F5501">
        <w:t xml:space="preserve">, </w:t>
      </w:r>
      <w:r w:rsidR="00582F80" w:rsidRPr="008F5501">
        <w:rPr>
          <w:rFonts w:cs="Times New Roman"/>
        </w:rPr>
        <w:t>η</w:t>
      </w:r>
      <w:r w:rsidR="00582F80" w:rsidRPr="008F5501">
        <w:rPr>
          <w:vertAlign w:val="superscript"/>
        </w:rPr>
        <w:t>2</w:t>
      </w:r>
      <w:r w:rsidR="00582F80" w:rsidRPr="008F5501">
        <w:t xml:space="preserve"> = 0.</w:t>
      </w:r>
      <w:r w:rsidR="00B53C41" w:rsidRPr="008F5501">
        <w:t>016</w:t>
      </w:r>
      <w:r w:rsidR="00582F80" w:rsidRPr="008F5501">
        <w:t>, respectively</w:t>
      </w:r>
      <w:r w:rsidR="0066170D" w:rsidRPr="008F5501">
        <w:t>)</w:t>
      </w:r>
      <w:r w:rsidR="00A713C6" w:rsidRPr="008F5501">
        <w:t>.</w:t>
      </w:r>
      <w:r w:rsidR="0066170D" w:rsidRPr="008F5501">
        <w:t xml:space="preserve"> </w:t>
      </w:r>
      <w:r w:rsidR="007346D1" w:rsidRPr="008F5501">
        <w:t xml:space="preserve">Since the </w:t>
      </w:r>
      <w:r w:rsidR="00A669F1" w:rsidRPr="008F5501">
        <w:t xml:space="preserve">ANOVA were conducted on samples from the same individuals, repeated measures may reinforce the mean and reduce the variance such that the ANOVA results may be affected, so interpretations must be made with this potential bias in mind. </w:t>
      </w:r>
      <w:r w:rsidR="003E36BF" w:rsidRPr="008F5501">
        <w:t xml:space="preserve">Lastly, differences </w:t>
      </w:r>
      <w:r w:rsidR="00217A85" w:rsidRPr="008F5501">
        <w:t xml:space="preserve">stemming from the location sampled, either more proximally or more distally </w:t>
      </w:r>
      <w:r w:rsidR="00221593" w:rsidRPr="008F5501">
        <w:t xml:space="preserve">or </w:t>
      </w:r>
      <w:r w:rsidR="00217A85" w:rsidRPr="008F5501">
        <w:t>anterior to posterior</w:t>
      </w:r>
      <w:r w:rsidR="002071B3" w:rsidRPr="008F5501">
        <w:t xml:space="preserve"> regardless of individual</w:t>
      </w:r>
      <w:r w:rsidR="003270FA" w:rsidRPr="008F5501">
        <w:t>, also passed the Levene’s test (</w:t>
      </w:r>
      <w:r w:rsidR="00AF1F75" w:rsidRPr="008F5501">
        <w:rPr>
          <w:i/>
          <w:iCs/>
        </w:rPr>
        <w:t>W</w:t>
      </w:r>
      <w:r w:rsidR="003270FA" w:rsidRPr="008F5501">
        <w:t xml:space="preserve"> = </w:t>
      </w:r>
      <w:r w:rsidR="006E5553" w:rsidRPr="008F5501">
        <w:t>1.27</w:t>
      </w:r>
      <w:r w:rsidR="003270FA" w:rsidRPr="008F5501">
        <w:t xml:space="preserve">, p </w:t>
      </w:r>
      <w:r w:rsidR="006E5553" w:rsidRPr="008F5501">
        <w:t>= 0.28</w:t>
      </w:r>
      <w:r w:rsidR="003270FA" w:rsidRPr="008F5501">
        <w:t>) and</w:t>
      </w:r>
      <w:r w:rsidR="002071B3" w:rsidRPr="008F5501">
        <w:t>,</w:t>
      </w:r>
      <w:r w:rsidR="003270FA" w:rsidRPr="008F5501">
        <w:t xml:space="preserve"> similarly</w:t>
      </w:r>
      <w:r w:rsidR="002071B3" w:rsidRPr="008F5501">
        <w:t>,</w:t>
      </w:r>
      <w:r w:rsidR="003270FA" w:rsidRPr="008F5501">
        <w:t xml:space="preserve"> a classical ANOVA found no significant difference between sampling locations (</w:t>
      </w:r>
      <w:r w:rsidR="003270FA" w:rsidRPr="008F5501">
        <w:rPr>
          <w:i/>
          <w:iCs/>
        </w:rPr>
        <w:t>F</w:t>
      </w:r>
      <w:r w:rsidR="003270FA" w:rsidRPr="008F5501">
        <w:t xml:space="preserve"> = </w:t>
      </w:r>
      <w:r w:rsidR="00630C2F" w:rsidRPr="008F5501">
        <w:t>1.26</w:t>
      </w:r>
      <w:r w:rsidR="003270FA" w:rsidRPr="008F5501">
        <w:t xml:space="preserve">, p </w:t>
      </w:r>
      <w:r w:rsidR="00630C2F" w:rsidRPr="008F5501">
        <w:t>= 0.2</w:t>
      </w:r>
      <w:r w:rsidR="00D15415" w:rsidRPr="008F5501">
        <w:t>8</w:t>
      </w:r>
      <w:r w:rsidR="003270FA" w:rsidRPr="008F5501">
        <w:t xml:space="preserve">, </w:t>
      </w:r>
      <w:r w:rsidR="003270FA" w:rsidRPr="008F5501">
        <w:rPr>
          <w:rFonts w:cs="Times New Roman"/>
        </w:rPr>
        <w:t>η</w:t>
      </w:r>
      <w:r w:rsidR="003270FA" w:rsidRPr="008F5501">
        <w:rPr>
          <w:vertAlign w:val="superscript"/>
        </w:rPr>
        <w:t>2</w:t>
      </w:r>
      <w:r w:rsidR="003270FA" w:rsidRPr="008F5501">
        <w:t xml:space="preserve"> = 0.</w:t>
      </w:r>
      <w:r w:rsidR="00D15415" w:rsidRPr="008F5501">
        <w:t>009</w:t>
      </w:r>
      <w:r w:rsidR="003270FA" w:rsidRPr="008F5501">
        <w:t>).</w:t>
      </w:r>
    </w:p>
    <w:p w14:paraId="67DE336E" w14:textId="1C648799" w:rsidR="00D328F6" w:rsidRPr="008F5501" w:rsidRDefault="00221593" w:rsidP="00B77E0D">
      <w:r w:rsidRPr="008F5501">
        <w:t xml:space="preserve">To </w:t>
      </w:r>
      <w:r w:rsidR="00AE2971" w:rsidRPr="008F5501">
        <w:t xml:space="preserve">further explore differences within skeletal elements, </w:t>
      </w:r>
      <w:r w:rsidR="008F3FC8" w:rsidRPr="008F5501">
        <w:t xml:space="preserve">their mean deviation was explored. </w:t>
      </w:r>
      <w:r w:rsidR="00B75E68" w:rsidRPr="008F5501">
        <w:t xml:space="preserve">Mean deviation across locations for all individuals averaged approximately </w:t>
      </w:r>
      <w:r w:rsidR="00A7250D" w:rsidRPr="008F5501">
        <w:t>-0.0026</w:t>
      </w:r>
      <w:r w:rsidR="004D2905" w:rsidRPr="008F5501">
        <w:t>‰</w:t>
      </w:r>
      <w:r w:rsidR="00A7250D" w:rsidRPr="008F5501">
        <w:t xml:space="preserve"> (</w:t>
      </w:r>
      <w:proofErr w:type="spellStart"/>
      <w:r w:rsidR="00A7250D" w:rsidRPr="008F5501">
        <w:t>sd</w:t>
      </w:r>
      <w:proofErr w:type="spellEnd"/>
      <w:r w:rsidR="00A7250D" w:rsidRPr="008F5501">
        <w:t xml:space="preserve"> = 0.0678, 95% C.I. [</w:t>
      </w:r>
      <w:r w:rsidR="00930F4D" w:rsidRPr="008F5501">
        <w:t>-0.1383 – 0.1535]). All mean deviations were below the</w:t>
      </w:r>
      <w:r w:rsidR="0076304F" w:rsidRPr="008F5501">
        <w:t xml:space="preserve"> standard deviation of the distribution of δ</w:t>
      </w:r>
      <w:r w:rsidR="0076304F" w:rsidRPr="008F5501">
        <w:rPr>
          <w:vertAlign w:val="superscript"/>
        </w:rPr>
        <w:t>13</w:t>
      </w:r>
      <w:r w:rsidR="0076304F" w:rsidRPr="008F5501">
        <w:t>C</w:t>
      </w:r>
      <w:r w:rsidR="004A2627" w:rsidRPr="008F5501">
        <w:rPr>
          <w:vertAlign w:val="subscript"/>
        </w:rPr>
        <w:t>IRIS</w:t>
      </w:r>
      <w:r w:rsidR="0076304F" w:rsidRPr="008F5501">
        <w:t xml:space="preserve"> at each location</w:t>
      </w:r>
      <w:r w:rsidR="00930F4D" w:rsidRPr="008F5501">
        <w:t xml:space="preserve"> </w:t>
      </w:r>
      <w:r w:rsidR="0076304F" w:rsidRPr="008F5501">
        <w:t xml:space="preserve">and well below the 95% C.I. for each location, suggesting that differences between individuals and between skeletal elements far </w:t>
      </w:r>
      <w:r w:rsidR="00925EFE" w:rsidRPr="008F5501">
        <w:lastRenderedPageBreak/>
        <w:t>supersede</w:t>
      </w:r>
      <w:r w:rsidR="0076304F" w:rsidRPr="008F5501">
        <w:t xml:space="preserve"> </w:t>
      </w:r>
      <w:r w:rsidR="00925EFE" w:rsidRPr="008F5501">
        <w:t xml:space="preserve">deviations </w:t>
      </w:r>
      <w:r w:rsidR="0039229F" w:rsidRPr="008F5501">
        <w:t>from</w:t>
      </w:r>
      <w:r w:rsidR="00925EFE" w:rsidRPr="008F5501">
        <w:t xml:space="preserve"> the mean at each location (</w:t>
      </w:r>
      <w:r w:rsidR="00D454EF" w:rsidRPr="008F5501">
        <w:fldChar w:fldCharType="begin"/>
      </w:r>
      <w:r w:rsidR="00D454EF" w:rsidRPr="008F5501">
        <w:instrText xml:space="preserve"> REF _Ref107745437 \h </w:instrText>
      </w:r>
      <w:r w:rsidR="00D454EF" w:rsidRPr="008F5501">
        <w:fldChar w:fldCharType="separate"/>
      </w:r>
      <w:r w:rsidR="00A723A8" w:rsidRPr="008F5501">
        <w:t xml:space="preserve">Table </w:t>
      </w:r>
      <w:r w:rsidR="00A723A8" w:rsidRPr="008F5501">
        <w:rPr>
          <w:noProof/>
        </w:rPr>
        <w:t>7</w:t>
      </w:r>
      <w:r w:rsidR="00D454EF" w:rsidRPr="008F5501">
        <w:fldChar w:fldCharType="end"/>
      </w:r>
      <w:r w:rsidR="00925EFE" w:rsidRPr="008F5501">
        <w:t xml:space="preserve">). </w:t>
      </w:r>
      <w:r w:rsidR="00462290" w:rsidRPr="008F5501">
        <w:fldChar w:fldCharType="begin"/>
      </w:r>
      <w:r w:rsidR="00462290" w:rsidRPr="008F5501">
        <w:instrText xml:space="preserve"> REF _Ref107746759 \h </w:instrText>
      </w:r>
      <w:r w:rsidR="00462290" w:rsidRPr="008F5501">
        <w:fldChar w:fldCharType="separate"/>
      </w:r>
      <w:r w:rsidR="006E55EE" w:rsidRPr="008F5501">
        <w:t xml:space="preserve">Figure </w:t>
      </w:r>
      <w:r w:rsidR="006E55EE" w:rsidRPr="008F5501">
        <w:rPr>
          <w:noProof/>
        </w:rPr>
        <w:t>12</w:t>
      </w:r>
      <w:r w:rsidR="00462290" w:rsidRPr="008F5501">
        <w:fldChar w:fldCharType="end"/>
      </w:r>
      <w:r w:rsidR="00462290" w:rsidRPr="008F5501">
        <w:t xml:space="preserve"> through</w:t>
      </w:r>
      <w:r w:rsidR="00506551" w:rsidRPr="008F5501">
        <w:t xml:space="preserve"> </w:t>
      </w:r>
      <w:r w:rsidR="00462290" w:rsidRPr="008F5501">
        <w:fldChar w:fldCharType="begin"/>
      </w:r>
      <w:r w:rsidR="00462290" w:rsidRPr="008F5501">
        <w:instrText xml:space="preserve"> REF _Ref107746771 \h </w:instrText>
      </w:r>
      <w:r w:rsidR="00462290" w:rsidRPr="008F5501">
        <w:fldChar w:fldCharType="separate"/>
      </w:r>
      <w:r w:rsidR="006E55EE" w:rsidRPr="008F5501">
        <w:t xml:space="preserve">Figure </w:t>
      </w:r>
      <w:r w:rsidR="006E55EE" w:rsidRPr="008F5501">
        <w:rPr>
          <w:noProof/>
        </w:rPr>
        <w:t>14</w:t>
      </w:r>
      <w:r w:rsidR="00462290" w:rsidRPr="008F5501">
        <w:fldChar w:fldCharType="end"/>
      </w:r>
      <w:r w:rsidR="00925EFE" w:rsidRPr="008F5501">
        <w:t xml:space="preserve"> visually demonstrate these </w:t>
      </w:r>
      <w:r w:rsidR="00335665" w:rsidRPr="008F5501">
        <w:t>mean deviations and their significance</w:t>
      </w:r>
      <w:r w:rsidR="00462290" w:rsidRPr="008F5501">
        <w:t xml:space="preserve"> when compared to </w:t>
      </w:r>
      <w:r w:rsidR="00947DA7" w:rsidRPr="008F5501">
        <w:t>the standard deviation for each sampling location along a skeletal element.</w:t>
      </w:r>
    </w:p>
    <w:p w14:paraId="2D79FB60" w14:textId="6932C7BD" w:rsidR="007C67E2" w:rsidRPr="008F5501" w:rsidRDefault="007C67E2" w:rsidP="00E32599">
      <w:pPr>
        <w:pStyle w:val="Heading2"/>
      </w:pPr>
      <w:bookmarkStart w:id="159" w:name="_Toc107742753"/>
      <w:bookmarkStart w:id="160" w:name="_Toc111106912"/>
      <w:r w:rsidRPr="008F5501">
        <w:t>Re</w:t>
      </w:r>
      <w:r w:rsidR="006D7CFE" w:rsidRPr="008F5501">
        <w:t>a</w:t>
      </w:r>
      <w:r w:rsidRPr="008F5501">
        <w:t>ssociation of Skeletal Remains using Biogeochemistry</w:t>
      </w:r>
      <w:bookmarkEnd w:id="159"/>
      <w:bookmarkEnd w:id="160"/>
    </w:p>
    <w:p w14:paraId="5DC616B4" w14:textId="17433974" w:rsidR="00DC72BE" w:rsidRPr="008F5501" w:rsidRDefault="00537862" w:rsidP="00DC72BE">
      <w:r w:rsidRPr="008F5501">
        <w:t>The threshold model</w:t>
      </w:r>
      <w:r w:rsidR="00A83CF3" w:rsidRPr="008F5501">
        <w:t xml:space="preserve"> for reassociation using isotopic </w:t>
      </w:r>
      <w:r w:rsidR="00243EAE" w:rsidRPr="008F5501">
        <w:t>values</w:t>
      </w:r>
      <w:r w:rsidRPr="008F5501">
        <w:t xml:space="preserve"> created by </w:t>
      </w:r>
      <w:r w:rsidR="00AE6A6F" w:rsidRPr="008F5501">
        <w:fldChar w:fldCharType="begin"/>
      </w:r>
      <w:r w:rsidR="0089691B"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AE6A6F" w:rsidRPr="008F5501">
        <w:fldChar w:fldCharType="separate"/>
      </w:r>
      <w:r w:rsidR="0089691B" w:rsidRPr="008F5501">
        <w:rPr>
          <w:noProof/>
        </w:rPr>
        <w:t>Berg et al. (2022)</w:t>
      </w:r>
      <w:r w:rsidR="00AE6A6F" w:rsidRPr="008F5501">
        <w:fldChar w:fldCharType="end"/>
      </w:r>
      <w:r w:rsidR="005A60F1" w:rsidRPr="008F5501">
        <w:t xml:space="preserve"> </w:t>
      </w:r>
      <w:r w:rsidR="00DF43A3" w:rsidRPr="008F5501">
        <w:t xml:space="preserve">was applied to the samples representing the </w:t>
      </w:r>
      <w:proofErr w:type="spellStart"/>
      <w:r w:rsidR="00DF43A3" w:rsidRPr="008F5501">
        <w:t>Patakfalva-Papdomb</w:t>
      </w:r>
      <w:proofErr w:type="spellEnd"/>
      <w:r w:rsidR="00DF43A3" w:rsidRPr="008F5501">
        <w:t xml:space="preserve"> individuals to explore the possibilities of reassociation</w:t>
      </w:r>
      <w:r w:rsidR="004A2627" w:rsidRPr="008F5501">
        <w:t>. For δ</w:t>
      </w:r>
      <w:r w:rsidR="004A2627" w:rsidRPr="008F5501">
        <w:rPr>
          <w:vertAlign w:val="superscript"/>
        </w:rPr>
        <w:t>13</w:t>
      </w:r>
      <w:r w:rsidR="004A2627" w:rsidRPr="008F5501">
        <w:t>C</w:t>
      </w:r>
      <w:r w:rsidR="004A2627" w:rsidRPr="008F5501">
        <w:rPr>
          <w:vertAlign w:val="subscript"/>
        </w:rPr>
        <w:t>apatite</w:t>
      </w:r>
      <w:r w:rsidR="00515E2A" w:rsidRPr="008F5501">
        <w:t xml:space="preserve">, the thresholds created by </w:t>
      </w:r>
      <w:r w:rsidR="00AE6A6F" w:rsidRPr="008F5501">
        <w:fldChar w:fldCharType="begin"/>
      </w:r>
      <w:r w:rsidR="00B66502"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AE6A6F" w:rsidRPr="008F5501">
        <w:fldChar w:fldCharType="separate"/>
      </w:r>
      <w:r w:rsidR="00B66502" w:rsidRPr="008F5501">
        <w:rPr>
          <w:noProof/>
        </w:rPr>
        <w:t>Berg et al. (2022)</w:t>
      </w:r>
      <w:r w:rsidR="00AE6A6F" w:rsidRPr="008F5501">
        <w:fldChar w:fldCharType="end"/>
      </w:r>
      <w:r w:rsidR="00515E2A" w:rsidRPr="008F5501">
        <w:t xml:space="preserve"> are </w:t>
      </w:r>
      <w:r w:rsidR="003E62D7" w:rsidRPr="008F5501">
        <w:t>1.55‰ at the 95% confidence level</w:t>
      </w:r>
      <w:r w:rsidR="00022643" w:rsidRPr="008F5501">
        <w:t xml:space="preserve"> that the </w:t>
      </w:r>
      <w:r w:rsidR="007C5967" w:rsidRPr="008F5501">
        <w:t>samples are probably from different individuals</w:t>
      </w:r>
      <w:r w:rsidR="003E62D7" w:rsidRPr="008F5501">
        <w:t xml:space="preserve"> and </w:t>
      </w:r>
      <w:r w:rsidR="00EA0BDC" w:rsidRPr="008F5501">
        <w:t>1.90‰ at the 99% confidence level</w:t>
      </w:r>
      <w:r w:rsidR="007C5967" w:rsidRPr="008F5501">
        <w:t xml:space="preserve"> that the samples are from different individuals</w:t>
      </w:r>
      <w:r w:rsidR="00EA0BDC" w:rsidRPr="008F5501">
        <w:t xml:space="preserve">. </w:t>
      </w:r>
      <w:r w:rsidR="00394FE0" w:rsidRPr="008F5501">
        <w:t xml:space="preserve">The assumption is that all samples coming from different elements </w:t>
      </w:r>
      <w:r w:rsidR="00AD0BAE" w:rsidRPr="008F5501">
        <w:t>i</w:t>
      </w:r>
      <w:r w:rsidR="00D14F90" w:rsidRPr="008F5501">
        <w:t>n</w:t>
      </w:r>
      <w:r w:rsidR="00AD0BAE" w:rsidRPr="008F5501">
        <w:t xml:space="preserve"> this collection of individuals </w:t>
      </w:r>
      <w:r w:rsidR="00394FE0" w:rsidRPr="008F5501">
        <w:t>are from different individuals</w:t>
      </w:r>
      <w:r w:rsidR="005E4FD6" w:rsidRPr="008F5501">
        <w:t>.</w:t>
      </w:r>
      <w:r w:rsidR="00394FE0" w:rsidRPr="008F5501">
        <w:t xml:space="preserve"> </w:t>
      </w:r>
      <w:r w:rsidR="005E4FD6" w:rsidRPr="008F5501">
        <w:t>A</w:t>
      </w:r>
      <w:r w:rsidR="00394FE0" w:rsidRPr="008F5501">
        <w:t xml:space="preserve">lthough this is </w:t>
      </w:r>
      <w:r w:rsidR="00605D58" w:rsidRPr="008F5501">
        <w:t>debatable</w:t>
      </w:r>
      <w:r w:rsidR="005E4FD6" w:rsidRPr="008F5501">
        <w:t>,</w:t>
      </w:r>
      <w:r w:rsidR="00394FE0" w:rsidRPr="008F5501">
        <w:t xml:space="preserve"> it is highly</w:t>
      </w:r>
      <w:r w:rsidR="00A77AC4" w:rsidRPr="008F5501">
        <w:t xml:space="preserve"> likely</w:t>
      </w:r>
      <w:r w:rsidR="00394FE0" w:rsidRPr="008F5501">
        <w:t xml:space="preserve"> considering the number of individuals excavated from </w:t>
      </w:r>
      <w:proofErr w:type="spellStart"/>
      <w:r w:rsidR="00394FE0" w:rsidRPr="008F5501">
        <w:t>Patakfalva-Papdomb</w:t>
      </w:r>
      <w:proofErr w:type="spellEnd"/>
      <w:r w:rsidR="00AD0BAE" w:rsidRPr="008F5501">
        <w:t xml:space="preserve"> </w:t>
      </w:r>
      <w:r w:rsidR="00C23B9B" w:rsidRPr="008F5501">
        <w:t>a</w:t>
      </w:r>
      <w:r w:rsidR="00AD0BAE" w:rsidRPr="008F5501">
        <w:t>nd the unassociated nature of the remains</w:t>
      </w:r>
      <w:r w:rsidR="00C23B9B" w:rsidRPr="008F5501">
        <w:t xml:space="preserve"> here represented</w:t>
      </w:r>
      <w:r w:rsidR="00FB6C88" w:rsidRPr="008F5501">
        <w:t>.</w:t>
      </w:r>
      <w:r w:rsidR="005E4FD6" w:rsidRPr="008F5501">
        <w:t xml:space="preserve"> </w:t>
      </w:r>
      <w:r w:rsidR="00175F39" w:rsidRPr="008F5501">
        <w:t xml:space="preserve">For this collection, </w:t>
      </w:r>
      <w:r w:rsidR="00FB0235" w:rsidRPr="008F5501">
        <w:t>since no false negatives were detected (</w:t>
      </w:r>
      <w:r w:rsidR="006C1424" w:rsidRPr="008F5501">
        <w:t>i.e., no value exceeded the threshold when originating from the same individual)</w:t>
      </w:r>
      <w:r w:rsidR="00A77AC4" w:rsidRPr="008F5501">
        <w:t>,</w:t>
      </w:r>
      <w:r w:rsidR="006C1424" w:rsidRPr="008F5501">
        <w:t xml:space="preserve"> </w:t>
      </w:r>
      <w:r w:rsidR="00175F39" w:rsidRPr="008F5501">
        <w:t xml:space="preserve">the </w:t>
      </w:r>
      <w:r w:rsidR="00FC0C20" w:rsidRPr="008F5501">
        <w:t>specificity</w:t>
      </w:r>
      <w:r w:rsidR="00175F39" w:rsidRPr="008F5501">
        <w:t xml:space="preserve"> and positive predictive value (PPV) were both 100%</w:t>
      </w:r>
      <w:r w:rsidR="009B569C" w:rsidRPr="008F5501">
        <w:t xml:space="preserve">. However, the threshold system </w:t>
      </w:r>
      <w:r w:rsidR="00A37ECB" w:rsidRPr="008F5501">
        <w:t xml:space="preserve">has </w:t>
      </w:r>
      <w:r w:rsidR="00FC0C20" w:rsidRPr="008F5501">
        <w:t>sensitivity</w:t>
      </w:r>
      <w:r w:rsidR="00A37ECB" w:rsidRPr="008F5501">
        <w:t xml:space="preserve"> and negative predictive values</w:t>
      </w:r>
      <w:r w:rsidR="005A04A9" w:rsidRPr="008F5501">
        <w:t xml:space="preserve"> (NPV)</w:t>
      </w:r>
      <w:r w:rsidR="00A37ECB" w:rsidRPr="008F5501">
        <w:t xml:space="preserve"> that </w:t>
      </w:r>
      <w:r w:rsidR="00B705EE" w:rsidRPr="008F5501">
        <w:t xml:space="preserve">are concerning when using this approach. The 95% threshold </w:t>
      </w:r>
      <w:r w:rsidR="004535D9" w:rsidRPr="008F5501">
        <w:t>ha</w:t>
      </w:r>
      <w:r w:rsidR="0045035D" w:rsidRPr="008F5501">
        <w:t>d</w:t>
      </w:r>
      <w:r w:rsidR="004535D9" w:rsidRPr="008F5501">
        <w:t xml:space="preserve"> a </w:t>
      </w:r>
      <w:r w:rsidR="0045035D" w:rsidRPr="008F5501">
        <w:t>sensitivity</w:t>
      </w:r>
      <w:r w:rsidR="004535D9" w:rsidRPr="008F5501">
        <w:t xml:space="preserve"> of </w:t>
      </w:r>
      <w:r w:rsidR="001B0E7C" w:rsidRPr="008F5501">
        <w:t>9.</w:t>
      </w:r>
      <w:r w:rsidR="0005172B" w:rsidRPr="008F5501">
        <w:t>7</w:t>
      </w:r>
      <w:r w:rsidR="00A202A6" w:rsidRPr="008F5501">
        <w:t>8</w:t>
      </w:r>
      <w:r w:rsidR="004535D9" w:rsidRPr="008F5501">
        <w:t>% and a negative predictive value of 1</w:t>
      </w:r>
      <w:r w:rsidR="001B0E7C" w:rsidRPr="008F5501">
        <w:t>.</w:t>
      </w:r>
      <w:r w:rsidR="001F45A0" w:rsidRPr="008F5501">
        <w:t>1</w:t>
      </w:r>
      <w:r w:rsidR="001B0E7C" w:rsidRPr="008F5501">
        <w:t>2</w:t>
      </w:r>
      <w:r w:rsidR="004535D9" w:rsidRPr="008F5501">
        <w:t>%</w:t>
      </w:r>
      <w:r w:rsidR="001B0E7C" w:rsidRPr="008F5501">
        <w:t xml:space="preserve">, </w:t>
      </w:r>
      <w:r w:rsidR="004535D9" w:rsidRPr="008F5501">
        <w:t xml:space="preserve">while the 99% threshold </w:t>
      </w:r>
      <w:r w:rsidR="004E6D88" w:rsidRPr="008F5501">
        <w:t>d</w:t>
      </w:r>
      <w:r w:rsidR="0045035D" w:rsidRPr="008F5501">
        <w:t>id</w:t>
      </w:r>
      <w:r w:rsidR="004E6D88" w:rsidRPr="008F5501">
        <w:t xml:space="preserve"> </w:t>
      </w:r>
      <w:r w:rsidR="00F24528" w:rsidRPr="008F5501">
        <w:t>s</w:t>
      </w:r>
      <w:r w:rsidR="004E6D88" w:rsidRPr="008F5501">
        <w:t xml:space="preserve">lightly worse with a </w:t>
      </w:r>
      <w:r w:rsidR="0045035D" w:rsidRPr="008F5501">
        <w:t>sensitivity</w:t>
      </w:r>
      <w:r w:rsidR="004E6D88" w:rsidRPr="008F5501">
        <w:t xml:space="preserve"> of 4</w:t>
      </w:r>
      <w:r w:rsidR="001B0E7C" w:rsidRPr="008F5501">
        <w:t>.3</w:t>
      </w:r>
      <w:r w:rsidR="009C4523" w:rsidRPr="008F5501">
        <w:t>6</w:t>
      </w:r>
      <w:r w:rsidR="004E6D88" w:rsidRPr="008F5501">
        <w:t>% and a negative predictive value of 1</w:t>
      </w:r>
      <w:r w:rsidR="001B0E7C" w:rsidRPr="008F5501">
        <w:t>.</w:t>
      </w:r>
      <w:r w:rsidR="009C4523" w:rsidRPr="008F5501">
        <w:t>06</w:t>
      </w:r>
      <w:r w:rsidR="004E6D88" w:rsidRPr="008F5501">
        <w:t>%</w:t>
      </w:r>
      <w:r w:rsidR="001B0E7C" w:rsidRPr="008F5501">
        <w:t>.</w:t>
      </w:r>
    </w:p>
    <w:p w14:paraId="0D623696" w14:textId="7A64E9C3" w:rsidR="005A3935" w:rsidRPr="008F5501" w:rsidRDefault="00AF0A25" w:rsidP="005A3935">
      <w:r w:rsidRPr="008F5501">
        <w:t>The threshold approach was also applied to the University of Tennessee donors</w:t>
      </w:r>
      <w:r w:rsidR="00AD0BAE" w:rsidRPr="008F5501">
        <w:t xml:space="preserve"> using the δ</w:t>
      </w:r>
      <w:r w:rsidR="00AD0BAE" w:rsidRPr="008F5501">
        <w:rPr>
          <w:vertAlign w:val="superscript"/>
        </w:rPr>
        <w:t>13</w:t>
      </w:r>
      <w:r w:rsidR="00AD0BAE" w:rsidRPr="008F5501">
        <w:t>C</w:t>
      </w:r>
      <w:r w:rsidR="00AD0BAE" w:rsidRPr="008F5501">
        <w:rPr>
          <w:vertAlign w:val="subscript"/>
        </w:rPr>
        <w:t>IRIS</w:t>
      </w:r>
      <w:r w:rsidR="00AD0BAE" w:rsidRPr="008F5501">
        <w:t xml:space="preserve"> values</w:t>
      </w:r>
      <w:r w:rsidR="000A3EF8" w:rsidRPr="008F5501">
        <w:t xml:space="preserve">. This larger sample </w:t>
      </w:r>
      <w:r w:rsidR="00533B39" w:rsidRPr="008F5501">
        <w:t xml:space="preserve">gave predictive values closer to the expectations set forth by </w:t>
      </w:r>
      <w:r w:rsidR="00533B39" w:rsidRPr="008F5501">
        <w:fldChar w:fldCharType="begin"/>
      </w:r>
      <w:r w:rsidR="00533B39"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533B39" w:rsidRPr="008F5501">
        <w:fldChar w:fldCharType="separate"/>
      </w:r>
      <w:r w:rsidR="00533B39" w:rsidRPr="008F5501">
        <w:rPr>
          <w:noProof/>
        </w:rPr>
        <w:t>Berg et al. (2022)</w:t>
      </w:r>
      <w:r w:rsidR="00533B39" w:rsidRPr="008F5501">
        <w:fldChar w:fldCharType="end"/>
      </w:r>
      <w:r w:rsidR="00533B39" w:rsidRPr="008F5501">
        <w:t xml:space="preserve">. </w:t>
      </w:r>
      <w:r w:rsidR="00C402B1" w:rsidRPr="008F5501">
        <w:t xml:space="preserve">At the 95% confidence threshold, the </w:t>
      </w:r>
      <w:r w:rsidR="00840E33" w:rsidRPr="008F5501">
        <w:t>specificity</w:t>
      </w:r>
      <w:r w:rsidR="001857E8" w:rsidRPr="008F5501">
        <w:t xml:space="preserve"> and positive predictive value were high at approximately 99.</w:t>
      </w:r>
      <w:r w:rsidR="00E620EA" w:rsidRPr="008F5501">
        <w:t>4</w:t>
      </w:r>
      <w:r w:rsidR="001857E8" w:rsidRPr="008F5501">
        <w:t xml:space="preserve">% and </w:t>
      </w:r>
      <w:r w:rsidR="00E620EA" w:rsidRPr="008F5501">
        <w:t xml:space="preserve">97.3% respectively. As before, the </w:t>
      </w:r>
      <w:r w:rsidR="00840E33" w:rsidRPr="008F5501">
        <w:t>sensitivity and</w:t>
      </w:r>
      <w:r w:rsidR="005A3935" w:rsidRPr="008F5501">
        <w:br w:type="page"/>
      </w:r>
    </w:p>
    <w:p w14:paraId="3B8D21D4" w14:textId="3B6ED7C6" w:rsidR="00FE1AB3" w:rsidRPr="008F5501" w:rsidRDefault="00FE1AB3" w:rsidP="00FE1AB3">
      <w:pPr>
        <w:pStyle w:val="Caption"/>
        <w:keepNext/>
      </w:pPr>
      <w:bookmarkStart w:id="161" w:name="_Toc111106670"/>
      <w:r w:rsidRPr="008F5501">
        <w:lastRenderedPageBreak/>
        <w:t xml:space="preserve">Table </w:t>
      </w:r>
      <w:r w:rsidR="006C5CF2" w:rsidRPr="008F5501">
        <w:fldChar w:fldCharType="begin"/>
      </w:r>
      <w:r w:rsidR="006C5CF2" w:rsidRPr="008F5501">
        <w:instrText xml:space="preserve"> SEQ Table \* ARABIC </w:instrText>
      </w:r>
      <w:r w:rsidR="006C5CF2" w:rsidRPr="008F5501">
        <w:fldChar w:fldCharType="separate"/>
      </w:r>
      <w:r w:rsidRPr="008F5501">
        <w:rPr>
          <w:noProof/>
        </w:rPr>
        <w:t>7</w:t>
      </w:r>
      <w:r w:rsidR="006C5CF2" w:rsidRPr="008F5501">
        <w:rPr>
          <w:noProof/>
        </w:rPr>
        <w:fldChar w:fldCharType="end"/>
      </w:r>
      <w:r w:rsidRPr="008F5501">
        <w:t xml:space="preserve">. </w:t>
      </w:r>
      <w:r w:rsidR="00225C4C" w:rsidRPr="008F5501">
        <w:t>Mean deviation table for skeletal element and location demonstrating that no sampling location deviates by more than the 95% C.I. of the distribution of δ</w:t>
      </w:r>
      <w:r w:rsidR="00225C4C" w:rsidRPr="008F5501">
        <w:rPr>
          <w:vertAlign w:val="superscript"/>
        </w:rPr>
        <w:t>13</w:t>
      </w:r>
      <w:r w:rsidR="00225C4C" w:rsidRPr="008F5501">
        <w:t>C</w:t>
      </w:r>
      <w:r w:rsidR="00225C4C" w:rsidRPr="008F5501">
        <w:rPr>
          <w:vertAlign w:val="subscript"/>
        </w:rPr>
        <w:t>IRIS</w:t>
      </w:r>
      <w:r w:rsidR="00225C4C" w:rsidRPr="008F5501">
        <w:t xml:space="preserve"> values.</w:t>
      </w:r>
      <w:bookmarkEnd w:id="161"/>
    </w:p>
    <w:tbl>
      <w:tblPr>
        <w:tblW w:w="8814" w:type="dxa"/>
        <w:jc w:val="center"/>
        <w:tblLayout w:type="fixed"/>
        <w:tblLook w:val="04A0" w:firstRow="1" w:lastRow="0" w:firstColumn="1" w:lastColumn="0" w:noHBand="0" w:noVBand="1"/>
      </w:tblPr>
      <w:tblGrid>
        <w:gridCol w:w="1133"/>
        <w:gridCol w:w="847"/>
        <w:gridCol w:w="1080"/>
        <w:gridCol w:w="897"/>
        <w:gridCol w:w="1159"/>
        <w:gridCol w:w="1220"/>
        <w:gridCol w:w="1249"/>
        <w:gridCol w:w="1229"/>
      </w:tblGrid>
      <w:tr w:rsidR="008F5501" w:rsidRPr="008F5501" w14:paraId="35E2AF00" w14:textId="77777777" w:rsidTr="00C65543">
        <w:trPr>
          <w:trHeight w:val="300"/>
          <w:tblHeader/>
          <w:jc w:val="center"/>
        </w:trPr>
        <w:tc>
          <w:tcPr>
            <w:tcW w:w="1133" w:type="dxa"/>
            <w:tcBorders>
              <w:bottom w:val="single" w:sz="4" w:space="0" w:color="auto"/>
            </w:tcBorders>
            <w:shd w:val="clear" w:color="auto" w:fill="auto"/>
            <w:noWrap/>
            <w:vAlign w:val="bottom"/>
            <w:hideMark/>
          </w:tcPr>
          <w:p w14:paraId="0203A167" w14:textId="4A4473A6" w:rsidR="00C65543" w:rsidRPr="008F5501" w:rsidRDefault="00C65543" w:rsidP="005D7606">
            <w:pPr>
              <w:pStyle w:val="Table"/>
              <w:rPr>
                <w:color w:val="auto"/>
              </w:rPr>
            </w:pPr>
            <w:r w:rsidRPr="008F5501">
              <w:rPr>
                <w:color w:val="auto"/>
              </w:rPr>
              <w:t>Skeletal Element</w:t>
            </w:r>
          </w:p>
        </w:tc>
        <w:tc>
          <w:tcPr>
            <w:tcW w:w="1927" w:type="dxa"/>
            <w:gridSpan w:val="2"/>
            <w:tcBorders>
              <w:bottom w:val="single" w:sz="4" w:space="0" w:color="auto"/>
            </w:tcBorders>
            <w:shd w:val="clear" w:color="auto" w:fill="auto"/>
            <w:noWrap/>
            <w:vAlign w:val="bottom"/>
            <w:hideMark/>
          </w:tcPr>
          <w:p w14:paraId="6053B000" w14:textId="77777777" w:rsidR="00C65543" w:rsidRPr="008F5501" w:rsidRDefault="00C65543" w:rsidP="005D7606">
            <w:pPr>
              <w:pStyle w:val="Table"/>
              <w:rPr>
                <w:color w:val="auto"/>
              </w:rPr>
            </w:pPr>
            <w:r w:rsidRPr="008F5501">
              <w:rPr>
                <w:color w:val="auto"/>
              </w:rPr>
              <w:t>Location</w:t>
            </w:r>
          </w:p>
        </w:tc>
        <w:tc>
          <w:tcPr>
            <w:tcW w:w="897" w:type="dxa"/>
            <w:tcBorders>
              <w:bottom w:val="single" w:sz="4" w:space="0" w:color="auto"/>
            </w:tcBorders>
            <w:shd w:val="clear" w:color="auto" w:fill="auto"/>
            <w:noWrap/>
            <w:vAlign w:val="bottom"/>
            <w:hideMark/>
          </w:tcPr>
          <w:p w14:paraId="0593EA10" w14:textId="77777777" w:rsidR="00C65543" w:rsidRPr="008F5501" w:rsidRDefault="00C65543" w:rsidP="005D7606">
            <w:pPr>
              <w:pStyle w:val="Table"/>
              <w:rPr>
                <w:color w:val="auto"/>
              </w:rPr>
            </w:pPr>
            <w:r w:rsidRPr="008F5501">
              <w:rPr>
                <w:color w:val="auto"/>
              </w:rPr>
              <w:t>N</w:t>
            </w:r>
          </w:p>
        </w:tc>
        <w:tc>
          <w:tcPr>
            <w:tcW w:w="1159" w:type="dxa"/>
            <w:tcBorders>
              <w:bottom w:val="single" w:sz="4" w:space="0" w:color="auto"/>
            </w:tcBorders>
            <w:shd w:val="clear" w:color="auto" w:fill="auto"/>
            <w:noWrap/>
            <w:vAlign w:val="bottom"/>
            <w:hideMark/>
          </w:tcPr>
          <w:p w14:paraId="16872E2C" w14:textId="3FA2A43B" w:rsidR="00C65543" w:rsidRPr="008F5501" w:rsidRDefault="00C65543" w:rsidP="005D7606">
            <w:pPr>
              <w:pStyle w:val="Table"/>
              <w:rPr>
                <w:color w:val="auto"/>
              </w:rPr>
            </w:pPr>
            <w:r w:rsidRPr="008F5501">
              <w:rPr>
                <w:color w:val="auto"/>
              </w:rPr>
              <w:t>δ</w:t>
            </w:r>
            <w:r w:rsidRPr="008F5501">
              <w:rPr>
                <w:color w:val="auto"/>
                <w:vertAlign w:val="superscript"/>
              </w:rPr>
              <w:t>13</w:t>
            </w:r>
            <w:r w:rsidRPr="008F5501">
              <w:rPr>
                <w:color w:val="auto"/>
              </w:rPr>
              <w:t>C</w:t>
            </w:r>
            <w:r w:rsidRPr="008F5501">
              <w:rPr>
                <w:color w:val="auto"/>
                <w:vertAlign w:val="subscript"/>
              </w:rPr>
              <w:t>IRIS</w:t>
            </w:r>
            <w:r w:rsidRPr="008F5501">
              <w:rPr>
                <w:color w:val="auto"/>
              </w:rPr>
              <w:t xml:space="preserve"> </w:t>
            </w:r>
          </w:p>
          <w:p w14:paraId="5B0316F7" w14:textId="77777777" w:rsidR="00C65543" w:rsidRPr="008F5501" w:rsidRDefault="00C65543" w:rsidP="005D7606">
            <w:pPr>
              <w:pStyle w:val="Table"/>
              <w:rPr>
                <w:color w:val="auto"/>
              </w:rPr>
            </w:pPr>
            <w:r w:rsidRPr="008F5501">
              <w:rPr>
                <w:color w:val="auto"/>
              </w:rPr>
              <w:t xml:space="preserve">mean for </w:t>
            </w:r>
          </w:p>
          <w:p w14:paraId="2094D86D" w14:textId="201BFFC2" w:rsidR="00C65543" w:rsidRPr="008F5501" w:rsidRDefault="00C65543" w:rsidP="005D7606">
            <w:pPr>
              <w:pStyle w:val="Table"/>
              <w:rPr>
                <w:color w:val="auto"/>
              </w:rPr>
            </w:pPr>
            <w:r w:rsidRPr="008F5501">
              <w:rPr>
                <w:color w:val="auto"/>
              </w:rPr>
              <w:t>location</w:t>
            </w:r>
          </w:p>
        </w:tc>
        <w:tc>
          <w:tcPr>
            <w:tcW w:w="1220" w:type="dxa"/>
            <w:tcBorders>
              <w:bottom w:val="single" w:sz="4" w:space="0" w:color="auto"/>
            </w:tcBorders>
            <w:shd w:val="clear" w:color="auto" w:fill="auto"/>
            <w:noWrap/>
            <w:vAlign w:val="bottom"/>
            <w:hideMark/>
          </w:tcPr>
          <w:p w14:paraId="093F8725" w14:textId="336CB323" w:rsidR="00C65543" w:rsidRPr="008F5501" w:rsidRDefault="00C65543" w:rsidP="005D7606">
            <w:pPr>
              <w:pStyle w:val="Table"/>
              <w:rPr>
                <w:color w:val="auto"/>
              </w:rPr>
            </w:pPr>
            <w:r w:rsidRPr="008F5501">
              <w:rPr>
                <w:color w:val="auto"/>
              </w:rPr>
              <w:t>Individual</w:t>
            </w:r>
          </w:p>
          <w:p w14:paraId="65305D19" w14:textId="77777777" w:rsidR="00C65543" w:rsidRPr="008F5501" w:rsidRDefault="00C65543" w:rsidP="005D7606">
            <w:pPr>
              <w:pStyle w:val="Table"/>
              <w:rPr>
                <w:color w:val="auto"/>
              </w:rPr>
            </w:pPr>
            <w:r w:rsidRPr="008F5501">
              <w:rPr>
                <w:color w:val="auto"/>
              </w:rPr>
              <w:t>mean</w:t>
            </w:r>
          </w:p>
          <w:p w14:paraId="0B706CF0" w14:textId="77777777" w:rsidR="00C65543" w:rsidRPr="008F5501" w:rsidRDefault="00C65543" w:rsidP="005D7606">
            <w:pPr>
              <w:pStyle w:val="Table"/>
              <w:rPr>
                <w:color w:val="auto"/>
                <w:vertAlign w:val="subscript"/>
              </w:rPr>
            </w:pPr>
            <w:r w:rsidRPr="008F5501">
              <w:rPr>
                <w:color w:val="auto"/>
              </w:rPr>
              <w:t>δ</w:t>
            </w:r>
            <w:r w:rsidRPr="008F5501">
              <w:rPr>
                <w:color w:val="auto"/>
                <w:vertAlign w:val="superscript"/>
              </w:rPr>
              <w:t>13</w:t>
            </w:r>
            <w:r w:rsidRPr="008F5501">
              <w:rPr>
                <w:color w:val="auto"/>
              </w:rPr>
              <w:t>C</w:t>
            </w:r>
            <w:r w:rsidRPr="008F5501">
              <w:rPr>
                <w:color w:val="auto"/>
                <w:vertAlign w:val="subscript"/>
              </w:rPr>
              <w:t>IRIS</w:t>
            </w:r>
          </w:p>
          <w:p w14:paraId="730FF964" w14:textId="77777777" w:rsidR="00C65543" w:rsidRPr="008F5501" w:rsidRDefault="00C65543" w:rsidP="005D7606">
            <w:pPr>
              <w:pStyle w:val="Table"/>
              <w:rPr>
                <w:color w:val="auto"/>
              </w:rPr>
            </w:pPr>
            <w:r w:rsidRPr="008F5501">
              <w:rPr>
                <w:color w:val="auto"/>
              </w:rPr>
              <w:t>S.D.</w:t>
            </w:r>
          </w:p>
        </w:tc>
        <w:tc>
          <w:tcPr>
            <w:tcW w:w="1249" w:type="dxa"/>
            <w:tcBorders>
              <w:bottom w:val="single" w:sz="4" w:space="0" w:color="auto"/>
            </w:tcBorders>
            <w:shd w:val="clear" w:color="auto" w:fill="auto"/>
            <w:noWrap/>
            <w:vAlign w:val="bottom"/>
            <w:hideMark/>
          </w:tcPr>
          <w:p w14:paraId="46DF7919" w14:textId="77777777" w:rsidR="00C65543" w:rsidRPr="008F5501" w:rsidRDefault="00C65543" w:rsidP="005D7606">
            <w:pPr>
              <w:pStyle w:val="Table"/>
              <w:rPr>
                <w:color w:val="auto"/>
              </w:rPr>
            </w:pPr>
            <w:r w:rsidRPr="008F5501">
              <w:rPr>
                <w:color w:val="auto"/>
              </w:rPr>
              <w:t xml:space="preserve">Mean </w:t>
            </w:r>
          </w:p>
          <w:p w14:paraId="06359305" w14:textId="77777777" w:rsidR="00C65543" w:rsidRPr="008F5501" w:rsidRDefault="00C65543" w:rsidP="005D7606">
            <w:pPr>
              <w:pStyle w:val="Table"/>
              <w:rPr>
                <w:color w:val="auto"/>
              </w:rPr>
            </w:pPr>
            <w:r w:rsidRPr="008F5501">
              <w:rPr>
                <w:color w:val="auto"/>
              </w:rPr>
              <w:t xml:space="preserve">deviation </w:t>
            </w:r>
          </w:p>
          <w:p w14:paraId="5055DF9D" w14:textId="77777777" w:rsidR="00C65543" w:rsidRPr="008F5501" w:rsidRDefault="00C65543" w:rsidP="005D7606">
            <w:pPr>
              <w:pStyle w:val="Table"/>
              <w:rPr>
                <w:color w:val="auto"/>
              </w:rPr>
            </w:pPr>
            <w:r w:rsidRPr="008F5501">
              <w:rPr>
                <w:color w:val="auto"/>
              </w:rPr>
              <w:t>at location</w:t>
            </w:r>
          </w:p>
        </w:tc>
        <w:tc>
          <w:tcPr>
            <w:tcW w:w="1229" w:type="dxa"/>
            <w:tcBorders>
              <w:bottom w:val="single" w:sz="4" w:space="0" w:color="auto"/>
            </w:tcBorders>
            <w:shd w:val="clear" w:color="auto" w:fill="auto"/>
            <w:noWrap/>
            <w:vAlign w:val="bottom"/>
            <w:hideMark/>
          </w:tcPr>
          <w:p w14:paraId="097057BD" w14:textId="77777777" w:rsidR="00C65543" w:rsidRPr="008F5501" w:rsidRDefault="00C65543" w:rsidP="005D7606">
            <w:pPr>
              <w:pStyle w:val="Table"/>
              <w:rPr>
                <w:color w:val="auto"/>
              </w:rPr>
            </w:pPr>
            <w:r w:rsidRPr="008F5501">
              <w:rPr>
                <w:color w:val="auto"/>
              </w:rPr>
              <w:t>95% C.I. for δ</w:t>
            </w:r>
            <w:r w:rsidRPr="008F5501">
              <w:rPr>
                <w:color w:val="auto"/>
                <w:vertAlign w:val="superscript"/>
              </w:rPr>
              <w:t>13</w:t>
            </w:r>
            <w:r w:rsidRPr="008F5501">
              <w:rPr>
                <w:color w:val="auto"/>
              </w:rPr>
              <w:t>C</w:t>
            </w:r>
            <w:r w:rsidRPr="008F5501">
              <w:rPr>
                <w:color w:val="auto"/>
                <w:vertAlign w:val="subscript"/>
              </w:rPr>
              <w:t>IRIS</w:t>
            </w:r>
          </w:p>
        </w:tc>
      </w:tr>
      <w:tr w:rsidR="008F5501" w:rsidRPr="008F5501" w14:paraId="090B8EB8" w14:textId="77777777" w:rsidTr="00C65543">
        <w:trPr>
          <w:trHeight w:val="300"/>
          <w:jc w:val="center"/>
        </w:trPr>
        <w:tc>
          <w:tcPr>
            <w:tcW w:w="1133" w:type="dxa"/>
            <w:tcBorders>
              <w:top w:val="single" w:sz="4" w:space="0" w:color="auto"/>
            </w:tcBorders>
            <w:shd w:val="clear" w:color="auto" w:fill="auto"/>
            <w:noWrap/>
            <w:vAlign w:val="center"/>
            <w:hideMark/>
          </w:tcPr>
          <w:p w14:paraId="54605576" w14:textId="77777777" w:rsidR="00C65543" w:rsidRPr="008F5501" w:rsidRDefault="00C65543" w:rsidP="005D7606">
            <w:pPr>
              <w:pStyle w:val="Table"/>
              <w:jc w:val="right"/>
              <w:rPr>
                <w:color w:val="auto"/>
              </w:rPr>
            </w:pPr>
            <w:r w:rsidRPr="008F5501">
              <w:rPr>
                <w:color w:val="auto"/>
              </w:rPr>
              <w:t>Rib</w:t>
            </w:r>
          </w:p>
        </w:tc>
        <w:tc>
          <w:tcPr>
            <w:tcW w:w="847" w:type="dxa"/>
            <w:tcBorders>
              <w:top w:val="single" w:sz="4" w:space="0" w:color="auto"/>
            </w:tcBorders>
            <w:shd w:val="clear" w:color="auto" w:fill="auto"/>
            <w:noWrap/>
            <w:vAlign w:val="center"/>
          </w:tcPr>
          <w:p w14:paraId="0EBB6E21" w14:textId="77777777" w:rsidR="00C65543" w:rsidRPr="008F5501" w:rsidRDefault="00C65543" w:rsidP="005D7606">
            <w:pPr>
              <w:pStyle w:val="Table"/>
              <w:rPr>
                <w:color w:val="auto"/>
              </w:rPr>
            </w:pPr>
          </w:p>
        </w:tc>
        <w:tc>
          <w:tcPr>
            <w:tcW w:w="1080" w:type="dxa"/>
            <w:tcBorders>
              <w:top w:val="single" w:sz="4" w:space="0" w:color="auto"/>
            </w:tcBorders>
            <w:vAlign w:val="center"/>
          </w:tcPr>
          <w:p w14:paraId="477CAECC" w14:textId="77777777" w:rsidR="00C65543" w:rsidRPr="008F5501" w:rsidRDefault="00C65543" w:rsidP="005D7606">
            <w:pPr>
              <w:pStyle w:val="Table"/>
              <w:rPr>
                <w:color w:val="auto"/>
              </w:rPr>
            </w:pPr>
            <w:r w:rsidRPr="008F5501">
              <w:rPr>
                <w:color w:val="auto"/>
              </w:rPr>
              <w:t>Vertebral</w:t>
            </w:r>
          </w:p>
        </w:tc>
        <w:tc>
          <w:tcPr>
            <w:tcW w:w="897" w:type="dxa"/>
            <w:tcBorders>
              <w:top w:val="single" w:sz="4" w:space="0" w:color="auto"/>
            </w:tcBorders>
            <w:shd w:val="clear" w:color="auto" w:fill="auto"/>
            <w:noWrap/>
            <w:vAlign w:val="center"/>
            <w:hideMark/>
          </w:tcPr>
          <w:p w14:paraId="154A948A" w14:textId="77777777" w:rsidR="00C65543" w:rsidRPr="008F5501" w:rsidRDefault="00C65543" w:rsidP="005D7606">
            <w:pPr>
              <w:pStyle w:val="Table"/>
              <w:rPr>
                <w:color w:val="auto"/>
              </w:rPr>
            </w:pPr>
            <w:r w:rsidRPr="008F5501">
              <w:rPr>
                <w:color w:val="auto"/>
              </w:rPr>
              <w:t>14</w:t>
            </w:r>
          </w:p>
        </w:tc>
        <w:tc>
          <w:tcPr>
            <w:tcW w:w="1159" w:type="dxa"/>
            <w:tcBorders>
              <w:top w:val="single" w:sz="4" w:space="0" w:color="auto"/>
            </w:tcBorders>
            <w:shd w:val="clear" w:color="auto" w:fill="auto"/>
            <w:noWrap/>
            <w:vAlign w:val="center"/>
            <w:hideMark/>
          </w:tcPr>
          <w:p w14:paraId="69313019" w14:textId="77777777" w:rsidR="00C65543" w:rsidRPr="008F5501" w:rsidRDefault="00C65543" w:rsidP="005D7606">
            <w:pPr>
              <w:pStyle w:val="Table"/>
              <w:rPr>
                <w:color w:val="auto"/>
              </w:rPr>
            </w:pPr>
            <w:r w:rsidRPr="008F5501">
              <w:rPr>
                <w:color w:val="auto"/>
              </w:rPr>
              <w:t>-13.8</w:t>
            </w:r>
          </w:p>
        </w:tc>
        <w:tc>
          <w:tcPr>
            <w:tcW w:w="1220" w:type="dxa"/>
            <w:tcBorders>
              <w:top w:val="single" w:sz="4" w:space="0" w:color="auto"/>
            </w:tcBorders>
            <w:shd w:val="clear" w:color="auto" w:fill="auto"/>
            <w:noWrap/>
            <w:vAlign w:val="center"/>
            <w:hideMark/>
          </w:tcPr>
          <w:p w14:paraId="1F0F113E" w14:textId="77777777" w:rsidR="00C65543" w:rsidRPr="008F5501" w:rsidRDefault="00C65543" w:rsidP="005D7606">
            <w:pPr>
              <w:pStyle w:val="Table"/>
              <w:rPr>
                <w:color w:val="auto"/>
              </w:rPr>
            </w:pPr>
            <w:r w:rsidRPr="008F5501">
              <w:rPr>
                <w:color w:val="auto"/>
              </w:rPr>
              <w:t>0.361</w:t>
            </w:r>
          </w:p>
        </w:tc>
        <w:tc>
          <w:tcPr>
            <w:tcW w:w="1249" w:type="dxa"/>
            <w:tcBorders>
              <w:top w:val="single" w:sz="4" w:space="0" w:color="auto"/>
            </w:tcBorders>
            <w:shd w:val="clear" w:color="auto" w:fill="auto"/>
            <w:noWrap/>
            <w:vAlign w:val="center"/>
            <w:hideMark/>
          </w:tcPr>
          <w:p w14:paraId="2015290E" w14:textId="77777777" w:rsidR="00C65543" w:rsidRPr="008F5501" w:rsidRDefault="00C65543" w:rsidP="005D7606">
            <w:pPr>
              <w:pStyle w:val="Table"/>
              <w:rPr>
                <w:color w:val="auto"/>
              </w:rPr>
            </w:pPr>
            <w:r w:rsidRPr="008F5501">
              <w:rPr>
                <w:color w:val="auto"/>
              </w:rPr>
              <w:t>-0.0468</w:t>
            </w:r>
          </w:p>
        </w:tc>
        <w:tc>
          <w:tcPr>
            <w:tcW w:w="1229" w:type="dxa"/>
            <w:tcBorders>
              <w:top w:val="single" w:sz="4" w:space="0" w:color="auto"/>
            </w:tcBorders>
            <w:shd w:val="clear" w:color="auto" w:fill="auto"/>
            <w:noWrap/>
            <w:vAlign w:val="center"/>
            <w:hideMark/>
          </w:tcPr>
          <w:p w14:paraId="66D4B408" w14:textId="77777777" w:rsidR="00C65543" w:rsidRPr="008F5501" w:rsidRDefault="00C65543" w:rsidP="005D7606">
            <w:pPr>
              <w:pStyle w:val="Table"/>
              <w:rPr>
                <w:color w:val="auto"/>
              </w:rPr>
            </w:pPr>
            <w:r w:rsidRPr="008F5501">
              <w:rPr>
                <w:color w:val="auto"/>
              </w:rPr>
              <w:t>±0.721</w:t>
            </w:r>
          </w:p>
        </w:tc>
      </w:tr>
      <w:tr w:rsidR="008F5501" w:rsidRPr="008F5501" w14:paraId="602DFF57" w14:textId="77777777" w:rsidTr="00C65543">
        <w:trPr>
          <w:trHeight w:val="300"/>
          <w:jc w:val="center"/>
        </w:trPr>
        <w:tc>
          <w:tcPr>
            <w:tcW w:w="1133" w:type="dxa"/>
            <w:shd w:val="clear" w:color="auto" w:fill="auto"/>
            <w:noWrap/>
            <w:vAlign w:val="center"/>
            <w:hideMark/>
          </w:tcPr>
          <w:p w14:paraId="1B6EED55" w14:textId="77777777" w:rsidR="00C65543" w:rsidRPr="008F5501" w:rsidRDefault="00C65543" w:rsidP="005D7606">
            <w:pPr>
              <w:pStyle w:val="Table"/>
              <w:jc w:val="right"/>
              <w:rPr>
                <w:color w:val="auto"/>
              </w:rPr>
            </w:pPr>
          </w:p>
        </w:tc>
        <w:tc>
          <w:tcPr>
            <w:tcW w:w="847" w:type="dxa"/>
            <w:shd w:val="clear" w:color="auto" w:fill="auto"/>
            <w:noWrap/>
            <w:vAlign w:val="center"/>
          </w:tcPr>
          <w:p w14:paraId="09938A1C" w14:textId="77777777" w:rsidR="00C65543" w:rsidRPr="008F5501" w:rsidRDefault="00C65543" w:rsidP="005D7606">
            <w:pPr>
              <w:pStyle w:val="Table"/>
              <w:rPr>
                <w:color w:val="auto"/>
              </w:rPr>
            </w:pPr>
          </w:p>
        </w:tc>
        <w:tc>
          <w:tcPr>
            <w:tcW w:w="1080" w:type="dxa"/>
            <w:vAlign w:val="center"/>
          </w:tcPr>
          <w:p w14:paraId="7C25F86F"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57B8B73B" w14:textId="77777777" w:rsidR="00C65543" w:rsidRPr="008F5501" w:rsidRDefault="00C65543" w:rsidP="005D7606">
            <w:pPr>
              <w:pStyle w:val="Table"/>
              <w:rPr>
                <w:color w:val="auto"/>
              </w:rPr>
            </w:pPr>
            <w:r w:rsidRPr="008F5501">
              <w:rPr>
                <w:color w:val="auto"/>
              </w:rPr>
              <w:t>16</w:t>
            </w:r>
          </w:p>
        </w:tc>
        <w:tc>
          <w:tcPr>
            <w:tcW w:w="1159" w:type="dxa"/>
            <w:shd w:val="clear" w:color="auto" w:fill="auto"/>
            <w:noWrap/>
            <w:vAlign w:val="center"/>
            <w:hideMark/>
          </w:tcPr>
          <w:p w14:paraId="645A247A"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7136588C" w14:textId="77777777" w:rsidR="00C65543" w:rsidRPr="008F5501" w:rsidRDefault="00C65543" w:rsidP="005D7606">
            <w:pPr>
              <w:pStyle w:val="Table"/>
              <w:rPr>
                <w:color w:val="auto"/>
              </w:rPr>
            </w:pPr>
            <w:r w:rsidRPr="008F5501">
              <w:rPr>
                <w:color w:val="auto"/>
              </w:rPr>
              <w:t>0.347</w:t>
            </w:r>
          </w:p>
        </w:tc>
        <w:tc>
          <w:tcPr>
            <w:tcW w:w="1249" w:type="dxa"/>
            <w:shd w:val="clear" w:color="auto" w:fill="auto"/>
            <w:noWrap/>
            <w:vAlign w:val="center"/>
            <w:hideMark/>
          </w:tcPr>
          <w:p w14:paraId="4CEFF935" w14:textId="77777777" w:rsidR="00C65543" w:rsidRPr="008F5501" w:rsidRDefault="00C65543" w:rsidP="005D7606">
            <w:pPr>
              <w:pStyle w:val="Table"/>
              <w:rPr>
                <w:color w:val="auto"/>
              </w:rPr>
            </w:pPr>
            <w:r w:rsidRPr="008F5501">
              <w:rPr>
                <w:color w:val="auto"/>
              </w:rPr>
              <w:t>0.0560</w:t>
            </w:r>
          </w:p>
        </w:tc>
        <w:tc>
          <w:tcPr>
            <w:tcW w:w="1229" w:type="dxa"/>
            <w:shd w:val="clear" w:color="auto" w:fill="auto"/>
            <w:noWrap/>
            <w:vAlign w:val="center"/>
            <w:hideMark/>
          </w:tcPr>
          <w:p w14:paraId="2D3833F5" w14:textId="77777777" w:rsidR="00C65543" w:rsidRPr="008F5501" w:rsidRDefault="00C65543" w:rsidP="005D7606">
            <w:pPr>
              <w:pStyle w:val="Table"/>
              <w:rPr>
                <w:color w:val="auto"/>
              </w:rPr>
            </w:pPr>
            <w:r w:rsidRPr="008F5501">
              <w:rPr>
                <w:color w:val="auto"/>
              </w:rPr>
              <w:t>±0.693</w:t>
            </w:r>
          </w:p>
        </w:tc>
      </w:tr>
      <w:tr w:rsidR="008F5501" w:rsidRPr="008F5501" w14:paraId="354E09B0" w14:textId="77777777" w:rsidTr="00C65543">
        <w:trPr>
          <w:trHeight w:val="300"/>
          <w:jc w:val="center"/>
        </w:trPr>
        <w:tc>
          <w:tcPr>
            <w:tcW w:w="1133" w:type="dxa"/>
            <w:shd w:val="clear" w:color="auto" w:fill="auto"/>
            <w:noWrap/>
            <w:vAlign w:val="center"/>
            <w:hideMark/>
          </w:tcPr>
          <w:p w14:paraId="5FA9956E" w14:textId="77777777" w:rsidR="00C65543" w:rsidRPr="008F5501" w:rsidRDefault="00C65543" w:rsidP="005D7606">
            <w:pPr>
              <w:pStyle w:val="Table"/>
              <w:jc w:val="right"/>
              <w:rPr>
                <w:color w:val="auto"/>
              </w:rPr>
            </w:pPr>
          </w:p>
        </w:tc>
        <w:tc>
          <w:tcPr>
            <w:tcW w:w="847" w:type="dxa"/>
            <w:shd w:val="clear" w:color="auto" w:fill="auto"/>
            <w:noWrap/>
            <w:vAlign w:val="center"/>
          </w:tcPr>
          <w:p w14:paraId="07D67B39" w14:textId="77777777" w:rsidR="00C65543" w:rsidRPr="008F5501" w:rsidRDefault="00C65543" w:rsidP="005D7606">
            <w:pPr>
              <w:pStyle w:val="Table"/>
              <w:rPr>
                <w:color w:val="auto"/>
              </w:rPr>
            </w:pPr>
          </w:p>
        </w:tc>
        <w:tc>
          <w:tcPr>
            <w:tcW w:w="1080" w:type="dxa"/>
            <w:vAlign w:val="center"/>
          </w:tcPr>
          <w:p w14:paraId="4A420084" w14:textId="77777777" w:rsidR="00C65543" w:rsidRPr="008F5501" w:rsidRDefault="00C65543" w:rsidP="005D7606">
            <w:pPr>
              <w:pStyle w:val="Table"/>
              <w:rPr>
                <w:color w:val="auto"/>
              </w:rPr>
            </w:pPr>
            <w:r w:rsidRPr="008F5501">
              <w:rPr>
                <w:color w:val="auto"/>
              </w:rPr>
              <w:t>Sternal</w:t>
            </w:r>
          </w:p>
        </w:tc>
        <w:tc>
          <w:tcPr>
            <w:tcW w:w="897" w:type="dxa"/>
            <w:shd w:val="clear" w:color="auto" w:fill="auto"/>
            <w:noWrap/>
            <w:vAlign w:val="center"/>
            <w:hideMark/>
          </w:tcPr>
          <w:p w14:paraId="611A9461" w14:textId="77777777" w:rsidR="00C65543" w:rsidRPr="008F5501" w:rsidRDefault="00C65543" w:rsidP="005D7606">
            <w:pPr>
              <w:pStyle w:val="Table"/>
              <w:rPr>
                <w:color w:val="auto"/>
              </w:rPr>
            </w:pPr>
            <w:r w:rsidRPr="008F5501">
              <w:rPr>
                <w:color w:val="auto"/>
              </w:rPr>
              <w:t>9</w:t>
            </w:r>
          </w:p>
        </w:tc>
        <w:tc>
          <w:tcPr>
            <w:tcW w:w="1159" w:type="dxa"/>
            <w:shd w:val="clear" w:color="auto" w:fill="auto"/>
            <w:noWrap/>
            <w:vAlign w:val="center"/>
            <w:hideMark/>
          </w:tcPr>
          <w:p w14:paraId="53BB3191"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4F6969D5" w14:textId="77777777" w:rsidR="00C65543" w:rsidRPr="008F5501" w:rsidRDefault="00C65543" w:rsidP="005D7606">
            <w:pPr>
              <w:pStyle w:val="Table"/>
              <w:rPr>
                <w:color w:val="auto"/>
              </w:rPr>
            </w:pPr>
            <w:r w:rsidRPr="008F5501">
              <w:rPr>
                <w:color w:val="auto"/>
              </w:rPr>
              <w:t>0.298</w:t>
            </w:r>
          </w:p>
        </w:tc>
        <w:tc>
          <w:tcPr>
            <w:tcW w:w="1249" w:type="dxa"/>
            <w:shd w:val="clear" w:color="auto" w:fill="auto"/>
            <w:noWrap/>
            <w:vAlign w:val="center"/>
            <w:hideMark/>
          </w:tcPr>
          <w:p w14:paraId="1A0DE846" w14:textId="77777777" w:rsidR="00C65543" w:rsidRPr="008F5501" w:rsidRDefault="00C65543" w:rsidP="005D7606">
            <w:pPr>
              <w:pStyle w:val="Table"/>
              <w:rPr>
                <w:color w:val="auto"/>
              </w:rPr>
            </w:pPr>
            <w:r w:rsidRPr="008F5501">
              <w:rPr>
                <w:color w:val="auto"/>
              </w:rPr>
              <w:t>-0.0268</w:t>
            </w:r>
          </w:p>
        </w:tc>
        <w:tc>
          <w:tcPr>
            <w:tcW w:w="1229" w:type="dxa"/>
            <w:shd w:val="clear" w:color="auto" w:fill="auto"/>
            <w:noWrap/>
            <w:vAlign w:val="center"/>
            <w:hideMark/>
          </w:tcPr>
          <w:p w14:paraId="22947B61" w14:textId="77777777" w:rsidR="00C65543" w:rsidRPr="008F5501" w:rsidRDefault="00C65543" w:rsidP="005D7606">
            <w:pPr>
              <w:pStyle w:val="Table"/>
              <w:rPr>
                <w:color w:val="auto"/>
              </w:rPr>
            </w:pPr>
            <w:r w:rsidRPr="008F5501">
              <w:rPr>
                <w:color w:val="auto"/>
              </w:rPr>
              <w:t>±0.595</w:t>
            </w:r>
          </w:p>
        </w:tc>
      </w:tr>
      <w:tr w:rsidR="008F5501" w:rsidRPr="008F5501" w14:paraId="5FB479A5" w14:textId="77777777" w:rsidTr="00C65543">
        <w:trPr>
          <w:trHeight w:val="300"/>
          <w:jc w:val="center"/>
        </w:trPr>
        <w:tc>
          <w:tcPr>
            <w:tcW w:w="1133" w:type="dxa"/>
            <w:shd w:val="clear" w:color="auto" w:fill="auto"/>
            <w:noWrap/>
            <w:vAlign w:val="center"/>
            <w:hideMark/>
          </w:tcPr>
          <w:p w14:paraId="0DD6696D" w14:textId="77777777" w:rsidR="00C65543" w:rsidRPr="008F5501" w:rsidRDefault="00C65543" w:rsidP="005D7606">
            <w:pPr>
              <w:pStyle w:val="Table"/>
              <w:jc w:val="right"/>
              <w:rPr>
                <w:color w:val="auto"/>
              </w:rPr>
            </w:pPr>
            <w:r w:rsidRPr="008F5501">
              <w:rPr>
                <w:color w:val="auto"/>
              </w:rPr>
              <w:t>Humerus</w:t>
            </w:r>
          </w:p>
        </w:tc>
        <w:tc>
          <w:tcPr>
            <w:tcW w:w="1927" w:type="dxa"/>
            <w:gridSpan w:val="2"/>
            <w:shd w:val="clear" w:color="auto" w:fill="auto"/>
            <w:noWrap/>
            <w:vAlign w:val="center"/>
            <w:hideMark/>
          </w:tcPr>
          <w:p w14:paraId="75972ED2"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43EC1F48" w14:textId="77777777" w:rsidR="00C65543" w:rsidRPr="008F5501" w:rsidRDefault="00C65543" w:rsidP="005D7606">
            <w:pPr>
              <w:pStyle w:val="Table"/>
              <w:rPr>
                <w:color w:val="auto"/>
              </w:rPr>
            </w:pPr>
          </w:p>
        </w:tc>
        <w:tc>
          <w:tcPr>
            <w:tcW w:w="1159" w:type="dxa"/>
            <w:shd w:val="clear" w:color="auto" w:fill="auto"/>
            <w:noWrap/>
            <w:vAlign w:val="center"/>
            <w:hideMark/>
          </w:tcPr>
          <w:p w14:paraId="5478E3B3" w14:textId="77777777" w:rsidR="00C65543" w:rsidRPr="008F5501" w:rsidRDefault="00C65543" w:rsidP="005D7606">
            <w:pPr>
              <w:pStyle w:val="Table"/>
              <w:rPr>
                <w:color w:val="auto"/>
              </w:rPr>
            </w:pPr>
          </w:p>
        </w:tc>
        <w:tc>
          <w:tcPr>
            <w:tcW w:w="1220" w:type="dxa"/>
            <w:shd w:val="clear" w:color="auto" w:fill="auto"/>
            <w:noWrap/>
            <w:vAlign w:val="center"/>
            <w:hideMark/>
          </w:tcPr>
          <w:p w14:paraId="3CC41C00" w14:textId="77777777" w:rsidR="00C65543" w:rsidRPr="008F5501" w:rsidRDefault="00C65543" w:rsidP="005D7606">
            <w:pPr>
              <w:pStyle w:val="Table"/>
              <w:rPr>
                <w:color w:val="auto"/>
              </w:rPr>
            </w:pPr>
          </w:p>
        </w:tc>
        <w:tc>
          <w:tcPr>
            <w:tcW w:w="1249" w:type="dxa"/>
            <w:shd w:val="clear" w:color="auto" w:fill="auto"/>
            <w:noWrap/>
            <w:vAlign w:val="center"/>
            <w:hideMark/>
          </w:tcPr>
          <w:p w14:paraId="4A72FAE6" w14:textId="77777777" w:rsidR="00C65543" w:rsidRPr="008F5501" w:rsidRDefault="00C65543" w:rsidP="005D7606">
            <w:pPr>
              <w:pStyle w:val="Table"/>
              <w:rPr>
                <w:color w:val="auto"/>
              </w:rPr>
            </w:pPr>
          </w:p>
        </w:tc>
        <w:tc>
          <w:tcPr>
            <w:tcW w:w="1229" w:type="dxa"/>
            <w:shd w:val="clear" w:color="auto" w:fill="auto"/>
            <w:noWrap/>
            <w:vAlign w:val="center"/>
            <w:hideMark/>
          </w:tcPr>
          <w:p w14:paraId="38102DA9" w14:textId="77777777" w:rsidR="00C65543" w:rsidRPr="008F5501" w:rsidRDefault="00C65543" w:rsidP="005D7606">
            <w:pPr>
              <w:pStyle w:val="Table"/>
              <w:rPr>
                <w:color w:val="auto"/>
              </w:rPr>
            </w:pPr>
          </w:p>
        </w:tc>
      </w:tr>
      <w:tr w:rsidR="008F5501" w:rsidRPr="008F5501" w14:paraId="4C9699DD" w14:textId="77777777" w:rsidTr="00C65543">
        <w:trPr>
          <w:trHeight w:val="300"/>
          <w:jc w:val="center"/>
        </w:trPr>
        <w:tc>
          <w:tcPr>
            <w:tcW w:w="1133" w:type="dxa"/>
            <w:shd w:val="clear" w:color="auto" w:fill="auto"/>
            <w:noWrap/>
            <w:vAlign w:val="center"/>
            <w:hideMark/>
          </w:tcPr>
          <w:p w14:paraId="29AB9332" w14:textId="77777777" w:rsidR="00C65543" w:rsidRPr="008F5501" w:rsidRDefault="00C65543" w:rsidP="005D7606">
            <w:pPr>
              <w:pStyle w:val="Table"/>
              <w:jc w:val="right"/>
              <w:rPr>
                <w:color w:val="auto"/>
              </w:rPr>
            </w:pPr>
          </w:p>
        </w:tc>
        <w:tc>
          <w:tcPr>
            <w:tcW w:w="847" w:type="dxa"/>
            <w:shd w:val="clear" w:color="auto" w:fill="auto"/>
            <w:noWrap/>
            <w:vAlign w:val="center"/>
          </w:tcPr>
          <w:p w14:paraId="363AC05A" w14:textId="77777777" w:rsidR="00C65543" w:rsidRPr="008F5501" w:rsidRDefault="00C65543" w:rsidP="005D7606">
            <w:pPr>
              <w:pStyle w:val="Table"/>
              <w:rPr>
                <w:color w:val="auto"/>
              </w:rPr>
            </w:pPr>
          </w:p>
        </w:tc>
        <w:tc>
          <w:tcPr>
            <w:tcW w:w="1080" w:type="dxa"/>
            <w:vAlign w:val="center"/>
          </w:tcPr>
          <w:p w14:paraId="06F218B6"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10AAB3B2" w14:textId="77777777" w:rsidR="00C65543" w:rsidRPr="008F5501" w:rsidRDefault="00C65543" w:rsidP="005D7606">
            <w:pPr>
              <w:pStyle w:val="Table"/>
              <w:rPr>
                <w:color w:val="auto"/>
              </w:rPr>
            </w:pPr>
            <w:r w:rsidRPr="008F5501">
              <w:rPr>
                <w:color w:val="auto"/>
              </w:rPr>
              <w:t>12</w:t>
            </w:r>
          </w:p>
        </w:tc>
        <w:tc>
          <w:tcPr>
            <w:tcW w:w="1159" w:type="dxa"/>
            <w:shd w:val="clear" w:color="auto" w:fill="auto"/>
            <w:noWrap/>
            <w:vAlign w:val="center"/>
            <w:hideMark/>
          </w:tcPr>
          <w:p w14:paraId="7FBC6244"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7912CA27" w14:textId="77777777" w:rsidR="00C65543" w:rsidRPr="008F5501" w:rsidRDefault="00C65543" w:rsidP="005D7606">
            <w:pPr>
              <w:pStyle w:val="Table"/>
              <w:rPr>
                <w:color w:val="auto"/>
              </w:rPr>
            </w:pPr>
            <w:r w:rsidRPr="008F5501">
              <w:rPr>
                <w:color w:val="auto"/>
              </w:rPr>
              <w:t>0.319</w:t>
            </w:r>
          </w:p>
        </w:tc>
        <w:tc>
          <w:tcPr>
            <w:tcW w:w="1249" w:type="dxa"/>
            <w:shd w:val="clear" w:color="auto" w:fill="auto"/>
            <w:noWrap/>
            <w:vAlign w:val="center"/>
            <w:hideMark/>
          </w:tcPr>
          <w:p w14:paraId="60E23952" w14:textId="77777777" w:rsidR="00C65543" w:rsidRPr="008F5501" w:rsidRDefault="00C65543" w:rsidP="005D7606">
            <w:pPr>
              <w:pStyle w:val="Table"/>
              <w:rPr>
                <w:color w:val="auto"/>
              </w:rPr>
            </w:pPr>
            <w:r w:rsidRPr="008F5501">
              <w:rPr>
                <w:color w:val="auto"/>
              </w:rPr>
              <w:t>0.0231</w:t>
            </w:r>
          </w:p>
        </w:tc>
        <w:tc>
          <w:tcPr>
            <w:tcW w:w="1229" w:type="dxa"/>
            <w:shd w:val="clear" w:color="auto" w:fill="auto"/>
            <w:noWrap/>
            <w:vAlign w:val="center"/>
            <w:hideMark/>
          </w:tcPr>
          <w:p w14:paraId="61BDE211" w14:textId="77777777" w:rsidR="00C65543" w:rsidRPr="008F5501" w:rsidRDefault="00C65543" w:rsidP="005D7606">
            <w:pPr>
              <w:pStyle w:val="Table"/>
              <w:rPr>
                <w:color w:val="auto"/>
              </w:rPr>
            </w:pPr>
            <w:r w:rsidRPr="008F5501">
              <w:rPr>
                <w:color w:val="auto"/>
              </w:rPr>
              <w:t>±0.638</w:t>
            </w:r>
          </w:p>
        </w:tc>
      </w:tr>
      <w:tr w:rsidR="008F5501" w:rsidRPr="008F5501" w14:paraId="2A02A685" w14:textId="77777777" w:rsidTr="00C65543">
        <w:trPr>
          <w:trHeight w:val="300"/>
          <w:jc w:val="center"/>
        </w:trPr>
        <w:tc>
          <w:tcPr>
            <w:tcW w:w="1133" w:type="dxa"/>
            <w:shd w:val="clear" w:color="auto" w:fill="auto"/>
            <w:noWrap/>
            <w:vAlign w:val="center"/>
            <w:hideMark/>
          </w:tcPr>
          <w:p w14:paraId="48999E82" w14:textId="77777777" w:rsidR="00C65543" w:rsidRPr="008F5501" w:rsidRDefault="00C65543" w:rsidP="005D7606">
            <w:pPr>
              <w:pStyle w:val="Table"/>
              <w:jc w:val="right"/>
              <w:rPr>
                <w:color w:val="auto"/>
              </w:rPr>
            </w:pPr>
          </w:p>
        </w:tc>
        <w:tc>
          <w:tcPr>
            <w:tcW w:w="847" w:type="dxa"/>
            <w:shd w:val="clear" w:color="auto" w:fill="auto"/>
            <w:noWrap/>
            <w:vAlign w:val="center"/>
          </w:tcPr>
          <w:p w14:paraId="4862B84B" w14:textId="77777777" w:rsidR="00C65543" w:rsidRPr="008F5501" w:rsidRDefault="00C65543" w:rsidP="005D7606">
            <w:pPr>
              <w:pStyle w:val="Table"/>
              <w:rPr>
                <w:color w:val="auto"/>
              </w:rPr>
            </w:pPr>
          </w:p>
        </w:tc>
        <w:tc>
          <w:tcPr>
            <w:tcW w:w="1080" w:type="dxa"/>
            <w:vAlign w:val="center"/>
          </w:tcPr>
          <w:p w14:paraId="0E44F1A3"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05F6AC45" w14:textId="77777777" w:rsidR="00C65543" w:rsidRPr="008F5501" w:rsidRDefault="00C65543" w:rsidP="005D7606">
            <w:pPr>
              <w:pStyle w:val="Table"/>
              <w:rPr>
                <w:color w:val="auto"/>
              </w:rPr>
            </w:pPr>
            <w:r w:rsidRPr="008F5501">
              <w:rPr>
                <w:color w:val="auto"/>
              </w:rPr>
              <w:t>21</w:t>
            </w:r>
          </w:p>
        </w:tc>
        <w:tc>
          <w:tcPr>
            <w:tcW w:w="1159" w:type="dxa"/>
            <w:shd w:val="clear" w:color="auto" w:fill="auto"/>
            <w:noWrap/>
            <w:vAlign w:val="center"/>
            <w:hideMark/>
          </w:tcPr>
          <w:p w14:paraId="633B936E"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7F93BDEC" w14:textId="77777777" w:rsidR="00C65543" w:rsidRPr="008F5501" w:rsidRDefault="00C65543" w:rsidP="005D7606">
            <w:pPr>
              <w:pStyle w:val="Table"/>
              <w:rPr>
                <w:color w:val="auto"/>
              </w:rPr>
            </w:pPr>
            <w:r w:rsidRPr="008F5501">
              <w:rPr>
                <w:color w:val="auto"/>
              </w:rPr>
              <w:t>0.280</w:t>
            </w:r>
          </w:p>
        </w:tc>
        <w:tc>
          <w:tcPr>
            <w:tcW w:w="1249" w:type="dxa"/>
            <w:shd w:val="clear" w:color="auto" w:fill="auto"/>
            <w:noWrap/>
            <w:vAlign w:val="center"/>
            <w:hideMark/>
          </w:tcPr>
          <w:p w14:paraId="61E9F434" w14:textId="77777777" w:rsidR="00C65543" w:rsidRPr="008F5501" w:rsidRDefault="00C65543" w:rsidP="005D7606">
            <w:pPr>
              <w:pStyle w:val="Table"/>
              <w:rPr>
                <w:color w:val="auto"/>
              </w:rPr>
            </w:pPr>
            <w:r w:rsidRPr="008F5501">
              <w:rPr>
                <w:color w:val="auto"/>
              </w:rPr>
              <w:t>0.1213</w:t>
            </w:r>
          </w:p>
        </w:tc>
        <w:tc>
          <w:tcPr>
            <w:tcW w:w="1229" w:type="dxa"/>
            <w:shd w:val="clear" w:color="auto" w:fill="auto"/>
            <w:noWrap/>
            <w:vAlign w:val="center"/>
            <w:hideMark/>
          </w:tcPr>
          <w:p w14:paraId="674A5743" w14:textId="77777777" w:rsidR="00C65543" w:rsidRPr="008F5501" w:rsidRDefault="00C65543" w:rsidP="005D7606">
            <w:pPr>
              <w:pStyle w:val="Table"/>
              <w:rPr>
                <w:color w:val="auto"/>
              </w:rPr>
            </w:pPr>
            <w:r w:rsidRPr="008F5501">
              <w:rPr>
                <w:color w:val="auto"/>
              </w:rPr>
              <w:t>±0.560</w:t>
            </w:r>
          </w:p>
        </w:tc>
      </w:tr>
      <w:tr w:rsidR="008F5501" w:rsidRPr="008F5501" w14:paraId="4E18F3AC" w14:textId="77777777" w:rsidTr="00C65543">
        <w:trPr>
          <w:trHeight w:val="300"/>
          <w:jc w:val="center"/>
        </w:trPr>
        <w:tc>
          <w:tcPr>
            <w:tcW w:w="1133" w:type="dxa"/>
            <w:shd w:val="clear" w:color="auto" w:fill="auto"/>
            <w:noWrap/>
            <w:vAlign w:val="center"/>
            <w:hideMark/>
          </w:tcPr>
          <w:p w14:paraId="42BAF57D" w14:textId="77777777" w:rsidR="00C65543" w:rsidRPr="008F5501" w:rsidRDefault="00C65543" w:rsidP="005D7606">
            <w:pPr>
              <w:pStyle w:val="Table"/>
              <w:jc w:val="right"/>
              <w:rPr>
                <w:color w:val="auto"/>
              </w:rPr>
            </w:pPr>
          </w:p>
        </w:tc>
        <w:tc>
          <w:tcPr>
            <w:tcW w:w="847" w:type="dxa"/>
            <w:shd w:val="clear" w:color="auto" w:fill="auto"/>
            <w:noWrap/>
            <w:vAlign w:val="center"/>
          </w:tcPr>
          <w:p w14:paraId="19688698" w14:textId="77777777" w:rsidR="00C65543" w:rsidRPr="008F5501" w:rsidRDefault="00C65543" w:rsidP="005D7606">
            <w:pPr>
              <w:pStyle w:val="Table"/>
              <w:rPr>
                <w:color w:val="auto"/>
              </w:rPr>
            </w:pPr>
          </w:p>
        </w:tc>
        <w:tc>
          <w:tcPr>
            <w:tcW w:w="1080" w:type="dxa"/>
            <w:vAlign w:val="center"/>
          </w:tcPr>
          <w:p w14:paraId="5A0021F3"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522351F9" w14:textId="77777777" w:rsidR="00C65543" w:rsidRPr="008F5501" w:rsidRDefault="00C65543" w:rsidP="005D7606">
            <w:pPr>
              <w:pStyle w:val="Table"/>
              <w:rPr>
                <w:color w:val="auto"/>
              </w:rPr>
            </w:pPr>
            <w:r w:rsidRPr="008F5501">
              <w:rPr>
                <w:color w:val="auto"/>
              </w:rPr>
              <w:t>21</w:t>
            </w:r>
          </w:p>
        </w:tc>
        <w:tc>
          <w:tcPr>
            <w:tcW w:w="1159" w:type="dxa"/>
            <w:shd w:val="clear" w:color="auto" w:fill="auto"/>
            <w:noWrap/>
            <w:vAlign w:val="center"/>
            <w:hideMark/>
          </w:tcPr>
          <w:p w14:paraId="300CB079" w14:textId="77777777" w:rsidR="00C65543" w:rsidRPr="008F5501" w:rsidRDefault="00C65543" w:rsidP="005D7606">
            <w:pPr>
              <w:pStyle w:val="Table"/>
              <w:rPr>
                <w:color w:val="auto"/>
              </w:rPr>
            </w:pPr>
            <w:r w:rsidRPr="008F5501">
              <w:rPr>
                <w:color w:val="auto"/>
              </w:rPr>
              <w:t>-13.8</w:t>
            </w:r>
          </w:p>
        </w:tc>
        <w:tc>
          <w:tcPr>
            <w:tcW w:w="1220" w:type="dxa"/>
            <w:shd w:val="clear" w:color="auto" w:fill="auto"/>
            <w:noWrap/>
            <w:vAlign w:val="center"/>
            <w:hideMark/>
          </w:tcPr>
          <w:p w14:paraId="71DAE4D3" w14:textId="77777777" w:rsidR="00C65543" w:rsidRPr="008F5501" w:rsidRDefault="00C65543" w:rsidP="005D7606">
            <w:pPr>
              <w:pStyle w:val="Table"/>
              <w:rPr>
                <w:color w:val="auto"/>
              </w:rPr>
            </w:pPr>
            <w:r w:rsidRPr="008F5501">
              <w:rPr>
                <w:color w:val="auto"/>
              </w:rPr>
              <w:t>0.285</w:t>
            </w:r>
          </w:p>
        </w:tc>
        <w:tc>
          <w:tcPr>
            <w:tcW w:w="1249" w:type="dxa"/>
            <w:shd w:val="clear" w:color="auto" w:fill="auto"/>
            <w:noWrap/>
            <w:vAlign w:val="center"/>
            <w:hideMark/>
          </w:tcPr>
          <w:p w14:paraId="75896ECE" w14:textId="77777777" w:rsidR="00C65543" w:rsidRPr="008F5501" w:rsidRDefault="00C65543" w:rsidP="005D7606">
            <w:pPr>
              <w:pStyle w:val="Table"/>
              <w:rPr>
                <w:color w:val="auto"/>
              </w:rPr>
            </w:pPr>
            <w:r w:rsidRPr="008F5501">
              <w:rPr>
                <w:color w:val="auto"/>
              </w:rPr>
              <w:t>-0.1299</w:t>
            </w:r>
          </w:p>
        </w:tc>
        <w:tc>
          <w:tcPr>
            <w:tcW w:w="1229" w:type="dxa"/>
            <w:shd w:val="clear" w:color="auto" w:fill="auto"/>
            <w:noWrap/>
            <w:vAlign w:val="center"/>
            <w:hideMark/>
          </w:tcPr>
          <w:p w14:paraId="346CD44A" w14:textId="77777777" w:rsidR="00C65543" w:rsidRPr="008F5501" w:rsidRDefault="00C65543" w:rsidP="005D7606">
            <w:pPr>
              <w:pStyle w:val="Table"/>
              <w:rPr>
                <w:color w:val="auto"/>
              </w:rPr>
            </w:pPr>
            <w:r w:rsidRPr="008F5501">
              <w:rPr>
                <w:color w:val="auto"/>
              </w:rPr>
              <w:t>±0.569</w:t>
            </w:r>
          </w:p>
        </w:tc>
      </w:tr>
      <w:tr w:rsidR="008F5501" w:rsidRPr="008F5501" w14:paraId="4075339A" w14:textId="77777777" w:rsidTr="00C65543">
        <w:trPr>
          <w:trHeight w:val="300"/>
          <w:jc w:val="center"/>
        </w:trPr>
        <w:tc>
          <w:tcPr>
            <w:tcW w:w="1133" w:type="dxa"/>
            <w:shd w:val="clear" w:color="auto" w:fill="auto"/>
            <w:noWrap/>
            <w:vAlign w:val="center"/>
            <w:hideMark/>
          </w:tcPr>
          <w:p w14:paraId="2E48F0B1" w14:textId="77777777"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3F467CA9" w14:textId="77777777"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0E292861" w14:textId="77777777" w:rsidR="00C65543" w:rsidRPr="008F5501" w:rsidRDefault="00C65543" w:rsidP="005D7606">
            <w:pPr>
              <w:pStyle w:val="Table"/>
              <w:rPr>
                <w:color w:val="auto"/>
              </w:rPr>
            </w:pPr>
          </w:p>
        </w:tc>
        <w:tc>
          <w:tcPr>
            <w:tcW w:w="1159" w:type="dxa"/>
            <w:shd w:val="clear" w:color="auto" w:fill="auto"/>
            <w:noWrap/>
            <w:vAlign w:val="center"/>
            <w:hideMark/>
          </w:tcPr>
          <w:p w14:paraId="5BFEC191" w14:textId="77777777" w:rsidR="00C65543" w:rsidRPr="008F5501" w:rsidRDefault="00C65543" w:rsidP="005D7606">
            <w:pPr>
              <w:pStyle w:val="Table"/>
              <w:rPr>
                <w:color w:val="auto"/>
              </w:rPr>
            </w:pPr>
          </w:p>
        </w:tc>
        <w:tc>
          <w:tcPr>
            <w:tcW w:w="1220" w:type="dxa"/>
            <w:shd w:val="clear" w:color="auto" w:fill="auto"/>
            <w:noWrap/>
            <w:vAlign w:val="center"/>
            <w:hideMark/>
          </w:tcPr>
          <w:p w14:paraId="5754B795" w14:textId="77777777" w:rsidR="00C65543" w:rsidRPr="008F5501" w:rsidRDefault="00C65543" w:rsidP="005D7606">
            <w:pPr>
              <w:pStyle w:val="Table"/>
              <w:rPr>
                <w:color w:val="auto"/>
              </w:rPr>
            </w:pPr>
          </w:p>
        </w:tc>
        <w:tc>
          <w:tcPr>
            <w:tcW w:w="1249" w:type="dxa"/>
            <w:shd w:val="clear" w:color="auto" w:fill="auto"/>
            <w:noWrap/>
            <w:vAlign w:val="center"/>
            <w:hideMark/>
          </w:tcPr>
          <w:p w14:paraId="6813BC26" w14:textId="77777777" w:rsidR="00C65543" w:rsidRPr="008F5501" w:rsidRDefault="00C65543" w:rsidP="005D7606">
            <w:pPr>
              <w:pStyle w:val="Table"/>
              <w:rPr>
                <w:color w:val="auto"/>
              </w:rPr>
            </w:pPr>
          </w:p>
        </w:tc>
        <w:tc>
          <w:tcPr>
            <w:tcW w:w="1229" w:type="dxa"/>
            <w:shd w:val="clear" w:color="auto" w:fill="auto"/>
            <w:noWrap/>
            <w:vAlign w:val="center"/>
            <w:hideMark/>
          </w:tcPr>
          <w:p w14:paraId="5825E2A8" w14:textId="77777777" w:rsidR="00C65543" w:rsidRPr="008F5501" w:rsidRDefault="00C65543" w:rsidP="005D7606">
            <w:pPr>
              <w:pStyle w:val="Table"/>
              <w:rPr>
                <w:color w:val="auto"/>
              </w:rPr>
            </w:pPr>
          </w:p>
        </w:tc>
      </w:tr>
      <w:tr w:rsidR="008F5501" w:rsidRPr="008F5501" w14:paraId="32C97B7A" w14:textId="77777777" w:rsidTr="00C65543">
        <w:trPr>
          <w:trHeight w:val="300"/>
          <w:jc w:val="center"/>
        </w:trPr>
        <w:tc>
          <w:tcPr>
            <w:tcW w:w="1133" w:type="dxa"/>
            <w:shd w:val="clear" w:color="auto" w:fill="auto"/>
            <w:noWrap/>
            <w:vAlign w:val="center"/>
            <w:hideMark/>
          </w:tcPr>
          <w:p w14:paraId="6B497C5A" w14:textId="77777777" w:rsidR="00C65543" w:rsidRPr="008F5501" w:rsidRDefault="00C65543" w:rsidP="005D7606">
            <w:pPr>
              <w:pStyle w:val="Table"/>
              <w:jc w:val="right"/>
              <w:rPr>
                <w:color w:val="auto"/>
              </w:rPr>
            </w:pPr>
          </w:p>
        </w:tc>
        <w:tc>
          <w:tcPr>
            <w:tcW w:w="847" w:type="dxa"/>
            <w:shd w:val="clear" w:color="auto" w:fill="auto"/>
            <w:noWrap/>
            <w:vAlign w:val="center"/>
          </w:tcPr>
          <w:p w14:paraId="7D3467A0" w14:textId="77777777" w:rsidR="00C65543" w:rsidRPr="008F5501" w:rsidRDefault="00C65543" w:rsidP="005D7606">
            <w:pPr>
              <w:pStyle w:val="Table"/>
              <w:rPr>
                <w:color w:val="auto"/>
              </w:rPr>
            </w:pPr>
          </w:p>
        </w:tc>
        <w:tc>
          <w:tcPr>
            <w:tcW w:w="1080" w:type="dxa"/>
            <w:vAlign w:val="center"/>
          </w:tcPr>
          <w:p w14:paraId="5E786AB8"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4CA30FF3" w14:textId="77777777" w:rsidR="00C65543" w:rsidRPr="008F5501" w:rsidRDefault="00C65543" w:rsidP="005D7606">
            <w:pPr>
              <w:pStyle w:val="Table"/>
              <w:rPr>
                <w:color w:val="auto"/>
              </w:rPr>
            </w:pPr>
            <w:r w:rsidRPr="008F5501">
              <w:rPr>
                <w:color w:val="auto"/>
              </w:rPr>
              <w:t>23</w:t>
            </w:r>
          </w:p>
        </w:tc>
        <w:tc>
          <w:tcPr>
            <w:tcW w:w="1159" w:type="dxa"/>
            <w:shd w:val="clear" w:color="auto" w:fill="auto"/>
            <w:noWrap/>
            <w:vAlign w:val="center"/>
            <w:hideMark/>
          </w:tcPr>
          <w:p w14:paraId="26A7C7D4"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0DA9CEBC" w14:textId="77777777" w:rsidR="00C65543" w:rsidRPr="008F5501" w:rsidRDefault="00C65543" w:rsidP="005D7606">
            <w:pPr>
              <w:pStyle w:val="Table"/>
              <w:rPr>
                <w:color w:val="auto"/>
              </w:rPr>
            </w:pPr>
            <w:r w:rsidRPr="008F5501">
              <w:rPr>
                <w:color w:val="auto"/>
              </w:rPr>
              <w:t>0.261</w:t>
            </w:r>
          </w:p>
        </w:tc>
        <w:tc>
          <w:tcPr>
            <w:tcW w:w="1249" w:type="dxa"/>
            <w:shd w:val="clear" w:color="auto" w:fill="auto"/>
            <w:noWrap/>
            <w:vAlign w:val="center"/>
            <w:hideMark/>
          </w:tcPr>
          <w:p w14:paraId="466CB70C" w14:textId="77777777" w:rsidR="00C65543" w:rsidRPr="008F5501" w:rsidRDefault="00C65543" w:rsidP="005D7606">
            <w:pPr>
              <w:pStyle w:val="Table"/>
              <w:rPr>
                <w:color w:val="auto"/>
              </w:rPr>
            </w:pPr>
            <w:r w:rsidRPr="008F5501">
              <w:rPr>
                <w:color w:val="auto"/>
              </w:rPr>
              <w:t>-0.0367</w:t>
            </w:r>
          </w:p>
        </w:tc>
        <w:tc>
          <w:tcPr>
            <w:tcW w:w="1229" w:type="dxa"/>
            <w:shd w:val="clear" w:color="auto" w:fill="auto"/>
            <w:noWrap/>
            <w:vAlign w:val="center"/>
            <w:hideMark/>
          </w:tcPr>
          <w:p w14:paraId="53B71C67" w14:textId="77777777" w:rsidR="00C65543" w:rsidRPr="008F5501" w:rsidRDefault="00C65543" w:rsidP="005D7606">
            <w:pPr>
              <w:pStyle w:val="Table"/>
              <w:rPr>
                <w:color w:val="auto"/>
              </w:rPr>
            </w:pPr>
            <w:r w:rsidRPr="008F5501">
              <w:rPr>
                <w:color w:val="auto"/>
              </w:rPr>
              <w:t>±0.523</w:t>
            </w:r>
          </w:p>
        </w:tc>
      </w:tr>
      <w:tr w:rsidR="008F5501" w:rsidRPr="008F5501" w14:paraId="2E1B5445" w14:textId="77777777" w:rsidTr="00C65543">
        <w:trPr>
          <w:trHeight w:val="300"/>
          <w:jc w:val="center"/>
        </w:trPr>
        <w:tc>
          <w:tcPr>
            <w:tcW w:w="1133" w:type="dxa"/>
            <w:shd w:val="clear" w:color="auto" w:fill="auto"/>
            <w:noWrap/>
            <w:vAlign w:val="center"/>
            <w:hideMark/>
          </w:tcPr>
          <w:p w14:paraId="7692CBE9" w14:textId="77777777" w:rsidR="00C65543" w:rsidRPr="008F5501" w:rsidRDefault="00C65543" w:rsidP="005D7606">
            <w:pPr>
              <w:pStyle w:val="Table"/>
              <w:jc w:val="right"/>
              <w:rPr>
                <w:color w:val="auto"/>
              </w:rPr>
            </w:pPr>
          </w:p>
        </w:tc>
        <w:tc>
          <w:tcPr>
            <w:tcW w:w="847" w:type="dxa"/>
            <w:shd w:val="clear" w:color="auto" w:fill="auto"/>
            <w:noWrap/>
            <w:vAlign w:val="center"/>
          </w:tcPr>
          <w:p w14:paraId="78A5AC9E" w14:textId="77777777" w:rsidR="00C65543" w:rsidRPr="008F5501" w:rsidRDefault="00C65543" w:rsidP="005D7606">
            <w:pPr>
              <w:pStyle w:val="Table"/>
              <w:rPr>
                <w:color w:val="auto"/>
              </w:rPr>
            </w:pPr>
          </w:p>
        </w:tc>
        <w:tc>
          <w:tcPr>
            <w:tcW w:w="1080" w:type="dxa"/>
            <w:vAlign w:val="center"/>
          </w:tcPr>
          <w:p w14:paraId="06DC16B9"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44606B48" w14:textId="77777777" w:rsidR="00C65543" w:rsidRPr="008F5501" w:rsidRDefault="00C65543" w:rsidP="005D7606">
            <w:pPr>
              <w:pStyle w:val="Table"/>
              <w:rPr>
                <w:color w:val="auto"/>
              </w:rPr>
            </w:pPr>
            <w:r w:rsidRPr="008F5501">
              <w:rPr>
                <w:color w:val="auto"/>
              </w:rPr>
              <w:t>17</w:t>
            </w:r>
          </w:p>
        </w:tc>
        <w:tc>
          <w:tcPr>
            <w:tcW w:w="1159" w:type="dxa"/>
            <w:shd w:val="clear" w:color="auto" w:fill="auto"/>
            <w:noWrap/>
            <w:vAlign w:val="center"/>
            <w:hideMark/>
          </w:tcPr>
          <w:p w14:paraId="42008C36"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2A0FD267" w14:textId="77777777" w:rsidR="00C65543" w:rsidRPr="008F5501" w:rsidRDefault="00C65543" w:rsidP="005D7606">
            <w:pPr>
              <w:pStyle w:val="Table"/>
              <w:rPr>
                <w:color w:val="auto"/>
              </w:rPr>
            </w:pPr>
            <w:r w:rsidRPr="008F5501">
              <w:rPr>
                <w:color w:val="auto"/>
              </w:rPr>
              <w:t>0.281</w:t>
            </w:r>
          </w:p>
        </w:tc>
        <w:tc>
          <w:tcPr>
            <w:tcW w:w="1249" w:type="dxa"/>
            <w:shd w:val="clear" w:color="auto" w:fill="auto"/>
            <w:noWrap/>
            <w:vAlign w:val="center"/>
            <w:hideMark/>
          </w:tcPr>
          <w:p w14:paraId="3C078AA4" w14:textId="77777777" w:rsidR="00C65543" w:rsidRPr="008F5501" w:rsidRDefault="00C65543" w:rsidP="005D7606">
            <w:pPr>
              <w:pStyle w:val="Table"/>
              <w:rPr>
                <w:color w:val="auto"/>
              </w:rPr>
            </w:pPr>
            <w:r w:rsidRPr="008F5501">
              <w:rPr>
                <w:color w:val="auto"/>
              </w:rPr>
              <w:t>-0.0474</w:t>
            </w:r>
          </w:p>
        </w:tc>
        <w:tc>
          <w:tcPr>
            <w:tcW w:w="1229" w:type="dxa"/>
            <w:shd w:val="clear" w:color="auto" w:fill="auto"/>
            <w:noWrap/>
            <w:vAlign w:val="center"/>
            <w:hideMark/>
          </w:tcPr>
          <w:p w14:paraId="085E8B86" w14:textId="77777777" w:rsidR="00C65543" w:rsidRPr="008F5501" w:rsidRDefault="00C65543" w:rsidP="005D7606">
            <w:pPr>
              <w:pStyle w:val="Table"/>
              <w:rPr>
                <w:color w:val="auto"/>
              </w:rPr>
            </w:pPr>
            <w:r w:rsidRPr="008F5501">
              <w:rPr>
                <w:color w:val="auto"/>
              </w:rPr>
              <w:t>±0.562</w:t>
            </w:r>
          </w:p>
        </w:tc>
      </w:tr>
      <w:tr w:rsidR="008F5501" w:rsidRPr="008F5501" w14:paraId="0AA77DB8" w14:textId="77777777" w:rsidTr="00C65543">
        <w:trPr>
          <w:trHeight w:val="300"/>
          <w:jc w:val="center"/>
        </w:trPr>
        <w:tc>
          <w:tcPr>
            <w:tcW w:w="1133" w:type="dxa"/>
            <w:shd w:val="clear" w:color="auto" w:fill="auto"/>
            <w:noWrap/>
            <w:vAlign w:val="center"/>
            <w:hideMark/>
          </w:tcPr>
          <w:p w14:paraId="697CA492" w14:textId="77777777" w:rsidR="00C65543" w:rsidRPr="008F5501" w:rsidRDefault="00C65543" w:rsidP="005D7606">
            <w:pPr>
              <w:pStyle w:val="Table"/>
              <w:jc w:val="right"/>
              <w:rPr>
                <w:color w:val="auto"/>
              </w:rPr>
            </w:pPr>
          </w:p>
        </w:tc>
        <w:tc>
          <w:tcPr>
            <w:tcW w:w="847" w:type="dxa"/>
            <w:shd w:val="clear" w:color="auto" w:fill="auto"/>
            <w:noWrap/>
            <w:vAlign w:val="center"/>
          </w:tcPr>
          <w:p w14:paraId="6DC25625" w14:textId="77777777" w:rsidR="00C65543" w:rsidRPr="008F5501" w:rsidRDefault="00C65543" w:rsidP="005D7606">
            <w:pPr>
              <w:pStyle w:val="Table"/>
              <w:rPr>
                <w:color w:val="auto"/>
              </w:rPr>
            </w:pPr>
          </w:p>
        </w:tc>
        <w:tc>
          <w:tcPr>
            <w:tcW w:w="1080" w:type="dxa"/>
            <w:vAlign w:val="center"/>
          </w:tcPr>
          <w:p w14:paraId="536FB2DD"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7F2DB800"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17F8D189"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3F8B4039" w14:textId="77777777" w:rsidR="00C65543" w:rsidRPr="008F5501" w:rsidRDefault="00C65543" w:rsidP="005D7606">
            <w:pPr>
              <w:pStyle w:val="Table"/>
              <w:rPr>
                <w:color w:val="auto"/>
              </w:rPr>
            </w:pPr>
            <w:r w:rsidRPr="008F5501">
              <w:rPr>
                <w:color w:val="auto"/>
              </w:rPr>
              <w:t>0.266</w:t>
            </w:r>
          </w:p>
        </w:tc>
        <w:tc>
          <w:tcPr>
            <w:tcW w:w="1249" w:type="dxa"/>
            <w:shd w:val="clear" w:color="auto" w:fill="auto"/>
            <w:noWrap/>
            <w:vAlign w:val="center"/>
            <w:hideMark/>
          </w:tcPr>
          <w:p w14:paraId="5C2BA12C" w14:textId="77777777" w:rsidR="00C65543" w:rsidRPr="008F5501" w:rsidRDefault="00C65543" w:rsidP="005D7606">
            <w:pPr>
              <w:pStyle w:val="Table"/>
              <w:rPr>
                <w:color w:val="auto"/>
              </w:rPr>
            </w:pPr>
            <w:r w:rsidRPr="008F5501">
              <w:rPr>
                <w:color w:val="auto"/>
              </w:rPr>
              <w:t>0.0817</w:t>
            </w:r>
          </w:p>
        </w:tc>
        <w:tc>
          <w:tcPr>
            <w:tcW w:w="1229" w:type="dxa"/>
            <w:shd w:val="clear" w:color="auto" w:fill="auto"/>
            <w:noWrap/>
            <w:vAlign w:val="center"/>
            <w:hideMark/>
          </w:tcPr>
          <w:p w14:paraId="10D3065B" w14:textId="77777777" w:rsidR="00C65543" w:rsidRPr="008F5501" w:rsidRDefault="00C65543" w:rsidP="005D7606">
            <w:pPr>
              <w:pStyle w:val="Table"/>
              <w:rPr>
                <w:color w:val="auto"/>
              </w:rPr>
            </w:pPr>
            <w:r w:rsidRPr="008F5501">
              <w:rPr>
                <w:color w:val="auto"/>
              </w:rPr>
              <w:t>±0.533</w:t>
            </w:r>
          </w:p>
        </w:tc>
      </w:tr>
      <w:tr w:rsidR="008F5501" w:rsidRPr="008F5501" w14:paraId="7AD406FB" w14:textId="77777777" w:rsidTr="00C65543">
        <w:trPr>
          <w:trHeight w:val="300"/>
          <w:jc w:val="center"/>
        </w:trPr>
        <w:tc>
          <w:tcPr>
            <w:tcW w:w="1133" w:type="dxa"/>
            <w:shd w:val="clear" w:color="auto" w:fill="auto"/>
            <w:noWrap/>
            <w:vAlign w:val="center"/>
            <w:hideMark/>
          </w:tcPr>
          <w:p w14:paraId="568EB935" w14:textId="77777777" w:rsidR="00C65543" w:rsidRPr="008F5501" w:rsidRDefault="00C65543" w:rsidP="005D7606">
            <w:pPr>
              <w:pStyle w:val="Table"/>
              <w:jc w:val="right"/>
              <w:rPr>
                <w:color w:val="auto"/>
              </w:rPr>
            </w:pPr>
            <w:r w:rsidRPr="008F5501">
              <w:rPr>
                <w:color w:val="auto"/>
              </w:rPr>
              <w:t>Radius</w:t>
            </w:r>
          </w:p>
        </w:tc>
        <w:tc>
          <w:tcPr>
            <w:tcW w:w="1927" w:type="dxa"/>
            <w:gridSpan w:val="2"/>
            <w:shd w:val="clear" w:color="auto" w:fill="auto"/>
            <w:noWrap/>
            <w:vAlign w:val="center"/>
            <w:hideMark/>
          </w:tcPr>
          <w:p w14:paraId="3C641D64"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67C857D2" w14:textId="77777777" w:rsidR="00C65543" w:rsidRPr="008F5501" w:rsidRDefault="00C65543" w:rsidP="005D7606">
            <w:pPr>
              <w:pStyle w:val="Table"/>
              <w:rPr>
                <w:color w:val="auto"/>
              </w:rPr>
            </w:pPr>
          </w:p>
        </w:tc>
        <w:tc>
          <w:tcPr>
            <w:tcW w:w="1159" w:type="dxa"/>
            <w:shd w:val="clear" w:color="auto" w:fill="auto"/>
            <w:noWrap/>
            <w:vAlign w:val="center"/>
            <w:hideMark/>
          </w:tcPr>
          <w:p w14:paraId="0BDE12F8" w14:textId="77777777" w:rsidR="00C65543" w:rsidRPr="008F5501" w:rsidRDefault="00C65543" w:rsidP="005D7606">
            <w:pPr>
              <w:pStyle w:val="Table"/>
              <w:rPr>
                <w:color w:val="auto"/>
              </w:rPr>
            </w:pPr>
          </w:p>
        </w:tc>
        <w:tc>
          <w:tcPr>
            <w:tcW w:w="1220" w:type="dxa"/>
            <w:shd w:val="clear" w:color="auto" w:fill="auto"/>
            <w:noWrap/>
            <w:vAlign w:val="center"/>
            <w:hideMark/>
          </w:tcPr>
          <w:p w14:paraId="618A7B59" w14:textId="77777777" w:rsidR="00C65543" w:rsidRPr="008F5501" w:rsidRDefault="00C65543" w:rsidP="005D7606">
            <w:pPr>
              <w:pStyle w:val="Table"/>
              <w:rPr>
                <w:color w:val="auto"/>
              </w:rPr>
            </w:pPr>
          </w:p>
        </w:tc>
        <w:tc>
          <w:tcPr>
            <w:tcW w:w="1249" w:type="dxa"/>
            <w:shd w:val="clear" w:color="auto" w:fill="auto"/>
            <w:noWrap/>
            <w:vAlign w:val="center"/>
            <w:hideMark/>
          </w:tcPr>
          <w:p w14:paraId="18AAFB92" w14:textId="77777777" w:rsidR="00C65543" w:rsidRPr="008F5501" w:rsidRDefault="00C65543" w:rsidP="005D7606">
            <w:pPr>
              <w:pStyle w:val="Table"/>
              <w:rPr>
                <w:color w:val="auto"/>
              </w:rPr>
            </w:pPr>
          </w:p>
        </w:tc>
        <w:tc>
          <w:tcPr>
            <w:tcW w:w="1229" w:type="dxa"/>
            <w:shd w:val="clear" w:color="auto" w:fill="auto"/>
            <w:noWrap/>
            <w:vAlign w:val="center"/>
            <w:hideMark/>
          </w:tcPr>
          <w:p w14:paraId="7281DBA4" w14:textId="77777777" w:rsidR="00C65543" w:rsidRPr="008F5501" w:rsidRDefault="00C65543" w:rsidP="005D7606">
            <w:pPr>
              <w:pStyle w:val="Table"/>
              <w:rPr>
                <w:color w:val="auto"/>
              </w:rPr>
            </w:pPr>
          </w:p>
        </w:tc>
      </w:tr>
      <w:tr w:rsidR="008F5501" w:rsidRPr="008F5501" w14:paraId="1D44EEB1" w14:textId="77777777" w:rsidTr="00C65543">
        <w:trPr>
          <w:trHeight w:val="300"/>
          <w:jc w:val="center"/>
        </w:trPr>
        <w:tc>
          <w:tcPr>
            <w:tcW w:w="1133" w:type="dxa"/>
            <w:shd w:val="clear" w:color="auto" w:fill="auto"/>
            <w:noWrap/>
            <w:vAlign w:val="center"/>
            <w:hideMark/>
          </w:tcPr>
          <w:p w14:paraId="331CB44F" w14:textId="77777777" w:rsidR="00C65543" w:rsidRPr="008F5501" w:rsidRDefault="00C65543" w:rsidP="005D7606">
            <w:pPr>
              <w:pStyle w:val="Table"/>
              <w:jc w:val="right"/>
              <w:rPr>
                <w:color w:val="auto"/>
              </w:rPr>
            </w:pPr>
          </w:p>
        </w:tc>
        <w:tc>
          <w:tcPr>
            <w:tcW w:w="847" w:type="dxa"/>
            <w:shd w:val="clear" w:color="auto" w:fill="auto"/>
            <w:noWrap/>
            <w:vAlign w:val="center"/>
          </w:tcPr>
          <w:p w14:paraId="6F3E0E8B" w14:textId="77777777" w:rsidR="00C65543" w:rsidRPr="008F5501" w:rsidRDefault="00C65543" w:rsidP="005D7606">
            <w:pPr>
              <w:pStyle w:val="Table"/>
              <w:rPr>
                <w:color w:val="auto"/>
              </w:rPr>
            </w:pPr>
          </w:p>
        </w:tc>
        <w:tc>
          <w:tcPr>
            <w:tcW w:w="1080" w:type="dxa"/>
            <w:vAlign w:val="center"/>
          </w:tcPr>
          <w:p w14:paraId="3AC0CE27"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11B17820" w14:textId="77777777" w:rsidR="00C65543" w:rsidRPr="008F5501" w:rsidRDefault="00C65543" w:rsidP="005D7606">
            <w:pPr>
              <w:pStyle w:val="Table"/>
              <w:rPr>
                <w:color w:val="auto"/>
              </w:rPr>
            </w:pPr>
            <w:r w:rsidRPr="008F5501">
              <w:rPr>
                <w:color w:val="auto"/>
              </w:rPr>
              <w:t>22</w:t>
            </w:r>
          </w:p>
        </w:tc>
        <w:tc>
          <w:tcPr>
            <w:tcW w:w="1159" w:type="dxa"/>
            <w:shd w:val="clear" w:color="auto" w:fill="auto"/>
            <w:noWrap/>
            <w:vAlign w:val="center"/>
            <w:hideMark/>
          </w:tcPr>
          <w:p w14:paraId="605A21D0"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7CD01F9F" w14:textId="77777777" w:rsidR="00C65543" w:rsidRPr="008F5501" w:rsidRDefault="00C65543" w:rsidP="005D7606">
            <w:pPr>
              <w:pStyle w:val="Table"/>
              <w:rPr>
                <w:color w:val="auto"/>
              </w:rPr>
            </w:pPr>
            <w:r w:rsidRPr="008F5501">
              <w:rPr>
                <w:color w:val="auto"/>
              </w:rPr>
              <w:t>0.240</w:t>
            </w:r>
          </w:p>
        </w:tc>
        <w:tc>
          <w:tcPr>
            <w:tcW w:w="1249" w:type="dxa"/>
            <w:shd w:val="clear" w:color="auto" w:fill="auto"/>
            <w:noWrap/>
            <w:vAlign w:val="center"/>
            <w:hideMark/>
          </w:tcPr>
          <w:p w14:paraId="575A08A7" w14:textId="77777777" w:rsidR="00C65543" w:rsidRPr="008F5501" w:rsidRDefault="00C65543" w:rsidP="005D7606">
            <w:pPr>
              <w:pStyle w:val="Table"/>
              <w:rPr>
                <w:color w:val="auto"/>
              </w:rPr>
            </w:pPr>
            <w:r w:rsidRPr="008F5501">
              <w:rPr>
                <w:color w:val="auto"/>
              </w:rPr>
              <w:t>0.0664</w:t>
            </w:r>
          </w:p>
        </w:tc>
        <w:tc>
          <w:tcPr>
            <w:tcW w:w="1229" w:type="dxa"/>
            <w:shd w:val="clear" w:color="auto" w:fill="auto"/>
            <w:noWrap/>
            <w:vAlign w:val="center"/>
            <w:hideMark/>
          </w:tcPr>
          <w:p w14:paraId="340ACC1B" w14:textId="77777777" w:rsidR="00C65543" w:rsidRPr="008F5501" w:rsidRDefault="00C65543" w:rsidP="005D7606">
            <w:pPr>
              <w:pStyle w:val="Table"/>
              <w:rPr>
                <w:color w:val="auto"/>
              </w:rPr>
            </w:pPr>
            <w:r w:rsidRPr="008F5501">
              <w:rPr>
                <w:color w:val="auto"/>
              </w:rPr>
              <w:t>±0.480</w:t>
            </w:r>
          </w:p>
        </w:tc>
      </w:tr>
      <w:tr w:rsidR="008F5501" w:rsidRPr="008F5501" w14:paraId="46339E74" w14:textId="77777777" w:rsidTr="00C65543">
        <w:trPr>
          <w:trHeight w:val="300"/>
          <w:jc w:val="center"/>
        </w:trPr>
        <w:tc>
          <w:tcPr>
            <w:tcW w:w="1133" w:type="dxa"/>
            <w:shd w:val="clear" w:color="auto" w:fill="auto"/>
            <w:noWrap/>
            <w:vAlign w:val="center"/>
            <w:hideMark/>
          </w:tcPr>
          <w:p w14:paraId="7885CFB1" w14:textId="77777777" w:rsidR="00C65543" w:rsidRPr="008F5501" w:rsidRDefault="00C65543" w:rsidP="005D7606">
            <w:pPr>
              <w:pStyle w:val="Table"/>
              <w:jc w:val="right"/>
              <w:rPr>
                <w:color w:val="auto"/>
              </w:rPr>
            </w:pPr>
          </w:p>
        </w:tc>
        <w:tc>
          <w:tcPr>
            <w:tcW w:w="847" w:type="dxa"/>
            <w:shd w:val="clear" w:color="auto" w:fill="auto"/>
            <w:noWrap/>
            <w:vAlign w:val="center"/>
          </w:tcPr>
          <w:p w14:paraId="407DBFDF" w14:textId="77777777" w:rsidR="00C65543" w:rsidRPr="008F5501" w:rsidRDefault="00C65543" w:rsidP="005D7606">
            <w:pPr>
              <w:pStyle w:val="Table"/>
              <w:rPr>
                <w:color w:val="auto"/>
              </w:rPr>
            </w:pPr>
          </w:p>
        </w:tc>
        <w:tc>
          <w:tcPr>
            <w:tcW w:w="1080" w:type="dxa"/>
            <w:vAlign w:val="center"/>
          </w:tcPr>
          <w:p w14:paraId="3336B08B"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541F98DD" w14:textId="77777777" w:rsidR="00C65543" w:rsidRPr="008F5501" w:rsidRDefault="00C65543" w:rsidP="005D7606">
            <w:pPr>
              <w:pStyle w:val="Table"/>
              <w:rPr>
                <w:color w:val="auto"/>
              </w:rPr>
            </w:pPr>
            <w:r w:rsidRPr="008F5501">
              <w:rPr>
                <w:color w:val="auto"/>
              </w:rPr>
              <w:t>25</w:t>
            </w:r>
          </w:p>
        </w:tc>
        <w:tc>
          <w:tcPr>
            <w:tcW w:w="1159" w:type="dxa"/>
            <w:shd w:val="clear" w:color="auto" w:fill="auto"/>
            <w:noWrap/>
            <w:vAlign w:val="center"/>
            <w:hideMark/>
          </w:tcPr>
          <w:p w14:paraId="5B38445A"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18A32A62" w14:textId="77777777" w:rsidR="00C65543" w:rsidRPr="008F5501" w:rsidRDefault="00C65543" w:rsidP="005D7606">
            <w:pPr>
              <w:pStyle w:val="Table"/>
              <w:rPr>
                <w:color w:val="auto"/>
              </w:rPr>
            </w:pPr>
            <w:r w:rsidRPr="008F5501">
              <w:rPr>
                <w:color w:val="auto"/>
              </w:rPr>
              <w:t>0.236</w:t>
            </w:r>
          </w:p>
        </w:tc>
        <w:tc>
          <w:tcPr>
            <w:tcW w:w="1249" w:type="dxa"/>
            <w:shd w:val="clear" w:color="auto" w:fill="auto"/>
            <w:noWrap/>
            <w:vAlign w:val="center"/>
            <w:hideMark/>
          </w:tcPr>
          <w:p w14:paraId="469DA47A" w14:textId="77777777" w:rsidR="00C65543" w:rsidRPr="008F5501" w:rsidRDefault="00C65543" w:rsidP="005D7606">
            <w:pPr>
              <w:pStyle w:val="Table"/>
              <w:rPr>
                <w:color w:val="auto"/>
              </w:rPr>
            </w:pPr>
            <w:r w:rsidRPr="008F5501">
              <w:rPr>
                <w:color w:val="auto"/>
              </w:rPr>
              <w:t>-0.0238</w:t>
            </w:r>
          </w:p>
        </w:tc>
        <w:tc>
          <w:tcPr>
            <w:tcW w:w="1229" w:type="dxa"/>
            <w:shd w:val="clear" w:color="auto" w:fill="auto"/>
            <w:noWrap/>
            <w:vAlign w:val="center"/>
            <w:hideMark/>
          </w:tcPr>
          <w:p w14:paraId="28BBC2F9" w14:textId="77777777" w:rsidR="00C65543" w:rsidRPr="008F5501" w:rsidRDefault="00C65543" w:rsidP="005D7606">
            <w:pPr>
              <w:pStyle w:val="Table"/>
              <w:rPr>
                <w:color w:val="auto"/>
              </w:rPr>
            </w:pPr>
            <w:r w:rsidRPr="008F5501">
              <w:rPr>
                <w:color w:val="auto"/>
              </w:rPr>
              <w:t>±0.472</w:t>
            </w:r>
          </w:p>
        </w:tc>
      </w:tr>
      <w:tr w:rsidR="008F5501" w:rsidRPr="008F5501" w14:paraId="249F5D24" w14:textId="77777777" w:rsidTr="00C65543">
        <w:trPr>
          <w:trHeight w:val="300"/>
          <w:jc w:val="center"/>
        </w:trPr>
        <w:tc>
          <w:tcPr>
            <w:tcW w:w="1133" w:type="dxa"/>
            <w:shd w:val="clear" w:color="auto" w:fill="auto"/>
            <w:noWrap/>
            <w:vAlign w:val="center"/>
            <w:hideMark/>
          </w:tcPr>
          <w:p w14:paraId="4552935E" w14:textId="3B7D3214" w:rsidR="00C65543" w:rsidRPr="008F5501" w:rsidRDefault="00C65543" w:rsidP="005D7606">
            <w:pPr>
              <w:pStyle w:val="Table"/>
              <w:jc w:val="right"/>
              <w:rPr>
                <w:color w:val="auto"/>
              </w:rPr>
            </w:pPr>
          </w:p>
        </w:tc>
        <w:tc>
          <w:tcPr>
            <w:tcW w:w="847" w:type="dxa"/>
            <w:shd w:val="clear" w:color="auto" w:fill="auto"/>
            <w:noWrap/>
            <w:vAlign w:val="center"/>
          </w:tcPr>
          <w:p w14:paraId="0BEC6514" w14:textId="77777777" w:rsidR="00C65543" w:rsidRPr="008F5501" w:rsidRDefault="00C65543" w:rsidP="005D7606">
            <w:pPr>
              <w:pStyle w:val="Table"/>
              <w:rPr>
                <w:color w:val="auto"/>
              </w:rPr>
            </w:pPr>
          </w:p>
        </w:tc>
        <w:tc>
          <w:tcPr>
            <w:tcW w:w="1080" w:type="dxa"/>
            <w:vAlign w:val="center"/>
          </w:tcPr>
          <w:p w14:paraId="06EE6146"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021665F8" w14:textId="77777777" w:rsidR="00C65543" w:rsidRPr="008F5501" w:rsidRDefault="00C65543" w:rsidP="005D7606">
            <w:pPr>
              <w:pStyle w:val="Table"/>
              <w:rPr>
                <w:color w:val="auto"/>
              </w:rPr>
            </w:pPr>
            <w:r w:rsidRPr="008F5501">
              <w:rPr>
                <w:color w:val="auto"/>
              </w:rPr>
              <w:t>23</w:t>
            </w:r>
          </w:p>
        </w:tc>
        <w:tc>
          <w:tcPr>
            <w:tcW w:w="1159" w:type="dxa"/>
            <w:shd w:val="clear" w:color="auto" w:fill="auto"/>
            <w:noWrap/>
            <w:vAlign w:val="center"/>
            <w:hideMark/>
          </w:tcPr>
          <w:p w14:paraId="30527CAA"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6785479F" w14:textId="77777777" w:rsidR="00C65543" w:rsidRPr="008F5501" w:rsidRDefault="00C65543" w:rsidP="005D7606">
            <w:pPr>
              <w:pStyle w:val="Table"/>
              <w:rPr>
                <w:color w:val="auto"/>
              </w:rPr>
            </w:pPr>
            <w:r w:rsidRPr="008F5501">
              <w:rPr>
                <w:color w:val="auto"/>
              </w:rPr>
              <w:t>0.229</w:t>
            </w:r>
          </w:p>
        </w:tc>
        <w:tc>
          <w:tcPr>
            <w:tcW w:w="1249" w:type="dxa"/>
            <w:shd w:val="clear" w:color="auto" w:fill="auto"/>
            <w:noWrap/>
            <w:vAlign w:val="center"/>
            <w:hideMark/>
          </w:tcPr>
          <w:p w14:paraId="7F1982A3" w14:textId="77777777" w:rsidR="00C65543" w:rsidRPr="008F5501" w:rsidRDefault="00C65543" w:rsidP="005D7606">
            <w:pPr>
              <w:pStyle w:val="Table"/>
              <w:rPr>
                <w:color w:val="auto"/>
              </w:rPr>
            </w:pPr>
            <w:r w:rsidRPr="008F5501">
              <w:rPr>
                <w:color w:val="auto"/>
              </w:rPr>
              <w:t>0.0457</w:t>
            </w:r>
          </w:p>
        </w:tc>
        <w:tc>
          <w:tcPr>
            <w:tcW w:w="1229" w:type="dxa"/>
            <w:shd w:val="clear" w:color="auto" w:fill="auto"/>
            <w:noWrap/>
            <w:vAlign w:val="center"/>
            <w:hideMark/>
          </w:tcPr>
          <w:p w14:paraId="10B5AC4A" w14:textId="77777777" w:rsidR="00C65543" w:rsidRPr="008F5501" w:rsidRDefault="00C65543" w:rsidP="005D7606">
            <w:pPr>
              <w:pStyle w:val="Table"/>
              <w:rPr>
                <w:color w:val="auto"/>
              </w:rPr>
            </w:pPr>
            <w:r w:rsidRPr="008F5501">
              <w:rPr>
                <w:color w:val="auto"/>
              </w:rPr>
              <w:t>±0.457</w:t>
            </w:r>
          </w:p>
        </w:tc>
      </w:tr>
      <w:tr w:rsidR="008F5501" w:rsidRPr="008F5501" w14:paraId="61E086D2" w14:textId="77777777" w:rsidTr="00C65543">
        <w:trPr>
          <w:trHeight w:val="300"/>
          <w:jc w:val="center"/>
        </w:trPr>
        <w:tc>
          <w:tcPr>
            <w:tcW w:w="1133" w:type="dxa"/>
            <w:shd w:val="clear" w:color="auto" w:fill="auto"/>
            <w:noWrap/>
            <w:vAlign w:val="center"/>
            <w:hideMark/>
          </w:tcPr>
          <w:p w14:paraId="10C4E1C8" w14:textId="77777777"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6C1675DE" w14:textId="77777777"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34B4B90A" w14:textId="77777777" w:rsidR="00C65543" w:rsidRPr="008F5501" w:rsidRDefault="00C65543" w:rsidP="005D7606">
            <w:pPr>
              <w:pStyle w:val="Table"/>
              <w:rPr>
                <w:color w:val="auto"/>
              </w:rPr>
            </w:pPr>
          </w:p>
        </w:tc>
        <w:tc>
          <w:tcPr>
            <w:tcW w:w="1159" w:type="dxa"/>
            <w:shd w:val="clear" w:color="auto" w:fill="auto"/>
            <w:noWrap/>
            <w:vAlign w:val="center"/>
            <w:hideMark/>
          </w:tcPr>
          <w:p w14:paraId="142B83FC" w14:textId="77777777" w:rsidR="00C65543" w:rsidRPr="008F5501" w:rsidRDefault="00C65543" w:rsidP="005D7606">
            <w:pPr>
              <w:pStyle w:val="Table"/>
              <w:rPr>
                <w:color w:val="auto"/>
              </w:rPr>
            </w:pPr>
          </w:p>
        </w:tc>
        <w:tc>
          <w:tcPr>
            <w:tcW w:w="1220" w:type="dxa"/>
            <w:shd w:val="clear" w:color="auto" w:fill="auto"/>
            <w:noWrap/>
            <w:vAlign w:val="center"/>
            <w:hideMark/>
          </w:tcPr>
          <w:p w14:paraId="64731BBC" w14:textId="77777777" w:rsidR="00C65543" w:rsidRPr="008F5501" w:rsidRDefault="00C65543" w:rsidP="005D7606">
            <w:pPr>
              <w:pStyle w:val="Table"/>
              <w:rPr>
                <w:color w:val="auto"/>
              </w:rPr>
            </w:pPr>
          </w:p>
        </w:tc>
        <w:tc>
          <w:tcPr>
            <w:tcW w:w="1249" w:type="dxa"/>
            <w:shd w:val="clear" w:color="auto" w:fill="auto"/>
            <w:noWrap/>
            <w:vAlign w:val="center"/>
            <w:hideMark/>
          </w:tcPr>
          <w:p w14:paraId="2EFBD630" w14:textId="77777777" w:rsidR="00C65543" w:rsidRPr="008F5501" w:rsidRDefault="00C65543" w:rsidP="005D7606">
            <w:pPr>
              <w:pStyle w:val="Table"/>
              <w:rPr>
                <w:color w:val="auto"/>
              </w:rPr>
            </w:pPr>
          </w:p>
        </w:tc>
        <w:tc>
          <w:tcPr>
            <w:tcW w:w="1229" w:type="dxa"/>
            <w:shd w:val="clear" w:color="auto" w:fill="auto"/>
            <w:noWrap/>
            <w:vAlign w:val="center"/>
            <w:hideMark/>
          </w:tcPr>
          <w:p w14:paraId="0E54AF94" w14:textId="77777777" w:rsidR="00C65543" w:rsidRPr="008F5501" w:rsidRDefault="00C65543" w:rsidP="005D7606">
            <w:pPr>
              <w:pStyle w:val="Table"/>
              <w:rPr>
                <w:color w:val="auto"/>
              </w:rPr>
            </w:pPr>
          </w:p>
        </w:tc>
      </w:tr>
      <w:tr w:rsidR="008F5501" w:rsidRPr="008F5501" w14:paraId="70E8BD01" w14:textId="77777777" w:rsidTr="00C65543">
        <w:trPr>
          <w:trHeight w:val="300"/>
          <w:jc w:val="center"/>
        </w:trPr>
        <w:tc>
          <w:tcPr>
            <w:tcW w:w="1133" w:type="dxa"/>
            <w:shd w:val="clear" w:color="auto" w:fill="auto"/>
            <w:noWrap/>
            <w:vAlign w:val="center"/>
            <w:hideMark/>
          </w:tcPr>
          <w:p w14:paraId="7DA1201E" w14:textId="77777777" w:rsidR="00C65543" w:rsidRPr="008F5501" w:rsidRDefault="00C65543" w:rsidP="005D7606">
            <w:pPr>
              <w:pStyle w:val="Table"/>
              <w:jc w:val="right"/>
              <w:rPr>
                <w:color w:val="auto"/>
              </w:rPr>
            </w:pPr>
          </w:p>
        </w:tc>
        <w:tc>
          <w:tcPr>
            <w:tcW w:w="847" w:type="dxa"/>
            <w:shd w:val="clear" w:color="auto" w:fill="auto"/>
            <w:noWrap/>
            <w:vAlign w:val="center"/>
          </w:tcPr>
          <w:p w14:paraId="295A2C71" w14:textId="77777777" w:rsidR="00C65543" w:rsidRPr="008F5501" w:rsidRDefault="00C65543" w:rsidP="005D7606">
            <w:pPr>
              <w:pStyle w:val="Table"/>
              <w:rPr>
                <w:color w:val="auto"/>
              </w:rPr>
            </w:pPr>
          </w:p>
        </w:tc>
        <w:tc>
          <w:tcPr>
            <w:tcW w:w="1080" w:type="dxa"/>
            <w:vAlign w:val="center"/>
          </w:tcPr>
          <w:p w14:paraId="0367A32D"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39EBAAB3" w14:textId="77777777" w:rsidR="00C65543" w:rsidRPr="008F5501" w:rsidRDefault="00C65543" w:rsidP="005D7606">
            <w:pPr>
              <w:pStyle w:val="Table"/>
              <w:rPr>
                <w:color w:val="auto"/>
              </w:rPr>
            </w:pPr>
            <w:r w:rsidRPr="008F5501">
              <w:rPr>
                <w:color w:val="auto"/>
              </w:rPr>
              <w:t>20</w:t>
            </w:r>
          </w:p>
        </w:tc>
        <w:tc>
          <w:tcPr>
            <w:tcW w:w="1159" w:type="dxa"/>
            <w:shd w:val="clear" w:color="auto" w:fill="auto"/>
            <w:noWrap/>
            <w:vAlign w:val="center"/>
            <w:hideMark/>
          </w:tcPr>
          <w:p w14:paraId="21005518"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24CD38CF" w14:textId="77777777" w:rsidR="00C65543" w:rsidRPr="008F5501" w:rsidRDefault="00C65543" w:rsidP="005D7606">
            <w:pPr>
              <w:pStyle w:val="Table"/>
              <w:rPr>
                <w:color w:val="auto"/>
              </w:rPr>
            </w:pPr>
            <w:r w:rsidRPr="008F5501">
              <w:rPr>
                <w:color w:val="auto"/>
              </w:rPr>
              <w:t>0.210</w:t>
            </w:r>
          </w:p>
        </w:tc>
        <w:tc>
          <w:tcPr>
            <w:tcW w:w="1249" w:type="dxa"/>
            <w:shd w:val="clear" w:color="auto" w:fill="auto"/>
            <w:noWrap/>
            <w:vAlign w:val="center"/>
            <w:hideMark/>
          </w:tcPr>
          <w:p w14:paraId="700934CA" w14:textId="77777777" w:rsidR="00C65543" w:rsidRPr="008F5501" w:rsidRDefault="00C65543" w:rsidP="005D7606">
            <w:pPr>
              <w:pStyle w:val="Table"/>
              <w:rPr>
                <w:color w:val="auto"/>
              </w:rPr>
            </w:pPr>
            <w:r w:rsidRPr="008F5501">
              <w:rPr>
                <w:color w:val="auto"/>
              </w:rPr>
              <w:t>0.0014</w:t>
            </w:r>
          </w:p>
        </w:tc>
        <w:tc>
          <w:tcPr>
            <w:tcW w:w="1229" w:type="dxa"/>
            <w:shd w:val="clear" w:color="auto" w:fill="auto"/>
            <w:noWrap/>
            <w:vAlign w:val="center"/>
            <w:hideMark/>
          </w:tcPr>
          <w:p w14:paraId="2C3B1030" w14:textId="77777777" w:rsidR="00C65543" w:rsidRPr="008F5501" w:rsidRDefault="00C65543" w:rsidP="005D7606">
            <w:pPr>
              <w:pStyle w:val="Table"/>
              <w:rPr>
                <w:color w:val="auto"/>
              </w:rPr>
            </w:pPr>
            <w:r w:rsidRPr="008F5501">
              <w:rPr>
                <w:color w:val="auto"/>
              </w:rPr>
              <w:t>±0.420</w:t>
            </w:r>
          </w:p>
        </w:tc>
      </w:tr>
      <w:tr w:rsidR="008F5501" w:rsidRPr="008F5501" w14:paraId="41913820" w14:textId="77777777" w:rsidTr="00C65543">
        <w:trPr>
          <w:trHeight w:val="300"/>
          <w:jc w:val="center"/>
        </w:trPr>
        <w:tc>
          <w:tcPr>
            <w:tcW w:w="1133" w:type="dxa"/>
            <w:shd w:val="clear" w:color="auto" w:fill="auto"/>
            <w:noWrap/>
            <w:vAlign w:val="center"/>
            <w:hideMark/>
          </w:tcPr>
          <w:p w14:paraId="2BA7B8B7" w14:textId="77777777" w:rsidR="00C65543" w:rsidRPr="008F5501" w:rsidRDefault="00C65543" w:rsidP="005D7606">
            <w:pPr>
              <w:pStyle w:val="Table"/>
              <w:jc w:val="right"/>
              <w:rPr>
                <w:color w:val="auto"/>
              </w:rPr>
            </w:pPr>
          </w:p>
        </w:tc>
        <w:tc>
          <w:tcPr>
            <w:tcW w:w="847" w:type="dxa"/>
            <w:shd w:val="clear" w:color="auto" w:fill="auto"/>
            <w:noWrap/>
            <w:vAlign w:val="center"/>
          </w:tcPr>
          <w:p w14:paraId="5C6606F1" w14:textId="77777777" w:rsidR="00C65543" w:rsidRPr="008F5501" w:rsidRDefault="00C65543" w:rsidP="005D7606">
            <w:pPr>
              <w:pStyle w:val="Table"/>
              <w:rPr>
                <w:color w:val="auto"/>
              </w:rPr>
            </w:pPr>
          </w:p>
        </w:tc>
        <w:tc>
          <w:tcPr>
            <w:tcW w:w="1080" w:type="dxa"/>
            <w:vAlign w:val="center"/>
          </w:tcPr>
          <w:p w14:paraId="512529CF"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19C1D75F" w14:textId="77777777" w:rsidR="00C65543" w:rsidRPr="008F5501" w:rsidRDefault="00C65543" w:rsidP="005D7606">
            <w:pPr>
              <w:pStyle w:val="Table"/>
              <w:rPr>
                <w:color w:val="auto"/>
              </w:rPr>
            </w:pPr>
            <w:r w:rsidRPr="008F5501">
              <w:rPr>
                <w:color w:val="auto"/>
              </w:rPr>
              <w:t>23</w:t>
            </w:r>
          </w:p>
        </w:tc>
        <w:tc>
          <w:tcPr>
            <w:tcW w:w="1159" w:type="dxa"/>
            <w:shd w:val="clear" w:color="auto" w:fill="auto"/>
            <w:noWrap/>
            <w:vAlign w:val="center"/>
            <w:hideMark/>
          </w:tcPr>
          <w:p w14:paraId="3C7023F0" w14:textId="77777777" w:rsidR="00C65543" w:rsidRPr="008F5501" w:rsidRDefault="00C65543" w:rsidP="005D7606">
            <w:pPr>
              <w:pStyle w:val="Table"/>
              <w:rPr>
                <w:color w:val="auto"/>
              </w:rPr>
            </w:pPr>
            <w:r w:rsidRPr="008F5501">
              <w:rPr>
                <w:color w:val="auto"/>
              </w:rPr>
              <w:t>-13.8</w:t>
            </w:r>
          </w:p>
        </w:tc>
        <w:tc>
          <w:tcPr>
            <w:tcW w:w="1220" w:type="dxa"/>
            <w:shd w:val="clear" w:color="auto" w:fill="auto"/>
            <w:noWrap/>
            <w:vAlign w:val="center"/>
            <w:hideMark/>
          </w:tcPr>
          <w:p w14:paraId="351F9284" w14:textId="77777777" w:rsidR="00C65543" w:rsidRPr="008F5501" w:rsidRDefault="00C65543" w:rsidP="005D7606">
            <w:pPr>
              <w:pStyle w:val="Table"/>
              <w:rPr>
                <w:color w:val="auto"/>
              </w:rPr>
            </w:pPr>
            <w:r w:rsidRPr="008F5501">
              <w:rPr>
                <w:color w:val="auto"/>
              </w:rPr>
              <w:t>0.227</w:t>
            </w:r>
          </w:p>
        </w:tc>
        <w:tc>
          <w:tcPr>
            <w:tcW w:w="1249" w:type="dxa"/>
            <w:shd w:val="clear" w:color="auto" w:fill="auto"/>
            <w:noWrap/>
            <w:vAlign w:val="center"/>
            <w:hideMark/>
          </w:tcPr>
          <w:p w14:paraId="1744B41D" w14:textId="77777777" w:rsidR="00C65543" w:rsidRPr="008F5501" w:rsidRDefault="00C65543" w:rsidP="005D7606">
            <w:pPr>
              <w:pStyle w:val="Table"/>
              <w:rPr>
                <w:color w:val="auto"/>
              </w:rPr>
            </w:pPr>
            <w:r w:rsidRPr="008F5501">
              <w:rPr>
                <w:color w:val="auto"/>
              </w:rPr>
              <w:t>-0.0306</w:t>
            </w:r>
          </w:p>
        </w:tc>
        <w:tc>
          <w:tcPr>
            <w:tcW w:w="1229" w:type="dxa"/>
            <w:shd w:val="clear" w:color="auto" w:fill="auto"/>
            <w:noWrap/>
            <w:vAlign w:val="center"/>
            <w:hideMark/>
          </w:tcPr>
          <w:p w14:paraId="41BE6E10" w14:textId="77777777" w:rsidR="00C65543" w:rsidRPr="008F5501" w:rsidRDefault="00C65543" w:rsidP="005D7606">
            <w:pPr>
              <w:pStyle w:val="Table"/>
              <w:rPr>
                <w:color w:val="auto"/>
              </w:rPr>
            </w:pPr>
            <w:r w:rsidRPr="008F5501">
              <w:rPr>
                <w:color w:val="auto"/>
              </w:rPr>
              <w:t>±0.453</w:t>
            </w:r>
          </w:p>
        </w:tc>
      </w:tr>
      <w:tr w:rsidR="008F5501" w:rsidRPr="008F5501" w14:paraId="39CC8B38" w14:textId="77777777" w:rsidTr="00C65543">
        <w:trPr>
          <w:trHeight w:val="300"/>
          <w:jc w:val="center"/>
        </w:trPr>
        <w:tc>
          <w:tcPr>
            <w:tcW w:w="1133" w:type="dxa"/>
            <w:shd w:val="clear" w:color="auto" w:fill="auto"/>
            <w:noWrap/>
            <w:vAlign w:val="center"/>
            <w:hideMark/>
          </w:tcPr>
          <w:p w14:paraId="7B22F512" w14:textId="77777777" w:rsidR="00C65543" w:rsidRPr="008F5501" w:rsidRDefault="00C65543" w:rsidP="005D7606">
            <w:pPr>
              <w:pStyle w:val="Table"/>
              <w:jc w:val="right"/>
              <w:rPr>
                <w:color w:val="auto"/>
              </w:rPr>
            </w:pPr>
          </w:p>
        </w:tc>
        <w:tc>
          <w:tcPr>
            <w:tcW w:w="847" w:type="dxa"/>
            <w:shd w:val="clear" w:color="auto" w:fill="auto"/>
            <w:noWrap/>
            <w:vAlign w:val="center"/>
          </w:tcPr>
          <w:p w14:paraId="07209E64" w14:textId="77777777" w:rsidR="00C65543" w:rsidRPr="008F5501" w:rsidRDefault="00C65543" w:rsidP="005D7606">
            <w:pPr>
              <w:pStyle w:val="Table"/>
              <w:rPr>
                <w:color w:val="auto"/>
              </w:rPr>
            </w:pPr>
          </w:p>
        </w:tc>
        <w:tc>
          <w:tcPr>
            <w:tcW w:w="1080" w:type="dxa"/>
            <w:vAlign w:val="center"/>
          </w:tcPr>
          <w:p w14:paraId="096916B5"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1F98CFF5" w14:textId="77777777" w:rsidR="00C65543" w:rsidRPr="008F5501" w:rsidRDefault="00C65543" w:rsidP="005D7606">
            <w:pPr>
              <w:pStyle w:val="Table"/>
              <w:rPr>
                <w:color w:val="auto"/>
              </w:rPr>
            </w:pPr>
            <w:r w:rsidRPr="008F5501">
              <w:rPr>
                <w:color w:val="auto"/>
              </w:rPr>
              <w:t>20</w:t>
            </w:r>
          </w:p>
        </w:tc>
        <w:tc>
          <w:tcPr>
            <w:tcW w:w="1159" w:type="dxa"/>
            <w:shd w:val="clear" w:color="auto" w:fill="auto"/>
            <w:noWrap/>
            <w:vAlign w:val="center"/>
            <w:hideMark/>
          </w:tcPr>
          <w:p w14:paraId="446EB84E" w14:textId="77777777" w:rsidR="00C65543" w:rsidRPr="008F5501" w:rsidRDefault="00C65543" w:rsidP="005D7606">
            <w:pPr>
              <w:pStyle w:val="Table"/>
              <w:rPr>
                <w:color w:val="auto"/>
              </w:rPr>
            </w:pPr>
            <w:r w:rsidRPr="008F5501">
              <w:rPr>
                <w:color w:val="auto"/>
              </w:rPr>
              <w:t>-13.8</w:t>
            </w:r>
          </w:p>
        </w:tc>
        <w:tc>
          <w:tcPr>
            <w:tcW w:w="1220" w:type="dxa"/>
            <w:shd w:val="clear" w:color="auto" w:fill="auto"/>
            <w:noWrap/>
            <w:vAlign w:val="center"/>
            <w:hideMark/>
          </w:tcPr>
          <w:p w14:paraId="66A15B0E" w14:textId="77777777" w:rsidR="00C65543" w:rsidRPr="008F5501" w:rsidRDefault="00C65543" w:rsidP="005D7606">
            <w:pPr>
              <w:pStyle w:val="Table"/>
              <w:rPr>
                <w:color w:val="auto"/>
              </w:rPr>
            </w:pPr>
            <w:r w:rsidRPr="008F5501">
              <w:rPr>
                <w:color w:val="auto"/>
              </w:rPr>
              <w:t>0.244</w:t>
            </w:r>
          </w:p>
        </w:tc>
        <w:tc>
          <w:tcPr>
            <w:tcW w:w="1249" w:type="dxa"/>
            <w:shd w:val="clear" w:color="auto" w:fill="auto"/>
            <w:noWrap/>
            <w:vAlign w:val="center"/>
            <w:hideMark/>
          </w:tcPr>
          <w:p w14:paraId="572F164E" w14:textId="77777777" w:rsidR="00C65543" w:rsidRPr="008F5501" w:rsidRDefault="00C65543" w:rsidP="005D7606">
            <w:pPr>
              <w:pStyle w:val="Table"/>
              <w:rPr>
                <w:color w:val="auto"/>
              </w:rPr>
            </w:pPr>
            <w:r w:rsidRPr="008F5501">
              <w:rPr>
                <w:color w:val="auto"/>
              </w:rPr>
              <w:t>-0.0620</w:t>
            </w:r>
          </w:p>
        </w:tc>
        <w:tc>
          <w:tcPr>
            <w:tcW w:w="1229" w:type="dxa"/>
            <w:shd w:val="clear" w:color="auto" w:fill="auto"/>
            <w:noWrap/>
            <w:vAlign w:val="center"/>
            <w:hideMark/>
          </w:tcPr>
          <w:p w14:paraId="44778F98" w14:textId="77777777" w:rsidR="00C65543" w:rsidRPr="008F5501" w:rsidRDefault="00C65543" w:rsidP="005D7606">
            <w:pPr>
              <w:pStyle w:val="Table"/>
              <w:rPr>
                <w:color w:val="auto"/>
              </w:rPr>
            </w:pPr>
            <w:r w:rsidRPr="008F5501">
              <w:rPr>
                <w:color w:val="auto"/>
              </w:rPr>
              <w:t>±0.488</w:t>
            </w:r>
          </w:p>
        </w:tc>
      </w:tr>
      <w:tr w:rsidR="008F5501" w:rsidRPr="008F5501" w14:paraId="73F7EC75" w14:textId="77777777" w:rsidTr="00C65543">
        <w:trPr>
          <w:trHeight w:val="300"/>
          <w:jc w:val="center"/>
        </w:trPr>
        <w:tc>
          <w:tcPr>
            <w:tcW w:w="1133" w:type="dxa"/>
            <w:shd w:val="clear" w:color="auto" w:fill="auto"/>
            <w:noWrap/>
            <w:vAlign w:val="center"/>
            <w:hideMark/>
          </w:tcPr>
          <w:p w14:paraId="7705A461" w14:textId="77777777" w:rsidR="00C65543" w:rsidRPr="008F5501" w:rsidRDefault="00C65543" w:rsidP="005D7606">
            <w:pPr>
              <w:pStyle w:val="Table"/>
              <w:jc w:val="right"/>
              <w:rPr>
                <w:color w:val="auto"/>
              </w:rPr>
            </w:pPr>
            <w:r w:rsidRPr="008F5501">
              <w:rPr>
                <w:color w:val="auto"/>
              </w:rPr>
              <w:t>Ulna</w:t>
            </w:r>
          </w:p>
        </w:tc>
        <w:tc>
          <w:tcPr>
            <w:tcW w:w="1927" w:type="dxa"/>
            <w:gridSpan w:val="2"/>
            <w:shd w:val="clear" w:color="auto" w:fill="auto"/>
            <w:noWrap/>
            <w:vAlign w:val="center"/>
            <w:hideMark/>
          </w:tcPr>
          <w:p w14:paraId="2E80108E"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0207E00C" w14:textId="77777777" w:rsidR="00C65543" w:rsidRPr="008F5501" w:rsidRDefault="00C65543" w:rsidP="005D7606">
            <w:pPr>
              <w:pStyle w:val="Table"/>
              <w:rPr>
                <w:color w:val="auto"/>
              </w:rPr>
            </w:pPr>
          </w:p>
        </w:tc>
        <w:tc>
          <w:tcPr>
            <w:tcW w:w="1159" w:type="dxa"/>
            <w:shd w:val="clear" w:color="auto" w:fill="auto"/>
            <w:noWrap/>
            <w:vAlign w:val="center"/>
            <w:hideMark/>
          </w:tcPr>
          <w:p w14:paraId="032AD247" w14:textId="77777777" w:rsidR="00C65543" w:rsidRPr="008F5501" w:rsidRDefault="00C65543" w:rsidP="005D7606">
            <w:pPr>
              <w:pStyle w:val="Table"/>
              <w:rPr>
                <w:color w:val="auto"/>
              </w:rPr>
            </w:pPr>
          </w:p>
        </w:tc>
        <w:tc>
          <w:tcPr>
            <w:tcW w:w="1220" w:type="dxa"/>
            <w:shd w:val="clear" w:color="auto" w:fill="auto"/>
            <w:noWrap/>
            <w:vAlign w:val="center"/>
            <w:hideMark/>
          </w:tcPr>
          <w:p w14:paraId="1CD19DD4" w14:textId="77777777" w:rsidR="00C65543" w:rsidRPr="008F5501" w:rsidRDefault="00C65543" w:rsidP="005D7606">
            <w:pPr>
              <w:pStyle w:val="Table"/>
              <w:rPr>
                <w:color w:val="auto"/>
              </w:rPr>
            </w:pPr>
          </w:p>
        </w:tc>
        <w:tc>
          <w:tcPr>
            <w:tcW w:w="1249" w:type="dxa"/>
            <w:shd w:val="clear" w:color="auto" w:fill="auto"/>
            <w:noWrap/>
            <w:vAlign w:val="center"/>
            <w:hideMark/>
          </w:tcPr>
          <w:p w14:paraId="30A082B0" w14:textId="77777777" w:rsidR="00C65543" w:rsidRPr="008F5501" w:rsidRDefault="00C65543" w:rsidP="005D7606">
            <w:pPr>
              <w:pStyle w:val="Table"/>
              <w:rPr>
                <w:color w:val="auto"/>
              </w:rPr>
            </w:pPr>
          </w:p>
        </w:tc>
        <w:tc>
          <w:tcPr>
            <w:tcW w:w="1229" w:type="dxa"/>
            <w:shd w:val="clear" w:color="auto" w:fill="auto"/>
            <w:noWrap/>
            <w:vAlign w:val="center"/>
            <w:hideMark/>
          </w:tcPr>
          <w:p w14:paraId="18C2605F" w14:textId="77777777" w:rsidR="00C65543" w:rsidRPr="008F5501" w:rsidRDefault="00C65543" w:rsidP="005D7606">
            <w:pPr>
              <w:pStyle w:val="Table"/>
              <w:rPr>
                <w:color w:val="auto"/>
              </w:rPr>
            </w:pPr>
          </w:p>
        </w:tc>
      </w:tr>
      <w:tr w:rsidR="008F5501" w:rsidRPr="008F5501" w14:paraId="049EF9B8" w14:textId="77777777" w:rsidTr="00C65543">
        <w:trPr>
          <w:trHeight w:val="300"/>
          <w:jc w:val="center"/>
        </w:trPr>
        <w:tc>
          <w:tcPr>
            <w:tcW w:w="1133" w:type="dxa"/>
            <w:shd w:val="clear" w:color="auto" w:fill="auto"/>
            <w:noWrap/>
            <w:vAlign w:val="center"/>
            <w:hideMark/>
          </w:tcPr>
          <w:p w14:paraId="09373D71" w14:textId="77777777" w:rsidR="00C65543" w:rsidRPr="008F5501" w:rsidRDefault="00C65543" w:rsidP="005D7606">
            <w:pPr>
              <w:pStyle w:val="Table"/>
              <w:jc w:val="right"/>
              <w:rPr>
                <w:color w:val="auto"/>
              </w:rPr>
            </w:pPr>
          </w:p>
        </w:tc>
        <w:tc>
          <w:tcPr>
            <w:tcW w:w="847" w:type="dxa"/>
            <w:shd w:val="clear" w:color="auto" w:fill="auto"/>
            <w:noWrap/>
            <w:vAlign w:val="center"/>
          </w:tcPr>
          <w:p w14:paraId="273CD21F" w14:textId="77777777" w:rsidR="00C65543" w:rsidRPr="008F5501" w:rsidRDefault="00C65543" w:rsidP="005D7606">
            <w:pPr>
              <w:pStyle w:val="Table"/>
              <w:rPr>
                <w:color w:val="auto"/>
              </w:rPr>
            </w:pPr>
          </w:p>
        </w:tc>
        <w:tc>
          <w:tcPr>
            <w:tcW w:w="1080" w:type="dxa"/>
            <w:vAlign w:val="center"/>
          </w:tcPr>
          <w:p w14:paraId="6355C055"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6BC06B3F" w14:textId="77777777" w:rsidR="00C65543" w:rsidRPr="008F5501" w:rsidRDefault="00C65543" w:rsidP="005D7606">
            <w:pPr>
              <w:pStyle w:val="Table"/>
              <w:rPr>
                <w:color w:val="auto"/>
              </w:rPr>
            </w:pPr>
            <w:r w:rsidRPr="008F5501">
              <w:rPr>
                <w:color w:val="auto"/>
              </w:rPr>
              <w:t>22</w:t>
            </w:r>
          </w:p>
        </w:tc>
        <w:tc>
          <w:tcPr>
            <w:tcW w:w="1159" w:type="dxa"/>
            <w:shd w:val="clear" w:color="auto" w:fill="auto"/>
            <w:noWrap/>
            <w:vAlign w:val="center"/>
            <w:hideMark/>
          </w:tcPr>
          <w:p w14:paraId="4FDF3F14" w14:textId="77777777" w:rsidR="00C65543" w:rsidRPr="008F5501" w:rsidRDefault="00C65543" w:rsidP="005D7606">
            <w:pPr>
              <w:pStyle w:val="Table"/>
              <w:rPr>
                <w:color w:val="auto"/>
              </w:rPr>
            </w:pPr>
            <w:r w:rsidRPr="008F5501">
              <w:rPr>
                <w:color w:val="auto"/>
              </w:rPr>
              <w:t>-13.5</w:t>
            </w:r>
          </w:p>
        </w:tc>
        <w:tc>
          <w:tcPr>
            <w:tcW w:w="1220" w:type="dxa"/>
            <w:shd w:val="clear" w:color="auto" w:fill="auto"/>
            <w:noWrap/>
            <w:vAlign w:val="center"/>
            <w:hideMark/>
          </w:tcPr>
          <w:p w14:paraId="4283D162" w14:textId="77777777" w:rsidR="00C65543" w:rsidRPr="008F5501" w:rsidRDefault="00C65543" w:rsidP="005D7606">
            <w:pPr>
              <w:pStyle w:val="Table"/>
              <w:rPr>
                <w:color w:val="auto"/>
              </w:rPr>
            </w:pPr>
            <w:r w:rsidRPr="008F5501">
              <w:rPr>
                <w:color w:val="auto"/>
              </w:rPr>
              <w:t>0.275</w:t>
            </w:r>
          </w:p>
        </w:tc>
        <w:tc>
          <w:tcPr>
            <w:tcW w:w="1249" w:type="dxa"/>
            <w:shd w:val="clear" w:color="auto" w:fill="auto"/>
            <w:noWrap/>
            <w:vAlign w:val="center"/>
            <w:hideMark/>
          </w:tcPr>
          <w:p w14:paraId="560484C0" w14:textId="77777777" w:rsidR="00C65543" w:rsidRPr="008F5501" w:rsidRDefault="00C65543" w:rsidP="005D7606">
            <w:pPr>
              <w:pStyle w:val="Table"/>
              <w:rPr>
                <w:color w:val="auto"/>
              </w:rPr>
            </w:pPr>
            <w:r w:rsidRPr="008F5501">
              <w:rPr>
                <w:color w:val="auto"/>
              </w:rPr>
              <w:t>0.1535</w:t>
            </w:r>
          </w:p>
        </w:tc>
        <w:tc>
          <w:tcPr>
            <w:tcW w:w="1229" w:type="dxa"/>
            <w:shd w:val="clear" w:color="auto" w:fill="auto"/>
            <w:noWrap/>
            <w:vAlign w:val="center"/>
            <w:hideMark/>
          </w:tcPr>
          <w:p w14:paraId="0665A606" w14:textId="77777777" w:rsidR="00C65543" w:rsidRPr="008F5501" w:rsidRDefault="00C65543" w:rsidP="005D7606">
            <w:pPr>
              <w:pStyle w:val="Table"/>
              <w:rPr>
                <w:color w:val="auto"/>
              </w:rPr>
            </w:pPr>
            <w:r w:rsidRPr="008F5501">
              <w:rPr>
                <w:color w:val="auto"/>
              </w:rPr>
              <w:t>±0.551</w:t>
            </w:r>
          </w:p>
        </w:tc>
      </w:tr>
      <w:tr w:rsidR="008F5501" w:rsidRPr="008F5501" w14:paraId="2564B048" w14:textId="77777777" w:rsidTr="00C65543">
        <w:trPr>
          <w:trHeight w:val="300"/>
          <w:jc w:val="center"/>
        </w:trPr>
        <w:tc>
          <w:tcPr>
            <w:tcW w:w="1133" w:type="dxa"/>
            <w:shd w:val="clear" w:color="auto" w:fill="auto"/>
            <w:noWrap/>
            <w:vAlign w:val="center"/>
            <w:hideMark/>
          </w:tcPr>
          <w:p w14:paraId="61DEAA89" w14:textId="77777777" w:rsidR="00C65543" w:rsidRPr="008F5501" w:rsidRDefault="00C65543" w:rsidP="005D7606">
            <w:pPr>
              <w:pStyle w:val="Table"/>
              <w:jc w:val="right"/>
              <w:rPr>
                <w:color w:val="auto"/>
              </w:rPr>
            </w:pPr>
          </w:p>
        </w:tc>
        <w:tc>
          <w:tcPr>
            <w:tcW w:w="847" w:type="dxa"/>
            <w:shd w:val="clear" w:color="auto" w:fill="auto"/>
            <w:noWrap/>
            <w:vAlign w:val="center"/>
          </w:tcPr>
          <w:p w14:paraId="3641276E" w14:textId="77777777" w:rsidR="00C65543" w:rsidRPr="008F5501" w:rsidRDefault="00C65543" w:rsidP="005D7606">
            <w:pPr>
              <w:pStyle w:val="Table"/>
              <w:rPr>
                <w:color w:val="auto"/>
              </w:rPr>
            </w:pPr>
          </w:p>
        </w:tc>
        <w:tc>
          <w:tcPr>
            <w:tcW w:w="1080" w:type="dxa"/>
            <w:vAlign w:val="center"/>
          </w:tcPr>
          <w:p w14:paraId="7C9282BF"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1BAEC6C9" w14:textId="77777777" w:rsidR="00C65543" w:rsidRPr="008F5501" w:rsidRDefault="00C65543" w:rsidP="005D7606">
            <w:pPr>
              <w:pStyle w:val="Table"/>
              <w:rPr>
                <w:color w:val="auto"/>
              </w:rPr>
            </w:pPr>
            <w:r w:rsidRPr="008F5501">
              <w:rPr>
                <w:color w:val="auto"/>
              </w:rPr>
              <w:t>22</w:t>
            </w:r>
          </w:p>
        </w:tc>
        <w:tc>
          <w:tcPr>
            <w:tcW w:w="1159" w:type="dxa"/>
            <w:shd w:val="clear" w:color="auto" w:fill="auto"/>
            <w:noWrap/>
            <w:vAlign w:val="center"/>
            <w:hideMark/>
          </w:tcPr>
          <w:p w14:paraId="1B0CC7FE"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54610CE0" w14:textId="77777777" w:rsidR="00C65543" w:rsidRPr="008F5501" w:rsidRDefault="00C65543" w:rsidP="005D7606">
            <w:pPr>
              <w:pStyle w:val="Table"/>
              <w:rPr>
                <w:color w:val="auto"/>
              </w:rPr>
            </w:pPr>
            <w:r w:rsidRPr="008F5501">
              <w:rPr>
                <w:color w:val="auto"/>
              </w:rPr>
              <w:t>0.298</w:t>
            </w:r>
          </w:p>
        </w:tc>
        <w:tc>
          <w:tcPr>
            <w:tcW w:w="1249" w:type="dxa"/>
            <w:shd w:val="clear" w:color="auto" w:fill="auto"/>
            <w:noWrap/>
            <w:vAlign w:val="center"/>
            <w:hideMark/>
          </w:tcPr>
          <w:p w14:paraId="2A37D0A8" w14:textId="77777777" w:rsidR="00C65543" w:rsidRPr="008F5501" w:rsidRDefault="00C65543" w:rsidP="005D7606">
            <w:pPr>
              <w:pStyle w:val="Table"/>
              <w:rPr>
                <w:color w:val="auto"/>
              </w:rPr>
            </w:pPr>
            <w:r w:rsidRPr="008F5501">
              <w:rPr>
                <w:color w:val="auto"/>
              </w:rPr>
              <w:t>-0.0371</w:t>
            </w:r>
          </w:p>
        </w:tc>
        <w:tc>
          <w:tcPr>
            <w:tcW w:w="1229" w:type="dxa"/>
            <w:shd w:val="clear" w:color="auto" w:fill="auto"/>
            <w:noWrap/>
            <w:vAlign w:val="center"/>
            <w:hideMark/>
          </w:tcPr>
          <w:p w14:paraId="3A4C8A5C" w14:textId="77777777" w:rsidR="00C65543" w:rsidRPr="008F5501" w:rsidRDefault="00C65543" w:rsidP="005D7606">
            <w:pPr>
              <w:pStyle w:val="Table"/>
              <w:rPr>
                <w:color w:val="auto"/>
              </w:rPr>
            </w:pPr>
            <w:r w:rsidRPr="008F5501">
              <w:rPr>
                <w:color w:val="auto"/>
              </w:rPr>
              <w:t>±0.597</w:t>
            </w:r>
          </w:p>
        </w:tc>
      </w:tr>
      <w:tr w:rsidR="008F5501" w:rsidRPr="008F5501" w14:paraId="642BC946" w14:textId="77777777" w:rsidTr="00C65543">
        <w:trPr>
          <w:trHeight w:val="300"/>
          <w:jc w:val="center"/>
        </w:trPr>
        <w:tc>
          <w:tcPr>
            <w:tcW w:w="1133" w:type="dxa"/>
            <w:shd w:val="clear" w:color="auto" w:fill="auto"/>
            <w:noWrap/>
            <w:vAlign w:val="center"/>
            <w:hideMark/>
          </w:tcPr>
          <w:p w14:paraId="22CB913A" w14:textId="77777777" w:rsidR="00C65543" w:rsidRPr="008F5501" w:rsidRDefault="00C65543" w:rsidP="005D7606">
            <w:pPr>
              <w:pStyle w:val="Table"/>
              <w:jc w:val="right"/>
              <w:rPr>
                <w:color w:val="auto"/>
              </w:rPr>
            </w:pPr>
          </w:p>
        </w:tc>
        <w:tc>
          <w:tcPr>
            <w:tcW w:w="847" w:type="dxa"/>
            <w:shd w:val="clear" w:color="auto" w:fill="auto"/>
            <w:noWrap/>
            <w:vAlign w:val="center"/>
          </w:tcPr>
          <w:p w14:paraId="768F1417" w14:textId="77777777" w:rsidR="00C65543" w:rsidRPr="008F5501" w:rsidRDefault="00C65543" w:rsidP="005D7606">
            <w:pPr>
              <w:pStyle w:val="Table"/>
              <w:rPr>
                <w:color w:val="auto"/>
              </w:rPr>
            </w:pPr>
          </w:p>
        </w:tc>
        <w:tc>
          <w:tcPr>
            <w:tcW w:w="1080" w:type="dxa"/>
            <w:vAlign w:val="center"/>
          </w:tcPr>
          <w:p w14:paraId="6A02B522"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04EBC015"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63349A3A"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740D908A" w14:textId="77777777" w:rsidR="00C65543" w:rsidRPr="008F5501" w:rsidRDefault="00C65543" w:rsidP="005D7606">
            <w:pPr>
              <w:pStyle w:val="Table"/>
              <w:rPr>
                <w:color w:val="auto"/>
              </w:rPr>
            </w:pPr>
            <w:r w:rsidRPr="008F5501">
              <w:rPr>
                <w:color w:val="auto"/>
              </w:rPr>
              <w:t>0.309</w:t>
            </w:r>
          </w:p>
        </w:tc>
        <w:tc>
          <w:tcPr>
            <w:tcW w:w="1249" w:type="dxa"/>
            <w:shd w:val="clear" w:color="auto" w:fill="auto"/>
            <w:noWrap/>
            <w:vAlign w:val="center"/>
            <w:hideMark/>
          </w:tcPr>
          <w:p w14:paraId="476EE66F" w14:textId="77777777" w:rsidR="00C65543" w:rsidRPr="008F5501" w:rsidRDefault="00C65543" w:rsidP="005D7606">
            <w:pPr>
              <w:pStyle w:val="Table"/>
              <w:rPr>
                <w:color w:val="auto"/>
              </w:rPr>
            </w:pPr>
            <w:r w:rsidRPr="008F5501">
              <w:rPr>
                <w:color w:val="auto"/>
              </w:rPr>
              <w:t>-0.0999</w:t>
            </w:r>
          </w:p>
        </w:tc>
        <w:tc>
          <w:tcPr>
            <w:tcW w:w="1229" w:type="dxa"/>
            <w:shd w:val="clear" w:color="auto" w:fill="auto"/>
            <w:noWrap/>
            <w:vAlign w:val="center"/>
            <w:hideMark/>
          </w:tcPr>
          <w:p w14:paraId="048B042C" w14:textId="77777777" w:rsidR="00C65543" w:rsidRPr="008F5501" w:rsidRDefault="00C65543" w:rsidP="005D7606">
            <w:pPr>
              <w:pStyle w:val="Table"/>
              <w:rPr>
                <w:color w:val="auto"/>
              </w:rPr>
            </w:pPr>
            <w:r w:rsidRPr="008F5501">
              <w:rPr>
                <w:color w:val="auto"/>
              </w:rPr>
              <w:t>±0.618</w:t>
            </w:r>
          </w:p>
        </w:tc>
      </w:tr>
      <w:tr w:rsidR="008F5501" w:rsidRPr="008F5501" w14:paraId="2F41F5A2" w14:textId="77777777" w:rsidTr="00C65543">
        <w:trPr>
          <w:trHeight w:val="300"/>
          <w:jc w:val="center"/>
        </w:trPr>
        <w:tc>
          <w:tcPr>
            <w:tcW w:w="1133" w:type="dxa"/>
            <w:shd w:val="clear" w:color="auto" w:fill="auto"/>
            <w:noWrap/>
            <w:vAlign w:val="center"/>
            <w:hideMark/>
          </w:tcPr>
          <w:p w14:paraId="7ED57298" w14:textId="77777777"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5D9A2E33" w14:textId="77777777"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7EEB3377" w14:textId="77777777" w:rsidR="00C65543" w:rsidRPr="008F5501" w:rsidRDefault="00C65543" w:rsidP="005D7606">
            <w:pPr>
              <w:pStyle w:val="Table"/>
              <w:rPr>
                <w:color w:val="auto"/>
              </w:rPr>
            </w:pPr>
          </w:p>
        </w:tc>
        <w:tc>
          <w:tcPr>
            <w:tcW w:w="1159" w:type="dxa"/>
            <w:shd w:val="clear" w:color="auto" w:fill="auto"/>
            <w:noWrap/>
            <w:vAlign w:val="center"/>
            <w:hideMark/>
          </w:tcPr>
          <w:p w14:paraId="20224D60" w14:textId="77777777" w:rsidR="00C65543" w:rsidRPr="008F5501" w:rsidRDefault="00C65543" w:rsidP="005D7606">
            <w:pPr>
              <w:pStyle w:val="Table"/>
              <w:rPr>
                <w:color w:val="auto"/>
              </w:rPr>
            </w:pPr>
          </w:p>
        </w:tc>
        <w:tc>
          <w:tcPr>
            <w:tcW w:w="1220" w:type="dxa"/>
            <w:shd w:val="clear" w:color="auto" w:fill="auto"/>
            <w:noWrap/>
            <w:vAlign w:val="center"/>
            <w:hideMark/>
          </w:tcPr>
          <w:p w14:paraId="5EFF1A24" w14:textId="77777777" w:rsidR="00C65543" w:rsidRPr="008F5501" w:rsidRDefault="00C65543" w:rsidP="005D7606">
            <w:pPr>
              <w:pStyle w:val="Table"/>
              <w:rPr>
                <w:color w:val="auto"/>
              </w:rPr>
            </w:pPr>
          </w:p>
        </w:tc>
        <w:tc>
          <w:tcPr>
            <w:tcW w:w="1249" w:type="dxa"/>
            <w:shd w:val="clear" w:color="auto" w:fill="auto"/>
            <w:noWrap/>
            <w:vAlign w:val="center"/>
            <w:hideMark/>
          </w:tcPr>
          <w:p w14:paraId="7B9AAEBE" w14:textId="77777777" w:rsidR="00C65543" w:rsidRPr="008F5501" w:rsidRDefault="00C65543" w:rsidP="005D7606">
            <w:pPr>
              <w:pStyle w:val="Table"/>
              <w:rPr>
                <w:color w:val="auto"/>
              </w:rPr>
            </w:pPr>
          </w:p>
        </w:tc>
        <w:tc>
          <w:tcPr>
            <w:tcW w:w="1229" w:type="dxa"/>
            <w:shd w:val="clear" w:color="auto" w:fill="auto"/>
            <w:noWrap/>
            <w:vAlign w:val="center"/>
            <w:hideMark/>
          </w:tcPr>
          <w:p w14:paraId="782E9CCA" w14:textId="77777777" w:rsidR="00C65543" w:rsidRPr="008F5501" w:rsidRDefault="00C65543" w:rsidP="005D7606">
            <w:pPr>
              <w:pStyle w:val="Table"/>
              <w:rPr>
                <w:color w:val="auto"/>
              </w:rPr>
            </w:pPr>
          </w:p>
        </w:tc>
      </w:tr>
      <w:tr w:rsidR="008F5501" w:rsidRPr="008F5501" w14:paraId="096E6264" w14:textId="77777777" w:rsidTr="00C65543">
        <w:trPr>
          <w:trHeight w:val="300"/>
          <w:jc w:val="center"/>
        </w:trPr>
        <w:tc>
          <w:tcPr>
            <w:tcW w:w="1133" w:type="dxa"/>
            <w:shd w:val="clear" w:color="auto" w:fill="auto"/>
            <w:noWrap/>
            <w:vAlign w:val="center"/>
            <w:hideMark/>
          </w:tcPr>
          <w:p w14:paraId="10791242" w14:textId="77777777" w:rsidR="00C65543" w:rsidRPr="008F5501" w:rsidRDefault="00C65543" w:rsidP="005D7606">
            <w:pPr>
              <w:pStyle w:val="Table"/>
              <w:jc w:val="right"/>
              <w:rPr>
                <w:color w:val="auto"/>
              </w:rPr>
            </w:pPr>
          </w:p>
        </w:tc>
        <w:tc>
          <w:tcPr>
            <w:tcW w:w="847" w:type="dxa"/>
            <w:shd w:val="clear" w:color="auto" w:fill="auto"/>
            <w:noWrap/>
            <w:vAlign w:val="center"/>
          </w:tcPr>
          <w:p w14:paraId="0FBE2F9E" w14:textId="77777777" w:rsidR="00C65543" w:rsidRPr="008F5501" w:rsidRDefault="00C65543" w:rsidP="005D7606">
            <w:pPr>
              <w:pStyle w:val="Table"/>
              <w:rPr>
                <w:color w:val="auto"/>
              </w:rPr>
            </w:pPr>
          </w:p>
        </w:tc>
        <w:tc>
          <w:tcPr>
            <w:tcW w:w="1080" w:type="dxa"/>
            <w:vAlign w:val="center"/>
          </w:tcPr>
          <w:p w14:paraId="0E357860"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3457A24A" w14:textId="77777777" w:rsidR="00C65543" w:rsidRPr="008F5501" w:rsidRDefault="00C65543" w:rsidP="005D7606">
            <w:pPr>
              <w:pStyle w:val="Table"/>
              <w:rPr>
                <w:color w:val="auto"/>
              </w:rPr>
            </w:pPr>
            <w:r w:rsidRPr="008F5501">
              <w:rPr>
                <w:color w:val="auto"/>
              </w:rPr>
              <w:t>18</w:t>
            </w:r>
          </w:p>
        </w:tc>
        <w:tc>
          <w:tcPr>
            <w:tcW w:w="1159" w:type="dxa"/>
            <w:shd w:val="clear" w:color="auto" w:fill="auto"/>
            <w:noWrap/>
            <w:vAlign w:val="center"/>
            <w:hideMark/>
          </w:tcPr>
          <w:p w14:paraId="20F9B931"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27424B25" w14:textId="77777777" w:rsidR="00C65543" w:rsidRPr="008F5501" w:rsidRDefault="00C65543" w:rsidP="005D7606">
            <w:pPr>
              <w:pStyle w:val="Table"/>
              <w:rPr>
                <w:color w:val="auto"/>
              </w:rPr>
            </w:pPr>
            <w:r w:rsidRPr="008F5501">
              <w:rPr>
                <w:color w:val="auto"/>
              </w:rPr>
              <w:t>0.308</w:t>
            </w:r>
          </w:p>
        </w:tc>
        <w:tc>
          <w:tcPr>
            <w:tcW w:w="1249" w:type="dxa"/>
            <w:shd w:val="clear" w:color="auto" w:fill="auto"/>
            <w:noWrap/>
            <w:vAlign w:val="center"/>
            <w:hideMark/>
          </w:tcPr>
          <w:p w14:paraId="354982B7" w14:textId="77777777" w:rsidR="00C65543" w:rsidRPr="008F5501" w:rsidRDefault="00C65543" w:rsidP="005D7606">
            <w:pPr>
              <w:pStyle w:val="Table"/>
              <w:rPr>
                <w:color w:val="auto"/>
              </w:rPr>
            </w:pPr>
            <w:r w:rsidRPr="008F5501">
              <w:rPr>
                <w:color w:val="auto"/>
              </w:rPr>
              <w:t>-0.0462</w:t>
            </w:r>
          </w:p>
        </w:tc>
        <w:tc>
          <w:tcPr>
            <w:tcW w:w="1229" w:type="dxa"/>
            <w:shd w:val="clear" w:color="auto" w:fill="auto"/>
            <w:noWrap/>
            <w:vAlign w:val="center"/>
            <w:hideMark/>
          </w:tcPr>
          <w:p w14:paraId="602869C4" w14:textId="77777777" w:rsidR="00C65543" w:rsidRPr="008F5501" w:rsidRDefault="00C65543" w:rsidP="005D7606">
            <w:pPr>
              <w:pStyle w:val="Table"/>
              <w:rPr>
                <w:color w:val="auto"/>
              </w:rPr>
            </w:pPr>
            <w:r w:rsidRPr="008F5501">
              <w:rPr>
                <w:color w:val="auto"/>
              </w:rPr>
              <w:t>±0.616</w:t>
            </w:r>
          </w:p>
        </w:tc>
      </w:tr>
      <w:tr w:rsidR="008F5501" w:rsidRPr="008F5501" w14:paraId="765E1BB1" w14:textId="77777777" w:rsidTr="00C65543">
        <w:trPr>
          <w:trHeight w:val="300"/>
          <w:jc w:val="center"/>
        </w:trPr>
        <w:tc>
          <w:tcPr>
            <w:tcW w:w="1133" w:type="dxa"/>
            <w:shd w:val="clear" w:color="auto" w:fill="auto"/>
            <w:noWrap/>
            <w:vAlign w:val="center"/>
            <w:hideMark/>
          </w:tcPr>
          <w:p w14:paraId="6AC1562A" w14:textId="77777777" w:rsidR="00C65543" w:rsidRPr="008F5501" w:rsidRDefault="00C65543" w:rsidP="005D7606">
            <w:pPr>
              <w:pStyle w:val="Table"/>
              <w:jc w:val="right"/>
              <w:rPr>
                <w:color w:val="auto"/>
              </w:rPr>
            </w:pPr>
          </w:p>
        </w:tc>
        <w:tc>
          <w:tcPr>
            <w:tcW w:w="847" w:type="dxa"/>
            <w:shd w:val="clear" w:color="auto" w:fill="auto"/>
            <w:noWrap/>
            <w:vAlign w:val="center"/>
          </w:tcPr>
          <w:p w14:paraId="1613802C" w14:textId="77777777" w:rsidR="00C65543" w:rsidRPr="008F5501" w:rsidRDefault="00C65543" w:rsidP="005D7606">
            <w:pPr>
              <w:pStyle w:val="Table"/>
              <w:rPr>
                <w:color w:val="auto"/>
              </w:rPr>
            </w:pPr>
          </w:p>
        </w:tc>
        <w:tc>
          <w:tcPr>
            <w:tcW w:w="1080" w:type="dxa"/>
            <w:vAlign w:val="center"/>
          </w:tcPr>
          <w:p w14:paraId="0528D594"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0A964E15" w14:textId="77777777" w:rsidR="00C65543" w:rsidRPr="008F5501" w:rsidRDefault="00C65543" w:rsidP="005D7606">
            <w:pPr>
              <w:pStyle w:val="Table"/>
              <w:rPr>
                <w:color w:val="auto"/>
              </w:rPr>
            </w:pPr>
            <w:r w:rsidRPr="008F5501">
              <w:rPr>
                <w:color w:val="auto"/>
              </w:rPr>
              <w:t>20</w:t>
            </w:r>
          </w:p>
        </w:tc>
        <w:tc>
          <w:tcPr>
            <w:tcW w:w="1159" w:type="dxa"/>
            <w:shd w:val="clear" w:color="auto" w:fill="auto"/>
            <w:noWrap/>
            <w:vAlign w:val="center"/>
            <w:hideMark/>
          </w:tcPr>
          <w:p w14:paraId="433E41C3"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466DB047" w14:textId="77777777" w:rsidR="00C65543" w:rsidRPr="008F5501" w:rsidRDefault="00C65543" w:rsidP="005D7606">
            <w:pPr>
              <w:pStyle w:val="Table"/>
              <w:rPr>
                <w:color w:val="auto"/>
              </w:rPr>
            </w:pPr>
            <w:r w:rsidRPr="008F5501">
              <w:rPr>
                <w:color w:val="auto"/>
              </w:rPr>
              <w:t>0.298</w:t>
            </w:r>
          </w:p>
        </w:tc>
        <w:tc>
          <w:tcPr>
            <w:tcW w:w="1249" w:type="dxa"/>
            <w:shd w:val="clear" w:color="auto" w:fill="auto"/>
            <w:noWrap/>
            <w:vAlign w:val="center"/>
            <w:hideMark/>
          </w:tcPr>
          <w:p w14:paraId="791076D8" w14:textId="77777777" w:rsidR="00C65543" w:rsidRPr="008F5501" w:rsidRDefault="00C65543" w:rsidP="005D7606">
            <w:pPr>
              <w:pStyle w:val="Table"/>
              <w:rPr>
                <w:color w:val="auto"/>
              </w:rPr>
            </w:pPr>
            <w:r w:rsidRPr="008F5501">
              <w:rPr>
                <w:color w:val="auto"/>
              </w:rPr>
              <w:t>0.0276</w:t>
            </w:r>
          </w:p>
        </w:tc>
        <w:tc>
          <w:tcPr>
            <w:tcW w:w="1229" w:type="dxa"/>
            <w:shd w:val="clear" w:color="auto" w:fill="auto"/>
            <w:noWrap/>
            <w:vAlign w:val="center"/>
            <w:hideMark/>
          </w:tcPr>
          <w:p w14:paraId="07AC419F" w14:textId="77777777" w:rsidR="00C65543" w:rsidRPr="008F5501" w:rsidRDefault="00C65543" w:rsidP="005D7606">
            <w:pPr>
              <w:pStyle w:val="Table"/>
              <w:rPr>
                <w:color w:val="auto"/>
              </w:rPr>
            </w:pPr>
            <w:r w:rsidRPr="008F5501">
              <w:rPr>
                <w:color w:val="auto"/>
              </w:rPr>
              <w:t>±0.595</w:t>
            </w:r>
          </w:p>
        </w:tc>
      </w:tr>
      <w:tr w:rsidR="008F5501" w:rsidRPr="008F5501" w14:paraId="3FB907A2" w14:textId="77777777" w:rsidTr="00C65543">
        <w:trPr>
          <w:trHeight w:val="300"/>
          <w:jc w:val="center"/>
        </w:trPr>
        <w:tc>
          <w:tcPr>
            <w:tcW w:w="1133" w:type="dxa"/>
            <w:shd w:val="clear" w:color="auto" w:fill="auto"/>
            <w:noWrap/>
            <w:vAlign w:val="center"/>
            <w:hideMark/>
          </w:tcPr>
          <w:p w14:paraId="13595894" w14:textId="77777777" w:rsidR="00C65543" w:rsidRPr="008F5501" w:rsidRDefault="00C65543" w:rsidP="005D7606">
            <w:pPr>
              <w:pStyle w:val="Table"/>
              <w:jc w:val="right"/>
              <w:rPr>
                <w:color w:val="auto"/>
              </w:rPr>
            </w:pPr>
          </w:p>
        </w:tc>
        <w:tc>
          <w:tcPr>
            <w:tcW w:w="847" w:type="dxa"/>
            <w:shd w:val="clear" w:color="auto" w:fill="auto"/>
            <w:noWrap/>
            <w:vAlign w:val="center"/>
          </w:tcPr>
          <w:p w14:paraId="65A7E23B" w14:textId="77777777" w:rsidR="00C65543" w:rsidRPr="008F5501" w:rsidRDefault="00C65543" w:rsidP="005D7606">
            <w:pPr>
              <w:pStyle w:val="Table"/>
              <w:rPr>
                <w:color w:val="auto"/>
              </w:rPr>
            </w:pPr>
          </w:p>
        </w:tc>
        <w:tc>
          <w:tcPr>
            <w:tcW w:w="1080" w:type="dxa"/>
            <w:vAlign w:val="center"/>
          </w:tcPr>
          <w:p w14:paraId="749EE1AC"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0E448770"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760C8237"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58EC7077" w14:textId="77777777" w:rsidR="00C65543" w:rsidRPr="008F5501" w:rsidRDefault="00C65543" w:rsidP="005D7606">
            <w:pPr>
              <w:pStyle w:val="Table"/>
              <w:rPr>
                <w:color w:val="auto"/>
              </w:rPr>
            </w:pPr>
            <w:r w:rsidRPr="008F5501">
              <w:rPr>
                <w:color w:val="auto"/>
              </w:rPr>
              <w:t>0.319</w:t>
            </w:r>
          </w:p>
        </w:tc>
        <w:tc>
          <w:tcPr>
            <w:tcW w:w="1249" w:type="dxa"/>
            <w:shd w:val="clear" w:color="auto" w:fill="auto"/>
            <w:noWrap/>
            <w:vAlign w:val="center"/>
            <w:hideMark/>
          </w:tcPr>
          <w:p w14:paraId="01A36212" w14:textId="77777777" w:rsidR="00C65543" w:rsidRPr="008F5501" w:rsidRDefault="00C65543" w:rsidP="005D7606">
            <w:pPr>
              <w:pStyle w:val="Table"/>
              <w:rPr>
                <w:color w:val="auto"/>
              </w:rPr>
            </w:pPr>
            <w:r w:rsidRPr="008F5501">
              <w:rPr>
                <w:color w:val="auto"/>
              </w:rPr>
              <w:t>-0.0203</w:t>
            </w:r>
          </w:p>
        </w:tc>
        <w:tc>
          <w:tcPr>
            <w:tcW w:w="1229" w:type="dxa"/>
            <w:shd w:val="clear" w:color="auto" w:fill="auto"/>
            <w:noWrap/>
            <w:vAlign w:val="center"/>
            <w:hideMark/>
          </w:tcPr>
          <w:p w14:paraId="73F60209" w14:textId="77777777" w:rsidR="00C65543" w:rsidRPr="008F5501" w:rsidRDefault="00C65543" w:rsidP="005D7606">
            <w:pPr>
              <w:pStyle w:val="Table"/>
              <w:rPr>
                <w:color w:val="auto"/>
              </w:rPr>
            </w:pPr>
            <w:r w:rsidRPr="008F5501">
              <w:rPr>
                <w:color w:val="auto"/>
              </w:rPr>
              <w:t>±0.637</w:t>
            </w:r>
          </w:p>
        </w:tc>
      </w:tr>
      <w:tr w:rsidR="008F5501" w:rsidRPr="008F5501" w14:paraId="7F16FA8B" w14:textId="77777777" w:rsidTr="00C65543">
        <w:trPr>
          <w:trHeight w:val="300"/>
          <w:jc w:val="center"/>
        </w:trPr>
        <w:tc>
          <w:tcPr>
            <w:tcW w:w="1133" w:type="dxa"/>
            <w:shd w:val="clear" w:color="auto" w:fill="auto"/>
            <w:noWrap/>
            <w:vAlign w:val="center"/>
            <w:hideMark/>
          </w:tcPr>
          <w:p w14:paraId="3866BAAD" w14:textId="77777777" w:rsidR="00C65543" w:rsidRPr="008F5501" w:rsidRDefault="00C65543" w:rsidP="005D7606">
            <w:pPr>
              <w:pStyle w:val="Table"/>
              <w:jc w:val="right"/>
              <w:rPr>
                <w:color w:val="auto"/>
              </w:rPr>
            </w:pPr>
            <w:r w:rsidRPr="008F5501">
              <w:rPr>
                <w:color w:val="auto"/>
              </w:rPr>
              <w:t>Femur</w:t>
            </w:r>
          </w:p>
        </w:tc>
        <w:tc>
          <w:tcPr>
            <w:tcW w:w="1927" w:type="dxa"/>
            <w:gridSpan w:val="2"/>
            <w:shd w:val="clear" w:color="auto" w:fill="auto"/>
            <w:noWrap/>
            <w:vAlign w:val="center"/>
            <w:hideMark/>
          </w:tcPr>
          <w:p w14:paraId="58145D1B"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2044C1FB" w14:textId="77777777" w:rsidR="00C65543" w:rsidRPr="008F5501" w:rsidRDefault="00C65543" w:rsidP="005D7606">
            <w:pPr>
              <w:pStyle w:val="Table"/>
              <w:rPr>
                <w:color w:val="auto"/>
              </w:rPr>
            </w:pPr>
          </w:p>
        </w:tc>
        <w:tc>
          <w:tcPr>
            <w:tcW w:w="1159" w:type="dxa"/>
            <w:shd w:val="clear" w:color="auto" w:fill="auto"/>
            <w:noWrap/>
            <w:vAlign w:val="center"/>
            <w:hideMark/>
          </w:tcPr>
          <w:p w14:paraId="08D2869D" w14:textId="77777777" w:rsidR="00C65543" w:rsidRPr="008F5501" w:rsidRDefault="00C65543" w:rsidP="005D7606">
            <w:pPr>
              <w:pStyle w:val="Table"/>
              <w:rPr>
                <w:color w:val="auto"/>
              </w:rPr>
            </w:pPr>
          </w:p>
        </w:tc>
        <w:tc>
          <w:tcPr>
            <w:tcW w:w="1220" w:type="dxa"/>
            <w:shd w:val="clear" w:color="auto" w:fill="auto"/>
            <w:noWrap/>
            <w:vAlign w:val="center"/>
            <w:hideMark/>
          </w:tcPr>
          <w:p w14:paraId="0F82F301" w14:textId="77777777" w:rsidR="00C65543" w:rsidRPr="008F5501" w:rsidRDefault="00C65543" w:rsidP="005D7606">
            <w:pPr>
              <w:pStyle w:val="Table"/>
              <w:rPr>
                <w:color w:val="auto"/>
              </w:rPr>
            </w:pPr>
          </w:p>
        </w:tc>
        <w:tc>
          <w:tcPr>
            <w:tcW w:w="1249" w:type="dxa"/>
            <w:shd w:val="clear" w:color="auto" w:fill="auto"/>
            <w:noWrap/>
            <w:vAlign w:val="center"/>
            <w:hideMark/>
          </w:tcPr>
          <w:p w14:paraId="2DB12928" w14:textId="77777777" w:rsidR="00C65543" w:rsidRPr="008F5501" w:rsidRDefault="00C65543" w:rsidP="005D7606">
            <w:pPr>
              <w:pStyle w:val="Table"/>
              <w:rPr>
                <w:color w:val="auto"/>
              </w:rPr>
            </w:pPr>
          </w:p>
        </w:tc>
        <w:tc>
          <w:tcPr>
            <w:tcW w:w="1229" w:type="dxa"/>
            <w:shd w:val="clear" w:color="auto" w:fill="auto"/>
            <w:noWrap/>
            <w:vAlign w:val="center"/>
            <w:hideMark/>
          </w:tcPr>
          <w:p w14:paraId="0084BB6D" w14:textId="77777777" w:rsidR="00C65543" w:rsidRPr="008F5501" w:rsidRDefault="00C65543" w:rsidP="005D7606">
            <w:pPr>
              <w:pStyle w:val="Table"/>
              <w:rPr>
                <w:color w:val="auto"/>
              </w:rPr>
            </w:pPr>
          </w:p>
        </w:tc>
      </w:tr>
      <w:tr w:rsidR="008F5501" w:rsidRPr="008F5501" w14:paraId="6384CCCC" w14:textId="77777777" w:rsidTr="00C65543">
        <w:trPr>
          <w:trHeight w:val="300"/>
          <w:jc w:val="center"/>
        </w:trPr>
        <w:tc>
          <w:tcPr>
            <w:tcW w:w="1133" w:type="dxa"/>
            <w:shd w:val="clear" w:color="auto" w:fill="auto"/>
            <w:noWrap/>
            <w:vAlign w:val="center"/>
            <w:hideMark/>
          </w:tcPr>
          <w:p w14:paraId="2F969E4F" w14:textId="77777777" w:rsidR="00C65543" w:rsidRPr="008F5501" w:rsidRDefault="00C65543" w:rsidP="005D7606">
            <w:pPr>
              <w:pStyle w:val="Table"/>
              <w:jc w:val="right"/>
              <w:rPr>
                <w:color w:val="auto"/>
              </w:rPr>
            </w:pPr>
          </w:p>
        </w:tc>
        <w:tc>
          <w:tcPr>
            <w:tcW w:w="847" w:type="dxa"/>
            <w:shd w:val="clear" w:color="auto" w:fill="auto"/>
            <w:noWrap/>
            <w:vAlign w:val="center"/>
          </w:tcPr>
          <w:p w14:paraId="40440CCC" w14:textId="77777777" w:rsidR="00C65543" w:rsidRPr="008F5501" w:rsidRDefault="00C65543" w:rsidP="005D7606">
            <w:pPr>
              <w:pStyle w:val="Table"/>
              <w:rPr>
                <w:color w:val="auto"/>
              </w:rPr>
            </w:pPr>
          </w:p>
        </w:tc>
        <w:tc>
          <w:tcPr>
            <w:tcW w:w="1080" w:type="dxa"/>
            <w:vAlign w:val="center"/>
          </w:tcPr>
          <w:p w14:paraId="0DABCE9F"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13225B71"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281AC1F0"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258EDD65" w14:textId="77777777" w:rsidR="00C65543" w:rsidRPr="008F5501" w:rsidRDefault="00C65543" w:rsidP="005D7606">
            <w:pPr>
              <w:pStyle w:val="Table"/>
              <w:rPr>
                <w:color w:val="auto"/>
              </w:rPr>
            </w:pPr>
            <w:r w:rsidRPr="008F5501">
              <w:rPr>
                <w:color w:val="auto"/>
              </w:rPr>
              <w:t>0.248</w:t>
            </w:r>
          </w:p>
        </w:tc>
        <w:tc>
          <w:tcPr>
            <w:tcW w:w="1249" w:type="dxa"/>
            <w:shd w:val="clear" w:color="auto" w:fill="auto"/>
            <w:noWrap/>
            <w:vAlign w:val="center"/>
            <w:hideMark/>
          </w:tcPr>
          <w:p w14:paraId="74D030EC" w14:textId="77777777" w:rsidR="00C65543" w:rsidRPr="008F5501" w:rsidRDefault="00C65543" w:rsidP="005D7606">
            <w:pPr>
              <w:pStyle w:val="Table"/>
              <w:rPr>
                <w:color w:val="auto"/>
              </w:rPr>
            </w:pPr>
            <w:r w:rsidRPr="008F5501">
              <w:rPr>
                <w:color w:val="auto"/>
              </w:rPr>
              <w:t>0.0009</w:t>
            </w:r>
          </w:p>
        </w:tc>
        <w:tc>
          <w:tcPr>
            <w:tcW w:w="1229" w:type="dxa"/>
            <w:shd w:val="clear" w:color="auto" w:fill="auto"/>
            <w:noWrap/>
            <w:vAlign w:val="center"/>
            <w:hideMark/>
          </w:tcPr>
          <w:p w14:paraId="71F1C7A4" w14:textId="77777777" w:rsidR="00C65543" w:rsidRPr="008F5501" w:rsidRDefault="00C65543" w:rsidP="005D7606">
            <w:pPr>
              <w:pStyle w:val="Table"/>
              <w:rPr>
                <w:color w:val="auto"/>
              </w:rPr>
            </w:pPr>
            <w:r w:rsidRPr="008F5501">
              <w:rPr>
                <w:color w:val="auto"/>
              </w:rPr>
              <w:t>±0.495</w:t>
            </w:r>
          </w:p>
        </w:tc>
      </w:tr>
      <w:tr w:rsidR="008F5501" w:rsidRPr="008F5501" w14:paraId="58963F14" w14:textId="77777777" w:rsidTr="00C65543">
        <w:trPr>
          <w:trHeight w:val="300"/>
          <w:jc w:val="center"/>
        </w:trPr>
        <w:tc>
          <w:tcPr>
            <w:tcW w:w="1133" w:type="dxa"/>
            <w:shd w:val="clear" w:color="auto" w:fill="auto"/>
            <w:noWrap/>
            <w:vAlign w:val="center"/>
            <w:hideMark/>
          </w:tcPr>
          <w:p w14:paraId="78B18F70" w14:textId="77777777" w:rsidR="00C65543" w:rsidRPr="008F5501" w:rsidRDefault="00C65543" w:rsidP="005D7606">
            <w:pPr>
              <w:pStyle w:val="Table"/>
              <w:jc w:val="right"/>
              <w:rPr>
                <w:color w:val="auto"/>
              </w:rPr>
            </w:pPr>
          </w:p>
        </w:tc>
        <w:tc>
          <w:tcPr>
            <w:tcW w:w="847" w:type="dxa"/>
            <w:shd w:val="clear" w:color="auto" w:fill="auto"/>
            <w:noWrap/>
            <w:vAlign w:val="center"/>
          </w:tcPr>
          <w:p w14:paraId="4ED8BA04" w14:textId="77777777" w:rsidR="00C65543" w:rsidRPr="008F5501" w:rsidRDefault="00C65543" w:rsidP="005D7606">
            <w:pPr>
              <w:pStyle w:val="Table"/>
              <w:rPr>
                <w:color w:val="auto"/>
              </w:rPr>
            </w:pPr>
          </w:p>
        </w:tc>
        <w:tc>
          <w:tcPr>
            <w:tcW w:w="1080" w:type="dxa"/>
            <w:vAlign w:val="center"/>
          </w:tcPr>
          <w:p w14:paraId="6B650EE1"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1EF8CF5E" w14:textId="77777777" w:rsidR="00C65543" w:rsidRPr="008F5501" w:rsidRDefault="00C65543" w:rsidP="005D7606">
            <w:pPr>
              <w:pStyle w:val="Table"/>
              <w:rPr>
                <w:color w:val="auto"/>
              </w:rPr>
            </w:pPr>
            <w:r w:rsidRPr="008F5501">
              <w:rPr>
                <w:color w:val="auto"/>
              </w:rPr>
              <w:t>15</w:t>
            </w:r>
          </w:p>
        </w:tc>
        <w:tc>
          <w:tcPr>
            <w:tcW w:w="1159" w:type="dxa"/>
            <w:shd w:val="clear" w:color="auto" w:fill="auto"/>
            <w:noWrap/>
            <w:vAlign w:val="center"/>
            <w:hideMark/>
          </w:tcPr>
          <w:p w14:paraId="4A3805EA"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6247C7C2" w14:textId="77777777" w:rsidR="00C65543" w:rsidRPr="008F5501" w:rsidRDefault="00C65543" w:rsidP="005D7606">
            <w:pPr>
              <w:pStyle w:val="Table"/>
              <w:rPr>
                <w:color w:val="auto"/>
              </w:rPr>
            </w:pPr>
            <w:r w:rsidRPr="008F5501">
              <w:rPr>
                <w:color w:val="auto"/>
              </w:rPr>
              <w:t>0.249</w:t>
            </w:r>
          </w:p>
        </w:tc>
        <w:tc>
          <w:tcPr>
            <w:tcW w:w="1249" w:type="dxa"/>
            <w:shd w:val="clear" w:color="auto" w:fill="auto"/>
            <w:noWrap/>
            <w:vAlign w:val="center"/>
            <w:hideMark/>
          </w:tcPr>
          <w:p w14:paraId="76C750F0" w14:textId="77777777" w:rsidR="00C65543" w:rsidRPr="008F5501" w:rsidRDefault="00C65543" w:rsidP="005D7606">
            <w:pPr>
              <w:pStyle w:val="Table"/>
              <w:rPr>
                <w:color w:val="auto"/>
              </w:rPr>
            </w:pPr>
            <w:r w:rsidRPr="008F5501">
              <w:rPr>
                <w:color w:val="auto"/>
              </w:rPr>
              <w:t>-0.0602</w:t>
            </w:r>
          </w:p>
        </w:tc>
        <w:tc>
          <w:tcPr>
            <w:tcW w:w="1229" w:type="dxa"/>
            <w:shd w:val="clear" w:color="auto" w:fill="auto"/>
            <w:noWrap/>
            <w:vAlign w:val="center"/>
            <w:hideMark/>
          </w:tcPr>
          <w:p w14:paraId="577903DE" w14:textId="77777777" w:rsidR="00C65543" w:rsidRPr="008F5501" w:rsidRDefault="00C65543" w:rsidP="005D7606">
            <w:pPr>
              <w:pStyle w:val="Table"/>
              <w:rPr>
                <w:color w:val="auto"/>
              </w:rPr>
            </w:pPr>
            <w:r w:rsidRPr="008F5501">
              <w:rPr>
                <w:color w:val="auto"/>
              </w:rPr>
              <w:t>±0.499</w:t>
            </w:r>
          </w:p>
        </w:tc>
      </w:tr>
      <w:tr w:rsidR="008F5501" w:rsidRPr="008F5501" w14:paraId="40C215D0" w14:textId="77777777" w:rsidTr="00C65543">
        <w:trPr>
          <w:trHeight w:val="300"/>
          <w:jc w:val="center"/>
        </w:trPr>
        <w:tc>
          <w:tcPr>
            <w:tcW w:w="1133" w:type="dxa"/>
            <w:shd w:val="clear" w:color="auto" w:fill="auto"/>
            <w:noWrap/>
            <w:vAlign w:val="center"/>
            <w:hideMark/>
          </w:tcPr>
          <w:p w14:paraId="16FEBD88" w14:textId="77777777" w:rsidR="00C65543" w:rsidRPr="008F5501" w:rsidRDefault="00C65543" w:rsidP="005D7606">
            <w:pPr>
              <w:pStyle w:val="Table"/>
              <w:jc w:val="right"/>
              <w:rPr>
                <w:color w:val="auto"/>
              </w:rPr>
            </w:pPr>
          </w:p>
        </w:tc>
        <w:tc>
          <w:tcPr>
            <w:tcW w:w="847" w:type="dxa"/>
            <w:shd w:val="clear" w:color="auto" w:fill="auto"/>
            <w:noWrap/>
            <w:vAlign w:val="center"/>
          </w:tcPr>
          <w:p w14:paraId="45B9C706" w14:textId="77777777" w:rsidR="00C65543" w:rsidRPr="008F5501" w:rsidRDefault="00C65543" w:rsidP="005D7606">
            <w:pPr>
              <w:pStyle w:val="Table"/>
              <w:rPr>
                <w:color w:val="auto"/>
              </w:rPr>
            </w:pPr>
          </w:p>
        </w:tc>
        <w:tc>
          <w:tcPr>
            <w:tcW w:w="1080" w:type="dxa"/>
            <w:vAlign w:val="center"/>
          </w:tcPr>
          <w:p w14:paraId="03150900"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5906F3FB" w14:textId="77777777" w:rsidR="00C65543" w:rsidRPr="008F5501" w:rsidRDefault="00C65543" w:rsidP="005D7606">
            <w:pPr>
              <w:pStyle w:val="Table"/>
              <w:rPr>
                <w:color w:val="auto"/>
              </w:rPr>
            </w:pPr>
            <w:r w:rsidRPr="008F5501">
              <w:rPr>
                <w:color w:val="auto"/>
              </w:rPr>
              <w:t>13</w:t>
            </w:r>
          </w:p>
        </w:tc>
        <w:tc>
          <w:tcPr>
            <w:tcW w:w="1159" w:type="dxa"/>
            <w:shd w:val="clear" w:color="auto" w:fill="auto"/>
            <w:noWrap/>
            <w:vAlign w:val="center"/>
            <w:hideMark/>
          </w:tcPr>
          <w:p w14:paraId="7ACAB9C0"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4E44FC3A" w14:textId="77777777" w:rsidR="00C65543" w:rsidRPr="008F5501" w:rsidRDefault="00C65543" w:rsidP="005D7606">
            <w:pPr>
              <w:pStyle w:val="Table"/>
              <w:rPr>
                <w:color w:val="auto"/>
              </w:rPr>
            </w:pPr>
            <w:r w:rsidRPr="008F5501">
              <w:rPr>
                <w:color w:val="auto"/>
              </w:rPr>
              <w:t>0.243</w:t>
            </w:r>
          </w:p>
        </w:tc>
        <w:tc>
          <w:tcPr>
            <w:tcW w:w="1249" w:type="dxa"/>
            <w:shd w:val="clear" w:color="auto" w:fill="auto"/>
            <w:noWrap/>
            <w:vAlign w:val="center"/>
            <w:hideMark/>
          </w:tcPr>
          <w:p w14:paraId="478D121D" w14:textId="77777777" w:rsidR="00C65543" w:rsidRPr="008F5501" w:rsidRDefault="00C65543" w:rsidP="005D7606">
            <w:pPr>
              <w:pStyle w:val="Table"/>
              <w:rPr>
                <w:color w:val="auto"/>
              </w:rPr>
            </w:pPr>
            <w:r w:rsidRPr="008F5501">
              <w:rPr>
                <w:color w:val="auto"/>
              </w:rPr>
              <w:t>-0.0266</w:t>
            </w:r>
          </w:p>
        </w:tc>
        <w:tc>
          <w:tcPr>
            <w:tcW w:w="1229" w:type="dxa"/>
            <w:shd w:val="clear" w:color="auto" w:fill="auto"/>
            <w:noWrap/>
            <w:vAlign w:val="center"/>
            <w:hideMark/>
          </w:tcPr>
          <w:p w14:paraId="09FCC299" w14:textId="77777777" w:rsidR="00C65543" w:rsidRPr="008F5501" w:rsidRDefault="00C65543" w:rsidP="005D7606">
            <w:pPr>
              <w:pStyle w:val="Table"/>
              <w:rPr>
                <w:color w:val="auto"/>
              </w:rPr>
            </w:pPr>
            <w:r w:rsidRPr="008F5501">
              <w:rPr>
                <w:color w:val="auto"/>
              </w:rPr>
              <w:t>±0.486</w:t>
            </w:r>
          </w:p>
        </w:tc>
      </w:tr>
      <w:tr w:rsidR="008F5501" w:rsidRPr="008F5501" w14:paraId="4728DDEB" w14:textId="77777777" w:rsidTr="00C65543">
        <w:trPr>
          <w:trHeight w:val="300"/>
          <w:jc w:val="center"/>
        </w:trPr>
        <w:tc>
          <w:tcPr>
            <w:tcW w:w="1133" w:type="dxa"/>
            <w:shd w:val="clear" w:color="auto" w:fill="auto"/>
            <w:noWrap/>
            <w:vAlign w:val="center"/>
            <w:hideMark/>
          </w:tcPr>
          <w:p w14:paraId="70CBA92C" w14:textId="77777777"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5025EA4E" w14:textId="77777777"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599A8CC6" w14:textId="77777777" w:rsidR="00C65543" w:rsidRPr="008F5501" w:rsidRDefault="00C65543" w:rsidP="005D7606">
            <w:pPr>
              <w:pStyle w:val="Table"/>
              <w:rPr>
                <w:color w:val="auto"/>
              </w:rPr>
            </w:pPr>
          </w:p>
        </w:tc>
        <w:tc>
          <w:tcPr>
            <w:tcW w:w="1159" w:type="dxa"/>
            <w:shd w:val="clear" w:color="auto" w:fill="auto"/>
            <w:noWrap/>
            <w:vAlign w:val="center"/>
            <w:hideMark/>
          </w:tcPr>
          <w:p w14:paraId="19176AFD" w14:textId="77777777" w:rsidR="00C65543" w:rsidRPr="008F5501" w:rsidRDefault="00C65543" w:rsidP="005D7606">
            <w:pPr>
              <w:pStyle w:val="Table"/>
              <w:rPr>
                <w:color w:val="auto"/>
              </w:rPr>
            </w:pPr>
          </w:p>
        </w:tc>
        <w:tc>
          <w:tcPr>
            <w:tcW w:w="1220" w:type="dxa"/>
            <w:shd w:val="clear" w:color="auto" w:fill="auto"/>
            <w:noWrap/>
            <w:vAlign w:val="center"/>
            <w:hideMark/>
          </w:tcPr>
          <w:p w14:paraId="32702455" w14:textId="77777777" w:rsidR="00C65543" w:rsidRPr="008F5501" w:rsidRDefault="00C65543" w:rsidP="005D7606">
            <w:pPr>
              <w:pStyle w:val="Table"/>
              <w:rPr>
                <w:color w:val="auto"/>
              </w:rPr>
            </w:pPr>
          </w:p>
        </w:tc>
        <w:tc>
          <w:tcPr>
            <w:tcW w:w="1249" w:type="dxa"/>
            <w:shd w:val="clear" w:color="auto" w:fill="auto"/>
            <w:noWrap/>
            <w:vAlign w:val="center"/>
            <w:hideMark/>
          </w:tcPr>
          <w:p w14:paraId="132EA21B" w14:textId="77777777" w:rsidR="00C65543" w:rsidRPr="008F5501" w:rsidRDefault="00C65543" w:rsidP="005D7606">
            <w:pPr>
              <w:pStyle w:val="Table"/>
              <w:rPr>
                <w:color w:val="auto"/>
              </w:rPr>
            </w:pPr>
          </w:p>
        </w:tc>
        <w:tc>
          <w:tcPr>
            <w:tcW w:w="1229" w:type="dxa"/>
            <w:shd w:val="clear" w:color="auto" w:fill="auto"/>
            <w:noWrap/>
            <w:vAlign w:val="center"/>
            <w:hideMark/>
          </w:tcPr>
          <w:p w14:paraId="7F0D9562" w14:textId="77777777" w:rsidR="00C65543" w:rsidRPr="008F5501" w:rsidRDefault="00C65543" w:rsidP="005D7606">
            <w:pPr>
              <w:pStyle w:val="Table"/>
              <w:rPr>
                <w:color w:val="auto"/>
              </w:rPr>
            </w:pPr>
          </w:p>
        </w:tc>
      </w:tr>
      <w:tr w:rsidR="008F5501" w:rsidRPr="008F5501" w14:paraId="2AE7FFFD" w14:textId="77777777" w:rsidTr="00C65543">
        <w:trPr>
          <w:trHeight w:val="300"/>
          <w:jc w:val="center"/>
        </w:trPr>
        <w:tc>
          <w:tcPr>
            <w:tcW w:w="1133" w:type="dxa"/>
            <w:shd w:val="clear" w:color="auto" w:fill="auto"/>
            <w:noWrap/>
            <w:vAlign w:val="center"/>
            <w:hideMark/>
          </w:tcPr>
          <w:p w14:paraId="05D64A08" w14:textId="77777777" w:rsidR="00C65543" w:rsidRPr="008F5501" w:rsidRDefault="00C65543" w:rsidP="005D7606">
            <w:pPr>
              <w:pStyle w:val="Table"/>
              <w:jc w:val="right"/>
              <w:rPr>
                <w:color w:val="auto"/>
              </w:rPr>
            </w:pPr>
          </w:p>
        </w:tc>
        <w:tc>
          <w:tcPr>
            <w:tcW w:w="847" w:type="dxa"/>
            <w:shd w:val="clear" w:color="auto" w:fill="auto"/>
            <w:noWrap/>
            <w:vAlign w:val="center"/>
          </w:tcPr>
          <w:p w14:paraId="08E2B73A" w14:textId="77777777" w:rsidR="00C65543" w:rsidRPr="008F5501" w:rsidRDefault="00C65543" w:rsidP="005D7606">
            <w:pPr>
              <w:pStyle w:val="Table"/>
              <w:rPr>
                <w:color w:val="auto"/>
              </w:rPr>
            </w:pPr>
          </w:p>
        </w:tc>
        <w:tc>
          <w:tcPr>
            <w:tcW w:w="1080" w:type="dxa"/>
            <w:vAlign w:val="center"/>
          </w:tcPr>
          <w:p w14:paraId="7C9BE6E3"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03F582DC" w14:textId="77777777" w:rsidR="00C65543" w:rsidRPr="008F5501" w:rsidRDefault="00C65543" w:rsidP="005D7606">
            <w:pPr>
              <w:pStyle w:val="Table"/>
              <w:rPr>
                <w:color w:val="auto"/>
              </w:rPr>
            </w:pPr>
            <w:r w:rsidRPr="008F5501">
              <w:rPr>
                <w:color w:val="auto"/>
              </w:rPr>
              <w:t>16</w:t>
            </w:r>
          </w:p>
        </w:tc>
        <w:tc>
          <w:tcPr>
            <w:tcW w:w="1159" w:type="dxa"/>
            <w:shd w:val="clear" w:color="auto" w:fill="auto"/>
            <w:noWrap/>
            <w:vAlign w:val="center"/>
            <w:hideMark/>
          </w:tcPr>
          <w:p w14:paraId="7CA9F714"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1F78AD35" w14:textId="77777777" w:rsidR="00C65543" w:rsidRPr="008F5501" w:rsidRDefault="00C65543" w:rsidP="005D7606">
            <w:pPr>
              <w:pStyle w:val="Table"/>
              <w:rPr>
                <w:color w:val="auto"/>
              </w:rPr>
            </w:pPr>
            <w:r w:rsidRPr="008F5501">
              <w:rPr>
                <w:color w:val="auto"/>
              </w:rPr>
              <w:t>0.284</w:t>
            </w:r>
          </w:p>
        </w:tc>
        <w:tc>
          <w:tcPr>
            <w:tcW w:w="1249" w:type="dxa"/>
            <w:shd w:val="clear" w:color="auto" w:fill="auto"/>
            <w:noWrap/>
            <w:vAlign w:val="center"/>
            <w:hideMark/>
          </w:tcPr>
          <w:p w14:paraId="7399964E" w14:textId="77777777" w:rsidR="00C65543" w:rsidRPr="008F5501" w:rsidRDefault="00C65543" w:rsidP="005D7606">
            <w:pPr>
              <w:pStyle w:val="Table"/>
              <w:rPr>
                <w:color w:val="auto"/>
              </w:rPr>
            </w:pPr>
            <w:r w:rsidRPr="008F5501">
              <w:rPr>
                <w:color w:val="auto"/>
              </w:rPr>
              <w:t>0.0831</w:t>
            </w:r>
          </w:p>
        </w:tc>
        <w:tc>
          <w:tcPr>
            <w:tcW w:w="1229" w:type="dxa"/>
            <w:shd w:val="clear" w:color="auto" w:fill="auto"/>
            <w:noWrap/>
            <w:vAlign w:val="center"/>
            <w:hideMark/>
          </w:tcPr>
          <w:p w14:paraId="6628162F" w14:textId="77777777" w:rsidR="00C65543" w:rsidRPr="008F5501" w:rsidRDefault="00C65543" w:rsidP="005D7606">
            <w:pPr>
              <w:pStyle w:val="Table"/>
              <w:rPr>
                <w:color w:val="auto"/>
              </w:rPr>
            </w:pPr>
            <w:r w:rsidRPr="008F5501">
              <w:rPr>
                <w:color w:val="auto"/>
              </w:rPr>
              <w:t>±0.568</w:t>
            </w:r>
          </w:p>
        </w:tc>
      </w:tr>
      <w:tr w:rsidR="008F5501" w:rsidRPr="008F5501" w14:paraId="32C2F965" w14:textId="77777777" w:rsidTr="00C65543">
        <w:trPr>
          <w:trHeight w:val="300"/>
          <w:jc w:val="center"/>
        </w:trPr>
        <w:tc>
          <w:tcPr>
            <w:tcW w:w="1133" w:type="dxa"/>
            <w:shd w:val="clear" w:color="auto" w:fill="auto"/>
            <w:noWrap/>
            <w:vAlign w:val="center"/>
            <w:hideMark/>
          </w:tcPr>
          <w:p w14:paraId="21544A81" w14:textId="77777777" w:rsidR="00C65543" w:rsidRPr="008F5501" w:rsidRDefault="00C65543" w:rsidP="005D7606">
            <w:pPr>
              <w:pStyle w:val="Table"/>
              <w:jc w:val="right"/>
              <w:rPr>
                <w:color w:val="auto"/>
              </w:rPr>
            </w:pPr>
          </w:p>
        </w:tc>
        <w:tc>
          <w:tcPr>
            <w:tcW w:w="847" w:type="dxa"/>
            <w:shd w:val="clear" w:color="auto" w:fill="auto"/>
            <w:noWrap/>
            <w:vAlign w:val="center"/>
          </w:tcPr>
          <w:p w14:paraId="39BAF62E" w14:textId="77777777" w:rsidR="00C65543" w:rsidRPr="008F5501" w:rsidRDefault="00C65543" w:rsidP="005D7606">
            <w:pPr>
              <w:pStyle w:val="Table"/>
              <w:rPr>
                <w:color w:val="auto"/>
              </w:rPr>
            </w:pPr>
          </w:p>
        </w:tc>
        <w:tc>
          <w:tcPr>
            <w:tcW w:w="1080" w:type="dxa"/>
            <w:vAlign w:val="center"/>
          </w:tcPr>
          <w:p w14:paraId="548308D8"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41F720E8" w14:textId="77777777" w:rsidR="00C65543" w:rsidRPr="008F5501" w:rsidRDefault="00C65543" w:rsidP="005D7606">
            <w:pPr>
              <w:pStyle w:val="Table"/>
              <w:rPr>
                <w:color w:val="auto"/>
              </w:rPr>
            </w:pPr>
            <w:r w:rsidRPr="008F5501">
              <w:rPr>
                <w:color w:val="auto"/>
              </w:rPr>
              <w:t>17</w:t>
            </w:r>
          </w:p>
        </w:tc>
        <w:tc>
          <w:tcPr>
            <w:tcW w:w="1159" w:type="dxa"/>
            <w:shd w:val="clear" w:color="auto" w:fill="auto"/>
            <w:noWrap/>
            <w:vAlign w:val="center"/>
            <w:hideMark/>
          </w:tcPr>
          <w:p w14:paraId="40B64756"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2BDB8D07" w14:textId="77777777" w:rsidR="00C65543" w:rsidRPr="008F5501" w:rsidRDefault="00C65543" w:rsidP="005D7606">
            <w:pPr>
              <w:pStyle w:val="Table"/>
              <w:rPr>
                <w:color w:val="auto"/>
              </w:rPr>
            </w:pPr>
            <w:r w:rsidRPr="008F5501">
              <w:rPr>
                <w:color w:val="auto"/>
              </w:rPr>
              <w:t>0.273</w:t>
            </w:r>
          </w:p>
        </w:tc>
        <w:tc>
          <w:tcPr>
            <w:tcW w:w="1249" w:type="dxa"/>
            <w:shd w:val="clear" w:color="auto" w:fill="auto"/>
            <w:noWrap/>
            <w:vAlign w:val="center"/>
            <w:hideMark/>
          </w:tcPr>
          <w:p w14:paraId="20BE16C4" w14:textId="77777777" w:rsidR="00C65543" w:rsidRPr="008F5501" w:rsidRDefault="00C65543" w:rsidP="005D7606">
            <w:pPr>
              <w:pStyle w:val="Table"/>
              <w:rPr>
                <w:color w:val="auto"/>
              </w:rPr>
            </w:pPr>
            <w:r w:rsidRPr="008F5501">
              <w:rPr>
                <w:color w:val="auto"/>
              </w:rPr>
              <w:t>-0.0006</w:t>
            </w:r>
          </w:p>
        </w:tc>
        <w:tc>
          <w:tcPr>
            <w:tcW w:w="1229" w:type="dxa"/>
            <w:shd w:val="clear" w:color="auto" w:fill="auto"/>
            <w:noWrap/>
            <w:vAlign w:val="center"/>
            <w:hideMark/>
          </w:tcPr>
          <w:p w14:paraId="377C3326" w14:textId="77777777" w:rsidR="00C65543" w:rsidRPr="008F5501" w:rsidRDefault="00C65543" w:rsidP="005D7606">
            <w:pPr>
              <w:pStyle w:val="Table"/>
              <w:rPr>
                <w:color w:val="auto"/>
              </w:rPr>
            </w:pPr>
            <w:r w:rsidRPr="008F5501">
              <w:rPr>
                <w:color w:val="auto"/>
              </w:rPr>
              <w:t>±0.546</w:t>
            </w:r>
          </w:p>
        </w:tc>
      </w:tr>
      <w:tr w:rsidR="008F5501" w:rsidRPr="008F5501" w14:paraId="2C7D39F9" w14:textId="77777777" w:rsidTr="00C65543">
        <w:trPr>
          <w:trHeight w:val="300"/>
          <w:jc w:val="center"/>
        </w:trPr>
        <w:tc>
          <w:tcPr>
            <w:tcW w:w="1133" w:type="dxa"/>
            <w:shd w:val="clear" w:color="auto" w:fill="auto"/>
            <w:noWrap/>
            <w:vAlign w:val="center"/>
            <w:hideMark/>
          </w:tcPr>
          <w:p w14:paraId="7CE66131" w14:textId="77777777" w:rsidR="00C65543" w:rsidRPr="008F5501" w:rsidRDefault="00C65543" w:rsidP="005D7606">
            <w:pPr>
              <w:pStyle w:val="Table"/>
              <w:jc w:val="right"/>
              <w:rPr>
                <w:color w:val="auto"/>
              </w:rPr>
            </w:pPr>
          </w:p>
        </w:tc>
        <w:tc>
          <w:tcPr>
            <w:tcW w:w="847" w:type="dxa"/>
            <w:shd w:val="clear" w:color="auto" w:fill="auto"/>
            <w:noWrap/>
            <w:vAlign w:val="center"/>
          </w:tcPr>
          <w:p w14:paraId="2D2B9C46" w14:textId="77777777" w:rsidR="00C65543" w:rsidRPr="008F5501" w:rsidRDefault="00C65543" w:rsidP="005D7606">
            <w:pPr>
              <w:pStyle w:val="Table"/>
              <w:rPr>
                <w:color w:val="auto"/>
              </w:rPr>
            </w:pPr>
          </w:p>
        </w:tc>
        <w:tc>
          <w:tcPr>
            <w:tcW w:w="1080" w:type="dxa"/>
            <w:vAlign w:val="center"/>
          </w:tcPr>
          <w:p w14:paraId="7D16EC7D"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737B670D"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602D5070"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4573B620" w14:textId="77777777" w:rsidR="00C65543" w:rsidRPr="008F5501" w:rsidRDefault="00C65543" w:rsidP="005D7606">
            <w:pPr>
              <w:pStyle w:val="Table"/>
              <w:rPr>
                <w:color w:val="auto"/>
              </w:rPr>
            </w:pPr>
            <w:r w:rsidRPr="008F5501">
              <w:rPr>
                <w:color w:val="auto"/>
              </w:rPr>
              <w:t>0.286</w:t>
            </w:r>
          </w:p>
        </w:tc>
        <w:tc>
          <w:tcPr>
            <w:tcW w:w="1249" w:type="dxa"/>
            <w:shd w:val="clear" w:color="auto" w:fill="auto"/>
            <w:noWrap/>
            <w:vAlign w:val="center"/>
            <w:hideMark/>
          </w:tcPr>
          <w:p w14:paraId="031EB083" w14:textId="77777777" w:rsidR="00C65543" w:rsidRPr="008F5501" w:rsidRDefault="00C65543" w:rsidP="005D7606">
            <w:pPr>
              <w:pStyle w:val="Table"/>
              <w:rPr>
                <w:color w:val="auto"/>
              </w:rPr>
            </w:pPr>
            <w:r w:rsidRPr="008F5501">
              <w:rPr>
                <w:color w:val="auto"/>
              </w:rPr>
              <w:t>-0.0047</w:t>
            </w:r>
          </w:p>
        </w:tc>
        <w:tc>
          <w:tcPr>
            <w:tcW w:w="1229" w:type="dxa"/>
            <w:shd w:val="clear" w:color="auto" w:fill="auto"/>
            <w:noWrap/>
            <w:vAlign w:val="center"/>
            <w:hideMark/>
          </w:tcPr>
          <w:p w14:paraId="4B663E9F" w14:textId="77777777" w:rsidR="00C65543" w:rsidRPr="008F5501" w:rsidRDefault="00C65543" w:rsidP="005D7606">
            <w:pPr>
              <w:pStyle w:val="Table"/>
              <w:rPr>
                <w:color w:val="auto"/>
              </w:rPr>
            </w:pPr>
            <w:r w:rsidRPr="008F5501">
              <w:rPr>
                <w:color w:val="auto"/>
              </w:rPr>
              <w:t>±0.573</w:t>
            </w:r>
          </w:p>
        </w:tc>
      </w:tr>
      <w:tr w:rsidR="008F5501" w:rsidRPr="008F5501" w14:paraId="3D80D47C" w14:textId="77777777" w:rsidTr="00C65543">
        <w:trPr>
          <w:trHeight w:val="300"/>
          <w:jc w:val="center"/>
        </w:trPr>
        <w:tc>
          <w:tcPr>
            <w:tcW w:w="1133" w:type="dxa"/>
            <w:shd w:val="clear" w:color="auto" w:fill="auto"/>
            <w:noWrap/>
            <w:vAlign w:val="center"/>
            <w:hideMark/>
          </w:tcPr>
          <w:p w14:paraId="5B25D8A0" w14:textId="77777777" w:rsidR="00C65543" w:rsidRPr="008F5501" w:rsidRDefault="00C65543" w:rsidP="005D7606">
            <w:pPr>
              <w:pStyle w:val="Table"/>
              <w:jc w:val="right"/>
              <w:rPr>
                <w:color w:val="auto"/>
              </w:rPr>
            </w:pPr>
            <w:r w:rsidRPr="008F5501">
              <w:rPr>
                <w:color w:val="auto"/>
              </w:rPr>
              <w:t>Tibia</w:t>
            </w:r>
          </w:p>
        </w:tc>
        <w:tc>
          <w:tcPr>
            <w:tcW w:w="1927" w:type="dxa"/>
            <w:gridSpan w:val="2"/>
            <w:shd w:val="clear" w:color="auto" w:fill="auto"/>
            <w:noWrap/>
            <w:vAlign w:val="center"/>
            <w:hideMark/>
          </w:tcPr>
          <w:p w14:paraId="55F463CA"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1BA52B47" w14:textId="77777777" w:rsidR="00C65543" w:rsidRPr="008F5501" w:rsidRDefault="00C65543" w:rsidP="005D7606">
            <w:pPr>
              <w:pStyle w:val="Table"/>
              <w:rPr>
                <w:color w:val="auto"/>
              </w:rPr>
            </w:pPr>
          </w:p>
        </w:tc>
        <w:tc>
          <w:tcPr>
            <w:tcW w:w="1159" w:type="dxa"/>
            <w:shd w:val="clear" w:color="auto" w:fill="auto"/>
            <w:noWrap/>
            <w:vAlign w:val="center"/>
            <w:hideMark/>
          </w:tcPr>
          <w:p w14:paraId="2A7A160A" w14:textId="77777777" w:rsidR="00C65543" w:rsidRPr="008F5501" w:rsidRDefault="00C65543" w:rsidP="005D7606">
            <w:pPr>
              <w:pStyle w:val="Table"/>
              <w:rPr>
                <w:color w:val="auto"/>
              </w:rPr>
            </w:pPr>
          </w:p>
        </w:tc>
        <w:tc>
          <w:tcPr>
            <w:tcW w:w="1220" w:type="dxa"/>
            <w:shd w:val="clear" w:color="auto" w:fill="auto"/>
            <w:noWrap/>
            <w:vAlign w:val="center"/>
            <w:hideMark/>
          </w:tcPr>
          <w:p w14:paraId="28AC4FE8" w14:textId="77777777" w:rsidR="00C65543" w:rsidRPr="008F5501" w:rsidRDefault="00C65543" w:rsidP="005D7606">
            <w:pPr>
              <w:pStyle w:val="Table"/>
              <w:rPr>
                <w:color w:val="auto"/>
              </w:rPr>
            </w:pPr>
          </w:p>
        </w:tc>
        <w:tc>
          <w:tcPr>
            <w:tcW w:w="1249" w:type="dxa"/>
            <w:shd w:val="clear" w:color="auto" w:fill="auto"/>
            <w:noWrap/>
            <w:vAlign w:val="center"/>
            <w:hideMark/>
          </w:tcPr>
          <w:p w14:paraId="75823BB0" w14:textId="77777777" w:rsidR="00C65543" w:rsidRPr="008F5501" w:rsidRDefault="00C65543" w:rsidP="005D7606">
            <w:pPr>
              <w:pStyle w:val="Table"/>
              <w:rPr>
                <w:color w:val="auto"/>
              </w:rPr>
            </w:pPr>
          </w:p>
        </w:tc>
        <w:tc>
          <w:tcPr>
            <w:tcW w:w="1229" w:type="dxa"/>
            <w:shd w:val="clear" w:color="auto" w:fill="auto"/>
            <w:noWrap/>
            <w:vAlign w:val="center"/>
            <w:hideMark/>
          </w:tcPr>
          <w:p w14:paraId="2038C8EC" w14:textId="77777777" w:rsidR="00C65543" w:rsidRPr="008F5501" w:rsidRDefault="00C65543" w:rsidP="005D7606">
            <w:pPr>
              <w:pStyle w:val="Table"/>
              <w:rPr>
                <w:color w:val="auto"/>
              </w:rPr>
            </w:pPr>
          </w:p>
        </w:tc>
      </w:tr>
      <w:tr w:rsidR="008F5501" w:rsidRPr="008F5501" w14:paraId="0AEA6877" w14:textId="77777777" w:rsidTr="00C65543">
        <w:trPr>
          <w:trHeight w:val="300"/>
          <w:jc w:val="center"/>
        </w:trPr>
        <w:tc>
          <w:tcPr>
            <w:tcW w:w="1133" w:type="dxa"/>
            <w:shd w:val="clear" w:color="auto" w:fill="auto"/>
            <w:noWrap/>
            <w:vAlign w:val="center"/>
            <w:hideMark/>
          </w:tcPr>
          <w:p w14:paraId="12646F38" w14:textId="372BD98A" w:rsidR="00C65543" w:rsidRPr="008F5501" w:rsidRDefault="00C65543" w:rsidP="005D7606">
            <w:pPr>
              <w:pStyle w:val="Table"/>
              <w:jc w:val="right"/>
              <w:rPr>
                <w:color w:val="auto"/>
              </w:rPr>
            </w:pPr>
          </w:p>
        </w:tc>
        <w:tc>
          <w:tcPr>
            <w:tcW w:w="847" w:type="dxa"/>
            <w:shd w:val="clear" w:color="auto" w:fill="auto"/>
            <w:noWrap/>
            <w:vAlign w:val="center"/>
          </w:tcPr>
          <w:p w14:paraId="320B667A" w14:textId="55F2EACB" w:rsidR="00C65543" w:rsidRPr="008F5501" w:rsidRDefault="00C65543" w:rsidP="005D7606">
            <w:pPr>
              <w:pStyle w:val="Table"/>
              <w:rPr>
                <w:color w:val="auto"/>
              </w:rPr>
            </w:pPr>
          </w:p>
        </w:tc>
        <w:tc>
          <w:tcPr>
            <w:tcW w:w="1080" w:type="dxa"/>
            <w:vAlign w:val="center"/>
          </w:tcPr>
          <w:p w14:paraId="7A671375" w14:textId="51130B5A"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5F627819" w14:textId="77777777" w:rsidR="00C65543" w:rsidRPr="008F5501" w:rsidRDefault="00C65543" w:rsidP="005D7606">
            <w:pPr>
              <w:pStyle w:val="Table"/>
              <w:rPr>
                <w:color w:val="auto"/>
              </w:rPr>
            </w:pPr>
            <w:r w:rsidRPr="008F5501">
              <w:rPr>
                <w:color w:val="auto"/>
              </w:rPr>
              <w:t>21</w:t>
            </w:r>
          </w:p>
        </w:tc>
        <w:tc>
          <w:tcPr>
            <w:tcW w:w="1159" w:type="dxa"/>
            <w:shd w:val="clear" w:color="auto" w:fill="auto"/>
            <w:noWrap/>
            <w:vAlign w:val="center"/>
            <w:hideMark/>
          </w:tcPr>
          <w:p w14:paraId="5FA63604" w14:textId="2BE94F2D" w:rsidR="00C65543" w:rsidRPr="008F5501" w:rsidRDefault="00C65543" w:rsidP="005D7606">
            <w:pPr>
              <w:pStyle w:val="Table"/>
              <w:rPr>
                <w:color w:val="auto"/>
              </w:rPr>
            </w:pPr>
            <w:r w:rsidRPr="008F5501">
              <w:rPr>
                <w:color w:val="auto"/>
              </w:rPr>
              <w:t>-13.5</w:t>
            </w:r>
          </w:p>
        </w:tc>
        <w:tc>
          <w:tcPr>
            <w:tcW w:w="1220" w:type="dxa"/>
            <w:shd w:val="clear" w:color="auto" w:fill="auto"/>
            <w:noWrap/>
            <w:vAlign w:val="center"/>
            <w:hideMark/>
          </w:tcPr>
          <w:p w14:paraId="0673169E" w14:textId="318B88BC" w:rsidR="00C65543" w:rsidRPr="008F5501" w:rsidRDefault="00C65543" w:rsidP="005D7606">
            <w:pPr>
              <w:pStyle w:val="Table"/>
              <w:rPr>
                <w:color w:val="auto"/>
              </w:rPr>
            </w:pPr>
            <w:r w:rsidRPr="008F5501">
              <w:rPr>
                <w:color w:val="auto"/>
              </w:rPr>
              <w:t>0.285</w:t>
            </w:r>
          </w:p>
        </w:tc>
        <w:tc>
          <w:tcPr>
            <w:tcW w:w="1249" w:type="dxa"/>
            <w:shd w:val="clear" w:color="auto" w:fill="auto"/>
            <w:noWrap/>
            <w:vAlign w:val="center"/>
            <w:hideMark/>
          </w:tcPr>
          <w:p w14:paraId="083752BD" w14:textId="13FFCD96" w:rsidR="00C65543" w:rsidRPr="008F5501" w:rsidRDefault="00C65543" w:rsidP="005D7606">
            <w:pPr>
              <w:pStyle w:val="Table"/>
              <w:rPr>
                <w:color w:val="auto"/>
              </w:rPr>
            </w:pPr>
            <w:r w:rsidRPr="008F5501">
              <w:rPr>
                <w:color w:val="auto"/>
              </w:rPr>
              <w:t>0.0324</w:t>
            </w:r>
          </w:p>
        </w:tc>
        <w:tc>
          <w:tcPr>
            <w:tcW w:w="1229" w:type="dxa"/>
            <w:shd w:val="clear" w:color="auto" w:fill="auto"/>
            <w:noWrap/>
            <w:vAlign w:val="center"/>
            <w:hideMark/>
          </w:tcPr>
          <w:p w14:paraId="4D6DDDFF" w14:textId="2AEFB94B" w:rsidR="00C65543" w:rsidRPr="008F5501" w:rsidRDefault="00C65543" w:rsidP="005D7606">
            <w:pPr>
              <w:pStyle w:val="Table"/>
              <w:rPr>
                <w:color w:val="auto"/>
              </w:rPr>
            </w:pPr>
            <w:r w:rsidRPr="008F5501">
              <w:rPr>
                <w:color w:val="auto"/>
              </w:rPr>
              <w:t>±0.57</w:t>
            </w:r>
          </w:p>
        </w:tc>
      </w:tr>
      <w:tr w:rsidR="008F5501" w:rsidRPr="008F5501" w14:paraId="3768B54C" w14:textId="77777777" w:rsidTr="00C65543">
        <w:trPr>
          <w:trHeight w:val="300"/>
          <w:jc w:val="center"/>
        </w:trPr>
        <w:tc>
          <w:tcPr>
            <w:tcW w:w="1133" w:type="dxa"/>
            <w:shd w:val="clear" w:color="auto" w:fill="auto"/>
            <w:noWrap/>
            <w:vAlign w:val="center"/>
            <w:hideMark/>
          </w:tcPr>
          <w:p w14:paraId="5DB65520" w14:textId="105D8CEC" w:rsidR="00C65543" w:rsidRPr="008F5501" w:rsidRDefault="00C65543" w:rsidP="005D7606">
            <w:pPr>
              <w:pStyle w:val="Table"/>
              <w:jc w:val="right"/>
              <w:rPr>
                <w:color w:val="auto"/>
              </w:rPr>
            </w:pPr>
          </w:p>
        </w:tc>
        <w:tc>
          <w:tcPr>
            <w:tcW w:w="847" w:type="dxa"/>
            <w:shd w:val="clear" w:color="auto" w:fill="auto"/>
            <w:noWrap/>
            <w:vAlign w:val="center"/>
          </w:tcPr>
          <w:p w14:paraId="36EC99CC" w14:textId="77777777" w:rsidR="00C65543" w:rsidRPr="008F5501" w:rsidRDefault="00C65543" w:rsidP="005D7606">
            <w:pPr>
              <w:pStyle w:val="Table"/>
              <w:rPr>
                <w:color w:val="auto"/>
              </w:rPr>
            </w:pPr>
          </w:p>
        </w:tc>
        <w:tc>
          <w:tcPr>
            <w:tcW w:w="1080" w:type="dxa"/>
            <w:vAlign w:val="center"/>
          </w:tcPr>
          <w:p w14:paraId="2DD4F38A"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5D8FB319" w14:textId="77777777" w:rsidR="00C65543" w:rsidRPr="008F5501" w:rsidRDefault="00C65543" w:rsidP="005D7606">
            <w:pPr>
              <w:pStyle w:val="Table"/>
              <w:rPr>
                <w:color w:val="auto"/>
              </w:rPr>
            </w:pPr>
            <w:r w:rsidRPr="008F5501">
              <w:rPr>
                <w:color w:val="auto"/>
              </w:rPr>
              <w:t>23</w:t>
            </w:r>
          </w:p>
        </w:tc>
        <w:tc>
          <w:tcPr>
            <w:tcW w:w="1159" w:type="dxa"/>
            <w:shd w:val="clear" w:color="auto" w:fill="auto"/>
            <w:noWrap/>
            <w:vAlign w:val="center"/>
            <w:hideMark/>
          </w:tcPr>
          <w:p w14:paraId="6CD6A83C" w14:textId="77777777" w:rsidR="00C65543" w:rsidRPr="008F5501" w:rsidRDefault="00C65543" w:rsidP="005D7606">
            <w:pPr>
              <w:pStyle w:val="Table"/>
              <w:rPr>
                <w:color w:val="auto"/>
              </w:rPr>
            </w:pPr>
            <w:r w:rsidRPr="008F5501">
              <w:rPr>
                <w:color w:val="auto"/>
              </w:rPr>
              <w:t>-13.4</w:t>
            </w:r>
          </w:p>
        </w:tc>
        <w:tc>
          <w:tcPr>
            <w:tcW w:w="1220" w:type="dxa"/>
            <w:shd w:val="clear" w:color="auto" w:fill="auto"/>
            <w:noWrap/>
            <w:vAlign w:val="center"/>
            <w:hideMark/>
          </w:tcPr>
          <w:p w14:paraId="0201040E" w14:textId="77777777" w:rsidR="00C65543" w:rsidRPr="008F5501" w:rsidRDefault="00C65543" w:rsidP="005D7606">
            <w:pPr>
              <w:pStyle w:val="Table"/>
              <w:rPr>
                <w:color w:val="auto"/>
              </w:rPr>
            </w:pPr>
            <w:r w:rsidRPr="008F5501">
              <w:rPr>
                <w:color w:val="auto"/>
              </w:rPr>
              <w:t>0.278</w:t>
            </w:r>
          </w:p>
        </w:tc>
        <w:tc>
          <w:tcPr>
            <w:tcW w:w="1249" w:type="dxa"/>
            <w:shd w:val="clear" w:color="auto" w:fill="auto"/>
            <w:noWrap/>
            <w:vAlign w:val="center"/>
            <w:hideMark/>
          </w:tcPr>
          <w:p w14:paraId="7C05431B" w14:textId="77777777" w:rsidR="00C65543" w:rsidRPr="008F5501" w:rsidRDefault="00C65543" w:rsidP="005D7606">
            <w:pPr>
              <w:pStyle w:val="Table"/>
              <w:rPr>
                <w:color w:val="auto"/>
              </w:rPr>
            </w:pPr>
            <w:r w:rsidRPr="008F5501">
              <w:rPr>
                <w:color w:val="auto"/>
              </w:rPr>
              <w:t>0.0764</w:t>
            </w:r>
          </w:p>
        </w:tc>
        <w:tc>
          <w:tcPr>
            <w:tcW w:w="1229" w:type="dxa"/>
            <w:shd w:val="clear" w:color="auto" w:fill="auto"/>
            <w:noWrap/>
            <w:vAlign w:val="center"/>
            <w:hideMark/>
          </w:tcPr>
          <w:p w14:paraId="70EC6196" w14:textId="77777777" w:rsidR="00C65543" w:rsidRPr="008F5501" w:rsidRDefault="00C65543" w:rsidP="005D7606">
            <w:pPr>
              <w:pStyle w:val="Table"/>
              <w:rPr>
                <w:color w:val="auto"/>
              </w:rPr>
            </w:pPr>
            <w:r w:rsidRPr="008F5501">
              <w:rPr>
                <w:color w:val="auto"/>
              </w:rPr>
              <w:t>±0.556</w:t>
            </w:r>
          </w:p>
        </w:tc>
      </w:tr>
      <w:tr w:rsidR="008F5501" w:rsidRPr="008F5501" w14:paraId="525B0D2C" w14:textId="77777777" w:rsidTr="00C65543">
        <w:trPr>
          <w:trHeight w:val="300"/>
          <w:jc w:val="center"/>
        </w:trPr>
        <w:tc>
          <w:tcPr>
            <w:tcW w:w="1133" w:type="dxa"/>
            <w:shd w:val="clear" w:color="auto" w:fill="auto"/>
            <w:noWrap/>
            <w:vAlign w:val="center"/>
            <w:hideMark/>
          </w:tcPr>
          <w:p w14:paraId="46FFFD8D" w14:textId="34FE7AC9" w:rsidR="00C65543" w:rsidRPr="008F5501" w:rsidRDefault="00C65543" w:rsidP="005D7606">
            <w:pPr>
              <w:pStyle w:val="Table"/>
              <w:jc w:val="right"/>
              <w:rPr>
                <w:color w:val="auto"/>
              </w:rPr>
            </w:pPr>
          </w:p>
        </w:tc>
        <w:tc>
          <w:tcPr>
            <w:tcW w:w="847" w:type="dxa"/>
            <w:shd w:val="clear" w:color="auto" w:fill="auto"/>
            <w:noWrap/>
            <w:vAlign w:val="center"/>
          </w:tcPr>
          <w:p w14:paraId="65AED500" w14:textId="77777777" w:rsidR="00C65543" w:rsidRPr="008F5501" w:rsidRDefault="00C65543" w:rsidP="005D7606">
            <w:pPr>
              <w:pStyle w:val="Table"/>
              <w:rPr>
                <w:color w:val="auto"/>
              </w:rPr>
            </w:pPr>
          </w:p>
        </w:tc>
        <w:tc>
          <w:tcPr>
            <w:tcW w:w="1080" w:type="dxa"/>
            <w:vAlign w:val="center"/>
          </w:tcPr>
          <w:p w14:paraId="7F2E457A"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2D2C496A" w14:textId="77777777" w:rsidR="00C65543" w:rsidRPr="008F5501" w:rsidRDefault="00C65543" w:rsidP="005D7606">
            <w:pPr>
              <w:pStyle w:val="Table"/>
              <w:rPr>
                <w:color w:val="auto"/>
              </w:rPr>
            </w:pPr>
            <w:r w:rsidRPr="008F5501">
              <w:rPr>
                <w:color w:val="auto"/>
              </w:rPr>
              <w:t>14</w:t>
            </w:r>
          </w:p>
        </w:tc>
        <w:tc>
          <w:tcPr>
            <w:tcW w:w="1159" w:type="dxa"/>
            <w:shd w:val="clear" w:color="auto" w:fill="auto"/>
            <w:noWrap/>
            <w:vAlign w:val="center"/>
            <w:hideMark/>
          </w:tcPr>
          <w:p w14:paraId="17093729"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5795D697" w14:textId="77777777" w:rsidR="00C65543" w:rsidRPr="008F5501" w:rsidRDefault="00C65543" w:rsidP="005D7606">
            <w:pPr>
              <w:pStyle w:val="Table"/>
              <w:rPr>
                <w:color w:val="auto"/>
              </w:rPr>
            </w:pPr>
            <w:r w:rsidRPr="008F5501">
              <w:rPr>
                <w:color w:val="auto"/>
              </w:rPr>
              <w:t>0.290</w:t>
            </w:r>
          </w:p>
        </w:tc>
        <w:tc>
          <w:tcPr>
            <w:tcW w:w="1249" w:type="dxa"/>
            <w:shd w:val="clear" w:color="auto" w:fill="auto"/>
            <w:noWrap/>
            <w:vAlign w:val="center"/>
            <w:hideMark/>
          </w:tcPr>
          <w:p w14:paraId="2A564FA0" w14:textId="77777777" w:rsidR="00C65543" w:rsidRPr="008F5501" w:rsidRDefault="00C65543" w:rsidP="005D7606">
            <w:pPr>
              <w:pStyle w:val="Table"/>
              <w:rPr>
                <w:color w:val="auto"/>
              </w:rPr>
            </w:pPr>
            <w:r w:rsidRPr="008F5501">
              <w:rPr>
                <w:color w:val="auto"/>
              </w:rPr>
              <w:t>0.0146</w:t>
            </w:r>
          </w:p>
        </w:tc>
        <w:tc>
          <w:tcPr>
            <w:tcW w:w="1229" w:type="dxa"/>
            <w:shd w:val="clear" w:color="auto" w:fill="auto"/>
            <w:noWrap/>
            <w:vAlign w:val="center"/>
            <w:hideMark/>
          </w:tcPr>
          <w:p w14:paraId="4C396EC3" w14:textId="77777777" w:rsidR="00C65543" w:rsidRPr="008F5501" w:rsidRDefault="00C65543" w:rsidP="005D7606">
            <w:pPr>
              <w:pStyle w:val="Table"/>
              <w:rPr>
                <w:color w:val="auto"/>
              </w:rPr>
            </w:pPr>
            <w:r w:rsidRPr="008F5501">
              <w:rPr>
                <w:color w:val="auto"/>
              </w:rPr>
              <w:t>±0.579</w:t>
            </w:r>
          </w:p>
        </w:tc>
      </w:tr>
      <w:tr w:rsidR="008F5501" w:rsidRPr="008F5501" w14:paraId="54E1FCBA" w14:textId="77777777" w:rsidTr="00C65543">
        <w:trPr>
          <w:trHeight w:val="300"/>
          <w:jc w:val="center"/>
        </w:trPr>
        <w:tc>
          <w:tcPr>
            <w:tcW w:w="1133" w:type="dxa"/>
            <w:shd w:val="clear" w:color="auto" w:fill="auto"/>
            <w:noWrap/>
            <w:vAlign w:val="center"/>
            <w:hideMark/>
          </w:tcPr>
          <w:p w14:paraId="0A154520" w14:textId="6574FBE2"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6D09A4EE" w14:textId="5BE8458A"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2609232B" w14:textId="77777777" w:rsidR="00C65543" w:rsidRPr="008F5501" w:rsidRDefault="00C65543" w:rsidP="005D7606">
            <w:pPr>
              <w:pStyle w:val="Table"/>
              <w:rPr>
                <w:color w:val="auto"/>
              </w:rPr>
            </w:pPr>
          </w:p>
        </w:tc>
        <w:tc>
          <w:tcPr>
            <w:tcW w:w="1159" w:type="dxa"/>
            <w:shd w:val="clear" w:color="auto" w:fill="auto"/>
            <w:noWrap/>
            <w:vAlign w:val="center"/>
            <w:hideMark/>
          </w:tcPr>
          <w:p w14:paraId="4796E0E4" w14:textId="77777777" w:rsidR="00C65543" w:rsidRPr="008F5501" w:rsidRDefault="00C65543" w:rsidP="005D7606">
            <w:pPr>
              <w:pStyle w:val="Table"/>
              <w:rPr>
                <w:color w:val="auto"/>
              </w:rPr>
            </w:pPr>
          </w:p>
        </w:tc>
        <w:tc>
          <w:tcPr>
            <w:tcW w:w="1220" w:type="dxa"/>
            <w:shd w:val="clear" w:color="auto" w:fill="auto"/>
            <w:noWrap/>
            <w:vAlign w:val="center"/>
            <w:hideMark/>
          </w:tcPr>
          <w:p w14:paraId="023E747B" w14:textId="77777777" w:rsidR="00C65543" w:rsidRPr="008F5501" w:rsidRDefault="00C65543" w:rsidP="005D7606">
            <w:pPr>
              <w:pStyle w:val="Table"/>
              <w:rPr>
                <w:color w:val="auto"/>
              </w:rPr>
            </w:pPr>
          </w:p>
        </w:tc>
        <w:tc>
          <w:tcPr>
            <w:tcW w:w="1249" w:type="dxa"/>
            <w:shd w:val="clear" w:color="auto" w:fill="auto"/>
            <w:noWrap/>
            <w:vAlign w:val="center"/>
            <w:hideMark/>
          </w:tcPr>
          <w:p w14:paraId="31074A82" w14:textId="77777777" w:rsidR="00C65543" w:rsidRPr="008F5501" w:rsidRDefault="00C65543" w:rsidP="005D7606">
            <w:pPr>
              <w:pStyle w:val="Table"/>
              <w:rPr>
                <w:color w:val="auto"/>
              </w:rPr>
            </w:pPr>
          </w:p>
        </w:tc>
        <w:tc>
          <w:tcPr>
            <w:tcW w:w="1229" w:type="dxa"/>
            <w:shd w:val="clear" w:color="auto" w:fill="auto"/>
            <w:noWrap/>
            <w:vAlign w:val="center"/>
            <w:hideMark/>
          </w:tcPr>
          <w:p w14:paraId="7FC21D10" w14:textId="77777777" w:rsidR="00C65543" w:rsidRPr="008F5501" w:rsidRDefault="00C65543" w:rsidP="005D7606">
            <w:pPr>
              <w:pStyle w:val="Table"/>
              <w:rPr>
                <w:color w:val="auto"/>
              </w:rPr>
            </w:pPr>
          </w:p>
        </w:tc>
      </w:tr>
      <w:tr w:rsidR="008F5501" w:rsidRPr="008F5501" w14:paraId="7EFB58D4" w14:textId="77777777" w:rsidTr="00C65543">
        <w:trPr>
          <w:trHeight w:val="300"/>
          <w:jc w:val="center"/>
        </w:trPr>
        <w:tc>
          <w:tcPr>
            <w:tcW w:w="1133" w:type="dxa"/>
            <w:shd w:val="clear" w:color="auto" w:fill="auto"/>
            <w:noWrap/>
            <w:vAlign w:val="center"/>
            <w:hideMark/>
          </w:tcPr>
          <w:p w14:paraId="7CA9469B" w14:textId="6F536D94" w:rsidR="00C65543" w:rsidRPr="008F5501" w:rsidRDefault="00C65543" w:rsidP="005D7606">
            <w:pPr>
              <w:pStyle w:val="Table"/>
              <w:jc w:val="right"/>
              <w:rPr>
                <w:color w:val="auto"/>
              </w:rPr>
            </w:pPr>
          </w:p>
        </w:tc>
        <w:tc>
          <w:tcPr>
            <w:tcW w:w="847" w:type="dxa"/>
            <w:shd w:val="clear" w:color="auto" w:fill="auto"/>
            <w:noWrap/>
            <w:vAlign w:val="center"/>
          </w:tcPr>
          <w:p w14:paraId="05069CC0" w14:textId="77777777" w:rsidR="00C65543" w:rsidRPr="008F5501" w:rsidRDefault="00C65543" w:rsidP="005D7606">
            <w:pPr>
              <w:pStyle w:val="Table"/>
              <w:rPr>
                <w:color w:val="auto"/>
              </w:rPr>
            </w:pPr>
          </w:p>
        </w:tc>
        <w:tc>
          <w:tcPr>
            <w:tcW w:w="1080" w:type="dxa"/>
            <w:vAlign w:val="center"/>
          </w:tcPr>
          <w:p w14:paraId="69B82FB7"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5A0B61A3"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01AD821C"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7865221E" w14:textId="77777777" w:rsidR="00C65543" w:rsidRPr="008F5501" w:rsidRDefault="00C65543" w:rsidP="005D7606">
            <w:pPr>
              <w:pStyle w:val="Table"/>
              <w:rPr>
                <w:color w:val="auto"/>
              </w:rPr>
            </w:pPr>
            <w:r w:rsidRPr="008F5501">
              <w:rPr>
                <w:color w:val="auto"/>
              </w:rPr>
              <w:t>0.275</w:t>
            </w:r>
          </w:p>
        </w:tc>
        <w:tc>
          <w:tcPr>
            <w:tcW w:w="1249" w:type="dxa"/>
            <w:shd w:val="clear" w:color="auto" w:fill="auto"/>
            <w:noWrap/>
            <w:vAlign w:val="center"/>
            <w:hideMark/>
          </w:tcPr>
          <w:p w14:paraId="5ADAD0B6" w14:textId="77777777" w:rsidR="00C65543" w:rsidRPr="008F5501" w:rsidRDefault="00C65543" w:rsidP="005D7606">
            <w:pPr>
              <w:pStyle w:val="Table"/>
              <w:rPr>
                <w:color w:val="auto"/>
              </w:rPr>
            </w:pPr>
            <w:r w:rsidRPr="008F5501">
              <w:rPr>
                <w:color w:val="auto"/>
              </w:rPr>
              <w:t>-0.0413</w:t>
            </w:r>
          </w:p>
        </w:tc>
        <w:tc>
          <w:tcPr>
            <w:tcW w:w="1229" w:type="dxa"/>
            <w:shd w:val="clear" w:color="auto" w:fill="auto"/>
            <w:noWrap/>
            <w:vAlign w:val="center"/>
            <w:hideMark/>
          </w:tcPr>
          <w:p w14:paraId="1785B19C" w14:textId="77777777" w:rsidR="00C65543" w:rsidRPr="008F5501" w:rsidRDefault="00C65543" w:rsidP="005D7606">
            <w:pPr>
              <w:pStyle w:val="Table"/>
              <w:rPr>
                <w:color w:val="auto"/>
              </w:rPr>
            </w:pPr>
            <w:r w:rsidRPr="008F5501">
              <w:rPr>
                <w:color w:val="auto"/>
              </w:rPr>
              <w:t>±0.55</w:t>
            </w:r>
          </w:p>
        </w:tc>
      </w:tr>
      <w:tr w:rsidR="008F5501" w:rsidRPr="008F5501" w14:paraId="2E6F5862" w14:textId="77777777" w:rsidTr="00C65543">
        <w:trPr>
          <w:trHeight w:val="300"/>
          <w:jc w:val="center"/>
        </w:trPr>
        <w:tc>
          <w:tcPr>
            <w:tcW w:w="1133" w:type="dxa"/>
            <w:shd w:val="clear" w:color="auto" w:fill="auto"/>
            <w:noWrap/>
            <w:vAlign w:val="center"/>
            <w:hideMark/>
          </w:tcPr>
          <w:p w14:paraId="0B8BAED6" w14:textId="2FF220FE" w:rsidR="00C65543" w:rsidRPr="008F5501" w:rsidRDefault="00C65543" w:rsidP="005D7606">
            <w:pPr>
              <w:pStyle w:val="Table"/>
              <w:jc w:val="right"/>
              <w:rPr>
                <w:color w:val="auto"/>
              </w:rPr>
            </w:pPr>
          </w:p>
        </w:tc>
        <w:tc>
          <w:tcPr>
            <w:tcW w:w="847" w:type="dxa"/>
            <w:shd w:val="clear" w:color="auto" w:fill="auto"/>
            <w:noWrap/>
            <w:vAlign w:val="center"/>
          </w:tcPr>
          <w:p w14:paraId="08BEF7ED" w14:textId="77777777" w:rsidR="00C65543" w:rsidRPr="008F5501" w:rsidRDefault="00C65543" w:rsidP="005D7606">
            <w:pPr>
              <w:pStyle w:val="Table"/>
              <w:rPr>
                <w:color w:val="auto"/>
              </w:rPr>
            </w:pPr>
          </w:p>
        </w:tc>
        <w:tc>
          <w:tcPr>
            <w:tcW w:w="1080" w:type="dxa"/>
            <w:vAlign w:val="center"/>
          </w:tcPr>
          <w:p w14:paraId="2139EAB5"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45EDF0A7" w14:textId="77777777" w:rsidR="00C65543" w:rsidRPr="008F5501" w:rsidRDefault="00C65543" w:rsidP="005D7606">
            <w:pPr>
              <w:pStyle w:val="Table"/>
              <w:rPr>
                <w:color w:val="auto"/>
              </w:rPr>
            </w:pPr>
            <w:r w:rsidRPr="008F5501">
              <w:rPr>
                <w:color w:val="auto"/>
              </w:rPr>
              <w:t>15</w:t>
            </w:r>
          </w:p>
        </w:tc>
        <w:tc>
          <w:tcPr>
            <w:tcW w:w="1159" w:type="dxa"/>
            <w:shd w:val="clear" w:color="auto" w:fill="auto"/>
            <w:noWrap/>
            <w:vAlign w:val="center"/>
            <w:hideMark/>
          </w:tcPr>
          <w:p w14:paraId="54361AC5"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3AADEB2E" w14:textId="77777777" w:rsidR="00C65543" w:rsidRPr="008F5501" w:rsidRDefault="00C65543" w:rsidP="005D7606">
            <w:pPr>
              <w:pStyle w:val="Table"/>
              <w:rPr>
                <w:color w:val="auto"/>
              </w:rPr>
            </w:pPr>
            <w:r w:rsidRPr="008F5501">
              <w:rPr>
                <w:color w:val="auto"/>
              </w:rPr>
              <w:t>0.284</w:t>
            </w:r>
          </w:p>
        </w:tc>
        <w:tc>
          <w:tcPr>
            <w:tcW w:w="1249" w:type="dxa"/>
            <w:shd w:val="clear" w:color="auto" w:fill="auto"/>
            <w:noWrap/>
            <w:vAlign w:val="center"/>
            <w:hideMark/>
          </w:tcPr>
          <w:p w14:paraId="3D2427F7" w14:textId="77777777" w:rsidR="00C65543" w:rsidRPr="008F5501" w:rsidRDefault="00C65543" w:rsidP="005D7606">
            <w:pPr>
              <w:pStyle w:val="Table"/>
              <w:rPr>
                <w:color w:val="auto"/>
              </w:rPr>
            </w:pPr>
            <w:r w:rsidRPr="008F5501">
              <w:rPr>
                <w:color w:val="auto"/>
              </w:rPr>
              <w:t>0.0111</w:t>
            </w:r>
          </w:p>
        </w:tc>
        <w:tc>
          <w:tcPr>
            <w:tcW w:w="1229" w:type="dxa"/>
            <w:shd w:val="clear" w:color="auto" w:fill="auto"/>
            <w:noWrap/>
            <w:vAlign w:val="center"/>
            <w:hideMark/>
          </w:tcPr>
          <w:p w14:paraId="2F1E09EB" w14:textId="77777777" w:rsidR="00C65543" w:rsidRPr="008F5501" w:rsidRDefault="00C65543" w:rsidP="005D7606">
            <w:pPr>
              <w:pStyle w:val="Table"/>
              <w:rPr>
                <w:color w:val="auto"/>
              </w:rPr>
            </w:pPr>
            <w:r w:rsidRPr="008F5501">
              <w:rPr>
                <w:color w:val="auto"/>
              </w:rPr>
              <w:t>±0.569</w:t>
            </w:r>
          </w:p>
        </w:tc>
      </w:tr>
      <w:tr w:rsidR="008F5501" w:rsidRPr="008F5501" w14:paraId="2D81A384" w14:textId="77777777" w:rsidTr="00C65543">
        <w:trPr>
          <w:trHeight w:val="300"/>
          <w:jc w:val="center"/>
        </w:trPr>
        <w:tc>
          <w:tcPr>
            <w:tcW w:w="1133" w:type="dxa"/>
            <w:shd w:val="clear" w:color="auto" w:fill="auto"/>
            <w:noWrap/>
            <w:vAlign w:val="center"/>
            <w:hideMark/>
          </w:tcPr>
          <w:p w14:paraId="009E838B" w14:textId="23A9A5B1" w:rsidR="00C65543" w:rsidRPr="008F5501" w:rsidRDefault="00C65543" w:rsidP="005D7606">
            <w:pPr>
              <w:pStyle w:val="Table"/>
              <w:jc w:val="right"/>
              <w:rPr>
                <w:color w:val="auto"/>
              </w:rPr>
            </w:pPr>
          </w:p>
        </w:tc>
        <w:tc>
          <w:tcPr>
            <w:tcW w:w="847" w:type="dxa"/>
            <w:shd w:val="clear" w:color="auto" w:fill="auto"/>
            <w:noWrap/>
            <w:vAlign w:val="center"/>
          </w:tcPr>
          <w:p w14:paraId="5C291A1A" w14:textId="77777777" w:rsidR="00C65543" w:rsidRPr="008F5501" w:rsidRDefault="00C65543" w:rsidP="005D7606">
            <w:pPr>
              <w:pStyle w:val="Table"/>
              <w:rPr>
                <w:color w:val="auto"/>
              </w:rPr>
            </w:pPr>
          </w:p>
        </w:tc>
        <w:tc>
          <w:tcPr>
            <w:tcW w:w="1080" w:type="dxa"/>
            <w:vAlign w:val="center"/>
          </w:tcPr>
          <w:p w14:paraId="2FDB308A"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06E1DBF4" w14:textId="77777777" w:rsidR="00C65543" w:rsidRPr="008F5501" w:rsidRDefault="00C65543" w:rsidP="005D7606">
            <w:pPr>
              <w:pStyle w:val="Table"/>
              <w:rPr>
                <w:color w:val="auto"/>
              </w:rPr>
            </w:pPr>
            <w:r w:rsidRPr="008F5501">
              <w:rPr>
                <w:color w:val="auto"/>
              </w:rPr>
              <w:t>15</w:t>
            </w:r>
          </w:p>
        </w:tc>
        <w:tc>
          <w:tcPr>
            <w:tcW w:w="1159" w:type="dxa"/>
            <w:shd w:val="clear" w:color="auto" w:fill="auto"/>
            <w:noWrap/>
            <w:vAlign w:val="center"/>
            <w:hideMark/>
          </w:tcPr>
          <w:p w14:paraId="21BFCD80" w14:textId="6FD69A89"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563B6145" w14:textId="0CC38C26" w:rsidR="00C65543" w:rsidRPr="008F5501" w:rsidRDefault="00C65543" w:rsidP="005D7606">
            <w:pPr>
              <w:pStyle w:val="Table"/>
              <w:rPr>
                <w:color w:val="auto"/>
              </w:rPr>
            </w:pPr>
            <w:r w:rsidRPr="008F5501">
              <w:rPr>
                <w:color w:val="auto"/>
              </w:rPr>
              <w:t>0.267</w:t>
            </w:r>
          </w:p>
        </w:tc>
        <w:tc>
          <w:tcPr>
            <w:tcW w:w="1249" w:type="dxa"/>
            <w:shd w:val="clear" w:color="auto" w:fill="auto"/>
            <w:noWrap/>
            <w:vAlign w:val="center"/>
            <w:hideMark/>
          </w:tcPr>
          <w:p w14:paraId="3F0F6FA1" w14:textId="77777777" w:rsidR="00C65543" w:rsidRPr="008F5501" w:rsidRDefault="00C65543" w:rsidP="005D7606">
            <w:pPr>
              <w:pStyle w:val="Table"/>
              <w:rPr>
                <w:color w:val="auto"/>
              </w:rPr>
            </w:pPr>
            <w:r w:rsidRPr="008F5501">
              <w:rPr>
                <w:color w:val="auto"/>
              </w:rPr>
              <w:t>-0.1350</w:t>
            </w:r>
          </w:p>
        </w:tc>
        <w:tc>
          <w:tcPr>
            <w:tcW w:w="1229" w:type="dxa"/>
            <w:shd w:val="clear" w:color="auto" w:fill="auto"/>
            <w:noWrap/>
            <w:vAlign w:val="center"/>
            <w:hideMark/>
          </w:tcPr>
          <w:p w14:paraId="4E3A4BFA" w14:textId="77777777" w:rsidR="00C65543" w:rsidRPr="008F5501" w:rsidRDefault="00C65543" w:rsidP="005D7606">
            <w:pPr>
              <w:pStyle w:val="Table"/>
              <w:rPr>
                <w:color w:val="auto"/>
              </w:rPr>
            </w:pPr>
            <w:r w:rsidRPr="008F5501">
              <w:rPr>
                <w:color w:val="auto"/>
              </w:rPr>
              <w:t>±0.535</w:t>
            </w:r>
          </w:p>
        </w:tc>
      </w:tr>
      <w:tr w:rsidR="008F5501" w:rsidRPr="008F5501" w14:paraId="7EA79621" w14:textId="77777777" w:rsidTr="00C65543">
        <w:trPr>
          <w:trHeight w:val="300"/>
          <w:jc w:val="center"/>
        </w:trPr>
        <w:tc>
          <w:tcPr>
            <w:tcW w:w="1133" w:type="dxa"/>
            <w:shd w:val="clear" w:color="auto" w:fill="auto"/>
            <w:noWrap/>
            <w:vAlign w:val="center"/>
            <w:hideMark/>
          </w:tcPr>
          <w:p w14:paraId="616AD5CB" w14:textId="57AC1DA7" w:rsidR="00C65543" w:rsidRPr="008F5501" w:rsidRDefault="00C65543" w:rsidP="005D7606">
            <w:pPr>
              <w:pStyle w:val="Table"/>
              <w:jc w:val="right"/>
              <w:rPr>
                <w:color w:val="auto"/>
              </w:rPr>
            </w:pPr>
            <w:r w:rsidRPr="008F5501">
              <w:rPr>
                <w:color w:val="auto"/>
              </w:rPr>
              <w:t>Fibula</w:t>
            </w:r>
          </w:p>
        </w:tc>
        <w:tc>
          <w:tcPr>
            <w:tcW w:w="1927" w:type="dxa"/>
            <w:gridSpan w:val="2"/>
            <w:shd w:val="clear" w:color="auto" w:fill="auto"/>
            <w:noWrap/>
            <w:vAlign w:val="center"/>
            <w:hideMark/>
          </w:tcPr>
          <w:p w14:paraId="5A98BA97" w14:textId="77777777" w:rsidR="00C65543" w:rsidRPr="008F5501" w:rsidRDefault="00C65543" w:rsidP="005D7606">
            <w:pPr>
              <w:pStyle w:val="Table"/>
              <w:rPr>
                <w:color w:val="auto"/>
              </w:rPr>
            </w:pPr>
            <w:r w:rsidRPr="008F5501">
              <w:rPr>
                <w:color w:val="auto"/>
              </w:rPr>
              <w:t>Anterior</w:t>
            </w:r>
          </w:p>
        </w:tc>
        <w:tc>
          <w:tcPr>
            <w:tcW w:w="897" w:type="dxa"/>
            <w:shd w:val="clear" w:color="auto" w:fill="auto"/>
            <w:noWrap/>
            <w:vAlign w:val="center"/>
            <w:hideMark/>
          </w:tcPr>
          <w:p w14:paraId="303B17A3" w14:textId="77777777" w:rsidR="00C65543" w:rsidRPr="008F5501" w:rsidRDefault="00C65543" w:rsidP="005D7606">
            <w:pPr>
              <w:pStyle w:val="Table"/>
              <w:rPr>
                <w:color w:val="auto"/>
              </w:rPr>
            </w:pPr>
          </w:p>
        </w:tc>
        <w:tc>
          <w:tcPr>
            <w:tcW w:w="1159" w:type="dxa"/>
            <w:shd w:val="clear" w:color="auto" w:fill="auto"/>
            <w:noWrap/>
            <w:vAlign w:val="center"/>
            <w:hideMark/>
          </w:tcPr>
          <w:p w14:paraId="66068774" w14:textId="6B7D04D2" w:rsidR="00C65543" w:rsidRPr="008F5501" w:rsidRDefault="00C65543" w:rsidP="005D7606">
            <w:pPr>
              <w:pStyle w:val="Table"/>
              <w:rPr>
                <w:color w:val="auto"/>
              </w:rPr>
            </w:pPr>
          </w:p>
        </w:tc>
        <w:tc>
          <w:tcPr>
            <w:tcW w:w="1220" w:type="dxa"/>
            <w:shd w:val="clear" w:color="auto" w:fill="auto"/>
            <w:noWrap/>
            <w:vAlign w:val="center"/>
            <w:hideMark/>
          </w:tcPr>
          <w:p w14:paraId="238752AC" w14:textId="77777777" w:rsidR="00C65543" w:rsidRPr="008F5501" w:rsidRDefault="00C65543" w:rsidP="005D7606">
            <w:pPr>
              <w:pStyle w:val="Table"/>
              <w:rPr>
                <w:color w:val="auto"/>
              </w:rPr>
            </w:pPr>
          </w:p>
        </w:tc>
        <w:tc>
          <w:tcPr>
            <w:tcW w:w="1249" w:type="dxa"/>
            <w:shd w:val="clear" w:color="auto" w:fill="auto"/>
            <w:noWrap/>
            <w:vAlign w:val="center"/>
            <w:hideMark/>
          </w:tcPr>
          <w:p w14:paraId="197B48AF" w14:textId="77777777" w:rsidR="00C65543" w:rsidRPr="008F5501" w:rsidRDefault="00C65543" w:rsidP="005D7606">
            <w:pPr>
              <w:pStyle w:val="Table"/>
              <w:rPr>
                <w:color w:val="auto"/>
              </w:rPr>
            </w:pPr>
          </w:p>
        </w:tc>
        <w:tc>
          <w:tcPr>
            <w:tcW w:w="1229" w:type="dxa"/>
            <w:shd w:val="clear" w:color="auto" w:fill="auto"/>
            <w:noWrap/>
            <w:vAlign w:val="center"/>
            <w:hideMark/>
          </w:tcPr>
          <w:p w14:paraId="29A01DE5" w14:textId="77777777" w:rsidR="00C65543" w:rsidRPr="008F5501" w:rsidRDefault="00C65543" w:rsidP="005D7606">
            <w:pPr>
              <w:pStyle w:val="Table"/>
              <w:rPr>
                <w:color w:val="auto"/>
              </w:rPr>
            </w:pPr>
          </w:p>
        </w:tc>
      </w:tr>
      <w:tr w:rsidR="008F5501" w:rsidRPr="008F5501" w14:paraId="131066B6" w14:textId="77777777" w:rsidTr="00C65543">
        <w:trPr>
          <w:trHeight w:val="300"/>
          <w:jc w:val="center"/>
        </w:trPr>
        <w:tc>
          <w:tcPr>
            <w:tcW w:w="1133" w:type="dxa"/>
            <w:shd w:val="clear" w:color="auto" w:fill="auto"/>
            <w:noWrap/>
            <w:vAlign w:val="center"/>
            <w:hideMark/>
          </w:tcPr>
          <w:p w14:paraId="7E377C2D" w14:textId="07141DD6" w:rsidR="00C65543" w:rsidRPr="008F5501" w:rsidRDefault="00C65543" w:rsidP="005D7606">
            <w:pPr>
              <w:pStyle w:val="Table"/>
              <w:jc w:val="right"/>
              <w:rPr>
                <w:color w:val="auto"/>
              </w:rPr>
            </w:pPr>
          </w:p>
        </w:tc>
        <w:tc>
          <w:tcPr>
            <w:tcW w:w="847" w:type="dxa"/>
            <w:shd w:val="clear" w:color="auto" w:fill="auto"/>
            <w:noWrap/>
            <w:vAlign w:val="center"/>
          </w:tcPr>
          <w:p w14:paraId="31A3C4DB" w14:textId="77777777" w:rsidR="00C65543" w:rsidRPr="008F5501" w:rsidRDefault="00C65543" w:rsidP="005D7606">
            <w:pPr>
              <w:pStyle w:val="Table"/>
              <w:rPr>
                <w:color w:val="auto"/>
              </w:rPr>
            </w:pPr>
          </w:p>
        </w:tc>
        <w:tc>
          <w:tcPr>
            <w:tcW w:w="1080" w:type="dxa"/>
            <w:vAlign w:val="center"/>
          </w:tcPr>
          <w:p w14:paraId="72C3DECC" w14:textId="77777777" w:rsidR="00C65543" w:rsidRPr="008F5501" w:rsidRDefault="00C65543" w:rsidP="005D7606">
            <w:pPr>
              <w:pStyle w:val="Table"/>
              <w:rPr>
                <w:color w:val="auto"/>
              </w:rPr>
            </w:pPr>
            <w:r w:rsidRPr="008F5501">
              <w:rPr>
                <w:color w:val="auto"/>
              </w:rPr>
              <w:t>Superior</w:t>
            </w:r>
          </w:p>
        </w:tc>
        <w:tc>
          <w:tcPr>
            <w:tcW w:w="897" w:type="dxa"/>
            <w:shd w:val="clear" w:color="auto" w:fill="auto"/>
            <w:noWrap/>
            <w:vAlign w:val="center"/>
            <w:hideMark/>
          </w:tcPr>
          <w:p w14:paraId="5F471EC2" w14:textId="77777777" w:rsidR="00C65543" w:rsidRPr="008F5501" w:rsidRDefault="00C65543" w:rsidP="005D7606">
            <w:pPr>
              <w:pStyle w:val="Table"/>
              <w:rPr>
                <w:color w:val="auto"/>
              </w:rPr>
            </w:pPr>
            <w:r w:rsidRPr="008F5501">
              <w:rPr>
                <w:color w:val="auto"/>
              </w:rPr>
              <w:t>16</w:t>
            </w:r>
          </w:p>
        </w:tc>
        <w:tc>
          <w:tcPr>
            <w:tcW w:w="1159" w:type="dxa"/>
            <w:shd w:val="clear" w:color="auto" w:fill="auto"/>
            <w:noWrap/>
            <w:vAlign w:val="center"/>
            <w:hideMark/>
          </w:tcPr>
          <w:p w14:paraId="4673F2FC" w14:textId="77777777" w:rsidR="00C65543" w:rsidRPr="008F5501" w:rsidRDefault="00C65543" w:rsidP="005D7606">
            <w:pPr>
              <w:pStyle w:val="Table"/>
              <w:rPr>
                <w:color w:val="auto"/>
              </w:rPr>
            </w:pPr>
            <w:r w:rsidRPr="008F5501">
              <w:rPr>
                <w:color w:val="auto"/>
              </w:rPr>
              <w:t>-13.5</w:t>
            </w:r>
          </w:p>
        </w:tc>
        <w:tc>
          <w:tcPr>
            <w:tcW w:w="1220" w:type="dxa"/>
            <w:shd w:val="clear" w:color="auto" w:fill="auto"/>
            <w:noWrap/>
            <w:vAlign w:val="center"/>
            <w:hideMark/>
          </w:tcPr>
          <w:p w14:paraId="693D86B6" w14:textId="77777777" w:rsidR="00C65543" w:rsidRPr="008F5501" w:rsidRDefault="00C65543" w:rsidP="005D7606">
            <w:pPr>
              <w:pStyle w:val="Table"/>
              <w:rPr>
                <w:color w:val="auto"/>
              </w:rPr>
            </w:pPr>
            <w:r w:rsidRPr="008F5501">
              <w:rPr>
                <w:color w:val="auto"/>
              </w:rPr>
              <w:t>0.275</w:t>
            </w:r>
          </w:p>
        </w:tc>
        <w:tc>
          <w:tcPr>
            <w:tcW w:w="1249" w:type="dxa"/>
            <w:shd w:val="clear" w:color="auto" w:fill="auto"/>
            <w:noWrap/>
            <w:vAlign w:val="center"/>
            <w:hideMark/>
          </w:tcPr>
          <w:p w14:paraId="7865D3CC" w14:textId="77777777" w:rsidR="00C65543" w:rsidRPr="008F5501" w:rsidRDefault="00C65543" w:rsidP="005D7606">
            <w:pPr>
              <w:pStyle w:val="Table"/>
              <w:rPr>
                <w:color w:val="auto"/>
              </w:rPr>
            </w:pPr>
            <w:r w:rsidRPr="008F5501">
              <w:rPr>
                <w:color w:val="auto"/>
              </w:rPr>
              <w:t>0.1535</w:t>
            </w:r>
          </w:p>
        </w:tc>
        <w:tc>
          <w:tcPr>
            <w:tcW w:w="1229" w:type="dxa"/>
            <w:shd w:val="clear" w:color="auto" w:fill="auto"/>
            <w:noWrap/>
            <w:vAlign w:val="center"/>
            <w:hideMark/>
          </w:tcPr>
          <w:p w14:paraId="757B3796" w14:textId="77777777" w:rsidR="00C65543" w:rsidRPr="008F5501" w:rsidRDefault="00C65543" w:rsidP="005D7606">
            <w:pPr>
              <w:pStyle w:val="Table"/>
              <w:rPr>
                <w:color w:val="auto"/>
              </w:rPr>
            </w:pPr>
            <w:r w:rsidRPr="008F5501">
              <w:rPr>
                <w:color w:val="auto"/>
              </w:rPr>
              <w:t>±0.551</w:t>
            </w:r>
          </w:p>
        </w:tc>
      </w:tr>
      <w:tr w:rsidR="008F5501" w:rsidRPr="008F5501" w14:paraId="43FE239D" w14:textId="77777777" w:rsidTr="00C65543">
        <w:trPr>
          <w:trHeight w:val="300"/>
          <w:jc w:val="center"/>
        </w:trPr>
        <w:tc>
          <w:tcPr>
            <w:tcW w:w="1133" w:type="dxa"/>
            <w:shd w:val="clear" w:color="auto" w:fill="auto"/>
            <w:noWrap/>
            <w:vAlign w:val="center"/>
            <w:hideMark/>
          </w:tcPr>
          <w:p w14:paraId="77411946" w14:textId="31098465" w:rsidR="00C65543" w:rsidRPr="008F5501" w:rsidRDefault="00C65543" w:rsidP="005D7606">
            <w:pPr>
              <w:pStyle w:val="Table"/>
              <w:jc w:val="right"/>
              <w:rPr>
                <w:color w:val="auto"/>
              </w:rPr>
            </w:pPr>
          </w:p>
        </w:tc>
        <w:tc>
          <w:tcPr>
            <w:tcW w:w="847" w:type="dxa"/>
            <w:shd w:val="clear" w:color="auto" w:fill="auto"/>
            <w:noWrap/>
            <w:vAlign w:val="center"/>
          </w:tcPr>
          <w:p w14:paraId="1773855F" w14:textId="77777777" w:rsidR="00C65543" w:rsidRPr="008F5501" w:rsidRDefault="00C65543" w:rsidP="005D7606">
            <w:pPr>
              <w:pStyle w:val="Table"/>
              <w:rPr>
                <w:color w:val="auto"/>
              </w:rPr>
            </w:pPr>
          </w:p>
        </w:tc>
        <w:tc>
          <w:tcPr>
            <w:tcW w:w="1080" w:type="dxa"/>
            <w:vAlign w:val="center"/>
          </w:tcPr>
          <w:p w14:paraId="45D05990"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6508D129" w14:textId="77777777" w:rsidR="00C65543" w:rsidRPr="008F5501" w:rsidRDefault="00C65543" w:rsidP="005D7606">
            <w:pPr>
              <w:pStyle w:val="Table"/>
              <w:rPr>
                <w:color w:val="auto"/>
              </w:rPr>
            </w:pPr>
            <w:r w:rsidRPr="008F5501">
              <w:rPr>
                <w:color w:val="auto"/>
              </w:rPr>
              <w:t>19</w:t>
            </w:r>
          </w:p>
        </w:tc>
        <w:tc>
          <w:tcPr>
            <w:tcW w:w="1159" w:type="dxa"/>
            <w:shd w:val="clear" w:color="auto" w:fill="auto"/>
            <w:noWrap/>
            <w:vAlign w:val="center"/>
            <w:hideMark/>
          </w:tcPr>
          <w:p w14:paraId="1E4D08A9"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0C51EB0D" w14:textId="77777777" w:rsidR="00C65543" w:rsidRPr="008F5501" w:rsidRDefault="00C65543" w:rsidP="005D7606">
            <w:pPr>
              <w:pStyle w:val="Table"/>
              <w:rPr>
                <w:color w:val="auto"/>
              </w:rPr>
            </w:pPr>
            <w:r w:rsidRPr="008F5501">
              <w:rPr>
                <w:color w:val="auto"/>
              </w:rPr>
              <w:t>0.298</w:t>
            </w:r>
          </w:p>
        </w:tc>
        <w:tc>
          <w:tcPr>
            <w:tcW w:w="1249" w:type="dxa"/>
            <w:shd w:val="clear" w:color="auto" w:fill="auto"/>
            <w:noWrap/>
            <w:vAlign w:val="center"/>
            <w:hideMark/>
          </w:tcPr>
          <w:p w14:paraId="3DB31948" w14:textId="77777777" w:rsidR="00C65543" w:rsidRPr="008F5501" w:rsidRDefault="00C65543" w:rsidP="005D7606">
            <w:pPr>
              <w:pStyle w:val="Table"/>
              <w:rPr>
                <w:color w:val="auto"/>
              </w:rPr>
            </w:pPr>
            <w:r w:rsidRPr="008F5501">
              <w:rPr>
                <w:color w:val="auto"/>
              </w:rPr>
              <w:t>-0.0371</w:t>
            </w:r>
          </w:p>
        </w:tc>
        <w:tc>
          <w:tcPr>
            <w:tcW w:w="1229" w:type="dxa"/>
            <w:shd w:val="clear" w:color="auto" w:fill="auto"/>
            <w:noWrap/>
            <w:vAlign w:val="center"/>
            <w:hideMark/>
          </w:tcPr>
          <w:p w14:paraId="1ADDA48B" w14:textId="77777777" w:rsidR="00C65543" w:rsidRPr="008F5501" w:rsidRDefault="00C65543" w:rsidP="005D7606">
            <w:pPr>
              <w:pStyle w:val="Table"/>
              <w:rPr>
                <w:color w:val="auto"/>
              </w:rPr>
            </w:pPr>
            <w:r w:rsidRPr="008F5501">
              <w:rPr>
                <w:color w:val="auto"/>
              </w:rPr>
              <w:t>±0.597</w:t>
            </w:r>
          </w:p>
        </w:tc>
      </w:tr>
      <w:tr w:rsidR="008F5501" w:rsidRPr="008F5501" w14:paraId="3D5A0FB6" w14:textId="77777777" w:rsidTr="00C65543">
        <w:trPr>
          <w:trHeight w:val="300"/>
          <w:jc w:val="center"/>
        </w:trPr>
        <w:tc>
          <w:tcPr>
            <w:tcW w:w="1133" w:type="dxa"/>
            <w:shd w:val="clear" w:color="auto" w:fill="auto"/>
            <w:noWrap/>
            <w:vAlign w:val="center"/>
            <w:hideMark/>
          </w:tcPr>
          <w:p w14:paraId="07A923F1" w14:textId="156A83CE" w:rsidR="00C65543" w:rsidRPr="008F5501" w:rsidRDefault="00C65543" w:rsidP="005D7606">
            <w:pPr>
              <w:pStyle w:val="Table"/>
              <w:jc w:val="right"/>
              <w:rPr>
                <w:color w:val="auto"/>
              </w:rPr>
            </w:pPr>
          </w:p>
        </w:tc>
        <w:tc>
          <w:tcPr>
            <w:tcW w:w="847" w:type="dxa"/>
            <w:shd w:val="clear" w:color="auto" w:fill="auto"/>
            <w:noWrap/>
            <w:vAlign w:val="center"/>
          </w:tcPr>
          <w:p w14:paraId="7ED48939" w14:textId="77777777" w:rsidR="00C65543" w:rsidRPr="008F5501" w:rsidRDefault="00C65543" w:rsidP="005D7606">
            <w:pPr>
              <w:pStyle w:val="Table"/>
              <w:rPr>
                <w:color w:val="auto"/>
              </w:rPr>
            </w:pPr>
          </w:p>
        </w:tc>
        <w:tc>
          <w:tcPr>
            <w:tcW w:w="1080" w:type="dxa"/>
            <w:vAlign w:val="center"/>
          </w:tcPr>
          <w:p w14:paraId="3AA14425"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57C023C5" w14:textId="77777777" w:rsidR="00C65543" w:rsidRPr="008F5501" w:rsidRDefault="00C65543" w:rsidP="005D7606">
            <w:pPr>
              <w:pStyle w:val="Table"/>
              <w:rPr>
                <w:color w:val="auto"/>
              </w:rPr>
            </w:pPr>
            <w:r w:rsidRPr="008F5501">
              <w:rPr>
                <w:color w:val="auto"/>
              </w:rPr>
              <w:t>15</w:t>
            </w:r>
          </w:p>
        </w:tc>
        <w:tc>
          <w:tcPr>
            <w:tcW w:w="1159" w:type="dxa"/>
            <w:shd w:val="clear" w:color="auto" w:fill="auto"/>
            <w:noWrap/>
            <w:vAlign w:val="center"/>
            <w:hideMark/>
          </w:tcPr>
          <w:p w14:paraId="01291EBA"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218C771A" w14:textId="77777777" w:rsidR="00C65543" w:rsidRPr="008F5501" w:rsidRDefault="00C65543" w:rsidP="005D7606">
            <w:pPr>
              <w:pStyle w:val="Table"/>
              <w:rPr>
                <w:color w:val="auto"/>
              </w:rPr>
            </w:pPr>
            <w:r w:rsidRPr="008F5501">
              <w:rPr>
                <w:color w:val="auto"/>
              </w:rPr>
              <w:t>0.309</w:t>
            </w:r>
          </w:p>
        </w:tc>
        <w:tc>
          <w:tcPr>
            <w:tcW w:w="1249" w:type="dxa"/>
            <w:shd w:val="clear" w:color="auto" w:fill="auto"/>
            <w:noWrap/>
            <w:vAlign w:val="center"/>
            <w:hideMark/>
          </w:tcPr>
          <w:p w14:paraId="24C1D666" w14:textId="77777777" w:rsidR="00C65543" w:rsidRPr="008F5501" w:rsidRDefault="00C65543" w:rsidP="005D7606">
            <w:pPr>
              <w:pStyle w:val="Table"/>
              <w:rPr>
                <w:color w:val="auto"/>
              </w:rPr>
            </w:pPr>
            <w:r w:rsidRPr="008F5501">
              <w:rPr>
                <w:color w:val="auto"/>
              </w:rPr>
              <w:t>-0.0999</w:t>
            </w:r>
          </w:p>
        </w:tc>
        <w:tc>
          <w:tcPr>
            <w:tcW w:w="1229" w:type="dxa"/>
            <w:shd w:val="clear" w:color="auto" w:fill="auto"/>
            <w:noWrap/>
            <w:vAlign w:val="center"/>
            <w:hideMark/>
          </w:tcPr>
          <w:p w14:paraId="3B4ABDA4" w14:textId="77777777" w:rsidR="00C65543" w:rsidRPr="008F5501" w:rsidRDefault="00C65543" w:rsidP="005D7606">
            <w:pPr>
              <w:pStyle w:val="Table"/>
              <w:rPr>
                <w:color w:val="auto"/>
              </w:rPr>
            </w:pPr>
            <w:r w:rsidRPr="008F5501">
              <w:rPr>
                <w:color w:val="auto"/>
              </w:rPr>
              <w:t>±0.618</w:t>
            </w:r>
          </w:p>
        </w:tc>
      </w:tr>
      <w:tr w:rsidR="008F5501" w:rsidRPr="008F5501" w14:paraId="395ACC22" w14:textId="77777777" w:rsidTr="00C65543">
        <w:trPr>
          <w:trHeight w:val="300"/>
          <w:jc w:val="center"/>
        </w:trPr>
        <w:tc>
          <w:tcPr>
            <w:tcW w:w="1133" w:type="dxa"/>
            <w:shd w:val="clear" w:color="auto" w:fill="auto"/>
            <w:noWrap/>
            <w:vAlign w:val="center"/>
            <w:hideMark/>
          </w:tcPr>
          <w:p w14:paraId="43199415" w14:textId="3F2DBC43" w:rsidR="00C65543" w:rsidRPr="008F5501" w:rsidRDefault="00C65543" w:rsidP="005D7606">
            <w:pPr>
              <w:pStyle w:val="Table"/>
              <w:jc w:val="right"/>
              <w:rPr>
                <w:color w:val="auto"/>
              </w:rPr>
            </w:pPr>
          </w:p>
        </w:tc>
        <w:tc>
          <w:tcPr>
            <w:tcW w:w="1927" w:type="dxa"/>
            <w:gridSpan w:val="2"/>
            <w:shd w:val="clear" w:color="auto" w:fill="auto"/>
            <w:noWrap/>
            <w:vAlign w:val="center"/>
            <w:hideMark/>
          </w:tcPr>
          <w:p w14:paraId="4752B0BC" w14:textId="77777777" w:rsidR="00C65543" w:rsidRPr="008F5501" w:rsidRDefault="00C65543" w:rsidP="005D7606">
            <w:pPr>
              <w:pStyle w:val="Table"/>
              <w:rPr>
                <w:color w:val="auto"/>
              </w:rPr>
            </w:pPr>
            <w:r w:rsidRPr="008F5501">
              <w:rPr>
                <w:color w:val="auto"/>
              </w:rPr>
              <w:t>Posterior</w:t>
            </w:r>
          </w:p>
        </w:tc>
        <w:tc>
          <w:tcPr>
            <w:tcW w:w="897" w:type="dxa"/>
            <w:shd w:val="clear" w:color="auto" w:fill="auto"/>
            <w:noWrap/>
            <w:vAlign w:val="center"/>
            <w:hideMark/>
          </w:tcPr>
          <w:p w14:paraId="4A530499" w14:textId="77777777" w:rsidR="00C65543" w:rsidRPr="008F5501" w:rsidRDefault="00C65543" w:rsidP="005D7606">
            <w:pPr>
              <w:pStyle w:val="Table"/>
              <w:rPr>
                <w:color w:val="auto"/>
              </w:rPr>
            </w:pPr>
          </w:p>
        </w:tc>
        <w:tc>
          <w:tcPr>
            <w:tcW w:w="1159" w:type="dxa"/>
            <w:shd w:val="clear" w:color="auto" w:fill="auto"/>
            <w:noWrap/>
            <w:vAlign w:val="center"/>
            <w:hideMark/>
          </w:tcPr>
          <w:p w14:paraId="6DE4356D" w14:textId="77777777" w:rsidR="00C65543" w:rsidRPr="008F5501" w:rsidRDefault="00C65543" w:rsidP="005D7606">
            <w:pPr>
              <w:pStyle w:val="Table"/>
              <w:rPr>
                <w:color w:val="auto"/>
              </w:rPr>
            </w:pPr>
          </w:p>
        </w:tc>
        <w:tc>
          <w:tcPr>
            <w:tcW w:w="1220" w:type="dxa"/>
            <w:shd w:val="clear" w:color="auto" w:fill="auto"/>
            <w:noWrap/>
            <w:vAlign w:val="center"/>
            <w:hideMark/>
          </w:tcPr>
          <w:p w14:paraId="66E27A40" w14:textId="77777777" w:rsidR="00C65543" w:rsidRPr="008F5501" w:rsidRDefault="00C65543" w:rsidP="005D7606">
            <w:pPr>
              <w:pStyle w:val="Table"/>
              <w:rPr>
                <w:color w:val="auto"/>
              </w:rPr>
            </w:pPr>
          </w:p>
        </w:tc>
        <w:tc>
          <w:tcPr>
            <w:tcW w:w="1249" w:type="dxa"/>
            <w:shd w:val="clear" w:color="auto" w:fill="auto"/>
            <w:noWrap/>
            <w:vAlign w:val="center"/>
            <w:hideMark/>
          </w:tcPr>
          <w:p w14:paraId="1978D992" w14:textId="77777777" w:rsidR="00C65543" w:rsidRPr="008F5501" w:rsidRDefault="00C65543" w:rsidP="005D7606">
            <w:pPr>
              <w:pStyle w:val="Table"/>
              <w:rPr>
                <w:color w:val="auto"/>
              </w:rPr>
            </w:pPr>
          </w:p>
        </w:tc>
        <w:tc>
          <w:tcPr>
            <w:tcW w:w="1229" w:type="dxa"/>
            <w:shd w:val="clear" w:color="auto" w:fill="auto"/>
            <w:noWrap/>
            <w:vAlign w:val="center"/>
            <w:hideMark/>
          </w:tcPr>
          <w:p w14:paraId="4C3F743B" w14:textId="77777777" w:rsidR="00C65543" w:rsidRPr="008F5501" w:rsidRDefault="00C65543" w:rsidP="005D7606">
            <w:pPr>
              <w:pStyle w:val="Table"/>
              <w:rPr>
                <w:color w:val="auto"/>
              </w:rPr>
            </w:pPr>
          </w:p>
        </w:tc>
      </w:tr>
      <w:tr w:rsidR="008F5501" w:rsidRPr="008F5501" w14:paraId="36F15603" w14:textId="77777777" w:rsidTr="00C65543">
        <w:trPr>
          <w:trHeight w:val="300"/>
          <w:jc w:val="center"/>
        </w:trPr>
        <w:tc>
          <w:tcPr>
            <w:tcW w:w="1133" w:type="dxa"/>
            <w:shd w:val="clear" w:color="auto" w:fill="auto"/>
            <w:noWrap/>
            <w:vAlign w:val="center"/>
            <w:hideMark/>
          </w:tcPr>
          <w:p w14:paraId="6B55FFE1" w14:textId="0EB1E478" w:rsidR="00C65543" w:rsidRPr="008F5501" w:rsidRDefault="00C65543" w:rsidP="005D7606">
            <w:pPr>
              <w:pStyle w:val="Table"/>
              <w:jc w:val="right"/>
              <w:rPr>
                <w:color w:val="auto"/>
              </w:rPr>
            </w:pPr>
          </w:p>
        </w:tc>
        <w:tc>
          <w:tcPr>
            <w:tcW w:w="847" w:type="dxa"/>
            <w:shd w:val="clear" w:color="auto" w:fill="auto"/>
            <w:noWrap/>
            <w:vAlign w:val="center"/>
          </w:tcPr>
          <w:p w14:paraId="5D46382C" w14:textId="77777777" w:rsidR="00C65543" w:rsidRPr="008F5501" w:rsidRDefault="00C65543" w:rsidP="005D7606">
            <w:pPr>
              <w:pStyle w:val="Table"/>
              <w:rPr>
                <w:color w:val="auto"/>
              </w:rPr>
            </w:pPr>
          </w:p>
        </w:tc>
        <w:tc>
          <w:tcPr>
            <w:tcW w:w="1080" w:type="dxa"/>
            <w:vAlign w:val="center"/>
          </w:tcPr>
          <w:p w14:paraId="69E5DD4D" w14:textId="77777777" w:rsidR="00C65543" w:rsidRPr="008F5501" w:rsidRDefault="00C65543" w:rsidP="005D7606">
            <w:pPr>
              <w:pStyle w:val="Table"/>
              <w:rPr>
                <w:color w:val="auto"/>
              </w:rPr>
            </w:pPr>
            <w:r w:rsidRPr="008F5501">
              <w:rPr>
                <w:color w:val="auto"/>
              </w:rPr>
              <w:t>Inferior</w:t>
            </w:r>
          </w:p>
        </w:tc>
        <w:tc>
          <w:tcPr>
            <w:tcW w:w="897" w:type="dxa"/>
            <w:shd w:val="clear" w:color="auto" w:fill="auto"/>
            <w:noWrap/>
            <w:vAlign w:val="center"/>
            <w:hideMark/>
          </w:tcPr>
          <w:p w14:paraId="3267D3B3" w14:textId="77777777" w:rsidR="00C65543" w:rsidRPr="008F5501" w:rsidRDefault="00C65543" w:rsidP="005D7606">
            <w:pPr>
              <w:pStyle w:val="Table"/>
              <w:rPr>
                <w:color w:val="auto"/>
              </w:rPr>
            </w:pPr>
            <w:r w:rsidRPr="008F5501">
              <w:rPr>
                <w:color w:val="auto"/>
              </w:rPr>
              <w:t>16</w:t>
            </w:r>
          </w:p>
        </w:tc>
        <w:tc>
          <w:tcPr>
            <w:tcW w:w="1159" w:type="dxa"/>
            <w:shd w:val="clear" w:color="auto" w:fill="auto"/>
            <w:noWrap/>
            <w:vAlign w:val="center"/>
            <w:hideMark/>
          </w:tcPr>
          <w:p w14:paraId="5431561D" w14:textId="77777777" w:rsidR="00C65543" w:rsidRPr="008F5501" w:rsidRDefault="00C65543" w:rsidP="005D7606">
            <w:pPr>
              <w:pStyle w:val="Table"/>
              <w:rPr>
                <w:color w:val="auto"/>
              </w:rPr>
            </w:pPr>
            <w:r w:rsidRPr="008F5501">
              <w:rPr>
                <w:color w:val="auto"/>
              </w:rPr>
              <w:t>-13.7</w:t>
            </w:r>
          </w:p>
        </w:tc>
        <w:tc>
          <w:tcPr>
            <w:tcW w:w="1220" w:type="dxa"/>
            <w:shd w:val="clear" w:color="auto" w:fill="auto"/>
            <w:noWrap/>
            <w:vAlign w:val="center"/>
            <w:hideMark/>
          </w:tcPr>
          <w:p w14:paraId="03C17972" w14:textId="77777777" w:rsidR="00C65543" w:rsidRPr="008F5501" w:rsidRDefault="00C65543" w:rsidP="005D7606">
            <w:pPr>
              <w:pStyle w:val="Table"/>
              <w:rPr>
                <w:color w:val="auto"/>
              </w:rPr>
            </w:pPr>
            <w:r w:rsidRPr="008F5501">
              <w:rPr>
                <w:color w:val="auto"/>
              </w:rPr>
              <w:t>0.308</w:t>
            </w:r>
          </w:p>
        </w:tc>
        <w:tc>
          <w:tcPr>
            <w:tcW w:w="1249" w:type="dxa"/>
            <w:shd w:val="clear" w:color="auto" w:fill="auto"/>
            <w:noWrap/>
            <w:vAlign w:val="center"/>
            <w:hideMark/>
          </w:tcPr>
          <w:p w14:paraId="305CB4E6" w14:textId="77777777" w:rsidR="00C65543" w:rsidRPr="008F5501" w:rsidRDefault="00C65543" w:rsidP="005D7606">
            <w:pPr>
              <w:pStyle w:val="Table"/>
              <w:rPr>
                <w:color w:val="auto"/>
              </w:rPr>
            </w:pPr>
            <w:r w:rsidRPr="008F5501">
              <w:rPr>
                <w:color w:val="auto"/>
              </w:rPr>
              <w:t>-0.0462</w:t>
            </w:r>
          </w:p>
        </w:tc>
        <w:tc>
          <w:tcPr>
            <w:tcW w:w="1229" w:type="dxa"/>
            <w:shd w:val="clear" w:color="auto" w:fill="auto"/>
            <w:noWrap/>
            <w:vAlign w:val="center"/>
            <w:hideMark/>
          </w:tcPr>
          <w:p w14:paraId="6F94B504" w14:textId="77777777" w:rsidR="00C65543" w:rsidRPr="008F5501" w:rsidRDefault="00C65543" w:rsidP="005D7606">
            <w:pPr>
              <w:pStyle w:val="Table"/>
              <w:rPr>
                <w:color w:val="auto"/>
              </w:rPr>
            </w:pPr>
            <w:r w:rsidRPr="008F5501">
              <w:rPr>
                <w:color w:val="auto"/>
              </w:rPr>
              <w:t>±0.616</w:t>
            </w:r>
          </w:p>
        </w:tc>
      </w:tr>
      <w:tr w:rsidR="008F5501" w:rsidRPr="008F5501" w14:paraId="0424B909" w14:textId="77777777" w:rsidTr="00C65543">
        <w:trPr>
          <w:trHeight w:val="300"/>
          <w:jc w:val="center"/>
        </w:trPr>
        <w:tc>
          <w:tcPr>
            <w:tcW w:w="1133" w:type="dxa"/>
            <w:shd w:val="clear" w:color="auto" w:fill="auto"/>
            <w:noWrap/>
            <w:vAlign w:val="center"/>
            <w:hideMark/>
          </w:tcPr>
          <w:p w14:paraId="637D78CB" w14:textId="0B25F753" w:rsidR="00C65543" w:rsidRPr="008F5501" w:rsidRDefault="00C65543" w:rsidP="005D7606">
            <w:pPr>
              <w:pStyle w:val="Table"/>
              <w:jc w:val="right"/>
              <w:rPr>
                <w:color w:val="auto"/>
              </w:rPr>
            </w:pPr>
          </w:p>
        </w:tc>
        <w:tc>
          <w:tcPr>
            <w:tcW w:w="847" w:type="dxa"/>
            <w:shd w:val="clear" w:color="auto" w:fill="auto"/>
            <w:noWrap/>
            <w:vAlign w:val="center"/>
          </w:tcPr>
          <w:p w14:paraId="5F8FFD6E" w14:textId="77777777" w:rsidR="00C65543" w:rsidRPr="008F5501" w:rsidRDefault="00C65543" w:rsidP="005D7606">
            <w:pPr>
              <w:pStyle w:val="Table"/>
              <w:rPr>
                <w:color w:val="auto"/>
              </w:rPr>
            </w:pPr>
          </w:p>
        </w:tc>
        <w:tc>
          <w:tcPr>
            <w:tcW w:w="1080" w:type="dxa"/>
            <w:vAlign w:val="center"/>
          </w:tcPr>
          <w:p w14:paraId="31FA3E34" w14:textId="77777777" w:rsidR="00C65543" w:rsidRPr="008F5501" w:rsidRDefault="00C65543" w:rsidP="005D7606">
            <w:pPr>
              <w:pStyle w:val="Table"/>
              <w:rPr>
                <w:color w:val="auto"/>
              </w:rPr>
            </w:pPr>
            <w:r w:rsidRPr="008F5501">
              <w:rPr>
                <w:color w:val="auto"/>
              </w:rPr>
              <w:t>Midshaft</w:t>
            </w:r>
          </w:p>
        </w:tc>
        <w:tc>
          <w:tcPr>
            <w:tcW w:w="897" w:type="dxa"/>
            <w:shd w:val="clear" w:color="auto" w:fill="auto"/>
            <w:noWrap/>
            <w:vAlign w:val="center"/>
            <w:hideMark/>
          </w:tcPr>
          <w:p w14:paraId="6831112D" w14:textId="77777777" w:rsidR="00C65543" w:rsidRPr="008F5501" w:rsidRDefault="00C65543" w:rsidP="005D7606">
            <w:pPr>
              <w:pStyle w:val="Table"/>
              <w:rPr>
                <w:color w:val="auto"/>
              </w:rPr>
            </w:pPr>
            <w:r w:rsidRPr="008F5501">
              <w:rPr>
                <w:color w:val="auto"/>
              </w:rPr>
              <w:t>18</w:t>
            </w:r>
          </w:p>
        </w:tc>
        <w:tc>
          <w:tcPr>
            <w:tcW w:w="1159" w:type="dxa"/>
            <w:shd w:val="clear" w:color="auto" w:fill="auto"/>
            <w:noWrap/>
            <w:vAlign w:val="center"/>
            <w:hideMark/>
          </w:tcPr>
          <w:p w14:paraId="3D6CE5B5" w14:textId="77777777" w:rsidR="00C65543" w:rsidRPr="008F5501" w:rsidRDefault="00C65543" w:rsidP="005D7606">
            <w:pPr>
              <w:pStyle w:val="Table"/>
              <w:rPr>
                <w:color w:val="auto"/>
              </w:rPr>
            </w:pPr>
            <w:r w:rsidRPr="008F5501">
              <w:rPr>
                <w:color w:val="auto"/>
              </w:rPr>
              <w:t>-13.6</w:t>
            </w:r>
          </w:p>
        </w:tc>
        <w:tc>
          <w:tcPr>
            <w:tcW w:w="1220" w:type="dxa"/>
            <w:shd w:val="clear" w:color="auto" w:fill="auto"/>
            <w:noWrap/>
            <w:vAlign w:val="center"/>
            <w:hideMark/>
          </w:tcPr>
          <w:p w14:paraId="15B51BFC" w14:textId="77777777" w:rsidR="00C65543" w:rsidRPr="008F5501" w:rsidRDefault="00C65543" w:rsidP="005D7606">
            <w:pPr>
              <w:pStyle w:val="Table"/>
              <w:rPr>
                <w:color w:val="auto"/>
              </w:rPr>
            </w:pPr>
            <w:r w:rsidRPr="008F5501">
              <w:rPr>
                <w:color w:val="auto"/>
              </w:rPr>
              <w:t>0.298</w:t>
            </w:r>
          </w:p>
        </w:tc>
        <w:tc>
          <w:tcPr>
            <w:tcW w:w="1249" w:type="dxa"/>
            <w:shd w:val="clear" w:color="auto" w:fill="auto"/>
            <w:noWrap/>
            <w:vAlign w:val="center"/>
            <w:hideMark/>
          </w:tcPr>
          <w:p w14:paraId="5FFF541C" w14:textId="77777777" w:rsidR="00C65543" w:rsidRPr="008F5501" w:rsidRDefault="00C65543" w:rsidP="005D7606">
            <w:pPr>
              <w:pStyle w:val="Table"/>
              <w:rPr>
                <w:color w:val="auto"/>
              </w:rPr>
            </w:pPr>
            <w:r w:rsidRPr="008F5501">
              <w:rPr>
                <w:color w:val="auto"/>
              </w:rPr>
              <w:t>0.0276</w:t>
            </w:r>
          </w:p>
        </w:tc>
        <w:tc>
          <w:tcPr>
            <w:tcW w:w="1229" w:type="dxa"/>
            <w:shd w:val="clear" w:color="auto" w:fill="auto"/>
            <w:noWrap/>
            <w:vAlign w:val="center"/>
            <w:hideMark/>
          </w:tcPr>
          <w:p w14:paraId="614A8D89" w14:textId="77777777" w:rsidR="00C65543" w:rsidRPr="008F5501" w:rsidRDefault="00C65543" w:rsidP="005D7606">
            <w:pPr>
              <w:pStyle w:val="Table"/>
              <w:rPr>
                <w:color w:val="auto"/>
              </w:rPr>
            </w:pPr>
            <w:r w:rsidRPr="008F5501">
              <w:rPr>
                <w:color w:val="auto"/>
              </w:rPr>
              <w:t>±0.595</w:t>
            </w:r>
          </w:p>
        </w:tc>
      </w:tr>
      <w:tr w:rsidR="00C65543" w:rsidRPr="008F5501" w14:paraId="49EE116A" w14:textId="77777777" w:rsidTr="00C65543">
        <w:trPr>
          <w:trHeight w:val="300"/>
          <w:jc w:val="center"/>
        </w:trPr>
        <w:tc>
          <w:tcPr>
            <w:tcW w:w="1133" w:type="dxa"/>
            <w:tcBorders>
              <w:bottom w:val="single" w:sz="4" w:space="0" w:color="auto"/>
            </w:tcBorders>
            <w:shd w:val="clear" w:color="auto" w:fill="auto"/>
            <w:noWrap/>
            <w:vAlign w:val="center"/>
            <w:hideMark/>
          </w:tcPr>
          <w:p w14:paraId="0FDB2FD7" w14:textId="77777777" w:rsidR="00C65543" w:rsidRPr="008F5501" w:rsidRDefault="00C65543" w:rsidP="005D7606">
            <w:pPr>
              <w:pStyle w:val="Table"/>
              <w:jc w:val="right"/>
              <w:rPr>
                <w:color w:val="auto"/>
              </w:rPr>
            </w:pPr>
          </w:p>
        </w:tc>
        <w:tc>
          <w:tcPr>
            <w:tcW w:w="847" w:type="dxa"/>
            <w:tcBorders>
              <w:bottom w:val="single" w:sz="4" w:space="0" w:color="auto"/>
            </w:tcBorders>
            <w:shd w:val="clear" w:color="auto" w:fill="auto"/>
            <w:noWrap/>
            <w:vAlign w:val="center"/>
          </w:tcPr>
          <w:p w14:paraId="66C70CF7" w14:textId="77777777" w:rsidR="00C65543" w:rsidRPr="008F5501" w:rsidRDefault="00C65543" w:rsidP="005D7606">
            <w:pPr>
              <w:pStyle w:val="Table"/>
              <w:rPr>
                <w:color w:val="auto"/>
              </w:rPr>
            </w:pPr>
          </w:p>
        </w:tc>
        <w:tc>
          <w:tcPr>
            <w:tcW w:w="1080" w:type="dxa"/>
            <w:tcBorders>
              <w:bottom w:val="single" w:sz="4" w:space="0" w:color="auto"/>
            </w:tcBorders>
            <w:vAlign w:val="center"/>
          </w:tcPr>
          <w:p w14:paraId="7D4952F7" w14:textId="3FEDFC68" w:rsidR="00C65543" w:rsidRPr="008F5501" w:rsidRDefault="00C65543" w:rsidP="005D7606">
            <w:pPr>
              <w:pStyle w:val="Table"/>
              <w:rPr>
                <w:color w:val="auto"/>
              </w:rPr>
            </w:pPr>
            <w:r w:rsidRPr="008F5501">
              <w:rPr>
                <w:color w:val="auto"/>
              </w:rPr>
              <w:t>Superior</w:t>
            </w:r>
          </w:p>
        </w:tc>
        <w:tc>
          <w:tcPr>
            <w:tcW w:w="897" w:type="dxa"/>
            <w:tcBorders>
              <w:bottom w:val="single" w:sz="4" w:space="0" w:color="auto"/>
            </w:tcBorders>
            <w:shd w:val="clear" w:color="auto" w:fill="auto"/>
            <w:noWrap/>
            <w:vAlign w:val="center"/>
            <w:hideMark/>
          </w:tcPr>
          <w:p w14:paraId="0100DBE0" w14:textId="65EC7F83" w:rsidR="00C65543" w:rsidRPr="008F5501" w:rsidRDefault="00C65543" w:rsidP="005D7606">
            <w:pPr>
              <w:pStyle w:val="Table"/>
              <w:rPr>
                <w:color w:val="auto"/>
              </w:rPr>
            </w:pPr>
            <w:r w:rsidRPr="008F5501">
              <w:rPr>
                <w:color w:val="auto"/>
              </w:rPr>
              <w:t>15</w:t>
            </w:r>
          </w:p>
        </w:tc>
        <w:tc>
          <w:tcPr>
            <w:tcW w:w="1159" w:type="dxa"/>
            <w:tcBorders>
              <w:bottom w:val="single" w:sz="4" w:space="0" w:color="auto"/>
            </w:tcBorders>
            <w:shd w:val="clear" w:color="auto" w:fill="auto"/>
            <w:noWrap/>
            <w:vAlign w:val="center"/>
            <w:hideMark/>
          </w:tcPr>
          <w:p w14:paraId="18FFC385" w14:textId="77777777" w:rsidR="00C65543" w:rsidRPr="008F5501" w:rsidRDefault="00C65543" w:rsidP="005D7606">
            <w:pPr>
              <w:pStyle w:val="Table"/>
              <w:rPr>
                <w:color w:val="auto"/>
              </w:rPr>
            </w:pPr>
            <w:r w:rsidRPr="008F5501">
              <w:rPr>
                <w:color w:val="auto"/>
              </w:rPr>
              <w:t>-13.6</w:t>
            </w:r>
          </w:p>
        </w:tc>
        <w:tc>
          <w:tcPr>
            <w:tcW w:w="1220" w:type="dxa"/>
            <w:tcBorders>
              <w:bottom w:val="single" w:sz="4" w:space="0" w:color="auto"/>
            </w:tcBorders>
            <w:shd w:val="clear" w:color="auto" w:fill="auto"/>
            <w:noWrap/>
            <w:vAlign w:val="center"/>
            <w:hideMark/>
          </w:tcPr>
          <w:p w14:paraId="26FC8010" w14:textId="77777777" w:rsidR="00C65543" w:rsidRPr="008F5501" w:rsidRDefault="00C65543" w:rsidP="005D7606">
            <w:pPr>
              <w:pStyle w:val="Table"/>
              <w:rPr>
                <w:color w:val="auto"/>
              </w:rPr>
            </w:pPr>
            <w:r w:rsidRPr="008F5501">
              <w:rPr>
                <w:color w:val="auto"/>
              </w:rPr>
              <w:t>0.319</w:t>
            </w:r>
          </w:p>
        </w:tc>
        <w:tc>
          <w:tcPr>
            <w:tcW w:w="1249" w:type="dxa"/>
            <w:tcBorders>
              <w:bottom w:val="single" w:sz="4" w:space="0" w:color="auto"/>
            </w:tcBorders>
            <w:shd w:val="clear" w:color="auto" w:fill="auto"/>
            <w:noWrap/>
            <w:vAlign w:val="center"/>
            <w:hideMark/>
          </w:tcPr>
          <w:p w14:paraId="3FC9B460" w14:textId="77777777" w:rsidR="00C65543" w:rsidRPr="008F5501" w:rsidRDefault="00C65543" w:rsidP="005D7606">
            <w:pPr>
              <w:pStyle w:val="Table"/>
              <w:rPr>
                <w:color w:val="auto"/>
              </w:rPr>
            </w:pPr>
            <w:r w:rsidRPr="008F5501">
              <w:rPr>
                <w:color w:val="auto"/>
              </w:rPr>
              <w:t>-0.0203</w:t>
            </w:r>
          </w:p>
        </w:tc>
        <w:tc>
          <w:tcPr>
            <w:tcW w:w="1229" w:type="dxa"/>
            <w:tcBorders>
              <w:bottom w:val="single" w:sz="4" w:space="0" w:color="auto"/>
            </w:tcBorders>
            <w:shd w:val="clear" w:color="auto" w:fill="auto"/>
            <w:noWrap/>
            <w:vAlign w:val="center"/>
            <w:hideMark/>
          </w:tcPr>
          <w:p w14:paraId="38199ECE" w14:textId="77777777" w:rsidR="00C65543" w:rsidRPr="008F5501" w:rsidRDefault="00C65543" w:rsidP="005D7606">
            <w:pPr>
              <w:pStyle w:val="Table"/>
              <w:rPr>
                <w:color w:val="auto"/>
              </w:rPr>
            </w:pPr>
            <w:r w:rsidRPr="008F5501">
              <w:rPr>
                <w:color w:val="auto"/>
              </w:rPr>
              <w:t>±0.637</w:t>
            </w:r>
          </w:p>
        </w:tc>
      </w:tr>
    </w:tbl>
    <w:p w14:paraId="4717103F" w14:textId="102C405A" w:rsidR="005A3935" w:rsidRPr="008F5501" w:rsidRDefault="005A3935" w:rsidP="00DC72BE"/>
    <w:p w14:paraId="0F8E7B8C" w14:textId="204552AC" w:rsidR="00C65543" w:rsidRPr="008F5501" w:rsidRDefault="00C65543" w:rsidP="00DC72BE"/>
    <w:p w14:paraId="08DCBD5A" w14:textId="1E814516" w:rsidR="00225C4C" w:rsidRPr="008F5501" w:rsidRDefault="007F363C" w:rsidP="00DC72BE">
      <w:r w:rsidRPr="008F5501">
        <w:rPr>
          <w:noProof/>
        </w:rPr>
        <mc:AlternateContent>
          <mc:Choice Requires="wpg">
            <w:drawing>
              <wp:anchor distT="0" distB="0" distL="114300" distR="114300" simplePos="0" relativeHeight="251708419" behindDoc="0" locked="0" layoutInCell="1" allowOverlap="1" wp14:anchorId="7A70ECA6" wp14:editId="60442419">
                <wp:simplePos x="0" y="0"/>
                <wp:positionH relativeFrom="margin">
                  <wp:align>center</wp:align>
                </wp:positionH>
                <wp:positionV relativeFrom="margin">
                  <wp:posOffset>4680717</wp:posOffset>
                </wp:positionV>
                <wp:extent cx="5334000" cy="2966720"/>
                <wp:effectExtent l="0" t="0" r="0" b="5080"/>
                <wp:wrapTopAndBottom/>
                <wp:docPr id="37" name="Group 37"/>
                <wp:cNvGraphicFramePr/>
                <a:graphic xmlns:a="http://schemas.openxmlformats.org/drawingml/2006/main">
                  <a:graphicData uri="http://schemas.microsoft.com/office/word/2010/wordprocessingGroup">
                    <wpg:wgp>
                      <wpg:cNvGrpSpPr/>
                      <wpg:grpSpPr>
                        <a:xfrm>
                          <a:off x="0" y="0"/>
                          <a:ext cx="5334000" cy="2966720"/>
                          <a:chOff x="0" y="0"/>
                          <a:chExt cx="5925185" cy="3179501"/>
                        </a:xfrm>
                      </wpg:grpSpPr>
                      <pic:pic xmlns:pic="http://schemas.openxmlformats.org/drawingml/2006/picture">
                        <pic:nvPicPr>
                          <pic:cNvPr id="35" name="Picture 35"/>
                          <pic:cNvPicPr>
                            <a:picLocks noChangeAspect="1"/>
                          </pic:cNvPicPr>
                        </pic:nvPicPr>
                        <pic:blipFill rotWithShape="1">
                          <a:blip r:embed="rId34">
                            <a:extLst>
                              <a:ext uri="{28A0092B-C50C-407E-A947-70E740481C1C}">
                                <a14:useLocalDpi xmlns:a14="http://schemas.microsoft.com/office/drawing/2010/main" val="0"/>
                              </a:ext>
                            </a:extLst>
                          </a:blip>
                          <a:srcRect l="29460" t="10994" r="26888" b="8758"/>
                          <a:stretch/>
                        </pic:blipFill>
                        <pic:spPr bwMode="auto">
                          <a:xfrm>
                            <a:off x="2017059" y="0"/>
                            <a:ext cx="1896110" cy="2617470"/>
                          </a:xfrm>
                          <a:prstGeom prst="rect">
                            <a:avLst/>
                          </a:prstGeom>
                          <a:noFill/>
                          <a:ln>
                            <a:noFill/>
                          </a:ln>
                          <a:extLst>
                            <a:ext uri="{53640926-AAD7-44D8-BBD7-CCE9431645EC}">
                              <a14:shadowObscured xmlns:a14="http://schemas.microsoft.com/office/drawing/2010/main"/>
                            </a:ext>
                          </a:extLst>
                        </pic:spPr>
                      </pic:pic>
                      <wps:wsp>
                        <wps:cNvPr id="36" name="Text Box 36"/>
                        <wps:cNvSpPr txBox="1"/>
                        <wps:spPr>
                          <a:xfrm>
                            <a:off x="0" y="2644139"/>
                            <a:ext cx="5925185" cy="535362"/>
                          </a:xfrm>
                          <a:prstGeom prst="rect">
                            <a:avLst/>
                          </a:prstGeom>
                          <a:solidFill>
                            <a:prstClr val="white"/>
                          </a:solidFill>
                          <a:ln>
                            <a:noFill/>
                          </a:ln>
                        </wps:spPr>
                        <wps:txbx>
                          <w:txbxContent>
                            <w:p w14:paraId="2A402C0C" w14:textId="77777777" w:rsidR="004D54EF" w:rsidRPr="007661AB" w:rsidRDefault="004D54EF" w:rsidP="004D54EF">
                              <w:pPr>
                                <w:pStyle w:val="Caption"/>
                                <w:rPr>
                                  <w:noProof/>
                                  <w:sz w:val="24"/>
                                </w:rPr>
                              </w:pPr>
                              <w:bookmarkStart w:id="162" w:name="_Ref107746759"/>
                              <w:bookmarkStart w:id="163" w:name="_Toc107744315"/>
                              <w:bookmarkStart w:id="164" w:name="_Toc111106661"/>
                              <w:r>
                                <w:t xml:space="preserve">Figure </w:t>
                              </w:r>
                              <w:r w:rsidR="006C5CF2">
                                <w:fldChar w:fldCharType="begin"/>
                              </w:r>
                              <w:r w:rsidR="006C5CF2">
                                <w:instrText xml:space="preserve"> SEQ Figure \* ARABIC </w:instrText>
                              </w:r>
                              <w:r w:rsidR="006C5CF2">
                                <w:fldChar w:fldCharType="separate"/>
                              </w:r>
                              <w:r>
                                <w:rPr>
                                  <w:noProof/>
                                </w:rPr>
                                <w:t>12</w:t>
                              </w:r>
                              <w:r w:rsidR="006C5CF2">
                                <w:rPr>
                                  <w:noProof/>
                                </w:rPr>
                                <w:fldChar w:fldCharType="end"/>
                              </w:r>
                              <w:bookmarkEnd w:id="162"/>
                              <w:r>
                                <w:t>. Visual representation of the mean deviation of δ</w:t>
                              </w:r>
                              <w:r w:rsidRPr="00860CA4">
                                <w:rPr>
                                  <w:vertAlign w:val="superscript"/>
                                </w:rPr>
                                <w:t>13</w:t>
                              </w:r>
                              <w:r>
                                <w:t>C</w:t>
                              </w:r>
                              <w:r w:rsidRPr="00860CA4">
                                <w:rPr>
                                  <w:vertAlign w:val="subscript"/>
                                </w:rPr>
                                <w:t>IRIS</w:t>
                              </w:r>
                              <w:r>
                                <w:t xml:space="preserve"> for the right second rib. View is superior. Colors represent magnitude and sign of deviation. Adapted from </w:t>
                              </w:r>
                              <w:r>
                                <w:fldChar w:fldCharType="begin"/>
                              </w:r>
                              <w:r>
                                <w:instrText xml:space="preserve"> ADDIN EN.CITE &lt;EndNote&gt;&lt;Cite AuthorYear="1"&gt;&lt;Author&gt;Šavlovskis&lt;/Author&gt;&lt;Year&gt;2021&lt;/Year&gt;&lt;RecNum&gt;5198&lt;/RecNum&gt;&lt;DisplayText&gt;Šavlovskis and Raits (2021)&lt;/DisplayText&gt;&lt;record&gt;&lt;rec-number&gt;5198&lt;/rec-number&gt;&lt;foreign-keys&gt;&lt;key app="EN" db-id="eszrtvt52dds27eefrnx52270a9zp90ftsx2" timestamp="1656529699"&gt;5198&lt;/key&gt;&lt;/foreign-keys&gt;&lt;ref-type name="Online Multimedia"&gt;48&lt;/ref-type&gt;&lt;contributors&gt;&lt;authors&gt;&lt;author&gt;&lt;style face="normal" font="default" charset="238" size="100%"&gt;Šavlovskis&lt;/style&gt;&lt;style face="normal" font="default" size="100%"&gt;, J&lt;/style&gt;&lt;style face="normal" font="default" charset="238" size="100%"&gt;ānis&lt;/style&gt;&lt;/author&gt;&lt;author&gt;&lt;style face="normal" font="default" charset="238" size="100%"&gt;Raits&lt;/style&gt;&lt;style face="normal" font="default" size="100%"&gt;, &lt;/style&gt;&lt;style face="normal" font="default" charset="238" size="100%"&gt;Kristaps&lt;/style&gt;&lt;/author&gt;&lt;/authors&gt;&lt;/contributors&gt;&lt;titles&gt;&lt;title&gt;Anatomy Standard&lt;/title&gt;&lt;/titles&gt;&lt;pages&gt;https://www.anatomystandard.com/&lt;/pages&gt;&lt;dates&gt;&lt;year&gt;2021&lt;/year&gt;&lt;/dates&gt;&lt;urls&gt;&lt;/urls&gt;&lt;research-notes&gt;Image of rib 2&lt;/research-notes&gt;&lt;/record&gt;&lt;/Cite&gt;&lt;/EndNote&gt;</w:instrText>
                              </w:r>
                              <w:r>
                                <w:fldChar w:fldCharType="separate"/>
                              </w:r>
                              <w:r>
                                <w:rPr>
                                  <w:noProof/>
                                </w:rPr>
                                <w:t>Šavlovskis and Raits (2021)</w:t>
                              </w:r>
                              <w:r>
                                <w:fldChar w:fldCharType="end"/>
                              </w:r>
                              <w:r>
                                <w:t>.</w:t>
                              </w:r>
                              <w:bookmarkEnd w:id="163"/>
                              <w:bookmarkEnd w:id="1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70ECA6" id="Group 37" o:spid="_x0000_s1036" style="position:absolute;left:0;text-align:left;margin-left:0;margin-top:368.55pt;width:420pt;height:233.6pt;z-index:251708419;mso-position-horizontal:center;mso-position-horizontal-relative:margin;mso-position-vertical-relative:margin;mso-width-relative:margin;mso-height-relative:margin" coordsize="59251,31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">
                <v:shape id="Picture 35" o:spid="_x0000_s1037" type="#_x0000_t75" style="position:absolute;left:20170;width:18961;height:26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">
                  <v:imagedata r:id="rId35" o:title="" croptop="7205f" cropbottom="5740f" cropleft="19307f" cropright="17621f"/>
                </v:shape>
                <v:shape id="Text Box 36" o:spid="_x0000_s1038" type="#_x0000_t202" style="position:absolute;top:26441;width:59251;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rXRxQAAANsAAAAPAAAAZHJzL2Rvd25yZXYueG1sRI/NasMw&#10;EITvhbyD2EAupZGbg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AyMrXRxQAAANsAAAAP&#10;AAAAAAAAAAAAAAAAAAcCAABkcnMvZG93bnJldi54bWxQSwUGAAAAAAMAAwC3AAAA+QIAAAAA&#10;" stroked="f">
                  <v:textbox inset="0,0,0,0">
                    <w:txbxContent>
                      <w:p w14:paraId="2A402C0C" w14:textId="77777777" w:rsidR="004D54EF" w:rsidRPr="007661AB" w:rsidRDefault="004D54EF" w:rsidP="004D54EF">
                        <w:pPr>
                          <w:pStyle w:val="Caption"/>
                          <w:rPr>
                            <w:noProof/>
                            <w:sz w:val="24"/>
                          </w:rPr>
                        </w:pPr>
                        <w:bookmarkStart w:id="165" w:name="_Ref107746759"/>
                        <w:bookmarkStart w:id="166" w:name="_Toc107744315"/>
                        <w:bookmarkStart w:id="167" w:name="_Toc111106661"/>
                        <w:r>
                          <w:t xml:space="preserve">Figure </w:t>
                        </w:r>
                        <w:r w:rsidR="006C5CF2">
                          <w:fldChar w:fldCharType="begin"/>
                        </w:r>
                        <w:r w:rsidR="006C5CF2">
                          <w:instrText xml:space="preserve"> SEQ Figure \* ARABIC </w:instrText>
                        </w:r>
                        <w:r w:rsidR="006C5CF2">
                          <w:fldChar w:fldCharType="separate"/>
                        </w:r>
                        <w:r>
                          <w:rPr>
                            <w:noProof/>
                          </w:rPr>
                          <w:t>12</w:t>
                        </w:r>
                        <w:r w:rsidR="006C5CF2">
                          <w:rPr>
                            <w:noProof/>
                          </w:rPr>
                          <w:fldChar w:fldCharType="end"/>
                        </w:r>
                        <w:bookmarkEnd w:id="165"/>
                        <w:r>
                          <w:t>. Visual representation of the mean deviation of δ</w:t>
                        </w:r>
                        <w:r w:rsidRPr="00860CA4">
                          <w:rPr>
                            <w:vertAlign w:val="superscript"/>
                          </w:rPr>
                          <w:t>13</w:t>
                        </w:r>
                        <w:r>
                          <w:t>C</w:t>
                        </w:r>
                        <w:r w:rsidRPr="00860CA4">
                          <w:rPr>
                            <w:vertAlign w:val="subscript"/>
                          </w:rPr>
                          <w:t>IRIS</w:t>
                        </w:r>
                        <w:r>
                          <w:t xml:space="preserve"> for the right second rib. View is superior. Colors represent magnitude and sign of deviation. Adapted from </w:t>
                        </w:r>
                        <w:r>
                          <w:fldChar w:fldCharType="begin"/>
                        </w:r>
                        <w:r>
                          <w:instrText xml:space="preserve"> ADDIN EN.CITE &lt;EndNote&gt;&lt;Cite AuthorYear="1"&gt;&lt;Author&gt;Šavlovskis&lt;/Author&gt;&lt;Year&gt;2021&lt;/Year&gt;&lt;RecNum&gt;5198&lt;/RecNum&gt;&lt;DisplayText&gt;Šavlovskis and Raits (2021)&lt;/DisplayText&gt;&lt;record&gt;&lt;rec-number&gt;5198&lt;/rec-number&gt;&lt;foreign-keys&gt;&lt;key app="EN" db-id="eszrtvt52dds27eefrnx52270a9zp90ftsx2" timestamp="1656529699"&gt;5198&lt;/key&gt;&lt;/foreign-keys&gt;&lt;ref-type name="Online Multimedia"&gt;48&lt;/ref-type&gt;&lt;contributors&gt;&lt;authors&gt;&lt;author&gt;&lt;style face="normal" font="default" charset="238" size="100%"&gt;Šavlovskis&lt;/style&gt;&lt;style face="normal" font="default" size="100%"&gt;, J&lt;/style&gt;&lt;style face="normal" font="default" charset="238" size="100%"&gt;ānis&lt;/style&gt;&lt;/author&gt;&lt;author&gt;&lt;style face="normal" font="default" charset="238" size="100%"&gt;Raits&lt;/style&gt;&lt;style face="normal" font="default" size="100%"&gt;, &lt;/style&gt;&lt;style face="normal" font="default" charset="238" size="100%"&gt;Kristaps&lt;/style&gt;&lt;/author&gt;&lt;/authors&gt;&lt;/contributors&gt;&lt;titles&gt;&lt;title&gt;Anatomy Standard&lt;/title&gt;&lt;/titles&gt;&lt;pages&gt;https://www.anatomystandard.com/&lt;/pages&gt;&lt;dates&gt;&lt;year&gt;2021&lt;/year&gt;&lt;/dates&gt;&lt;urls&gt;&lt;/urls&gt;&lt;research-notes&gt;Image of rib 2&lt;/research-notes&gt;&lt;/record&gt;&lt;/Cite&gt;&lt;/EndNote&gt;</w:instrText>
                        </w:r>
                        <w:r>
                          <w:fldChar w:fldCharType="separate"/>
                        </w:r>
                        <w:r>
                          <w:rPr>
                            <w:noProof/>
                          </w:rPr>
                          <w:t>Šavlovskis and Raits (2021)</w:t>
                        </w:r>
                        <w:r>
                          <w:fldChar w:fldCharType="end"/>
                        </w:r>
                        <w:r>
                          <w:t>.</w:t>
                        </w:r>
                        <w:bookmarkEnd w:id="166"/>
                        <w:bookmarkEnd w:id="167"/>
                      </w:p>
                    </w:txbxContent>
                  </v:textbox>
                </v:shape>
                <w10:wrap type="topAndBottom" anchorx="margin" anchory="margin"/>
              </v:group>
            </w:pict>
          </mc:Fallback>
        </mc:AlternateContent>
      </w:r>
    </w:p>
    <w:p w14:paraId="463162ED" w14:textId="4A5F678D" w:rsidR="00225C4C" w:rsidRPr="008F5501" w:rsidRDefault="00225C4C" w:rsidP="00DC72BE"/>
    <w:p w14:paraId="7447ECA2" w14:textId="5E3B652A" w:rsidR="0013346E" w:rsidRPr="008F5501" w:rsidRDefault="0013346E" w:rsidP="00DC72BE">
      <w:r w:rsidRPr="008F5501">
        <w:rPr>
          <w:noProof/>
        </w:rPr>
        <w:lastRenderedPageBreak/>
        <mc:AlternateContent>
          <mc:Choice Requires="wpg">
            <w:drawing>
              <wp:anchor distT="0" distB="457200" distL="114300" distR="114300" simplePos="0" relativeHeight="251710467" behindDoc="0" locked="0" layoutInCell="1" allowOverlap="1" wp14:anchorId="391E15A9" wp14:editId="27A4EC34">
                <wp:simplePos x="0" y="0"/>
                <wp:positionH relativeFrom="margin">
                  <wp:align>right</wp:align>
                </wp:positionH>
                <wp:positionV relativeFrom="paragraph">
                  <wp:posOffset>98</wp:posOffset>
                </wp:positionV>
                <wp:extent cx="5943600" cy="2942659"/>
                <wp:effectExtent l="0" t="0" r="0" b="0"/>
                <wp:wrapTopAndBottom/>
                <wp:docPr id="50" name="Group 50"/>
                <wp:cNvGraphicFramePr/>
                <a:graphic xmlns:a="http://schemas.openxmlformats.org/drawingml/2006/main">
                  <a:graphicData uri="http://schemas.microsoft.com/office/word/2010/wordprocessingGroup">
                    <wpg:wgp>
                      <wpg:cNvGrpSpPr/>
                      <wpg:grpSpPr>
                        <a:xfrm>
                          <a:off x="0" y="0"/>
                          <a:ext cx="5943600" cy="2942659"/>
                          <a:chOff x="215153" y="0"/>
                          <a:chExt cx="5943600" cy="2938216"/>
                        </a:xfrm>
                      </wpg:grpSpPr>
                      <wpg:grpSp>
                        <wpg:cNvPr id="40" name="Group 40"/>
                        <wpg:cNvGrpSpPr/>
                        <wpg:grpSpPr>
                          <a:xfrm>
                            <a:off x="215153" y="0"/>
                            <a:ext cx="5943600" cy="2938216"/>
                            <a:chOff x="0" y="0"/>
                            <a:chExt cx="5943600" cy="2938216"/>
                          </a:xfrm>
                        </wpg:grpSpPr>
                        <pic:pic xmlns:pic="http://schemas.openxmlformats.org/drawingml/2006/picture">
                          <pic:nvPicPr>
                            <pic:cNvPr id="38" name="Picture 38" descr="Diagram&#10;&#10;Description automatically generated"/>
                            <pic:cNvPicPr>
                              <a:picLocks noChangeAspect="1"/>
                            </pic:cNvPicPr>
                          </pic:nvPicPr>
                          <pic:blipFill rotWithShape="1">
                            <a:blip r:embed="rId36">
                              <a:extLst>
                                <a:ext uri="{28A0092B-C50C-407E-A947-70E740481C1C}">
                                  <a14:useLocalDpi xmlns:a14="http://schemas.microsoft.com/office/drawing/2010/main" val="0"/>
                                </a:ext>
                              </a:extLst>
                            </a:blip>
                            <a:srcRect t="18234" b="13658"/>
                            <a:stretch/>
                          </pic:blipFill>
                          <pic:spPr bwMode="auto">
                            <a:xfrm>
                              <a:off x="0" y="0"/>
                              <a:ext cx="5943600" cy="2276475"/>
                            </a:xfrm>
                            <a:prstGeom prst="rect">
                              <a:avLst/>
                            </a:prstGeom>
                            <a:ln>
                              <a:noFill/>
                            </a:ln>
                            <a:extLst>
                              <a:ext uri="{53640926-AAD7-44D8-BBD7-CCE9431645EC}">
                                <a14:shadowObscured xmlns:a14="http://schemas.microsoft.com/office/drawing/2010/main"/>
                              </a:ext>
                            </a:extLst>
                          </pic:spPr>
                        </pic:pic>
                        <wps:wsp>
                          <wps:cNvPr id="39" name="Text Box 39"/>
                          <wps:cNvSpPr txBox="1"/>
                          <wps:spPr>
                            <a:xfrm>
                              <a:off x="0" y="2330170"/>
                              <a:ext cx="5943600" cy="608046"/>
                            </a:xfrm>
                            <a:prstGeom prst="rect">
                              <a:avLst/>
                            </a:prstGeom>
                            <a:solidFill>
                              <a:prstClr val="white"/>
                            </a:solidFill>
                            <a:ln>
                              <a:noFill/>
                            </a:ln>
                          </wps:spPr>
                          <wps:txbx>
                            <w:txbxContent>
                              <w:p w14:paraId="6BACCAD6" w14:textId="55E84305" w:rsidR="00B77051" w:rsidRPr="00460988" w:rsidRDefault="00B77051" w:rsidP="00B77051">
                                <w:pPr>
                                  <w:pStyle w:val="Caption"/>
                                  <w:rPr>
                                    <w:noProof/>
                                    <w:sz w:val="24"/>
                                  </w:rPr>
                                </w:pPr>
                                <w:bookmarkStart w:id="168" w:name="_Toc107744316"/>
                                <w:bookmarkStart w:id="169" w:name="_Toc111106662"/>
                                <w:r>
                                  <w:t xml:space="preserve">Figure </w:t>
                                </w:r>
                                <w:r w:rsidR="006C5CF2">
                                  <w:fldChar w:fldCharType="begin"/>
                                </w:r>
                                <w:r w:rsidR="006C5CF2">
                                  <w:instrText xml:space="preserve"> SEQ Figure \* ARABIC </w:instrText>
                                </w:r>
                                <w:r w:rsidR="006C5CF2">
                                  <w:fldChar w:fldCharType="separate"/>
                                </w:r>
                                <w:r w:rsidR="0013346E">
                                  <w:rPr>
                                    <w:noProof/>
                                  </w:rPr>
                                  <w:t>13</w:t>
                                </w:r>
                                <w:r w:rsidR="006C5CF2">
                                  <w:rPr>
                                    <w:noProof/>
                                  </w:rPr>
                                  <w:fldChar w:fldCharType="end"/>
                                </w:r>
                                <w:r>
                                  <w:t>. Visual representation of mean deviation of δ</w:t>
                                </w:r>
                                <w:r w:rsidRPr="00860CA4">
                                  <w:rPr>
                                    <w:vertAlign w:val="superscript"/>
                                  </w:rPr>
                                  <w:t>13</w:t>
                                </w:r>
                                <w:r>
                                  <w:t>C</w:t>
                                </w:r>
                                <w:r w:rsidRPr="00860CA4">
                                  <w:rPr>
                                    <w:vertAlign w:val="subscript"/>
                                  </w:rPr>
                                  <w:t>IRIS</w:t>
                                </w:r>
                                <w:r>
                                  <w:t xml:space="preserve"> for the right upper limbs: (A) humerus, (B) radius, and (C) ulna on both the anterior (left) and posterior (right) views. Colors represent the magnitude and sign of the deviation. Adapted from </w:t>
                                </w:r>
                                <w:r>
                                  <w:fldChar w:fldCharType="begin"/>
                                </w:r>
                                <w:r>
                                  <w:instrText xml:space="preserve"> ADDIN EN.CITE &lt;EndNote&gt;&lt;Cite&gt;&lt;Author&gt;Bauer&lt;/Author&gt;&lt;Year&gt;2016&lt;/Year&gt;&lt;RecNum&gt;5199&lt;/RecNum&gt;&lt;DisplayText&gt;(Bauer, 2016)&lt;/DisplayText&gt;&lt;record&gt;&lt;rec-number&gt;5199&lt;/rec-number&gt;&lt;foreign-keys&gt;&lt;key app="EN" db-id="eszrtvt52dds27eefrnx52270a9zp90ftsx2" timestamp="1656529974"&gt;5199&lt;/key&gt;&lt;/foreign-keys&gt;&lt;ref-type name="Online Multimedia"&gt;48&lt;/ref-type&gt;&lt;contributors&gt;&lt;authors&gt;&lt;author&gt;Eric Bauer&lt;/author&gt;&lt;/authors&gt;&lt;/contributors&gt;&lt;titles&gt;&lt;title&gt;Human Bones: 3D Models Collection&lt;/title&gt;&lt;/titles&gt;&lt;pages&gt;https://sketchfab.com/ebauer4&lt;/pages&gt;&lt;dates&gt;&lt;year&gt;2016&lt;/year&gt;&lt;/dates&gt;&lt;urls&gt;&lt;/urls&gt;&lt;research-notes&gt;Bone models&lt;/research-notes&gt;&lt;/record&gt;&lt;/Cite&gt;&lt;/EndNote&gt;</w:instrText>
                                </w:r>
                                <w:r>
                                  <w:fldChar w:fldCharType="separate"/>
                                </w:r>
                                <w:r>
                                  <w:rPr>
                                    <w:noProof/>
                                  </w:rPr>
                                  <w:t>(Bauer, 2016)</w:t>
                                </w:r>
                                <w:r>
                                  <w:fldChar w:fldCharType="end"/>
                                </w:r>
                                <w:r>
                                  <w:t>.</w:t>
                                </w:r>
                                <w:bookmarkEnd w:id="168"/>
                                <w:bookmarkEnd w:id="1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44" name="Text Box 44"/>
                        <wps:cNvSpPr txBox="1"/>
                        <wps:spPr>
                          <a:xfrm>
                            <a:off x="1900518" y="1828800"/>
                            <a:ext cx="295835" cy="277906"/>
                          </a:xfrm>
                          <a:prstGeom prst="rect">
                            <a:avLst/>
                          </a:prstGeom>
                          <a:noFill/>
                          <a:ln w="6350">
                            <a:noFill/>
                          </a:ln>
                        </wps:spPr>
                        <wps:txbx>
                          <w:txbxContent>
                            <w:p w14:paraId="5EEE5586" w14:textId="77777777" w:rsidR="00B77051" w:rsidRPr="00B97981" w:rsidRDefault="00B77051" w:rsidP="00B77051">
                              <w:pPr>
                                <w:ind w:firstLine="0"/>
                                <w:rPr>
                                  <w:rFonts w:asciiTheme="majorHAnsi" w:hAnsiTheme="majorHAnsi" w:cstheme="majorHAnsi"/>
                                  <w:b/>
                                  <w:bCs/>
                                </w:rPr>
                              </w:pPr>
                              <w:r w:rsidRPr="00B97981">
                                <w:rPr>
                                  <w:rFonts w:asciiTheme="majorHAnsi" w:hAnsiTheme="majorHAnsi" w:cstheme="majorHAnsi"/>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3747247" y="1810870"/>
                            <a:ext cx="295835" cy="277906"/>
                          </a:xfrm>
                          <a:prstGeom prst="rect">
                            <a:avLst/>
                          </a:prstGeom>
                          <a:noFill/>
                          <a:ln w="6350">
                            <a:noFill/>
                          </a:ln>
                        </wps:spPr>
                        <wps:txbx>
                          <w:txbxContent>
                            <w:p w14:paraId="7853D12A" w14:textId="77777777" w:rsidR="00B77051" w:rsidRPr="00B97981" w:rsidRDefault="00B77051" w:rsidP="00B77051">
                              <w:pPr>
                                <w:ind w:firstLine="0"/>
                                <w:rPr>
                                  <w:rFonts w:asciiTheme="majorHAnsi" w:hAnsiTheme="majorHAnsi" w:cstheme="majorHAnsi"/>
                                  <w:b/>
                                  <w:bCs/>
                                </w:rPr>
                              </w:pPr>
                              <w:r>
                                <w:rPr>
                                  <w:rFonts w:asciiTheme="majorHAnsi" w:hAnsiTheme="majorHAnsi" w:cstheme="majorHAns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5656729" y="1828800"/>
                            <a:ext cx="295835" cy="277906"/>
                          </a:xfrm>
                          <a:prstGeom prst="rect">
                            <a:avLst/>
                          </a:prstGeom>
                          <a:noFill/>
                          <a:ln w="6350">
                            <a:noFill/>
                          </a:ln>
                        </wps:spPr>
                        <wps:txbx>
                          <w:txbxContent>
                            <w:p w14:paraId="428C3025" w14:textId="77777777" w:rsidR="00B77051" w:rsidRPr="00B97981" w:rsidRDefault="00B77051" w:rsidP="00B77051">
                              <w:pPr>
                                <w:ind w:firstLine="0"/>
                                <w:rPr>
                                  <w:rFonts w:asciiTheme="majorHAnsi" w:hAnsiTheme="majorHAnsi" w:cstheme="majorHAnsi"/>
                                  <w:b/>
                                  <w:bCs/>
                                </w:rPr>
                              </w:pPr>
                              <w:r>
                                <w:rPr>
                                  <w:rFonts w:asciiTheme="majorHAnsi" w:hAnsiTheme="majorHAnsi" w:cstheme="majorHAnsi"/>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1E15A9" id="Group 50" o:spid="_x0000_s1039" style="position:absolute;left:0;text-align:left;margin-left:416.8pt;margin-top:0;width:468pt;height:231.7pt;z-index:251710467;mso-wrap-distance-bottom:36pt;mso-position-horizontal:right;mso-position-horizontal-relative:margin;mso-width-relative:margin;mso-height-relative:margin" coordorigin="2151" coordsize="59436,29382"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">
                <v:group id="Group 40" o:spid="_x0000_s1040" style="position:absolute;left:2151;width:59436;height:29382" coordsize="59436,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Picture 38" o:spid="_x0000_s1041" type="#_x0000_t75" alt="Diagram&#10;&#10;Description automatically generated" style="position:absolute;width:59436;height:2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">
                    <v:imagedata r:id="rId37" o:title="Diagram&#10;&#10;Description automatically generated" croptop="11950f" cropbottom="8951f"/>
                  </v:shape>
                  <v:shape id="Text Box 39" o:spid="_x0000_s1042" type="#_x0000_t202" style="position:absolute;top:23301;width:59436;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47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yh98v6QfI1Q8AAAD//wMAUEsBAi0AFAAGAAgAAAAhANvh9svuAAAAhQEAABMAAAAAAAAA&#10;AAAAAAAAAAAAAFtDb250ZW50X1R5cGVzXS54bWxQSwECLQAUAAYACAAAACEAWvQsW78AAAAVAQAA&#10;CwAAAAAAAAAAAAAAAAAfAQAAX3JlbHMvLnJlbHNQSwECLQAUAAYACAAAACEAzP5uO8YAAADbAAAA&#10;DwAAAAAAAAAAAAAAAAAHAgAAZHJzL2Rvd25yZXYueG1sUEsFBgAAAAADAAMAtwAAAPoCAAAAAA==&#10;" stroked="f">
                    <v:textbox style="mso-fit-shape-to-text:t" inset="0,0,0,0">
                      <w:txbxContent>
                        <w:p w14:paraId="6BACCAD6" w14:textId="55E84305" w:rsidR="00B77051" w:rsidRPr="00460988" w:rsidRDefault="00B77051" w:rsidP="00B77051">
                          <w:pPr>
                            <w:pStyle w:val="Caption"/>
                            <w:rPr>
                              <w:noProof/>
                              <w:sz w:val="24"/>
                            </w:rPr>
                          </w:pPr>
                          <w:bookmarkStart w:id="170" w:name="_Toc107744316"/>
                          <w:bookmarkStart w:id="171" w:name="_Toc111106662"/>
                          <w:r>
                            <w:t xml:space="preserve">Figure </w:t>
                          </w:r>
                          <w:r w:rsidR="006C5CF2">
                            <w:fldChar w:fldCharType="begin"/>
                          </w:r>
                          <w:r w:rsidR="006C5CF2">
                            <w:instrText xml:space="preserve"> SEQ Figure \* ARABIC </w:instrText>
                          </w:r>
                          <w:r w:rsidR="006C5CF2">
                            <w:fldChar w:fldCharType="separate"/>
                          </w:r>
                          <w:r w:rsidR="0013346E">
                            <w:rPr>
                              <w:noProof/>
                            </w:rPr>
                            <w:t>13</w:t>
                          </w:r>
                          <w:r w:rsidR="006C5CF2">
                            <w:rPr>
                              <w:noProof/>
                            </w:rPr>
                            <w:fldChar w:fldCharType="end"/>
                          </w:r>
                          <w:r>
                            <w:t>. Visual representation of mean deviation of δ</w:t>
                          </w:r>
                          <w:r w:rsidRPr="00860CA4">
                            <w:rPr>
                              <w:vertAlign w:val="superscript"/>
                            </w:rPr>
                            <w:t>13</w:t>
                          </w:r>
                          <w:r>
                            <w:t>C</w:t>
                          </w:r>
                          <w:r w:rsidRPr="00860CA4">
                            <w:rPr>
                              <w:vertAlign w:val="subscript"/>
                            </w:rPr>
                            <w:t>IRIS</w:t>
                          </w:r>
                          <w:r>
                            <w:t xml:space="preserve"> for the right upper limbs: (A) humerus, (B) radius, and (C) ulna on both the anterior (left) and posterior (right) views. Colors represent the magnitude and sign of the deviation. Adapted from </w:t>
                          </w:r>
                          <w:r>
                            <w:fldChar w:fldCharType="begin"/>
                          </w:r>
                          <w:r>
                            <w:instrText xml:space="preserve"> ADDIN EN.CITE &lt;EndNote&gt;&lt;Cite&gt;&lt;Author&gt;Bauer&lt;/Author&gt;&lt;Year&gt;2016&lt;/Year&gt;&lt;RecNum&gt;5199&lt;/RecNum&gt;&lt;DisplayText&gt;(Bauer, 2016)&lt;/DisplayText&gt;&lt;record&gt;&lt;rec-number&gt;5199&lt;/rec-number&gt;&lt;foreign-keys&gt;&lt;key app="EN" db-id="eszrtvt52dds27eefrnx52270a9zp90ftsx2" timestamp="1656529974"&gt;5199&lt;/key&gt;&lt;/foreign-keys&gt;&lt;ref-type name="Online Multimedia"&gt;48&lt;/ref-type&gt;&lt;contributors&gt;&lt;authors&gt;&lt;author&gt;Eric Bauer&lt;/author&gt;&lt;/authors&gt;&lt;/contributors&gt;&lt;titles&gt;&lt;title&gt;Human Bones: 3D Models Collection&lt;/title&gt;&lt;/titles&gt;&lt;pages&gt;https://sketchfab.com/ebauer4&lt;/pages&gt;&lt;dates&gt;&lt;year&gt;2016&lt;/year&gt;&lt;/dates&gt;&lt;urls&gt;&lt;/urls&gt;&lt;research-notes&gt;Bone models&lt;/research-notes&gt;&lt;/record&gt;&lt;/Cite&gt;&lt;/EndNote&gt;</w:instrText>
                          </w:r>
                          <w:r>
                            <w:fldChar w:fldCharType="separate"/>
                          </w:r>
                          <w:r>
                            <w:rPr>
                              <w:noProof/>
                            </w:rPr>
                            <w:t>(Bauer, 2016)</w:t>
                          </w:r>
                          <w:r>
                            <w:fldChar w:fldCharType="end"/>
                          </w:r>
                          <w:r>
                            <w:t>.</w:t>
                          </w:r>
                          <w:bookmarkEnd w:id="170"/>
                          <w:bookmarkEnd w:id="171"/>
                        </w:p>
                      </w:txbxContent>
                    </v:textbox>
                  </v:shape>
                </v:group>
                <v:shape id="Text Box 44" o:spid="_x0000_s1043" type="#_x0000_t202" style="position:absolute;left:19005;top:18288;width:2958;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5EEE5586" w14:textId="77777777" w:rsidR="00B77051" w:rsidRPr="00B97981" w:rsidRDefault="00B77051" w:rsidP="00B77051">
                        <w:pPr>
                          <w:ind w:firstLine="0"/>
                          <w:rPr>
                            <w:rFonts w:asciiTheme="majorHAnsi" w:hAnsiTheme="majorHAnsi" w:cstheme="majorHAnsi"/>
                            <w:b/>
                            <w:bCs/>
                          </w:rPr>
                        </w:pPr>
                        <w:r w:rsidRPr="00B97981">
                          <w:rPr>
                            <w:rFonts w:asciiTheme="majorHAnsi" w:hAnsiTheme="majorHAnsi" w:cstheme="majorHAnsi"/>
                            <w:b/>
                            <w:bCs/>
                          </w:rPr>
                          <w:t>A</w:t>
                        </w:r>
                      </w:p>
                    </w:txbxContent>
                  </v:textbox>
                </v:shape>
                <v:shape id="Text Box 45" o:spid="_x0000_s1044" type="#_x0000_t202" style="position:absolute;left:37472;top:18108;width:2958;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7853D12A" w14:textId="77777777" w:rsidR="00B77051" w:rsidRPr="00B97981" w:rsidRDefault="00B77051" w:rsidP="00B77051">
                        <w:pPr>
                          <w:ind w:firstLine="0"/>
                          <w:rPr>
                            <w:rFonts w:asciiTheme="majorHAnsi" w:hAnsiTheme="majorHAnsi" w:cstheme="majorHAnsi"/>
                            <w:b/>
                            <w:bCs/>
                          </w:rPr>
                        </w:pPr>
                        <w:r>
                          <w:rPr>
                            <w:rFonts w:asciiTheme="majorHAnsi" w:hAnsiTheme="majorHAnsi" w:cstheme="majorHAnsi"/>
                            <w:b/>
                            <w:bCs/>
                          </w:rPr>
                          <w:t>B</w:t>
                        </w:r>
                      </w:p>
                    </w:txbxContent>
                  </v:textbox>
                </v:shape>
                <v:shape id="Text Box 46" o:spid="_x0000_s1045" type="#_x0000_t202" style="position:absolute;left:56567;top:18288;width:2958;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428C3025" w14:textId="77777777" w:rsidR="00B77051" w:rsidRPr="00B97981" w:rsidRDefault="00B77051" w:rsidP="00B77051">
                        <w:pPr>
                          <w:ind w:firstLine="0"/>
                          <w:rPr>
                            <w:rFonts w:asciiTheme="majorHAnsi" w:hAnsiTheme="majorHAnsi" w:cstheme="majorHAnsi"/>
                            <w:b/>
                            <w:bCs/>
                          </w:rPr>
                        </w:pPr>
                        <w:r>
                          <w:rPr>
                            <w:rFonts w:asciiTheme="majorHAnsi" w:hAnsiTheme="majorHAnsi" w:cstheme="majorHAnsi"/>
                            <w:b/>
                            <w:bCs/>
                          </w:rPr>
                          <w:t>C</w:t>
                        </w:r>
                      </w:p>
                    </w:txbxContent>
                  </v:textbox>
                </v:shape>
                <w10:wrap type="topAndBottom" anchorx="margin"/>
              </v:group>
            </w:pict>
          </mc:Fallback>
        </mc:AlternateContent>
      </w:r>
    </w:p>
    <w:p w14:paraId="400CE003" w14:textId="6C2A8421" w:rsidR="004D54EF" w:rsidRPr="008F5501" w:rsidRDefault="0013346E" w:rsidP="00DC72BE">
      <w:r w:rsidRPr="008F5501">
        <w:rPr>
          <w:noProof/>
        </w:rPr>
        <mc:AlternateContent>
          <mc:Choice Requires="wpg">
            <w:drawing>
              <wp:anchor distT="0" distB="457200" distL="114300" distR="114300" simplePos="0" relativeHeight="251712515" behindDoc="0" locked="0" layoutInCell="1" allowOverlap="1" wp14:anchorId="7DB15182" wp14:editId="6CF33039">
                <wp:simplePos x="0" y="0"/>
                <wp:positionH relativeFrom="margin">
                  <wp:posOffset>-1270</wp:posOffset>
                </wp:positionH>
                <wp:positionV relativeFrom="paragraph">
                  <wp:posOffset>301297</wp:posOffset>
                </wp:positionV>
                <wp:extent cx="5943600" cy="3190333"/>
                <wp:effectExtent l="0" t="0" r="0" b="0"/>
                <wp:wrapTopAndBottom/>
                <wp:docPr id="51" name="Group 51"/>
                <wp:cNvGraphicFramePr/>
                <a:graphic xmlns:a="http://schemas.openxmlformats.org/drawingml/2006/main">
                  <a:graphicData uri="http://schemas.microsoft.com/office/word/2010/wordprocessingGroup">
                    <wpg:wgp>
                      <wpg:cNvGrpSpPr/>
                      <wpg:grpSpPr>
                        <a:xfrm>
                          <a:off x="0" y="0"/>
                          <a:ext cx="5943600" cy="3190333"/>
                          <a:chOff x="0" y="0"/>
                          <a:chExt cx="5943600" cy="3189698"/>
                        </a:xfrm>
                      </wpg:grpSpPr>
                      <wpg:grpSp>
                        <wpg:cNvPr id="43" name="Group 43"/>
                        <wpg:cNvGrpSpPr/>
                        <wpg:grpSpPr>
                          <a:xfrm>
                            <a:off x="0" y="0"/>
                            <a:ext cx="5943600" cy="3189698"/>
                            <a:chOff x="0" y="0"/>
                            <a:chExt cx="5943600" cy="3189698"/>
                          </a:xfrm>
                        </wpg:grpSpPr>
                        <pic:pic xmlns:pic="http://schemas.openxmlformats.org/drawingml/2006/picture">
                          <pic:nvPicPr>
                            <pic:cNvPr id="41" name="Picture 41" descr="Diagram&#10;&#10;Description automatically generated"/>
                            <pic:cNvPicPr>
                              <a:picLocks noChangeAspect="1"/>
                            </pic:cNvPicPr>
                          </pic:nvPicPr>
                          <pic:blipFill rotWithShape="1">
                            <a:blip r:embed="rId38">
                              <a:extLst>
                                <a:ext uri="{28A0092B-C50C-407E-A947-70E740481C1C}">
                                  <a14:useLocalDpi xmlns:a14="http://schemas.microsoft.com/office/drawing/2010/main" val="0"/>
                                </a:ext>
                              </a:extLst>
                            </a:blip>
                            <a:srcRect l="6337" t="14212" b="14999"/>
                            <a:stretch/>
                          </pic:blipFill>
                          <pic:spPr bwMode="auto">
                            <a:xfrm>
                              <a:off x="0" y="0"/>
                              <a:ext cx="5943600" cy="2526665"/>
                            </a:xfrm>
                            <a:prstGeom prst="rect">
                              <a:avLst/>
                            </a:prstGeom>
                            <a:ln>
                              <a:noFill/>
                            </a:ln>
                            <a:extLst>
                              <a:ext uri="{53640926-AAD7-44D8-BBD7-CCE9431645EC}">
                                <a14:shadowObscured xmlns:a14="http://schemas.microsoft.com/office/drawing/2010/main"/>
                              </a:ext>
                            </a:extLst>
                          </pic:spPr>
                        </pic:pic>
                        <wps:wsp>
                          <wps:cNvPr id="42" name="Text Box 42"/>
                          <wps:cNvSpPr txBox="1"/>
                          <wps:spPr>
                            <a:xfrm>
                              <a:off x="0" y="2580854"/>
                              <a:ext cx="5943600" cy="608844"/>
                            </a:xfrm>
                            <a:prstGeom prst="rect">
                              <a:avLst/>
                            </a:prstGeom>
                            <a:solidFill>
                              <a:prstClr val="white"/>
                            </a:solidFill>
                            <a:ln>
                              <a:noFill/>
                            </a:ln>
                          </wps:spPr>
                          <wps:txbx>
                            <w:txbxContent>
                              <w:p w14:paraId="1AE141D3" w14:textId="73B2ACF5" w:rsidR="007F363C" w:rsidRPr="0053754E" w:rsidRDefault="007F363C" w:rsidP="007F363C">
                                <w:pPr>
                                  <w:pStyle w:val="Caption"/>
                                  <w:rPr>
                                    <w:noProof/>
                                    <w:sz w:val="24"/>
                                  </w:rPr>
                                </w:pPr>
                                <w:bookmarkStart w:id="172" w:name="_Ref107746771"/>
                                <w:bookmarkStart w:id="173" w:name="_Toc107744317"/>
                                <w:bookmarkStart w:id="174" w:name="_Toc111106663"/>
                                <w:r>
                                  <w:t xml:space="preserve">Figure </w:t>
                                </w:r>
                                <w:r w:rsidR="006C5CF2">
                                  <w:fldChar w:fldCharType="begin"/>
                                </w:r>
                                <w:r w:rsidR="006C5CF2">
                                  <w:instrText xml:space="preserve"> SEQ Figure \* ARABIC </w:instrText>
                                </w:r>
                                <w:r w:rsidR="006C5CF2">
                                  <w:fldChar w:fldCharType="separate"/>
                                </w:r>
                                <w:r w:rsidR="0013346E">
                                  <w:rPr>
                                    <w:noProof/>
                                  </w:rPr>
                                  <w:t>14</w:t>
                                </w:r>
                                <w:r w:rsidR="006C5CF2">
                                  <w:rPr>
                                    <w:noProof/>
                                  </w:rPr>
                                  <w:fldChar w:fldCharType="end"/>
                                </w:r>
                                <w:bookmarkEnd w:id="172"/>
                                <w:r>
                                  <w:t xml:space="preserve">. </w:t>
                                </w:r>
                                <w:r w:rsidRPr="000127C7">
                                  <w:t xml:space="preserve">Visual representation of mean deviation </w:t>
                                </w:r>
                                <w:r>
                                  <w:t>of δ</w:t>
                                </w:r>
                                <w:r w:rsidRPr="00860CA4">
                                  <w:rPr>
                                    <w:vertAlign w:val="superscript"/>
                                  </w:rPr>
                                  <w:t>13</w:t>
                                </w:r>
                                <w:r>
                                  <w:t>C</w:t>
                                </w:r>
                                <w:r w:rsidRPr="00860CA4">
                                  <w:rPr>
                                    <w:vertAlign w:val="subscript"/>
                                  </w:rPr>
                                  <w:t>IRIS</w:t>
                                </w:r>
                                <w:r>
                                  <w:t xml:space="preserve"> </w:t>
                                </w:r>
                                <w:r w:rsidRPr="000127C7">
                                  <w:t xml:space="preserve">for the </w:t>
                                </w:r>
                                <w:r>
                                  <w:t>right lower</w:t>
                                </w:r>
                                <w:r w:rsidRPr="000127C7">
                                  <w:t xml:space="preserve"> limbs: (A) </w:t>
                                </w:r>
                                <w:r>
                                  <w:t>fibula</w:t>
                                </w:r>
                                <w:r w:rsidRPr="000127C7">
                                  <w:t xml:space="preserve">, (B) </w:t>
                                </w:r>
                                <w:r>
                                  <w:t>tibia</w:t>
                                </w:r>
                                <w:r w:rsidRPr="000127C7">
                                  <w:t xml:space="preserve">, and (C) </w:t>
                                </w:r>
                                <w:r>
                                  <w:t>femur</w:t>
                                </w:r>
                                <w:r w:rsidRPr="000127C7">
                                  <w:t xml:space="preserve"> on both the anterior (left) and posterior (right) views. Colors represent the magnitude and</w:t>
                                </w:r>
                                <w:r>
                                  <w:t xml:space="preserve"> </w:t>
                                </w:r>
                                <w:r w:rsidRPr="000127C7">
                                  <w:t>sign of the deviation. Adapted from (Bauer, 2016).</w:t>
                                </w:r>
                                <w:bookmarkEnd w:id="173"/>
                                <w:bookmarkEnd w:id="1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47" name="Text Box 47"/>
                        <wps:cNvSpPr txBox="1"/>
                        <wps:spPr>
                          <a:xfrm>
                            <a:off x="1255059" y="2178424"/>
                            <a:ext cx="295275" cy="277495"/>
                          </a:xfrm>
                          <a:prstGeom prst="rect">
                            <a:avLst/>
                          </a:prstGeom>
                          <a:noFill/>
                          <a:ln w="6350">
                            <a:noFill/>
                          </a:ln>
                        </wps:spPr>
                        <wps:txbx>
                          <w:txbxContent>
                            <w:p w14:paraId="4EA6EC0E" w14:textId="77777777" w:rsidR="007F363C" w:rsidRPr="00B97981" w:rsidRDefault="007F363C" w:rsidP="007F363C">
                              <w:pPr>
                                <w:ind w:firstLine="0"/>
                                <w:rPr>
                                  <w:rFonts w:asciiTheme="majorHAnsi" w:hAnsiTheme="majorHAnsi" w:cstheme="majorHAnsi"/>
                                  <w:b/>
                                  <w:bCs/>
                                </w:rPr>
                              </w:pPr>
                              <w:r w:rsidRPr="00B97981">
                                <w:rPr>
                                  <w:rFonts w:asciiTheme="majorHAnsi" w:hAnsiTheme="majorHAnsi" w:cstheme="majorHAnsi"/>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3379694" y="2169459"/>
                            <a:ext cx="295275" cy="277495"/>
                          </a:xfrm>
                          <a:prstGeom prst="rect">
                            <a:avLst/>
                          </a:prstGeom>
                          <a:noFill/>
                          <a:ln w="6350">
                            <a:noFill/>
                          </a:ln>
                        </wps:spPr>
                        <wps:txbx>
                          <w:txbxContent>
                            <w:p w14:paraId="74BABBF6" w14:textId="77777777" w:rsidR="007F363C" w:rsidRPr="00B97981" w:rsidRDefault="007F363C" w:rsidP="007F363C">
                              <w:pPr>
                                <w:ind w:firstLine="0"/>
                                <w:rPr>
                                  <w:rFonts w:asciiTheme="majorHAnsi" w:hAnsiTheme="majorHAnsi" w:cstheme="majorHAnsi"/>
                                  <w:b/>
                                  <w:bCs/>
                                </w:rPr>
                              </w:pPr>
                              <w:r>
                                <w:rPr>
                                  <w:rFonts w:asciiTheme="majorHAnsi" w:hAnsiTheme="majorHAnsi" w:cstheme="majorHAns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5540188" y="2160494"/>
                            <a:ext cx="295835" cy="277906"/>
                          </a:xfrm>
                          <a:prstGeom prst="rect">
                            <a:avLst/>
                          </a:prstGeom>
                          <a:noFill/>
                          <a:ln w="6350">
                            <a:noFill/>
                          </a:ln>
                        </wps:spPr>
                        <wps:txbx>
                          <w:txbxContent>
                            <w:p w14:paraId="3AC9B544" w14:textId="77777777" w:rsidR="007F363C" w:rsidRPr="00B97981" w:rsidRDefault="007F363C" w:rsidP="007F363C">
                              <w:pPr>
                                <w:ind w:firstLine="0"/>
                                <w:rPr>
                                  <w:rFonts w:asciiTheme="majorHAnsi" w:hAnsiTheme="majorHAnsi" w:cstheme="majorHAnsi"/>
                                  <w:b/>
                                  <w:bCs/>
                                </w:rPr>
                              </w:pPr>
                              <w:r>
                                <w:rPr>
                                  <w:rFonts w:asciiTheme="majorHAnsi" w:hAnsiTheme="majorHAnsi" w:cstheme="majorHAnsi"/>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DB15182" id="Group 51" o:spid="_x0000_s1046" style="position:absolute;left:0;text-align:left;margin-left:-.1pt;margin-top:23.7pt;width:468pt;height:251.2pt;z-index:251712515;mso-wrap-distance-bottom:36pt;mso-position-horizontal-relative:margin;mso-height-relative:margin" coordsize="59436,3189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">
                <v:group id="Group 43" o:spid="_x0000_s1047" style="position:absolute;width:59436;height:31896" coordsize="59436,3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Picture 41" o:spid="_x0000_s1048" type="#_x0000_t75" alt="Diagram&#10;&#10;Description automatically generated" style="position:absolute;width:59436;height:25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">
                    <v:imagedata r:id="rId39" o:title="Diagram&#10;&#10;Description automatically generated" croptop="9314f" cropbottom="9830f" cropleft="4153f"/>
                  </v:shape>
                  <v:shape id="Text Box 42" o:spid="_x0000_s1049" type="#_x0000_t202" style="position:absolute;top:25808;width:59436;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83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" stroked="f">
                    <v:textbox style="mso-fit-shape-to-text:t" inset="0,0,0,0">
                      <w:txbxContent>
                        <w:p w14:paraId="1AE141D3" w14:textId="73B2ACF5" w:rsidR="007F363C" w:rsidRPr="0053754E" w:rsidRDefault="007F363C" w:rsidP="007F363C">
                          <w:pPr>
                            <w:pStyle w:val="Caption"/>
                            <w:rPr>
                              <w:noProof/>
                              <w:sz w:val="24"/>
                            </w:rPr>
                          </w:pPr>
                          <w:bookmarkStart w:id="175" w:name="_Ref107746771"/>
                          <w:bookmarkStart w:id="176" w:name="_Toc107744317"/>
                          <w:bookmarkStart w:id="177" w:name="_Toc111106663"/>
                          <w:r>
                            <w:t xml:space="preserve">Figure </w:t>
                          </w:r>
                          <w:r w:rsidR="006C5CF2">
                            <w:fldChar w:fldCharType="begin"/>
                          </w:r>
                          <w:r w:rsidR="006C5CF2">
                            <w:instrText xml:space="preserve"> SEQ Figure \* ARABIC </w:instrText>
                          </w:r>
                          <w:r w:rsidR="006C5CF2">
                            <w:fldChar w:fldCharType="separate"/>
                          </w:r>
                          <w:r w:rsidR="0013346E">
                            <w:rPr>
                              <w:noProof/>
                            </w:rPr>
                            <w:t>14</w:t>
                          </w:r>
                          <w:r w:rsidR="006C5CF2">
                            <w:rPr>
                              <w:noProof/>
                            </w:rPr>
                            <w:fldChar w:fldCharType="end"/>
                          </w:r>
                          <w:bookmarkEnd w:id="175"/>
                          <w:r>
                            <w:t xml:space="preserve">. </w:t>
                          </w:r>
                          <w:r w:rsidRPr="000127C7">
                            <w:t xml:space="preserve">Visual representation of mean deviation </w:t>
                          </w:r>
                          <w:r>
                            <w:t>of δ</w:t>
                          </w:r>
                          <w:r w:rsidRPr="00860CA4">
                            <w:rPr>
                              <w:vertAlign w:val="superscript"/>
                            </w:rPr>
                            <w:t>13</w:t>
                          </w:r>
                          <w:r>
                            <w:t>C</w:t>
                          </w:r>
                          <w:r w:rsidRPr="00860CA4">
                            <w:rPr>
                              <w:vertAlign w:val="subscript"/>
                            </w:rPr>
                            <w:t>IRIS</w:t>
                          </w:r>
                          <w:r>
                            <w:t xml:space="preserve"> </w:t>
                          </w:r>
                          <w:r w:rsidRPr="000127C7">
                            <w:t xml:space="preserve">for the </w:t>
                          </w:r>
                          <w:r>
                            <w:t>right lower</w:t>
                          </w:r>
                          <w:r w:rsidRPr="000127C7">
                            <w:t xml:space="preserve"> limbs: (A) </w:t>
                          </w:r>
                          <w:r>
                            <w:t>fibula</w:t>
                          </w:r>
                          <w:r w:rsidRPr="000127C7">
                            <w:t xml:space="preserve">, (B) </w:t>
                          </w:r>
                          <w:r>
                            <w:t>tibia</w:t>
                          </w:r>
                          <w:r w:rsidRPr="000127C7">
                            <w:t xml:space="preserve">, and (C) </w:t>
                          </w:r>
                          <w:r>
                            <w:t>femur</w:t>
                          </w:r>
                          <w:r w:rsidRPr="000127C7">
                            <w:t xml:space="preserve"> on both the anterior (left) and posterior (right) views. Colors represent the magnitude and</w:t>
                          </w:r>
                          <w:r>
                            <w:t xml:space="preserve"> </w:t>
                          </w:r>
                          <w:r w:rsidRPr="000127C7">
                            <w:t>sign of the deviation. Adapted from (Bauer, 2016).</w:t>
                          </w:r>
                          <w:bookmarkEnd w:id="176"/>
                          <w:bookmarkEnd w:id="177"/>
                        </w:p>
                      </w:txbxContent>
                    </v:textbox>
                  </v:shape>
                </v:group>
                <v:shape id="Text Box 47" o:spid="_x0000_s1050" type="#_x0000_t202" style="position:absolute;left:12550;top:21784;width:2953;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4EA6EC0E" w14:textId="77777777" w:rsidR="007F363C" w:rsidRPr="00B97981" w:rsidRDefault="007F363C" w:rsidP="007F363C">
                        <w:pPr>
                          <w:ind w:firstLine="0"/>
                          <w:rPr>
                            <w:rFonts w:asciiTheme="majorHAnsi" w:hAnsiTheme="majorHAnsi" w:cstheme="majorHAnsi"/>
                            <w:b/>
                            <w:bCs/>
                          </w:rPr>
                        </w:pPr>
                        <w:r w:rsidRPr="00B97981">
                          <w:rPr>
                            <w:rFonts w:asciiTheme="majorHAnsi" w:hAnsiTheme="majorHAnsi" w:cstheme="majorHAnsi"/>
                            <w:b/>
                            <w:bCs/>
                          </w:rPr>
                          <w:t>A</w:t>
                        </w:r>
                      </w:p>
                    </w:txbxContent>
                  </v:textbox>
                </v:shape>
                <v:shape id="Text Box 48" o:spid="_x0000_s1051" type="#_x0000_t202" style="position:absolute;left:33796;top:21694;width:2953;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74BABBF6" w14:textId="77777777" w:rsidR="007F363C" w:rsidRPr="00B97981" w:rsidRDefault="007F363C" w:rsidP="007F363C">
                        <w:pPr>
                          <w:ind w:firstLine="0"/>
                          <w:rPr>
                            <w:rFonts w:asciiTheme="majorHAnsi" w:hAnsiTheme="majorHAnsi" w:cstheme="majorHAnsi"/>
                            <w:b/>
                            <w:bCs/>
                          </w:rPr>
                        </w:pPr>
                        <w:r>
                          <w:rPr>
                            <w:rFonts w:asciiTheme="majorHAnsi" w:hAnsiTheme="majorHAnsi" w:cstheme="majorHAnsi"/>
                            <w:b/>
                            <w:bCs/>
                          </w:rPr>
                          <w:t>B</w:t>
                        </w:r>
                      </w:p>
                    </w:txbxContent>
                  </v:textbox>
                </v:shape>
                <v:shape id="Text Box 49" o:spid="_x0000_s1052" type="#_x0000_t202" style="position:absolute;left:55401;top:21604;width:2959;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3AC9B544" w14:textId="77777777" w:rsidR="007F363C" w:rsidRPr="00B97981" w:rsidRDefault="007F363C" w:rsidP="007F363C">
                        <w:pPr>
                          <w:ind w:firstLine="0"/>
                          <w:rPr>
                            <w:rFonts w:asciiTheme="majorHAnsi" w:hAnsiTheme="majorHAnsi" w:cstheme="majorHAnsi"/>
                            <w:b/>
                            <w:bCs/>
                          </w:rPr>
                        </w:pPr>
                        <w:r>
                          <w:rPr>
                            <w:rFonts w:asciiTheme="majorHAnsi" w:hAnsiTheme="majorHAnsi" w:cstheme="majorHAnsi"/>
                            <w:b/>
                            <w:bCs/>
                          </w:rPr>
                          <w:t>C</w:t>
                        </w:r>
                      </w:p>
                    </w:txbxContent>
                  </v:textbox>
                </v:shape>
                <w10:wrap type="topAndBottom" anchorx="margin"/>
              </v:group>
            </w:pict>
          </mc:Fallback>
        </mc:AlternateContent>
      </w:r>
    </w:p>
    <w:p w14:paraId="06E75D3E" w14:textId="00A59AA6" w:rsidR="005A3935" w:rsidRPr="008F5501" w:rsidRDefault="005A3935">
      <w:pPr>
        <w:widowControl/>
        <w:spacing w:after="160" w:line="259" w:lineRule="auto"/>
        <w:ind w:firstLine="0"/>
      </w:pPr>
      <w:r w:rsidRPr="008F5501">
        <w:br w:type="page"/>
      </w:r>
    </w:p>
    <w:p w14:paraId="213D7419" w14:textId="5AD70BAA" w:rsidR="00AF0A25" w:rsidRPr="008F5501" w:rsidRDefault="00840E33" w:rsidP="005A3935">
      <w:pPr>
        <w:ind w:firstLine="0"/>
      </w:pPr>
      <w:r w:rsidRPr="008F5501">
        <w:lastRenderedPageBreak/>
        <w:t xml:space="preserve">negative predictive value </w:t>
      </w:r>
      <w:proofErr w:type="gramStart"/>
      <w:r w:rsidR="00F82CBB" w:rsidRPr="008F5501">
        <w:t>were</w:t>
      </w:r>
      <w:proofErr w:type="gramEnd"/>
      <w:r w:rsidR="00F82CBB" w:rsidRPr="008F5501">
        <w:t xml:space="preserve"> much lower at 0.84% and 3.82% respectively. </w:t>
      </w:r>
      <w:r w:rsidR="006C7AE1" w:rsidRPr="008F5501">
        <w:t xml:space="preserve">There is no significant difference in the predictive power of the </w:t>
      </w:r>
      <w:r w:rsidR="00214796" w:rsidRPr="008F5501">
        <w:t xml:space="preserve">threshold approach at </w:t>
      </w:r>
      <w:r w:rsidR="006C7AE1" w:rsidRPr="008F5501">
        <w:t xml:space="preserve">the 99% confidence </w:t>
      </w:r>
      <w:r w:rsidR="00431DF8" w:rsidRPr="008F5501">
        <w:t>level for the University of Tennessee donors</w:t>
      </w:r>
      <w:r w:rsidR="006C7AE1" w:rsidRPr="008F5501">
        <w:t xml:space="preserve">, </w:t>
      </w:r>
      <w:r w:rsidR="00214796" w:rsidRPr="008F5501">
        <w:t>with specificity and positive predictive value at 99.</w:t>
      </w:r>
      <w:r w:rsidR="00484484" w:rsidRPr="008F5501">
        <w:t>7% and 96.3% respectively</w:t>
      </w:r>
      <w:r w:rsidR="00D02CDF" w:rsidRPr="008F5501">
        <w:t xml:space="preserve"> while the sensitivity and negative predictive value similarly </w:t>
      </w:r>
      <w:r w:rsidR="00356634" w:rsidRPr="008F5501">
        <w:t xml:space="preserve">had trivial reductions to 0.38% and </w:t>
      </w:r>
      <w:r w:rsidR="00AC5CB9" w:rsidRPr="008F5501">
        <w:t xml:space="preserve">3.80% respectively. These results are exactly as expected </w:t>
      </w:r>
      <w:r w:rsidR="009C1F43" w:rsidRPr="008F5501">
        <w:t>when applying an exclusionary threshold approach.</w:t>
      </w:r>
      <w:r w:rsidR="00356634" w:rsidRPr="008F5501">
        <w:t xml:space="preserve"> </w:t>
      </w:r>
    </w:p>
    <w:p w14:paraId="01C40874" w14:textId="4A4A778A" w:rsidR="005A60F1" w:rsidRPr="008F5501" w:rsidRDefault="001909BC" w:rsidP="00DC72BE">
      <w:r w:rsidRPr="008F5501">
        <w:t>While</w:t>
      </w:r>
      <w:r w:rsidR="009C1F43" w:rsidRPr="008F5501">
        <w:t xml:space="preserve"> exclusionary</w:t>
      </w:r>
      <w:r w:rsidRPr="008F5501">
        <w:t xml:space="preserve"> threshold approaches are beneficial to assign </w:t>
      </w:r>
      <w:r w:rsidR="00221D67" w:rsidRPr="008F5501">
        <w:t xml:space="preserve">a qualitative likelihood of two isotopic </w:t>
      </w:r>
      <w:r w:rsidR="00F07260" w:rsidRPr="008F5501">
        <w:t>values</w:t>
      </w:r>
      <w:r w:rsidR="00221D67" w:rsidRPr="008F5501">
        <w:t xml:space="preserve"> belonging to </w:t>
      </w:r>
      <w:r w:rsidR="005C7612" w:rsidRPr="008F5501">
        <w:t xml:space="preserve">different individuals, the application of a probabilistic model can often provide a more nuanced </w:t>
      </w:r>
      <w:r w:rsidR="002D2B2B" w:rsidRPr="008F5501">
        <w:t>understanding</w:t>
      </w:r>
      <w:r w:rsidR="00431DF8" w:rsidRPr="008F5501">
        <w:t xml:space="preserve"> and a probability </w:t>
      </w:r>
      <w:r w:rsidR="00121B6E" w:rsidRPr="008F5501">
        <w:t>value for association as well as exclusion</w:t>
      </w:r>
      <w:r w:rsidR="007949FA" w:rsidRPr="008F5501">
        <w:t>. For this purpose, a logistic regression was fit to the data</w:t>
      </w:r>
      <w:r w:rsidR="000D6A55" w:rsidRPr="008F5501">
        <w:t xml:space="preserve"> from the University of Tennessee donors and the </w:t>
      </w:r>
      <w:proofErr w:type="spellStart"/>
      <w:r w:rsidR="000D6A55" w:rsidRPr="008F5501">
        <w:t>Patakfalva-Papdomb</w:t>
      </w:r>
      <w:proofErr w:type="spellEnd"/>
      <w:r w:rsidR="000D6A55" w:rsidRPr="008F5501">
        <w:t xml:space="preserve"> </w:t>
      </w:r>
      <w:r w:rsidR="00E44461" w:rsidRPr="008F5501">
        <w:t>individuals</w:t>
      </w:r>
      <w:r w:rsidR="000D6A55" w:rsidRPr="008F5501">
        <w:t xml:space="preserve"> separately</w:t>
      </w:r>
      <w:r w:rsidR="007949FA" w:rsidRPr="008F5501">
        <w:t xml:space="preserve"> using a 10-fold, 100</w:t>
      </w:r>
      <w:r w:rsidR="00E40101" w:rsidRPr="008F5501">
        <w:t>0</w:t>
      </w:r>
      <w:r w:rsidR="007949FA" w:rsidRPr="008F5501">
        <w:t>-repeat cross-validation</w:t>
      </w:r>
      <w:r w:rsidR="009F2B5A" w:rsidRPr="008F5501">
        <w:t>. The data from these collections were kept separate due to potential differences</w:t>
      </w:r>
      <w:r w:rsidR="007A6792" w:rsidRPr="008F5501">
        <w:t xml:space="preserve"> due to their differently derived isotopic values</w:t>
      </w:r>
      <w:r w:rsidR="00515B4A" w:rsidRPr="008F5501">
        <w:t>, namely IRMS derived and IRIS derived δ</w:t>
      </w:r>
      <w:r w:rsidR="00515B4A" w:rsidRPr="008F5501">
        <w:rPr>
          <w:vertAlign w:val="superscript"/>
        </w:rPr>
        <w:t>13</w:t>
      </w:r>
      <w:r w:rsidR="00515B4A" w:rsidRPr="008F5501">
        <w:t>C</w:t>
      </w:r>
      <w:r w:rsidR="00A714EB" w:rsidRPr="008F5501">
        <w:rPr>
          <w:vertAlign w:val="subscript"/>
        </w:rPr>
        <w:t xml:space="preserve">vpdb </w:t>
      </w:r>
      <w:r w:rsidR="00A714EB" w:rsidRPr="008F5501">
        <w:t>values</w:t>
      </w:r>
      <w:r w:rsidR="009F2B5A" w:rsidRPr="008F5501">
        <w:t>, and their potential to add a confounding factor</w:t>
      </w:r>
      <w:r w:rsidR="007A6792" w:rsidRPr="008F5501">
        <w:t>.</w:t>
      </w:r>
      <w:r w:rsidR="008729FB" w:rsidRPr="008F5501">
        <w:t xml:space="preserve"> </w:t>
      </w:r>
      <w:r w:rsidR="00E40101" w:rsidRPr="008F5501">
        <w:t>Logistic regressio</w:t>
      </w:r>
      <w:r w:rsidR="00D73BD7" w:rsidRPr="008F5501">
        <w:t xml:space="preserve">n </w:t>
      </w:r>
      <w:r w:rsidR="001251F7" w:rsidRPr="008F5501">
        <w:t xml:space="preserve">models </w:t>
      </w:r>
      <w:r w:rsidR="00A714EB" w:rsidRPr="008F5501">
        <w:t>showed</w:t>
      </w:r>
      <w:r w:rsidR="001251F7" w:rsidRPr="008F5501">
        <w:t xml:space="preserve"> high </w:t>
      </w:r>
      <w:r w:rsidR="00A53B43" w:rsidRPr="008F5501">
        <w:t>positive predictive values</w:t>
      </w:r>
      <w:r w:rsidR="001251F7" w:rsidRPr="008F5501">
        <w:t xml:space="preserve"> for bot</w:t>
      </w:r>
      <w:r w:rsidR="00A53B43" w:rsidRPr="008F5501">
        <w:t>h</w:t>
      </w:r>
      <w:r w:rsidR="001251F7" w:rsidRPr="008F5501">
        <w:t xml:space="preserve"> the </w:t>
      </w:r>
      <w:proofErr w:type="spellStart"/>
      <w:r w:rsidR="001251F7" w:rsidRPr="008F5501">
        <w:t>Patakfalva-Papdomb</w:t>
      </w:r>
      <w:proofErr w:type="spellEnd"/>
      <w:r w:rsidR="001251F7" w:rsidRPr="008F5501">
        <w:t xml:space="preserve"> individuals (</w:t>
      </w:r>
      <w:r w:rsidR="00180B27" w:rsidRPr="008F5501">
        <w:t>99.1%) and the University of Tennessee donors (96.2</w:t>
      </w:r>
      <w:r w:rsidR="00F25BA3" w:rsidRPr="008F5501">
        <w:t>%)</w:t>
      </w:r>
      <w:r w:rsidR="006E23ED" w:rsidRPr="008F5501">
        <w:t xml:space="preserve">, however </w:t>
      </w:r>
      <w:r w:rsidR="007A2F58" w:rsidRPr="008F5501">
        <w:t>this is an artifact of the</w:t>
      </w:r>
      <w:r w:rsidR="009F2B5A" w:rsidRPr="008F5501">
        <w:t xml:space="preserve"> imbalance of the</w:t>
      </w:r>
      <w:r w:rsidR="007A2F58" w:rsidRPr="008F5501">
        <w:t xml:space="preserve"> dataset</w:t>
      </w:r>
      <w:r w:rsidR="00A53B43" w:rsidRPr="008F5501">
        <w:t>s</w:t>
      </w:r>
      <w:r w:rsidR="007A2F58" w:rsidRPr="008F5501">
        <w:t xml:space="preserve">. The logistic regression model ultimately </w:t>
      </w:r>
      <w:r w:rsidR="001B6C73" w:rsidRPr="008F5501">
        <w:t>created</w:t>
      </w:r>
      <w:r w:rsidR="007A2F58" w:rsidRPr="008F5501">
        <w:t xml:space="preserve"> a threshold value larger than any </w:t>
      </w:r>
      <w:r w:rsidR="001B6C73" w:rsidRPr="008F5501">
        <w:t xml:space="preserve">observed </w:t>
      </w:r>
      <w:r w:rsidR="007A2F58" w:rsidRPr="008F5501">
        <w:t>variation</w:t>
      </w:r>
      <w:r w:rsidR="001B6C73" w:rsidRPr="008F5501">
        <w:t xml:space="preserve"> </w:t>
      </w:r>
      <w:r w:rsidR="009320E6" w:rsidRPr="008F5501">
        <w:t xml:space="preserve">within individuals. This is clearly observed in the </w:t>
      </w:r>
      <w:r w:rsidR="00491D5F" w:rsidRPr="008F5501">
        <w:t>specificity (0%) and negative predictive value (0%)</w:t>
      </w:r>
      <w:r w:rsidR="005F7A5C" w:rsidRPr="008F5501">
        <w:t xml:space="preserve"> for both </w:t>
      </w:r>
      <w:r w:rsidR="00A53B43" w:rsidRPr="008F5501">
        <w:t>sets of comparisons</w:t>
      </w:r>
      <w:r w:rsidR="005F7A5C" w:rsidRPr="008F5501">
        <w:t>.</w:t>
      </w:r>
      <w:r w:rsidR="009320E6" w:rsidRPr="008F5501">
        <w:t xml:space="preserve"> </w:t>
      </w:r>
    </w:p>
    <w:p w14:paraId="5497F929" w14:textId="3E91C122" w:rsidR="006D7CFE" w:rsidRPr="008F5501" w:rsidRDefault="00C94BB3" w:rsidP="008725C4">
      <w:r w:rsidRPr="008F5501">
        <w:t xml:space="preserve">To increase the robusticity of the </w:t>
      </w:r>
      <w:r w:rsidR="00A82DF2" w:rsidRPr="008F5501">
        <w:t>results from reassociation using both the threshold method and the logistic regression method,</w:t>
      </w:r>
      <w:r w:rsidR="00CE32C1" w:rsidRPr="008F5501">
        <w:t xml:space="preserve"> and to test the ability of spectral rather isotopic data in the reassociation of individuals,</w:t>
      </w:r>
      <w:r w:rsidR="00A82DF2" w:rsidRPr="008F5501">
        <w:t xml:space="preserve"> clustering</w:t>
      </w:r>
      <w:r w:rsidR="00E333FC" w:rsidRPr="008F5501">
        <w:t xml:space="preserve"> based on Raman spectra</w:t>
      </w:r>
      <w:r w:rsidR="00A82DF2" w:rsidRPr="008F5501">
        <w:t xml:space="preserve"> was tested using complete spectra</w:t>
      </w:r>
      <w:r w:rsidR="00E54D0C" w:rsidRPr="008F5501">
        <w:t>l data</w:t>
      </w:r>
      <w:r w:rsidR="003C02A3" w:rsidRPr="008F5501">
        <w:t xml:space="preserve"> and dimensionality reduction methods. </w:t>
      </w:r>
      <w:r w:rsidR="008F2A17" w:rsidRPr="008F5501">
        <w:t xml:space="preserve">PCA results demonstrated poor separation </w:t>
      </w:r>
      <w:r w:rsidR="00CE32C1" w:rsidRPr="008F5501">
        <w:lastRenderedPageBreak/>
        <w:t xml:space="preserve">between individuals </w:t>
      </w:r>
      <w:r w:rsidR="008F2A17" w:rsidRPr="008F5501">
        <w:t xml:space="preserve">based on maximized variance. The first </w:t>
      </w:r>
      <w:r w:rsidR="000B1469" w:rsidRPr="008F5501">
        <w:t xml:space="preserve">six components only accounted for 59% of the variance in the </w:t>
      </w:r>
      <w:r w:rsidR="0010311D" w:rsidRPr="008F5501">
        <w:t xml:space="preserve">collection of </w:t>
      </w:r>
      <w:r w:rsidR="00E854D0" w:rsidRPr="008F5501">
        <w:t>donors</w:t>
      </w:r>
      <w:r w:rsidR="000B1469" w:rsidRPr="008F5501">
        <w:t xml:space="preserve">, but this </w:t>
      </w:r>
      <w:r w:rsidR="00E854D0" w:rsidRPr="008F5501">
        <w:t>is to be</w:t>
      </w:r>
      <w:r w:rsidR="000B1469" w:rsidRPr="008F5501">
        <w:t xml:space="preserve"> expected for the large </w:t>
      </w:r>
      <w:r w:rsidR="00E854D0" w:rsidRPr="008F5501">
        <w:t>number of independent variables in</w:t>
      </w:r>
      <w:r w:rsidR="000B1469" w:rsidRPr="008F5501">
        <w:t xml:space="preserve"> spectral data. </w:t>
      </w:r>
      <w:r w:rsidR="00114038" w:rsidRPr="008F5501">
        <w:t xml:space="preserve">An attempt at unsupervised clustering </w:t>
      </w:r>
      <w:r w:rsidR="00781301" w:rsidRPr="008F5501">
        <w:t xml:space="preserve">of the </w:t>
      </w:r>
      <w:r w:rsidR="00030A29" w:rsidRPr="008F5501">
        <w:t>spectral</w:t>
      </w:r>
      <w:r w:rsidR="00781301" w:rsidRPr="008F5501">
        <w:t xml:space="preserve"> data using a </w:t>
      </w:r>
      <w:r w:rsidR="007B7821" w:rsidRPr="008F5501">
        <w:t xml:space="preserve">Bayesian </w:t>
      </w:r>
      <w:r w:rsidR="003C02A3" w:rsidRPr="008F5501">
        <w:t>G</w:t>
      </w:r>
      <w:r w:rsidR="007B7821" w:rsidRPr="008F5501">
        <w:t xml:space="preserve">aussian </w:t>
      </w:r>
      <w:r w:rsidR="003C02A3" w:rsidRPr="008F5501">
        <w:t>M</w:t>
      </w:r>
      <w:r w:rsidR="007B7821" w:rsidRPr="008F5501">
        <w:t xml:space="preserve">ixture </w:t>
      </w:r>
      <w:r w:rsidR="003C02A3" w:rsidRPr="008F5501">
        <w:t>M</w:t>
      </w:r>
      <w:r w:rsidR="007B7821" w:rsidRPr="008F5501">
        <w:t>odel</w:t>
      </w:r>
      <w:r w:rsidR="00781301" w:rsidRPr="008F5501">
        <w:t xml:space="preserve"> with a Dirichlet process</w:t>
      </w:r>
      <w:r w:rsidR="007B7821" w:rsidRPr="008F5501">
        <w:t xml:space="preserve"> led to poor results </w:t>
      </w:r>
      <w:r w:rsidR="007A48A0" w:rsidRPr="008F5501">
        <w:t xml:space="preserve">in estimating association between sampling locations (AMI = 0.220) but had a relatively good estimate of the number of individuals represented by creating </w:t>
      </w:r>
      <w:r w:rsidR="000B2CC7" w:rsidRPr="008F5501">
        <w:t>36 clusters</w:t>
      </w:r>
      <w:r w:rsidR="007A48A0" w:rsidRPr="008F5501">
        <w:t xml:space="preserve">, </w:t>
      </w:r>
      <w:r w:rsidR="00CE32C1" w:rsidRPr="008F5501">
        <w:t xml:space="preserve">when </w:t>
      </w:r>
      <w:r w:rsidR="007A48A0" w:rsidRPr="008F5501">
        <w:t xml:space="preserve">29 individuals were represented, </w:t>
      </w:r>
      <w:r w:rsidR="00E96599" w:rsidRPr="008F5501">
        <w:t xml:space="preserve">but </w:t>
      </w:r>
      <w:r w:rsidR="00CE32C1" w:rsidRPr="008F5501">
        <w:t xml:space="preserve">performed </w:t>
      </w:r>
      <w:r w:rsidR="00E96599" w:rsidRPr="008F5501">
        <w:t>no</w:t>
      </w:r>
      <w:r w:rsidR="007A48A0" w:rsidRPr="008F5501">
        <w:t xml:space="preserve"> better than </w:t>
      </w:r>
      <w:r w:rsidR="009A2B5E" w:rsidRPr="008F5501">
        <w:t>a simple estimate of the minimum number of individuals based on repeated skeletal elements</w:t>
      </w:r>
      <w:r w:rsidR="00E96599" w:rsidRPr="008F5501">
        <w:t>.</w:t>
      </w:r>
    </w:p>
    <w:bookmarkEnd w:id="0"/>
    <w:p w14:paraId="5D95B1FD" w14:textId="0E2CCB30" w:rsidR="0053121B" w:rsidRPr="008F5501" w:rsidRDefault="0053121B" w:rsidP="007B2094"/>
    <w:p w14:paraId="038C69AA" w14:textId="2E8655E5" w:rsidR="00952673" w:rsidRPr="008F5501" w:rsidRDefault="00952673" w:rsidP="00E32599">
      <w:pPr>
        <w:pStyle w:val="Heading2"/>
      </w:pPr>
      <w:bookmarkStart w:id="178" w:name="_Toc107742755"/>
      <w:bookmarkStart w:id="179" w:name="_Toc111106913"/>
      <w:r w:rsidRPr="008F5501">
        <w:t>Summary</w:t>
      </w:r>
      <w:bookmarkEnd w:id="178"/>
      <w:bookmarkEnd w:id="179"/>
    </w:p>
    <w:p w14:paraId="2890A003" w14:textId="61FBDC31" w:rsidR="00B77E0D" w:rsidRPr="008F5501" w:rsidRDefault="00357876" w:rsidP="00B77E0D">
      <w:r w:rsidRPr="008F5501">
        <w:t>In this chapter</w:t>
      </w:r>
      <w:r w:rsidR="008214DD" w:rsidRPr="008F5501">
        <w:t>,</w:t>
      </w:r>
      <w:r w:rsidRPr="008F5501">
        <w:t xml:space="preserve"> I</w:t>
      </w:r>
      <w:r w:rsidR="008214DD" w:rsidRPr="008F5501">
        <w:t xml:space="preserve"> have</w:t>
      </w:r>
      <w:r w:rsidRPr="008F5501">
        <w:t xml:space="preserve"> presented the results of</w:t>
      </w:r>
      <w:r w:rsidR="00174F74" w:rsidRPr="008F5501">
        <w:t xml:space="preserve"> </w:t>
      </w:r>
      <w:r w:rsidR="002434E5" w:rsidRPr="008F5501">
        <w:t>analyses</w:t>
      </w:r>
      <w:r w:rsidR="00174F74" w:rsidRPr="008F5501">
        <w:t xml:space="preserve"> for each of the three hypotheses </w:t>
      </w:r>
      <w:r w:rsidR="001B6C0E" w:rsidRPr="008F5501">
        <w:t>outlined</w:t>
      </w:r>
      <w:r w:rsidR="00174F74" w:rsidRPr="008F5501">
        <w:t xml:space="preserve"> </w:t>
      </w:r>
      <w:r w:rsidR="000544E9" w:rsidRPr="008F5501">
        <w:t>in Chapter One</w:t>
      </w:r>
      <w:r w:rsidR="00206A13" w:rsidRPr="008F5501">
        <w:t>.</w:t>
      </w:r>
      <w:r w:rsidR="000544E9" w:rsidRPr="008F5501">
        <w:t xml:space="preserve"> </w:t>
      </w:r>
      <w:r w:rsidR="00206A13" w:rsidRPr="008F5501">
        <w:t>These</w:t>
      </w:r>
      <w:r w:rsidR="008C3941" w:rsidRPr="008F5501">
        <w:t xml:space="preserve"> </w:t>
      </w:r>
      <w:r w:rsidR="000544E9" w:rsidRPr="008F5501">
        <w:t>includ</w:t>
      </w:r>
      <w:r w:rsidR="008C3941" w:rsidRPr="008F5501">
        <w:t>e</w:t>
      </w:r>
      <w:r w:rsidR="000544E9" w:rsidRPr="008F5501">
        <w:t xml:space="preserve"> the ability to use Raman spectro</w:t>
      </w:r>
      <w:r w:rsidR="00A92E2B" w:rsidRPr="008F5501">
        <w:t>metry</w:t>
      </w:r>
      <w:r w:rsidR="000544E9" w:rsidRPr="008F5501">
        <w:t xml:space="preserve"> as a proxy to IRMS derived isotopic values,</w:t>
      </w:r>
      <w:r w:rsidRPr="008F5501">
        <w:t xml:space="preserve"> </w:t>
      </w:r>
      <w:r w:rsidR="00510C2A" w:rsidRPr="008F5501">
        <w:t xml:space="preserve">the effects of diagenesis on using IRIS derived values as a proxy for IRMS derived isotopic data, and </w:t>
      </w:r>
      <w:r w:rsidR="000544E9" w:rsidRPr="008F5501">
        <w:t xml:space="preserve">the accuracy of using isotopic data to reassociate individuals </w:t>
      </w:r>
      <w:r w:rsidR="00534599" w:rsidRPr="008F5501">
        <w:t>by understanding intraskeletal and intra-element variation in isotopic values</w:t>
      </w:r>
      <w:r w:rsidR="005B144A" w:rsidRPr="008F5501">
        <w:t xml:space="preserve">. </w:t>
      </w:r>
      <w:r w:rsidR="00BA3E17" w:rsidRPr="008F5501">
        <w:t>The first hypothesis</w:t>
      </w:r>
      <w:r w:rsidR="00224B8B" w:rsidRPr="008F5501">
        <w:t xml:space="preserve">, on the application of IRIS as a proxy for IRMS isotopic values, </w:t>
      </w:r>
      <w:r w:rsidR="00BA3E17" w:rsidRPr="008F5501">
        <w:t>was tested using</w:t>
      </w:r>
      <w:r w:rsidR="00534599" w:rsidRPr="008F5501">
        <w:t xml:space="preserve"> </w:t>
      </w:r>
      <w:r w:rsidRPr="008F5501">
        <w:t xml:space="preserve">IRMS analyses on the </w:t>
      </w:r>
      <w:proofErr w:type="spellStart"/>
      <w:r w:rsidRPr="008F5501">
        <w:t>Patakfalva-Papdomb</w:t>
      </w:r>
      <w:proofErr w:type="spellEnd"/>
      <w:r w:rsidRPr="008F5501">
        <w:t xml:space="preserve"> individuals</w:t>
      </w:r>
      <w:r w:rsidR="00BA3E17" w:rsidRPr="008F5501">
        <w:t xml:space="preserve"> and then </w:t>
      </w:r>
      <w:r w:rsidR="00FD52DE" w:rsidRPr="008F5501">
        <w:t>testing of an IRIS protocol for the estimation of isotopic data from Raman spectra of human skeletal remain</w:t>
      </w:r>
      <w:r w:rsidR="00BA3E17" w:rsidRPr="008F5501">
        <w:t>.</w:t>
      </w:r>
      <w:r w:rsidR="00884056" w:rsidRPr="008F5501">
        <w:t xml:space="preserve"> Results demonstrated that IRIS is applicable for δ</w:t>
      </w:r>
      <w:r w:rsidR="00884056" w:rsidRPr="008F5501">
        <w:rPr>
          <w:vertAlign w:val="superscript"/>
        </w:rPr>
        <w:t>13</w:t>
      </w:r>
      <w:r w:rsidR="00884056" w:rsidRPr="008F5501">
        <w:t xml:space="preserve">C but </w:t>
      </w:r>
      <w:r w:rsidR="00855E38" w:rsidRPr="008F5501">
        <w:t>is more problematic for δ</w:t>
      </w:r>
      <w:r w:rsidR="00855E38" w:rsidRPr="008F5501">
        <w:rPr>
          <w:vertAlign w:val="superscript"/>
        </w:rPr>
        <w:t>18</w:t>
      </w:r>
      <w:r w:rsidR="00855E38" w:rsidRPr="008F5501">
        <w:t>O.</w:t>
      </w:r>
      <w:r w:rsidR="00BA3E17" w:rsidRPr="008F5501">
        <w:t xml:space="preserve"> </w:t>
      </w:r>
      <w:r w:rsidR="007626DA" w:rsidRPr="008F5501">
        <w:t>The second hypothesis</w:t>
      </w:r>
      <w:r w:rsidR="00814757" w:rsidRPr="008F5501">
        <w:t>, on the effects of diagenesis on IRMS and IRIS isotopic data,</w:t>
      </w:r>
      <w:r w:rsidR="007626DA" w:rsidRPr="008F5501">
        <w:t xml:space="preserve"> </w:t>
      </w:r>
      <w:r w:rsidR="00486B20" w:rsidRPr="008F5501">
        <w:t xml:space="preserve">was tested through comparisons between indices of diagenesis and IRMS and IRIS derived isotopic values using parametric and non-parametric correlation coefficients. Results suggest that IRIS and IRMS </w:t>
      </w:r>
      <w:r w:rsidR="00486B20" w:rsidRPr="008F5501">
        <w:lastRenderedPageBreak/>
        <w:t>derived isotopic values are equally susceptible to diagenetic effects, with neither being more reliable than the other. The third hypothesis</w:t>
      </w:r>
      <w:r w:rsidR="00814757" w:rsidRPr="008F5501">
        <w:t xml:space="preserve">, on the use of intra-element isotopic variation </w:t>
      </w:r>
      <w:r w:rsidR="00C46867" w:rsidRPr="008F5501">
        <w:t>in the reassociation of skeletal remains,</w:t>
      </w:r>
      <w:r w:rsidR="00486B20" w:rsidRPr="008F5501">
        <w:t xml:space="preserve"> </w:t>
      </w:r>
      <w:r w:rsidR="007626DA" w:rsidRPr="008F5501">
        <w:t xml:space="preserve">was explored through </w:t>
      </w:r>
      <w:r w:rsidR="00FD52DE" w:rsidRPr="008F5501">
        <w:t>intraskeletal and intra</w:t>
      </w:r>
      <w:r w:rsidR="00DB2A48" w:rsidRPr="008F5501">
        <w:t>-</w:t>
      </w:r>
      <w:r w:rsidR="00FD52DE" w:rsidRPr="008F5501">
        <w:t>element variation in isotopic data using both IRMS and IRIS approaches</w:t>
      </w:r>
      <w:r w:rsidR="007626DA" w:rsidRPr="008F5501">
        <w:t xml:space="preserve"> and</w:t>
      </w:r>
      <w:r w:rsidR="00FD52DE" w:rsidRPr="008F5501">
        <w:t xml:space="preserve"> </w:t>
      </w:r>
      <w:r w:rsidR="00F50FF2" w:rsidRPr="008F5501">
        <w:t>the testing of reassociation of individuals using isotopic data</w:t>
      </w:r>
      <w:r w:rsidR="007626DA" w:rsidRPr="008F5501">
        <w:t xml:space="preserve"> </w:t>
      </w:r>
      <w:r w:rsidR="00140769" w:rsidRPr="008F5501">
        <w:t>applying</w:t>
      </w:r>
      <w:r w:rsidR="007626DA" w:rsidRPr="008F5501">
        <w:t xml:space="preserve"> both a threshold method and a logistic regression based on differences in isotopic values. </w:t>
      </w:r>
      <w:r w:rsidR="00855E38" w:rsidRPr="008F5501">
        <w:t xml:space="preserve">Intra-element variation was far below intra-skeletal variation in both </w:t>
      </w:r>
      <w:proofErr w:type="gramStart"/>
      <w:r w:rsidR="00855E38" w:rsidRPr="008F5501">
        <w:t>IRMS</w:t>
      </w:r>
      <w:proofErr w:type="gramEnd"/>
      <w:r w:rsidR="00855E38" w:rsidRPr="008F5501">
        <w:t xml:space="preserve"> and IRIS derived isotopic values</w:t>
      </w:r>
      <w:r w:rsidR="002B4067" w:rsidRPr="008F5501">
        <w:t xml:space="preserve">. Reassociation using a threshold method for exclusion was successful within its constraints but an attempt at logistic regression modeling </w:t>
      </w:r>
      <w:r w:rsidR="006220FF" w:rsidRPr="008F5501">
        <w:t>was unsuccessful.</w:t>
      </w:r>
      <w:r w:rsidR="00486B20" w:rsidRPr="008F5501">
        <w:t xml:space="preserve"> </w:t>
      </w:r>
      <w:r w:rsidR="002F2700" w:rsidRPr="008F5501">
        <w:t>In the following chapter</w:t>
      </w:r>
      <w:r w:rsidR="00DE6DCF" w:rsidRPr="008F5501">
        <w:t>,</w:t>
      </w:r>
      <w:r w:rsidR="002F2700" w:rsidRPr="008F5501">
        <w:t xml:space="preserve"> I contextualize these results within the existing literature of st</w:t>
      </w:r>
      <w:r w:rsidR="005C182D" w:rsidRPr="008F5501">
        <w:t xml:space="preserve">able isotope analysis, </w:t>
      </w:r>
      <w:proofErr w:type="spellStart"/>
      <w:r w:rsidR="00025C93" w:rsidRPr="008F5501">
        <w:t>necrodominance</w:t>
      </w:r>
      <w:proofErr w:type="spellEnd"/>
      <w:r w:rsidR="00025C93" w:rsidRPr="008F5501">
        <w:t>,</w:t>
      </w:r>
      <w:r w:rsidR="005C182D" w:rsidRPr="008F5501">
        <w:t xml:space="preserve"> bone remodeling, and diagenesis.</w:t>
      </w:r>
    </w:p>
    <w:p w14:paraId="74E0A014" w14:textId="03387943" w:rsidR="00116A0B" w:rsidRPr="008F5501" w:rsidRDefault="00116A0B" w:rsidP="00B77E0D">
      <w:r w:rsidRPr="008F5501">
        <w:br w:type="page"/>
      </w:r>
    </w:p>
    <w:p w14:paraId="470475D8" w14:textId="6B80FFFE" w:rsidR="00116A0B" w:rsidRPr="008F5501" w:rsidRDefault="007C2299" w:rsidP="007C4F4F">
      <w:pPr>
        <w:pStyle w:val="Heading1"/>
      </w:pPr>
      <w:bookmarkStart w:id="180" w:name="_Toc107742756"/>
      <w:bookmarkStart w:id="181" w:name="_Toc111106914"/>
      <w:r w:rsidRPr="008F5501">
        <w:lastRenderedPageBreak/>
        <w:t>Chapter Six</w:t>
      </w:r>
      <w:r w:rsidR="00116A0B" w:rsidRPr="008F5501">
        <w:br/>
        <w:t>Discussion</w:t>
      </w:r>
      <w:bookmarkEnd w:id="180"/>
      <w:bookmarkEnd w:id="181"/>
    </w:p>
    <w:p w14:paraId="6BDC43D0" w14:textId="54B3F93F" w:rsidR="00F61216" w:rsidRPr="008F5501" w:rsidRDefault="000F0D99" w:rsidP="00F61216">
      <w:r w:rsidRPr="008F5501">
        <w:t xml:space="preserve">In this chapter I explore the significance of the results </w:t>
      </w:r>
      <w:r w:rsidR="00242283" w:rsidRPr="008F5501">
        <w:t>of each analysis as they relate to the outlined hypotheses on</w:t>
      </w:r>
      <w:r w:rsidR="00316FA6" w:rsidRPr="008F5501">
        <w:t xml:space="preserve"> 1)</w:t>
      </w:r>
      <w:r w:rsidR="00242283" w:rsidRPr="008F5501">
        <w:t xml:space="preserve"> </w:t>
      </w:r>
      <w:r w:rsidR="00316FA6" w:rsidRPr="008F5501">
        <w:t>Isotope Ratio Infrared Spectrometry (IRIS) as a proxy for Isotope Ratio Mass Spectrometry (IRMS), 2)</w:t>
      </w:r>
      <w:r w:rsidR="00FA3AD0" w:rsidRPr="008F5501">
        <w:t xml:space="preserve"> the effects of diagenesis on IRMS and IRIS derived values</w:t>
      </w:r>
      <w:r w:rsidR="00784C9E" w:rsidRPr="008F5501">
        <w:t xml:space="preserve">, and 3) </w:t>
      </w:r>
      <w:r w:rsidR="00FA3AD0" w:rsidRPr="008F5501">
        <w:t>intraskeletal and intra-element variation in isotopic data and the potential for isotopic data to be used in</w:t>
      </w:r>
      <w:r w:rsidR="00187B81" w:rsidRPr="008F5501">
        <w:t xml:space="preserve"> the</w:t>
      </w:r>
      <w:r w:rsidR="00FA3AD0" w:rsidRPr="008F5501">
        <w:t xml:space="preserve"> reassociation of skeletal remains</w:t>
      </w:r>
      <w:r w:rsidR="00C57DE9" w:rsidRPr="008F5501">
        <w:t xml:space="preserve">. </w:t>
      </w:r>
      <w:r w:rsidR="009A78C5" w:rsidRPr="008F5501">
        <w:t xml:space="preserve">First, I contextualize the results </w:t>
      </w:r>
      <w:r w:rsidR="00CB0345" w:rsidRPr="008F5501">
        <w:t>of the comparison between IRMS and IRIS and outline the p</w:t>
      </w:r>
      <w:r w:rsidR="00E3729B" w:rsidRPr="008F5501">
        <w:t xml:space="preserve">reliminary nature </w:t>
      </w:r>
      <w:r w:rsidR="00015D25" w:rsidRPr="008F5501">
        <w:t xml:space="preserve">of the IRIS methodology </w:t>
      </w:r>
      <w:r w:rsidR="00E3729B" w:rsidRPr="008F5501">
        <w:t xml:space="preserve">but </w:t>
      </w:r>
      <w:r w:rsidR="00015D25" w:rsidRPr="008F5501">
        <w:t xml:space="preserve">demonstrate the </w:t>
      </w:r>
      <w:r w:rsidR="00E3729B" w:rsidRPr="008F5501">
        <w:t xml:space="preserve">potential </w:t>
      </w:r>
      <w:r w:rsidR="00C45090" w:rsidRPr="008F5501">
        <w:t>for the future offered by these results</w:t>
      </w:r>
      <w:r w:rsidR="00E3729B" w:rsidRPr="008F5501">
        <w:t>.</w:t>
      </w:r>
      <w:r w:rsidR="00FA3AD0" w:rsidRPr="008F5501">
        <w:t xml:space="preserve"> Then,</w:t>
      </w:r>
      <w:r w:rsidR="00E3729B" w:rsidRPr="008F5501">
        <w:t xml:space="preserve"> </w:t>
      </w:r>
      <w:r w:rsidR="00FA3AD0" w:rsidRPr="008F5501">
        <w:t xml:space="preserve">I </w:t>
      </w:r>
      <w:r w:rsidR="00426B41" w:rsidRPr="008F5501">
        <w:t>explore</w:t>
      </w:r>
      <w:r w:rsidR="00FA3AD0" w:rsidRPr="008F5501">
        <w:t xml:space="preserve"> the results of the effects of diagenesis on both IRMS and IRIS derived isotopic values and compare</w:t>
      </w:r>
      <w:r w:rsidR="00426B41" w:rsidRPr="008F5501">
        <w:t xml:space="preserve"> these methods as they correlate to indices of diagenesis.</w:t>
      </w:r>
      <w:r w:rsidR="00FA3AD0" w:rsidRPr="008F5501">
        <w:t xml:space="preserve"> </w:t>
      </w:r>
      <w:r w:rsidR="00E3729B" w:rsidRPr="008F5501">
        <w:t>This is</w:t>
      </w:r>
      <w:r w:rsidR="00426B41" w:rsidRPr="008F5501">
        <w:t xml:space="preserve"> then</w:t>
      </w:r>
      <w:r w:rsidR="00E3729B" w:rsidRPr="008F5501">
        <w:t xml:space="preserve"> followed by </w:t>
      </w:r>
      <w:r w:rsidR="00694E07" w:rsidRPr="008F5501">
        <w:t>an exploration of the results of testing intra-element isotopic variation in bioapatite using both IRMS and IRIS methods</w:t>
      </w:r>
      <w:r w:rsidR="00426B41" w:rsidRPr="008F5501">
        <w:t xml:space="preserve"> and the implications of these results to future isotopic analyses</w:t>
      </w:r>
      <w:r w:rsidR="00694E07" w:rsidRPr="008F5501">
        <w:t xml:space="preserve">. </w:t>
      </w:r>
      <w:r w:rsidR="00FA3AD0" w:rsidRPr="008F5501">
        <w:t>Lastly, t</w:t>
      </w:r>
      <w:r w:rsidR="00694E07" w:rsidRPr="008F5501">
        <w:t>hat exploration</w:t>
      </w:r>
      <w:r w:rsidR="00426B41" w:rsidRPr="008F5501">
        <w:t xml:space="preserve"> of intra-element and intraskeletal variation</w:t>
      </w:r>
      <w:r w:rsidR="00694E07" w:rsidRPr="008F5501">
        <w:t xml:space="preserve"> forms the foundation for the </w:t>
      </w:r>
      <w:r w:rsidR="00426B41" w:rsidRPr="008F5501">
        <w:t xml:space="preserve">exploration of reassociation </w:t>
      </w:r>
      <w:r w:rsidR="00093294" w:rsidRPr="008F5501">
        <w:t>of commingled skeletal elements using</w:t>
      </w:r>
      <w:r w:rsidR="00426B41" w:rsidRPr="008F5501">
        <w:t xml:space="preserve"> isotopic data, using both the</w:t>
      </w:r>
      <w:r w:rsidR="00694E07" w:rsidRPr="008F5501">
        <w:t xml:space="preserve"> previously created method for reassociation of skeletal remains </w:t>
      </w:r>
      <w:r w:rsidR="00093294" w:rsidRPr="008F5501">
        <w:t>employing</w:t>
      </w:r>
      <w:r w:rsidR="00694E07" w:rsidRPr="008F5501">
        <w:t xml:space="preserve"> </w:t>
      </w:r>
      <w:r w:rsidR="00426B41" w:rsidRPr="008F5501">
        <w:t>an exclusionary threshold</w:t>
      </w:r>
      <w:r w:rsidR="00701BD7" w:rsidRPr="008F5501">
        <w:t xml:space="preserve"> </w:t>
      </w:r>
      <w:r w:rsidR="00701BD7" w:rsidRPr="008F5501">
        <w:fldChar w:fldCharType="begin"/>
      </w:r>
      <w:r w:rsidR="00701BD7"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701BD7" w:rsidRPr="008F5501">
        <w:fldChar w:fldCharType="separate"/>
      </w:r>
      <w:r w:rsidR="00701BD7" w:rsidRPr="008F5501">
        <w:rPr>
          <w:noProof/>
        </w:rPr>
        <w:t>(Berg et al., 2022)</w:t>
      </w:r>
      <w:r w:rsidR="00701BD7" w:rsidRPr="008F5501">
        <w:fldChar w:fldCharType="end"/>
      </w:r>
      <w:r w:rsidR="00985973" w:rsidRPr="008F5501">
        <w:t xml:space="preserve"> and the results from the exploration of logistic regression as a potential method for reassociation</w:t>
      </w:r>
      <w:r w:rsidR="001B58A3" w:rsidRPr="008F5501">
        <w:t>.</w:t>
      </w:r>
      <w:r w:rsidR="00015D25" w:rsidRPr="008F5501">
        <w:t xml:space="preserve"> Lastly, I contextualize this project and its results within </w:t>
      </w:r>
      <w:proofErr w:type="spellStart"/>
      <w:r w:rsidR="00015D25" w:rsidRPr="008F5501">
        <w:t>necrodominance</w:t>
      </w:r>
      <w:proofErr w:type="spellEnd"/>
      <w:r w:rsidR="00015D25" w:rsidRPr="008F5501">
        <w:t xml:space="preserve"> and outline ways </w:t>
      </w:r>
      <w:r w:rsidR="000E3EC8" w:rsidRPr="008F5501">
        <w:t>that</w:t>
      </w:r>
      <w:r w:rsidR="00015D25" w:rsidRPr="008F5501">
        <w:t xml:space="preserve"> this project could have better served the needs of the communities represented by the remains being studied.</w:t>
      </w:r>
    </w:p>
    <w:p w14:paraId="62AD80E9" w14:textId="4B8F4D0C" w:rsidR="00FE42EB" w:rsidRPr="008F5501" w:rsidRDefault="0047382B" w:rsidP="00E32599">
      <w:pPr>
        <w:pStyle w:val="Heading2"/>
      </w:pPr>
      <w:bookmarkStart w:id="182" w:name="_Toc107742757"/>
      <w:bookmarkStart w:id="183" w:name="_Toc111106915"/>
      <w:r w:rsidRPr="008F5501">
        <w:t xml:space="preserve">IRMS, </w:t>
      </w:r>
      <w:r w:rsidR="00FE42EB" w:rsidRPr="008F5501">
        <w:t>IRIS</w:t>
      </w:r>
      <w:r w:rsidRPr="008F5501">
        <w:t>,</w:t>
      </w:r>
      <w:r w:rsidR="00FE42EB" w:rsidRPr="008F5501">
        <w:t xml:space="preserve"> and the Future of Isotopic Analysis of Human Skeletal Remains</w:t>
      </w:r>
      <w:bookmarkEnd w:id="182"/>
      <w:bookmarkEnd w:id="183"/>
    </w:p>
    <w:p w14:paraId="100A6DD3" w14:textId="194624BD" w:rsidR="00713BC9" w:rsidRPr="008F5501" w:rsidRDefault="003F49AC" w:rsidP="00700156">
      <w:r w:rsidRPr="008F5501">
        <w:t xml:space="preserve">The protocols for </w:t>
      </w:r>
      <w:r w:rsidR="0047382B" w:rsidRPr="008F5501">
        <w:t>the collection of isotopic data</w:t>
      </w:r>
      <w:r w:rsidR="00DA1132" w:rsidRPr="008F5501">
        <w:t xml:space="preserve"> from bioapatite</w:t>
      </w:r>
      <w:r w:rsidR="0047382B" w:rsidRPr="008F5501">
        <w:t xml:space="preserve"> using the traditional </w:t>
      </w:r>
      <w:r w:rsidR="006E64B7" w:rsidRPr="008F5501">
        <w:lastRenderedPageBreak/>
        <w:t>Isotope Ratio Mass Spectrometry (</w:t>
      </w:r>
      <w:r w:rsidRPr="008F5501">
        <w:t>IRMS</w:t>
      </w:r>
      <w:r w:rsidR="006E64B7" w:rsidRPr="008F5501">
        <w:t>)</w:t>
      </w:r>
      <w:r w:rsidR="0047382B" w:rsidRPr="008F5501">
        <w:t xml:space="preserve"> method are</w:t>
      </w:r>
      <w:r w:rsidR="00DA1132" w:rsidRPr="008F5501">
        <w:t>, by now,</w:t>
      </w:r>
      <w:r w:rsidR="0047382B" w:rsidRPr="008F5501">
        <w:t xml:space="preserve"> well estab</w:t>
      </w:r>
      <w:r w:rsidR="007B03D9" w:rsidRPr="008F5501">
        <w:t>lished</w:t>
      </w:r>
      <w:r w:rsidR="008970CF" w:rsidRPr="008F5501">
        <w:t xml:space="preserve"> </w:t>
      </w:r>
      <w:r w:rsidR="007508F5" w:rsidRPr="008F5501">
        <w:fldChar w:fldCharType="begin">
          <w:fldData xml:space="preserve">PEVuZE5vdGU+PENpdGU+PEF1dGhvcj5CZXJnPC9BdXRob3I+PFllYXI+MjAyMjwvWWVhcj48UmVj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</w:fldData>
        </w:fldChar>
      </w:r>
      <w:r w:rsidR="005B1FC8" w:rsidRPr="008F5501">
        <w:instrText xml:space="preserve"> ADDIN EN.CITE </w:instrText>
      </w:r>
      <w:r w:rsidR="005B1FC8" w:rsidRPr="008F5501">
        <w:fldChar w:fldCharType="begin">
          <w:fldData xml:space="preserve">PEVuZE5vdGU+PENpdGU+PEF1dGhvcj5CZXJnPC9BdXRob3I+PFllYXI+MjAyMjwvWWVhcj48UmVj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</w:fldData>
        </w:fldChar>
      </w:r>
      <w:r w:rsidR="005B1FC8" w:rsidRPr="008F5501">
        <w:instrText xml:space="preserve"> ADDIN EN.CITE.DATA </w:instrText>
      </w:r>
      <w:r w:rsidR="005B1FC8" w:rsidRPr="008F5501">
        <w:fldChar w:fldCharType="end"/>
      </w:r>
      <w:r w:rsidR="007508F5" w:rsidRPr="008F5501">
        <w:fldChar w:fldCharType="separate"/>
      </w:r>
      <w:r w:rsidR="006C4EE0" w:rsidRPr="008F5501">
        <w:rPr>
          <w:noProof/>
        </w:rPr>
        <w:t>(Berg et al., 2022; Chesson et al., 2019; Crowley &amp; Wheatley, 2014; Pellegrini &amp; Snoeck, 2016; Snoeck &amp; Pellegrini, 2015)</w:t>
      </w:r>
      <w:r w:rsidR="007508F5" w:rsidRPr="008F5501">
        <w:fldChar w:fldCharType="end"/>
      </w:r>
      <w:r w:rsidR="007508F5" w:rsidRPr="008F5501">
        <w:t xml:space="preserve"> since</w:t>
      </w:r>
      <w:r w:rsidR="008970CF" w:rsidRPr="008F5501">
        <w:t xml:space="preserve"> the reliability of these methods has been standardized </w:t>
      </w:r>
      <w:r w:rsidR="00A032ED" w:rsidRPr="008F5501">
        <w:t xml:space="preserve">and generalized </w:t>
      </w:r>
      <w:r w:rsidR="008970CF" w:rsidRPr="008F5501">
        <w:t xml:space="preserve">over </w:t>
      </w:r>
      <w:r w:rsidR="00DD135E" w:rsidRPr="008F5501">
        <w:t>a significant number of datasets with great variation</w:t>
      </w:r>
      <w:r w:rsidR="001E7EAC" w:rsidRPr="008F5501">
        <w:t xml:space="preserve"> in expected δ</w:t>
      </w:r>
      <w:r w:rsidR="001E7EAC" w:rsidRPr="008F5501">
        <w:rPr>
          <w:vertAlign w:val="superscript"/>
        </w:rPr>
        <w:t>13</w:t>
      </w:r>
      <w:r w:rsidR="001E7EAC" w:rsidRPr="008F5501">
        <w:t>C</w:t>
      </w:r>
      <w:r w:rsidR="001E7EAC" w:rsidRPr="008F5501">
        <w:rPr>
          <w:vertAlign w:val="subscript"/>
        </w:rPr>
        <w:t>apatite</w:t>
      </w:r>
      <w:r w:rsidR="001E7EAC" w:rsidRPr="008F5501">
        <w:t xml:space="preserve"> and δ18O</w:t>
      </w:r>
      <w:r w:rsidR="001E7EAC" w:rsidRPr="008F5501">
        <w:rPr>
          <w:vertAlign w:val="subscript"/>
        </w:rPr>
        <w:t>carbonate</w:t>
      </w:r>
      <w:r w:rsidR="001E7EAC" w:rsidRPr="008F5501">
        <w:t xml:space="preserve"> values</w:t>
      </w:r>
      <w:r w:rsidR="008970CF" w:rsidRPr="008F5501">
        <w:t>.</w:t>
      </w:r>
      <w:r w:rsidRPr="008F5501">
        <w:t xml:space="preserve"> </w:t>
      </w:r>
      <w:r w:rsidR="003F716E" w:rsidRPr="008F5501">
        <w:t>The results, therefore, of isotopic analyses of apatite</w:t>
      </w:r>
      <w:r w:rsidR="007847E8" w:rsidRPr="008F5501">
        <w:t xml:space="preserve"> from the individuals representing the site of </w:t>
      </w:r>
      <w:proofErr w:type="spellStart"/>
      <w:r w:rsidR="007847E8" w:rsidRPr="008F5501">
        <w:t>Patakfalva-Papdomb</w:t>
      </w:r>
      <w:proofErr w:type="spellEnd"/>
      <w:r w:rsidR="007847E8" w:rsidRPr="008F5501">
        <w:t xml:space="preserve"> using a traditional IRMS method</w:t>
      </w:r>
      <w:r w:rsidR="003F716E" w:rsidRPr="008F5501">
        <w:t xml:space="preserve"> fit well within previously identified δ</w:t>
      </w:r>
      <w:r w:rsidR="003F716E" w:rsidRPr="008F5501">
        <w:rPr>
          <w:vertAlign w:val="superscript"/>
        </w:rPr>
        <w:t>13</w:t>
      </w:r>
      <w:r w:rsidR="003F716E" w:rsidRPr="008F5501">
        <w:t>C</w:t>
      </w:r>
      <w:r w:rsidR="003F716E" w:rsidRPr="008F5501">
        <w:rPr>
          <w:vertAlign w:val="subscript"/>
        </w:rPr>
        <w:t>apatite</w:t>
      </w:r>
      <w:r w:rsidR="003F716E" w:rsidRPr="008F5501">
        <w:t xml:space="preserve"> and δ</w:t>
      </w:r>
      <w:r w:rsidR="003F716E" w:rsidRPr="008F5501">
        <w:rPr>
          <w:vertAlign w:val="superscript"/>
        </w:rPr>
        <w:t>18</w:t>
      </w:r>
      <w:r w:rsidR="003F716E" w:rsidRPr="008F5501">
        <w:t>O</w:t>
      </w:r>
      <w:r w:rsidR="003F716E" w:rsidRPr="008F5501">
        <w:rPr>
          <w:vertAlign w:val="subscript"/>
        </w:rPr>
        <w:t>v</w:t>
      </w:r>
      <w:r w:rsidR="00BE777B" w:rsidRPr="008F5501">
        <w:rPr>
          <w:vertAlign w:val="subscript"/>
        </w:rPr>
        <w:t>pdb</w:t>
      </w:r>
      <w:r w:rsidR="00BE777B" w:rsidRPr="008F5501">
        <w:t xml:space="preserve"> ranges, even if slightly shifted due to </w:t>
      </w:r>
      <w:r w:rsidR="00693A79" w:rsidRPr="008F5501">
        <w:t>minor</w:t>
      </w:r>
      <w:r w:rsidR="00BE777B" w:rsidRPr="008F5501">
        <w:t xml:space="preserve"> differences between </w:t>
      </w:r>
      <w:r w:rsidR="00AD2956" w:rsidRPr="008F5501">
        <w:t xml:space="preserve">laboratories for the </w:t>
      </w:r>
      <w:r w:rsidR="00BE777B" w:rsidRPr="008F5501">
        <w:t xml:space="preserve">preparation and the </w:t>
      </w:r>
      <w:r w:rsidR="006B25E3" w:rsidRPr="008F5501">
        <w:t xml:space="preserve">mass spectrometry </w:t>
      </w:r>
      <w:r w:rsidR="00693A79" w:rsidRPr="008F5501">
        <w:t>protocols</w:t>
      </w:r>
      <w:r w:rsidR="006B25E3" w:rsidRPr="008F5501">
        <w:t xml:space="preserve">. </w:t>
      </w:r>
      <w:r w:rsidR="004E3762" w:rsidRPr="008F5501">
        <w:t>These</w:t>
      </w:r>
      <w:r w:rsidR="00693A79" w:rsidRPr="008F5501">
        <w:t xml:space="preserve"> IRMS</w:t>
      </w:r>
      <w:r w:rsidR="004E3762" w:rsidRPr="008F5501">
        <w:t xml:space="preserve"> results identify a mostly C</w:t>
      </w:r>
      <w:r w:rsidR="004E3762" w:rsidRPr="008F5501">
        <w:rPr>
          <w:vertAlign w:val="subscript"/>
        </w:rPr>
        <w:t>3</w:t>
      </w:r>
      <w:r w:rsidR="00BC00E2" w:rsidRPr="008F5501">
        <w:t xml:space="preserve">, as previously </w:t>
      </w:r>
      <w:r w:rsidR="00AD2956" w:rsidRPr="008F5501">
        <w:t>characterized</w:t>
      </w:r>
      <w:r w:rsidR="004E3762" w:rsidRPr="008F5501">
        <w:t xml:space="preserve"> </w:t>
      </w:r>
      <w:r w:rsidR="00C81E69" w:rsidRPr="008F5501">
        <w:fldChar w:fldCharType="begin"/>
      </w:r>
      <w:r w:rsidR="00C81E69" w:rsidRPr="008F5501">
        <w:instrText xml:space="preserve"> ADDIN EN.CITE &lt;EndNote&gt;&lt;Cite&gt;&lt;Author&gt;Bethard&lt;/Author&gt;&lt;Year&gt;2022&lt;/Year&gt;&lt;RecNum&gt;5183&lt;/RecNum&gt;&lt;DisplayText&gt;(Bethard et al., 2022)&lt;/DisplayText&gt;&lt;record&gt;&lt;rec-number&gt;5183&lt;/rec-number&gt;&lt;foreign-keys&gt;&lt;key app="EN" db-id="eszrtvt52dds27eefrnx52270a9zp90ftsx2" timestamp="1655471398"&gt;5183&lt;/key&gt;&lt;/foreign-keys&gt;&lt;ref-type name="Conference Paper"&gt;47&lt;/ref-type&gt;&lt;contributors&gt;&lt;authors&gt;&lt;author&gt;Bethard, Jonathan D.&lt;/author&gt;&lt;author&gt;Zejdlik, Katie&lt;/author&gt;&lt;author&gt;Nyárádi, Zsolt&lt;/author&gt;&lt;author&gt;Gonciar, Andre&lt;/author&gt;&lt;/authors&gt;&lt;secondary-authors&gt;&lt;author&gt;Zejdlik, Katie&lt;/author&gt;&lt;author&gt;Bethard, Jonathan&lt;/author&gt;&lt;author&gt;Nyárádi, Zsolt&lt;/author&gt;&lt;/secondary-authors&gt;&lt;/contributors&gt;&lt;titles&gt;&lt;title&gt;Székely Subsistence and Social Stratification Revealed through Stable Isotope Analysis&lt;/title&gt;&lt;secondary-title&gt;European Association of Archaeologists Annual Meeting&lt;/secondary-title&gt;&lt;/titles&gt;&lt;num-vols&gt;Investigating Székely History through Regional and Interdisciplinary Approaches&lt;/num-vols&gt;&lt;section&gt;2909&lt;/section&gt;&lt;keywords&gt;&lt;keyword&gt;Székely&lt;/keyword&gt;&lt;keyword&gt;dietary reconstruction&lt;/keyword&gt;&lt;keyword&gt;stable isotope analysis&lt;/keyword&gt;&lt;/keywords&gt;&lt;dates&gt;&lt;year&gt;2022&lt;/year&gt;&lt;/dates&gt;&lt;pub-location&gt;Budapest, Hungary &lt;/pub-location&gt;&lt;urls&gt;&lt;/urls&gt;&lt;research-notes&gt;Data is located in the shared dropbox folder and includes both collagen and carbonate data&lt;/research-notes&gt;&lt;/record&gt;&lt;/Cite&gt;&lt;/EndNote&gt;</w:instrText>
      </w:r>
      <w:r w:rsidR="00C81E69" w:rsidRPr="008F5501">
        <w:fldChar w:fldCharType="separate"/>
      </w:r>
      <w:r w:rsidR="00C81E69" w:rsidRPr="008F5501">
        <w:rPr>
          <w:noProof/>
        </w:rPr>
        <w:t>(Bethard et al., 2022)</w:t>
      </w:r>
      <w:r w:rsidR="00C81E69" w:rsidRPr="008F5501">
        <w:fldChar w:fldCharType="end"/>
      </w:r>
      <w:r w:rsidR="004E3762" w:rsidRPr="008F5501">
        <w:t xml:space="preserve">. </w:t>
      </w:r>
      <w:r w:rsidR="005B14A4" w:rsidRPr="008F5501">
        <w:t>T</w:t>
      </w:r>
      <w:r w:rsidR="000A6AE5" w:rsidRPr="008F5501">
        <w:t xml:space="preserve">he </w:t>
      </w:r>
      <w:r w:rsidR="00B84F75" w:rsidRPr="008F5501">
        <w:t>variation</w:t>
      </w:r>
      <w:r w:rsidR="00273A63" w:rsidRPr="008F5501">
        <w:t xml:space="preserve"> of δ</w:t>
      </w:r>
      <w:r w:rsidR="00273A63" w:rsidRPr="008F5501">
        <w:rPr>
          <w:vertAlign w:val="superscript"/>
        </w:rPr>
        <w:t>18</w:t>
      </w:r>
      <w:r w:rsidR="00273A63" w:rsidRPr="008F5501">
        <w:t>O</w:t>
      </w:r>
      <w:r w:rsidR="00273A63" w:rsidRPr="008F5501">
        <w:rPr>
          <w:vertAlign w:val="subscript"/>
        </w:rPr>
        <w:t>vpdb</w:t>
      </w:r>
      <w:r w:rsidR="00273A63" w:rsidRPr="008F5501">
        <w:t xml:space="preserve"> values for the</w:t>
      </w:r>
      <w:r w:rsidR="00B84F75" w:rsidRPr="008F5501">
        <w:t xml:space="preserve"> </w:t>
      </w:r>
      <w:r w:rsidR="00273A63" w:rsidRPr="008F5501">
        <w:t>individuals from the overburden</w:t>
      </w:r>
      <w:r w:rsidR="007A5B45" w:rsidRPr="008F5501">
        <w:t xml:space="preserve"> is small, approximately </w:t>
      </w:r>
      <w:r w:rsidR="005B14A4" w:rsidRPr="008F5501">
        <w:rPr>
          <w:rFonts w:cs="Times New Roman"/>
        </w:rPr>
        <w:t>±</w:t>
      </w:r>
      <w:r w:rsidR="005B14A4" w:rsidRPr="008F5501">
        <w:t xml:space="preserve">2‰, suggesting a relatively local cohort of individuals. However, this </w:t>
      </w:r>
      <w:proofErr w:type="gramStart"/>
      <w:r w:rsidR="005B14A4" w:rsidRPr="008F5501">
        <w:t>is in contrast to</w:t>
      </w:r>
      <w:proofErr w:type="gramEnd"/>
      <w:r w:rsidR="005B14A4" w:rsidRPr="008F5501">
        <w:t xml:space="preserve"> the δ</w:t>
      </w:r>
      <w:r w:rsidR="005B14A4" w:rsidRPr="008F5501">
        <w:rPr>
          <w:vertAlign w:val="superscript"/>
        </w:rPr>
        <w:t>18</w:t>
      </w:r>
      <w:r w:rsidR="005B14A4" w:rsidRPr="008F5501">
        <w:t>O</w:t>
      </w:r>
      <w:r w:rsidR="005B14A4" w:rsidRPr="008F5501">
        <w:rPr>
          <w:vertAlign w:val="subscript"/>
        </w:rPr>
        <w:t>vpdb</w:t>
      </w:r>
      <w:r w:rsidR="005B14A4" w:rsidRPr="008F5501">
        <w:t xml:space="preserve"> values for th</w:t>
      </w:r>
      <w:r w:rsidR="008D65F9" w:rsidRPr="008F5501">
        <w:t>e</w:t>
      </w:r>
      <w:r w:rsidR="005B14A4" w:rsidRPr="008F5501">
        <w:t xml:space="preserve"> individual burials</w:t>
      </w:r>
      <w:r w:rsidR="008D65F9" w:rsidRPr="008F5501">
        <w:t xml:space="preserve"> that extend </w:t>
      </w:r>
      <w:r w:rsidR="00A612AF" w:rsidRPr="008F5501">
        <w:t xml:space="preserve">approximately </w:t>
      </w:r>
      <w:r w:rsidR="00A612AF" w:rsidRPr="008F5501">
        <w:rPr>
          <w:rFonts w:cs="Times New Roman"/>
        </w:rPr>
        <w:t>±</w:t>
      </w:r>
      <w:r w:rsidR="00A612AF" w:rsidRPr="008F5501">
        <w:t>6</w:t>
      </w:r>
      <w:r w:rsidR="00A612AF" w:rsidRPr="008F5501">
        <w:rPr>
          <w:rFonts w:cs="Times New Roman"/>
        </w:rPr>
        <w:t>‰, suggesting a much broader geographic range for those individuals</w:t>
      </w:r>
      <w:r w:rsidR="008D65F9" w:rsidRPr="008F5501">
        <w:t>.</w:t>
      </w:r>
      <w:r w:rsidR="00A612AF" w:rsidRPr="008F5501">
        <w:t xml:space="preserve"> </w:t>
      </w:r>
      <w:r w:rsidR="009B0E6A" w:rsidRPr="008F5501">
        <w:t>Th</w:t>
      </w:r>
      <w:r w:rsidR="00F04734" w:rsidRPr="008F5501">
        <w:t xml:space="preserve">is much broader geographic range may be related to residential mobility in the </w:t>
      </w:r>
      <w:r w:rsidR="00A6118F" w:rsidRPr="008F5501">
        <w:t>region,</w:t>
      </w:r>
      <w:r w:rsidR="00F04734" w:rsidRPr="008F5501">
        <w:t xml:space="preserve"> </w:t>
      </w:r>
      <w:r w:rsidR="000D0283" w:rsidRPr="008F5501">
        <w:t>or it may be related to shifts in the source of water over time</w:t>
      </w:r>
      <w:r w:rsidR="00122D1C" w:rsidRPr="008F5501">
        <w:t xml:space="preserve">. These differences are unlikely to be the result of seasonal variation due to the contrast between the </w:t>
      </w:r>
      <w:r w:rsidR="00A6118F" w:rsidRPr="008F5501">
        <w:t>unassociated and associated individuals.</w:t>
      </w:r>
      <w:r w:rsidR="008D65F9" w:rsidRPr="008F5501">
        <w:t xml:space="preserve"> </w:t>
      </w:r>
      <w:r w:rsidR="00A6118F" w:rsidRPr="008F5501">
        <w:t xml:space="preserve">They are also unlikely to represent differences related to social status since the </w:t>
      </w:r>
      <w:r w:rsidR="001501AC" w:rsidRPr="008F5501">
        <w:t>δ</w:t>
      </w:r>
      <w:r w:rsidR="001501AC" w:rsidRPr="008F5501">
        <w:rPr>
          <w:vertAlign w:val="superscript"/>
        </w:rPr>
        <w:t>13</w:t>
      </w:r>
      <w:r w:rsidR="001501AC" w:rsidRPr="008F5501">
        <w:t>C</w:t>
      </w:r>
      <w:r w:rsidR="001501AC" w:rsidRPr="008F5501">
        <w:rPr>
          <w:vertAlign w:val="subscript"/>
        </w:rPr>
        <w:t>apatite</w:t>
      </w:r>
      <w:r w:rsidR="001501AC" w:rsidRPr="008F5501">
        <w:t xml:space="preserve"> values suggest a similar diet across the site. Therefore, these differences may relate to temporal shifts if the hypothesis that unassociated individuals were buried earlier</w:t>
      </w:r>
      <w:r w:rsidR="009877D8" w:rsidRPr="008F5501">
        <w:t xml:space="preserve"> and then disturbed to inter more recent individuals is supported. This hypothesis</w:t>
      </w:r>
      <w:r w:rsidR="00ED1AA1" w:rsidRPr="008F5501">
        <w:t xml:space="preserve"> of disturbance</w:t>
      </w:r>
      <w:r w:rsidR="009877D8" w:rsidRPr="008F5501">
        <w:t xml:space="preserve">, however, requires further study. </w:t>
      </w:r>
      <w:r w:rsidR="000643B2" w:rsidRPr="008F5501">
        <w:t>With IRMS results fitting within expected values,</w:t>
      </w:r>
      <w:r w:rsidR="007F5184" w:rsidRPr="008F5501">
        <w:t xml:space="preserve"> I explored the potential of applying Isotope Ratio Infrared Spectrometry</w:t>
      </w:r>
      <w:r w:rsidR="006E64B7" w:rsidRPr="008F5501">
        <w:t xml:space="preserve"> (IRIS)</w:t>
      </w:r>
      <w:r w:rsidR="004D24EA" w:rsidRPr="008F5501">
        <w:t xml:space="preserve"> from Raman spectrometry</w:t>
      </w:r>
      <w:r w:rsidR="00FA13DD" w:rsidRPr="008F5501">
        <w:t xml:space="preserve"> to the question of apatite isotopic analysis.</w:t>
      </w:r>
    </w:p>
    <w:p w14:paraId="2265B049" w14:textId="5B002DA1" w:rsidR="004D24EA" w:rsidRPr="008F5501" w:rsidRDefault="004D24EA" w:rsidP="00700156">
      <w:pPr>
        <w:rPr>
          <w:b/>
          <w:bCs/>
        </w:rPr>
      </w:pPr>
      <w:r w:rsidRPr="008F5501">
        <w:t xml:space="preserve">Fluorescence for </w:t>
      </w:r>
      <w:r w:rsidR="00537FF2" w:rsidRPr="008F5501">
        <w:t xml:space="preserve">all the </w:t>
      </w:r>
      <w:r w:rsidR="00693A79" w:rsidRPr="008F5501">
        <w:t xml:space="preserve">Raman </w:t>
      </w:r>
      <w:r w:rsidR="00537FF2" w:rsidRPr="008F5501">
        <w:t>spectra, both fr</w:t>
      </w:r>
      <w:r w:rsidR="00014CC9" w:rsidRPr="008F5501">
        <w:t>o</w:t>
      </w:r>
      <w:r w:rsidR="00537FF2" w:rsidRPr="008F5501">
        <w:t xml:space="preserve">m the donors to the University of </w:t>
      </w:r>
      <w:r w:rsidR="00537FF2" w:rsidRPr="008F5501">
        <w:lastRenderedPageBreak/>
        <w:t xml:space="preserve">Tennessee Skeletal Collection and from the </w:t>
      </w:r>
      <w:proofErr w:type="spellStart"/>
      <w:r w:rsidR="00537FF2" w:rsidRPr="008F5501">
        <w:t>Patakfalva-Papdomb</w:t>
      </w:r>
      <w:proofErr w:type="spellEnd"/>
      <w:r w:rsidR="00537FF2" w:rsidRPr="008F5501">
        <w:t xml:space="preserve"> individuals</w:t>
      </w:r>
      <w:r w:rsidR="006B5469" w:rsidRPr="008F5501">
        <w:t xml:space="preserve">, </w:t>
      </w:r>
      <w:r w:rsidR="002726B9" w:rsidRPr="008F5501">
        <w:t>significantly obscured the signal</w:t>
      </w:r>
      <w:r w:rsidR="00F756ED" w:rsidRPr="008F5501">
        <w:t>.</w:t>
      </w:r>
      <w:r w:rsidR="00693A79" w:rsidRPr="008F5501">
        <w:t xml:space="preserve"> The photobleaching process improved many of the spectra collected, but a significant amount of fluorescence remained.</w:t>
      </w:r>
      <w:r w:rsidR="00F756ED" w:rsidRPr="008F5501">
        <w:t xml:space="preserve"> </w:t>
      </w:r>
      <w:r w:rsidR="00693A79" w:rsidRPr="008F5501">
        <w:t>The origins of this fluorescence are unknown, but t</w:t>
      </w:r>
      <w:r w:rsidR="00EE7ACB" w:rsidRPr="008F5501">
        <w:t>he Fluorescence Ratio correlated well with measures of the amount of organic matter remaining in the sample (Amide(I)/PO</w:t>
      </w:r>
      <w:r w:rsidR="00EE7ACB" w:rsidRPr="008F5501">
        <w:rPr>
          <w:vertAlign w:val="subscript"/>
        </w:rPr>
        <w:t>4</w:t>
      </w:r>
      <w:r w:rsidR="00AB7F9D" w:rsidRPr="008F5501">
        <w:t>)</w:t>
      </w:r>
      <w:r w:rsidR="00014CC9" w:rsidRPr="008F5501">
        <w:t xml:space="preserve"> (see section on Diagenes</w:t>
      </w:r>
      <w:r w:rsidR="00133967" w:rsidRPr="008F5501">
        <w:t>is, Isotopes, and IRIS)</w:t>
      </w:r>
      <w:r w:rsidR="00AB7F9D" w:rsidRPr="008F5501">
        <w:t>.</w:t>
      </w:r>
      <w:r w:rsidR="00133967" w:rsidRPr="008F5501">
        <w:t xml:space="preserve"> The obscuring of the signal is likely </w:t>
      </w:r>
      <w:r w:rsidR="00C520D7" w:rsidRPr="008F5501">
        <w:t>a major factor in the difficulty of correlating Raman spectra to</w:t>
      </w:r>
      <w:r w:rsidR="00693A79" w:rsidRPr="008F5501">
        <w:t xml:space="preserve"> isotopic data from the</w:t>
      </w:r>
      <w:r w:rsidR="00C520D7" w:rsidRPr="008F5501">
        <w:t xml:space="preserve"> human skeletal remains since those remains are likely to preserve </w:t>
      </w:r>
      <w:r w:rsidR="003D2ACE" w:rsidRPr="008F5501">
        <w:t>collagen</w:t>
      </w:r>
      <w:r w:rsidR="00C520D7" w:rsidRPr="008F5501">
        <w:t xml:space="preserve"> as well as</w:t>
      </w:r>
      <w:r w:rsidR="003D2ACE" w:rsidRPr="008F5501">
        <w:t xml:space="preserve"> other non-collagenous proteins that </w:t>
      </w:r>
      <w:r w:rsidR="00BB2199" w:rsidRPr="008F5501">
        <w:t>significantly fluoresce</w:t>
      </w:r>
      <w:r w:rsidR="0054595D" w:rsidRPr="008F5501">
        <w:t xml:space="preserve">, as has previously been found </w:t>
      </w:r>
      <w:r w:rsidR="001442E7" w:rsidRPr="008F5501">
        <w:t xml:space="preserve">in both Raman and FTIR </w:t>
      </w:r>
      <w:r w:rsidR="004A39BB" w:rsidRPr="008F5501">
        <w:fldChar w:fldCharType="begin">
          <w:fldData xml:space="preserve">PEVuZE5vdGU+PENpdGU+PEF1dGhvcj5QZXN0bGU8L0F1dGhvcj48WWVhcj4yMDE0PC9ZZWFyPjxS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</w:fldData>
        </w:fldChar>
      </w:r>
      <w:r w:rsidR="004A39BB" w:rsidRPr="008F5501">
        <w:instrText xml:space="preserve"> ADDIN EN.CITE </w:instrText>
      </w:r>
      <w:r w:rsidR="004A39BB" w:rsidRPr="008F5501">
        <w:fldChar w:fldCharType="begin">
          <w:fldData xml:space="preserve">PEVuZE5vdGU+PENpdGU+PEF1dGhvcj5QZXN0bGU8L0F1dGhvcj48WWVhcj4yMDE0PC9ZZWFyPjxS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</w:fldData>
        </w:fldChar>
      </w:r>
      <w:r w:rsidR="004A39BB" w:rsidRPr="008F5501">
        <w:instrText xml:space="preserve"> ADDIN EN.CITE.DATA </w:instrText>
      </w:r>
      <w:r w:rsidR="004A39BB" w:rsidRPr="008F5501">
        <w:fldChar w:fldCharType="end"/>
      </w:r>
      <w:r w:rsidR="004A39BB" w:rsidRPr="008F5501">
        <w:fldChar w:fldCharType="separate"/>
      </w:r>
      <w:r w:rsidR="004A39BB" w:rsidRPr="008F5501">
        <w:rPr>
          <w:noProof/>
        </w:rPr>
        <w:t>(Golcuk et al., 2006; Pestle, Ahmad, Vesper, Cordell, &amp; Colvard, 2014; Shea &amp; Morris, 2002)</w:t>
      </w:r>
      <w:r w:rsidR="004A39BB" w:rsidRPr="008F5501">
        <w:fldChar w:fldCharType="end"/>
      </w:r>
      <w:r w:rsidR="00BB2199" w:rsidRPr="008F5501">
        <w:t>.</w:t>
      </w:r>
      <w:r w:rsidR="00230492" w:rsidRPr="008F5501">
        <w:t xml:space="preserve"> </w:t>
      </w:r>
      <w:r w:rsidRPr="008F5501">
        <w:t>As we learn more about the factors that cause fluorescence in Raman spectrometry</w:t>
      </w:r>
      <w:r w:rsidR="00230492" w:rsidRPr="008F5501">
        <w:t xml:space="preserve">, </w:t>
      </w:r>
      <w:r w:rsidRPr="008F5501">
        <w:t>we may better account for these effects</w:t>
      </w:r>
      <w:r w:rsidR="00230492" w:rsidRPr="008F5501">
        <w:t xml:space="preserve">, especially when using </w:t>
      </w:r>
      <w:r w:rsidR="008B7B4C" w:rsidRPr="008F5501">
        <w:t xml:space="preserve">a </w:t>
      </w:r>
      <w:r w:rsidR="00230492" w:rsidRPr="008F5501">
        <w:t>785nm excitation wavelength</w:t>
      </w:r>
      <w:r w:rsidRPr="008F5501">
        <w:t>. Algorithmic corrections may also be able to fix this issue</w:t>
      </w:r>
      <w:r w:rsidR="008B7B4C" w:rsidRPr="008F5501">
        <w:t xml:space="preserve"> as it relates to the </w:t>
      </w:r>
      <w:r w:rsidR="009D3D73" w:rsidRPr="008F5501">
        <w:t>oscillations</w:t>
      </w:r>
      <w:r w:rsidR="008B7B4C" w:rsidRPr="008F5501">
        <w:t xml:space="preserve"> observed in all spectra below 775cm</w:t>
      </w:r>
      <w:r w:rsidR="008B7B4C" w:rsidRPr="008F5501">
        <w:rPr>
          <w:vertAlign w:val="superscript"/>
        </w:rPr>
        <w:t>-1</w:t>
      </w:r>
      <w:r w:rsidR="004A5CB2" w:rsidRPr="008F5501">
        <w:t xml:space="preserve">, but further </w:t>
      </w:r>
      <w:r w:rsidR="009C7FE7" w:rsidRPr="008F5501">
        <w:t xml:space="preserve">research </w:t>
      </w:r>
      <w:r w:rsidR="004A5CB2" w:rsidRPr="008F5501">
        <w:t xml:space="preserve">must be </w:t>
      </w:r>
      <w:r w:rsidR="009C7FE7" w:rsidRPr="008F5501">
        <w:t>conducted</w:t>
      </w:r>
      <w:r w:rsidR="004A5CB2" w:rsidRPr="008F5501">
        <w:t xml:space="preserve"> to support this approach</w:t>
      </w:r>
      <w:r w:rsidRPr="008F5501">
        <w:t xml:space="preserve">. </w:t>
      </w:r>
      <w:r w:rsidR="008B7B4C" w:rsidRPr="008F5501">
        <w:t>T</w:t>
      </w:r>
      <w:r w:rsidRPr="008F5501">
        <w:t>he use of 1064nm excitation wavelength may in fact improve the</w:t>
      </w:r>
      <w:r w:rsidR="008B7B4C" w:rsidRPr="008F5501">
        <w:t xml:space="preserve"> IRIS</w:t>
      </w:r>
      <w:r w:rsidRPr="008F5501">
        <w:t xml:space="preserve"> model by avoiding some of the fluorescence and noise even if the resolution is</w:t>
      </w:r>
      <w:r w:rsidR="0005481B" w:rsidRPr="008F5501">
        <w:t xml:space="preserve"> less</w:t>
      </w:r>
      <w:r w:rsidRPr="008F5501">
        <w:t xml:space="preserve"> </w:t>
      </w:r>
      <w:r w:rsidR="0005481B" w:rsidRPr="008F5501">
        <w:t>refined</w:t>
      </w:r>
      <w:r w:rsidR="008B7B4C" w:rsidRPr="008F5501">
        <w:t xml:space="preserve">, as other studies have found success in the application of this excitation wavelength </w:t>
      </w:r>
      <w:r w:rsidR="0005481B" w:rsidRPr="008F5501">
        <w:fldChar w:fldCharType="begin">
          <w:fldData xml:space="preserve">PEVuZE5vdGU+PENpdGU+PEF1dGhvcj5QZXN0bGU8L0F1dGhvcj48WWVhcj4yMDE0PC9ZZWFyPjxS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=
</w:fldData>
        </w:fldChar>
      </w:r>
      <w:r w:rsidR="0005481B" w:rsidRPr="008F5501">
        <w:instrText xml:space="preserve"> ADDIN EN.CITE </w:instrText>
      </w:r>
      <w:r w:rsidR="0005481B" w:rsidRPr="008F5501">
        <w:fldChar w:fldCharType="begin">
          <w:fldData xml:space="preserve">PEVuZE5vdGU+PENpdGU+PEF1dGhvcj5QZXN0bGU8L0F1dGhvcj48WWVhcj4yMDE0PC9ZZWFyPjxS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=
</w:fldData>
        </w:fldChar>
      </w:r>
      <w:r w:rsidR="0005481B" w:rsidRPr="008F5501">
        <w:instrText xml:space="preserve"> ADDIN EN.CITE.DATA </w:instrText>
      </w:r>
      <w:r w:rsidR="0005481B" w:rsidRPr="008F5501">
        <w:fldChar w:fldCharType="end"/>
      </w:r>
      <w:r w:rsidR="0005481B" w:rsidRPr="008F5501">
        <w:fldChar w:fldCharType="separate"/>
      </w:r>
      <w:r w:rsidR="0005481B" w:rsidRPr="008F5501">
        <w:rPr>
          <w:noProof/>
        </w:rPr>
        <w:t>(France et al., 2014; Madden et al., 2018; Pestle, Ahmad, et al., 2014)</w:t>
      </w:r>
      <w:r w:rsidR="0005481B" w:rsidRPr="008F5501">
        <w:fldChar w:fldCharType="end"/>
      </w:r>
      <w:r w:rsidR="0005481B" w:rsidRPr="008F5501">
        <w:t>. The trade-off of using 1064nm over 785nm is the lack of resolution</w:t>
      </w:r>
      <w:r w:rsidR="00026847" w:rsidRPr="008F5501">
        <w:t xml:space="preserve">, especially for smaller peaks, but the Lasso linear correlation appears to have selected larger peaks for correlation rather than the smaller peaks that require better resolution to </w:t>
      </w:r>
      <w:r w:rsidR="009D3D73" w:rsidRPr="008F5501">
        <w:t>assess</w:t>
      </w:r>
      <w:r w:rsidR="00026847" w:rsidRPr="008F5501">
        <w:t xml:space="preserve">. </w:t>
      </w:r>
    </w:p>
    <w:p w14:paraId="2C08C246" w14:textId="4E53C16C" w:rsidR="00713BC9" w:rsidRPr="008F5501" w:rsidRDefault="00FA13DD" w:rsidP="00700156">
      <w:r w:rsidRPr="008F5501">
        <w:t xml:space="preserve">Results from the IRIS protocol, when compared to the IRMS values, are promising but preliminary. </w:t>
      </w:r>
      <w:r w:rsidR="002D3C4C" w:rsidRPr="008F5501">
        <w:t>For δ</w:t>
      </w:r>
      <w:r w:rsidR="002D3C4C" w:rsidRPr="008F5501">
        <w:rPr>
          <w:vertAlign w:val="superscript"/>
        </w:rPr>
        <w:t>13</w:t>
      </w:r>
      <w:r w:rsidR="002D3C4C" w:rsidRPr="008F5501">
        <w:t>C</w:t>
      </w:r>
      <w:r w:rsidR="002D3C4C" w:rsidRPr="008F5501">
        <w:rPr>
          <w:vertAlign w:val="subscript"/>
        </w:rPr>
        <w:t>apatite</w:t>
      </w:r>
      <w:r w:rsidR="00C14630" w:rsidRPr="008F5501">
        <w:t xml:space="preserve">, the cross-validated model led to a </w:t>
      </w:r>
      <w:r w:rsidR="00E8155F" w:rsidRPr="008F5501">
        <w:t>moderate correlation for the Lasso linear model</w:t>
      </w:r>
      <w:r w:rsidR="00583AB0" w:rsidRPr="008F5501">
        <w:t>, with an R</w:t>
      </w:r>
      <w:r w:rsidR="00583AB0" w:rsidRPr="008F5501">
        <w:rPr>
          <w:vertAlign w:val="superscript"/>
        </w:rPr>
        <w:t>2</w:t>
      </w:r>
      <w:r w:rsidR="00583AB0" w:rsidRPr="008F5501">
        <w:t xml:space="preserve"> of 0.66</w:t>
      </w:r>
      <w:r w:rsidR="004D3E78" w:rsidRPr="008F5501">
        <w:t>,</w:t>
      </w:r>
      <w:r w:rsidR="00583AB0" w:rsidRPr="008F5501">
        <w:t xml:space="preserve"> </w:t>
      </w:r>
      <w:r w:rsidR="00D06DF0" w:rsidRPr="008F5501">
        <w:t xml:space="preserve">but a high </w:t>
      </w:r>
      <w:r w:rsidR="00583AB0" w:rsidRPr="008F5501">
        <w:t>root mean square of the error (RMSE)</w:t>
      </w:r>
      <w:r w:rsidR="0093506F" w:rsidRPr="008F5501">
        <w:t>,</w:t>
      </w:r>
      <w:r w:rsidR="00583AB0" w:rsidRPr="008F5501">
        <w:t xml:space="preserve"> at </w:t>
      </w:r>
      <w:r w:rsidR="00583AB0" w:rsidRPr="008F5501">
        <w:lastRenderedPageBreak/>
        <w:t xml:space="preserve">approximately </w:t>
      </w:r>
      <w:r w:rsidR="00DD2205" w:rsidRPr="008F5501">
        <w:t>0.64</w:t>
      </w:r>
      <w:r w:rsidR="0093506F" w:rsidRPr="008F5501">
        <w:t>, as compared to the standard deviation of the sample</w:t>
      </w:r>
      <w:r w:rsidR="00D06DF0" w:rsidRPr="008F5501">
        <w:t xml:space="preserve">, also approximately 0.64. This is potentially the result of </w:t>
      </w:r>
      <w:r w:rsidR="002A3E21" w:rsidRPr="008F5501">
        <w:t>a limited amount of variation in the δ</w:t>
      </w:r>
      <w:r w:rsidR="002A3E21" w:rsidRPr="008F5501">
        <w:rPr>
          <w:vertAlign w:val="superscript"/>
        </w:rPr>
        <w:t>13</w:t>
      </w:r>
      <w:r w:rsidR="002A3E21" w:rsidRPr="008F5501">
        <w:t>C values in the sample and may be improved by increasing the varia</w:t>
      </w:r>
      <w:r w:rsidR="004D3E78" w:rsidRPr="008F5501">
        <w:t xml:space="preserve">nce </w:t>
      </w:r>
      <w:r w:rsidR="005E643E" w:rsidRPr="008F5501">
        <w:t>of</w:t>
      </w:r>
      <w:r w:rsidR="004D3E78" w:rsidRPr="008F5501">
        <w:t xml:space="preserve"> the δ</w:t>
      </w:r>
      <w:r w:rsidR="004D3E78" w:rsidRPr="008F5501">
        <w:rPr>
          <w:vertAlign w:val="superscript"/>
        </w:rPr>
        <w:t>13</w:t>
      </w:r>
      <w:r w:rsidR="004D3E78" w:rsidRPr="008F5501">
        <w:t xml:space="preserve">C </w:t>
      </w:r>
      <w:r w:rsidR="00161A45" w:rsidRPr="008F5501">
        <w:t>of</w:t>
      </w:r>
      <w:r w:rsidR="002A3E21" w:rsidRPr="008F5501">
        <w:t xml:space="preserve"> the </w:t>
      </w:r>
      <w:r w:rsidR="00161A45" w:rsidRPr="008F5501">
        <w:t xml:space="preserve">sample used for </w:t>
      </w:r>
      <w:r w:rsidR="004D3E78" w:rsidRPr="008F5501">
        <w:t>training the model</w:t>
      </w:r>
      <w:r w:rsidR="00161A45" w:rsidRPr="008F5501">
        <w:t>.</w:t>
      </w:r>
      <w:r w:rsidR="00C14630" w:rsidRPr="008F5501">
        <w:t xml:space="preserve"> </w:t>
      </w:r>
      <w:r w:rsidRPr="008F5501">
        <w:t>Absolute errors between IRMS-derived and IRIS derived isotopic values are well within interlaboratory deviations</w:t>
      </w:r>
      <w:r w:rsidR="00693A79" w:rsidRPr="008F5501">
        <w:t xml:space="preserve"> </w:t>
      </w:r>
      <w:r w:rsidR="007B63DA" w:rsidRPr="008F5501">
        <w:fldChar w:fldCharType="begin"/>
      </w:r>
      <w:r w:rsidR="007B63DA"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7B63DA" w:rsidRPr="008F5501">
        <w:fldChar w:fldCharType="separate"/>
      </w:r>
      <w:r w:rsidR="007B63DA" w:rsidRPr="008F5501">
        <w:rPr>
          <w:noProof/>
        </w:rPr>
        <w:t>(Pestle, Crowley, et al., 2014)</w:t>
      </w:r>
      <w:r w:rsidR="007B63DA" w:rsidRPr="008F5501">
        <w:fldChar w:fldCharType="end"/>
      </w:r>
      <w:r w:rsidR="00BE5D6C" w:rsidRPr="008F5501">
        <w:t>,</w:t>
      </w:r>
      <w:r w:rsidRPr="008F5501">
        <w:t xml:space="preserve"> but are </w:t>
      </w:r>
      <w:r w:rsidR="00161A45" w:rsidRPr="008F5501">
        <w:t xml:space="preserve">similarly </w:t>
      </w:r>
      <w:r w:rsidRPr="008F5501">
        <w:t>skewed by the currently existing training data for δ</w:t>
      </w:r>
      <w:r w:rsidRPr="008F5501">
        <w:rPr>
          <w:vertAlign w:val="superscript"/>
        </w:rPr>
        <w:t>13</w:t>
      </w:r>
      <w:r w:rsidRPr="008F5501">
        <w:t xml:space="preserve">C. </w:t>
      </w:r>
      <w:r w:rsidR="00D2638D" w:rsidRPr="008F5501">
        <w:t>IRIS-derived δ</w:t>
      </w:r>
      <w:r w:rsidR="00D2638D" w:rsidRPr="008F5501">
        <w:rPr>
          <w:vertAlign w:val="superscript"/>
        </w:rPr>
        <w:t>13</w:t>
      </w:r>
      <w:r w:rsidR="00D2638D" w:rsidRPr="008F5501">
        <w:t xml:space="preserve">C values are approximately </w:t>
      </w:r>
      <w:r w:rsidR="00CD2EE5" w:rsidRPr="008F5501">
        <w:rPr>
          <w:rFonts w:cs="Times New Roman"/>
        </w:rPr>
        <w:t>±</w:t>
      </w:r>
      <w:r w:rsidR="00CD2EE5" w:rsidRPr="008F5501">
        <w:t>1</w:t>
      </w:r>
      <w:r w:rsidR="00CD2EE5" w:rsidRPr="008F5501">
        <w:rPr>
          <w:rFonts w:cs="Times New Roman"/>
        </w:rPr>
        <w:t>‰</w:t>
      </w:r>
      <w:r w:rsidR="00CD2EE5" w:rsidRPr="008F5501">
        <w:t xml:space="preserve"> </w:t>
      </w:r>
      <w:r w:rsidR="002F119D" w:rsidRPr="008F5501">
        <w:t xml:space="preserve">from the IRMS derived values. While this precision is acceptable in </w:t>
      </w:r>
      <w:r w:rsidR="003C53A4" w:rsidRPr="008F5501">
        <w:t>whole-diet explorations comparing C</w:t>
      </w:r>
      <w:r w:rsidR="003C53A4" w:rsidRPr="008F5501">
        <w:rPr>
          <w:vertAlign w:val="subscript"/>
        </w:rPr>
        <w:t>4</w:t>
      </w:r>
      <w:r w:rsidR="003C53A4" w:rsidRPr="008F5501">
        <w:t xml:space="preserve"> and C</w:t>
      </w:r>
      <w:r w:rsidR="003C53A4" w:rsidRPr="008F5501">
        <w:rPr>
          <w:vertAlign w:val="subscript"/>
        </w:rPr>
        <w:t>3</w:t>
      </w:r>
      <w:r w:rsidR="003C53A4" w:rsidRPr="008F5501">
        <w:t xml:space="preserve"> diets, more nuanced questions </w:t>
      </w:r>
      <w:r w:rsidR="002929C4" w:rsidRPr="008F5501">
        <w:t>will</w:t>
      </w:r>
      <w:r w:rsidR="003C53A4" w:rsidRPr="008F5501">
        <w:t xml:space="preserve"> require the more precise IRMS methodology. This deviation</w:t>
      </w:r>
      <w:r w:rsidR="002929C4" w:rsidRPr="008F5501">
        <w:t xml:space="preserve"> between IRMS and IRIS</w:t>
      </w:r>
      <w:r w:rsidR="003C53A4" w:rsidRPr="008F5501">
        <w:t xml:space="preserve"> may also be related to the superficial nature of the Raman spectrometry which cannot scan the intra-cortical envelope</w:t>
      </w:r>
      <w:r w:rsidR="002929C4" w:rsidRPr="008F5501">
        <w:t xml:space="preserve">.  </w:t>
      </w:r>
      <w:r w:rsidRPr="008F5501">
        <w:t>However, with the current dataset, δ</w:t>
      </w:r>
      <w:r w:rsidRPr="008F5501">
        <w:rPr>
          <w:vertAlign w:val="superscript"/>
        </w:rPr>
        <w:t>18</w:t>
      </w:r>
      <w:r w:rsidRPr="008F5501">
        <w:t>O</w:t>
      </w:r>
      <w:r w:rsidRPr="008F5501">
        <w:rPr>
          <w:vertAlign w:val="subscript"/>
        </w:rPr>
        <w:t>carbonate</w:t>
      </w:r>
      <w:r w:rsidRPr="008F5501">
        <w:t xml:space="preserve"> values cannot be estimated using the IRIS methodology. </w:t>
      </w:r>
      <w:r w:rsidR="00F93FEE" w:rsidRPr="008F5501">
        <w:t xml:space="preserve">Although </w:t>
      </w:r>
      <w:r w:rsidR="00865DE0" w:rsidRPr="008F5501">
        <w:t>mean absolute error (MAE) was low for the δ</w:t>
      </w:r>
      <w:r w:rsidR="00865DE0" w:rsidRPr="008F5501">
        <w:rPr>
          <w:vertAlign w:val="superscript"/>
        </w:rPr>
        <w:t>18</w:t>
      </w:r>
      <w:r w:rsidR="00865DE0" w:rsidRPr="008F5501">
        <w:t>O</w:t>
      </w:r>
      <w:r w:rsidR="00AE35FF" w:rsidRPr="008F5501">
        <w:rPr>
          <w:vertAlign w:val="subscript"/>
        </w:rPr>
        <w:t>carbonate</w:t>
      </w:r>
      <w:r w:rsidR="000757C0" w:rsidRPr="008F5501">
        <w:t xml:space="preserve"> </w:t>
      </w:r>
      <w:r w:rsidR="00AE35FF" w:rsidRPr="008F5501">
        <w:t>Lasso linear regression, again the RMSE was high, approximating the standard deviation of 0.56</w:t>
      </w:r>
      <w:r w:rsidR="00EA46A5" w:rsidRPr="008F5501">
        <w:t>, and ultimately</w:t>
      </w:r>
      <w:r w:rsidR="00693A79" w:rsidRPr="008F5501">
        <w:t xml:space="preserve"> the model</w:t>
      </w:r>
      <w:r w:rsidR="00EA46A5" w:rsidRPr="008F5501">
        <w:t xml:space="preserve"> had a</w:t>
      </w:r>
      <w:r w:rsidR="00161A45" w:rsidRPr="008F5501">
        <w:t xml:space="preserve"> very low R</w:t>
      </w:r>
      <w:r w:rsidR="00161A45" w:rsidRPr="008F5501">
        <w:rPr>
          <w:vertAlign w:val="superscript"/>
        </w:rPr>
        <w:t>2</w:t>
      </w:r>
      <w:r w:rsidR="00EA46A5" w:rsidRPr="008F5501">
        <w:t xml:space="preserve"> around 0.0</w:t>
      </w:r>
      <w:r w:rsidR="00764C3A" w:rsidRPr="008F5501">
        <w:t>8</w:t>
      </w:r>
      <w:r w:rsidR="00161A45" w:rsidRPr="008F5501">
        <w:t>,</w:t>
      </w:r>
      <w:r w:rsidR="00764C3A" w:rsidRPr="008F5501">
        <w:t xml:space="preserve"> suggesting the mean of the sample alone was a better predictor </w:t>
      </w:r>
      <w:r w:rsidR="00716BF6" w:rsidRPr="008F5501">
        <w:t>than any regressor.</w:t>
      </w:r>
      <w:r w:rsidR="007B2609" w:rsidRPr="008F5501">
        <w:t xml:space="preserve"> </w:t>
      </w:r>
      <w:r w:rsidR="00716BF6" w:rsidRPr="008F5501">
        <w:t>This again may be related to</w:t>
      </w:r>
      <w:r w:rsidR="008958CE" w:rsidRPr="008F5501">
        <w:t xml:space="preserve"> the limited variation in </w:t>
      </w:r>
      <w:r w:rsidR="00B25785" w:rsidRPr="008F5501">
        <w:t>δ</w:t>
      </w:r>
      <w:r w:rsidR="00B25785" w:rsidRPr="008F5501">
        <w:rPr>
          <w:vertAlign w:val="superscript"/>
        </w:rPr>
        <w:t>18</w:t>
      </w:r>
      <w:r w:rsidR="00B25785" w:rsidRPr="008F5501">
        <w:t>O in the sample, but regardless these results are less promising</w:t>
      </w:r>
      <w:r w:rsidR="004D24EA" w:rsidRPr="008F5501">
        <w:t xml:space="preserve"> than the δ</w:t>
      </w:r>
      <w:r w:rsidR="004D24EA" w:rsidRPr="008F5501">
        <w:rPr>
          <w:vertAlign w:val="superscript"/>
        </w:rPr>
        <w:t>13</w:t>
      </w:r>
      <w:r w:rsidR="004D24EA" w:rsidRPr="008F5501">
        <w:t>C regression results</w:t>
      </w:r>
      <w:r w:rsidR="00B25785" w:rsidRPr="008F5501">
        <w:t>.</w:t>
      </w:r>
      <w:r w:rsidR="00D35CDC" w:rsidRPr="008F5501">
        <w:t xml:space="preserve"> </w:t>
      </w:r>
    </w:p>
    <w:p w14:paraId="62D267E5" w14:textId="004841BF" w:rsidR="00081E58" w:rsidRPr="008F5501" w:rsidRDefault="008A4A95" w:rsidP="00700156">
      <w:r w:rsidRPr="008F5501">
        <w:t xml:space="preserve">One factor that may explain this discrepancy is elucidated by exploring the peak bands </w:t>
      </w:r>
      <w:r w:rsidR="008739FD" w:rsidRPr="008F5501">
        <w:t>the Lasso model selected. Whe</w:t>
      </w:r>
      <w:r w:rsidR="00426140" w:rsidRPr="008F5501">
        <w:t>n</w:t>
      </w:r>
      <w:r w:rsidR="008739FD" w:rsidRPr="008F5501">
        <w:t xml:space="preserve"> exploring δ</w:t>
      </w:r>
      <w:r w:rsidR="004D0B7D" w:rsidRPr="008F5501">
        <w:rPr>
          <w:vertAlign w:val="superscript"/>
        </w:rPr>
        <w:t>13</w:t>
      </w:r>
      <w:r w:rsidR="008739FD" w:rsidRPr="008F5501">
        <w:t>C</w:t>
      </w:r>
      <w:r w:rsidR="008739FD" w:rsidRPr="008F5501">
        <w:rPr>
          <w:vertAlign w:val="subscript"/>
        </w:rPr>
        <w:t>apatite</w:t>
      </w:r>
      <w:r w:rsidR="00426140" w:rsidRPr="008F5501">
        <w:t xml:space="preserve"> and δ</w:t>
      </w:r>
      <w:r w:rsidR="00426140" w:rsidRPr="008F5501">
        <w:rPr>
          <w:vertAlign w:val="superscript"/>
        </w:rPr>
        <w:t>18</w:t>
      </w:r>
      <w:r w:rsidR="00426140" w:rsidRPr="008F5501">
        <w:t>O</w:t>
      </w:r>
      <w:r w:rsidR="00426140" w:rsidRPr="008F5501">
        <w:rPr>
          <w:vertAlign w:val="subscript"/>
        </w:rPr>
        <w:t>carbonate</w:t>
      </w:r>
      <w:r w:rsidR="008739FD" w:rsidRPr="008F5501">
        <w:t xml:space="preserve">, </w:t>
      </w:r>
      <w:r w:rsidR="003C2D55" w:rsidRPr="008F5501">
        <w:t xml:space="preserve">the peak bands that should </w:t>
      </w:r>
      <w:r w:rsidR="00EB5A21" w:rsidRPr="008F5501">
        <w:t>have the strongest relationship</w:t>
      </w:r>
      <w:r w:rsidR="003C2D55" w:rsidRPr="008F5501">
        <w:t xml:space="preserve"> should include B-type and A-type </w:t>
      </w:r>
      <w:r w:rsidR="00EB5A21" w:rsidRPr="008F5501">
        <w:t>ν</w:t>
      </w:r>
      <w:r w:rsidR="00EB5A21" w:rsidRPr="008F5501">
        <w:rPr>
          <w:vertAlign w:val="subscript"/>
        </w:rPr>
        <w:t>1</w:t>
      </w:r>
      <w:r w:rsidR="00EB5A21" w:rsidRPr="008F5501">
        <w:t xml:space="preserve"> CO</w:t>
      </w:r>
      <w:r w:rsidR="00EB5A21" w:rsidRPr="008F5501">
        <w:rPr>
          <w:vertAlign w:val="subscript"/>
        </w:rPr>
        <w:t>3</w:t>
      </w:r>
      <w:r w:rsidR="00EB5A21" w:rsidRPr="008F5501">
        <w:t xml:space="preserve"> and their potential shifts related to </w:t>
      </w:r>
      <w:r w:rsidR="00426140" w:rsidRPr="008F5501">
        <w:t xml:space="preserve">the increased atomic weight of </w:t>
      </w:r>
      <w:r w:rsidR="00426140" w:rsidRPr="008F5501">
        <w:rPr>
          <w:vertAlign w:val="superscript"/>
        </w:rPr>
        <w:t>13</w:t>
      </w:r>
      <w:r w:rsidR="00426140" w:rsidRPr="008F5501">
        <w:t>C</w:t>
      </w:r>
      <w:r w:rsidR="00693A79" w:rsidRPr="008F5501">
        <w:t xml:space="preserve"> </w:t>
      </w:r>
      <w:r w:rsidR="007B63DA" w:rsidRPr="008F5501">
        <w:fldChar w:fldCharType="begin">
          <w:fldData xml:space="preserve">PEVuZE5vdGU+PENpdGU+PEF1dGhvcj5NY0theTwvQXV0aG9yPjxZZWFyPjIwMTM8L1llYXI+PFJl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</w:fldData>
        </w:fldChar>
      </w:r>
      <w:r w:rsidR="000E2770" w:rsidRPr="008F5501">
        <w:instrText xml:space="preserve"> ADDIN EN.CITE </w:instrText>
      </w:r>
      <w:r w:rsidR="000E2770" w:rsidRPr="008F5501">
        <w:fldChar w:fldCharType="begin">
          <w:fldData xml:space="preserve">PEVuZE5vdGU+PENpdGU+PEF1dGhvcj5NY0theTwvQXV0aG9yPjxZZWFyPjIwMTM8L1llYXI+PFJl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</w:fldData>
        </w:fldChar>
      </w:r>
      <w:r w:rsidR="000E2770" w:rsidRPr="008F5501">
        <w:instrText xml:space="preserve"> ADDIN EN.CITE.DATA </w:instrText>
      </w:r>
      <w:r w:rsidR="000E2770" w:rsidRPr="008F5501">
        <w:fldChar w:fldCharType="end"/>
      </w:r>
      <w:r w:rsidR="007B63DA" w:rsidRPr="008F5501">
        <w:fldChar w:fldCharType="separate"/>
      </w:r>
      <w:r w:rsidR="007B63DA" w:rsidRPr="008F5501">
        <w:rPr>
          <w:noProof/>
        </w:rPr>
        <w:t>(McKay et al., 2013; Vitkin et al., 2020)</w:t>
      </w:r>
      <w:r w:rsidR="007B63DA" w:rsidRPr="008F5501">
        <w:fldChar w:fldCharType="end"/>
      </w:r>
      <w:r w:rsidR="00426140" w:rsidRPr="008F5501">
        <w:t>. However, the model found no such correlation between these peak bands and δ</w:t>
      </w:r>
      <w:r w:rsidR="00426140" w:rsidRPr="008F5501">
        <w:rPr>
          <w:vertAlign w:val="superscript"/>
        </w:rPr>
        <w:t>18</w:t>
      </w:r>
      <w:r w:rsidR="00426140" w:rsidRPr="008F5501">
        <w:t>O</w:t>
      </w:r>
      <w:r w:rsidR="00426140" w:rsidRPr="008F5501">
        <w:rPr>
          <w:vertAlign w:val="subscript"/>
        </w:rPr>
        <w:t>carbonate</w:t>
      </w:r>
      <w:r w:rsidR="00426140" w:rsidRPr="008F5501">
        <w:t xml:space="preserve"> and foun</w:t>
      </w:r>
      <w:r w:rsidR="00954C3B" w:rsidRPr="008F5501">
        <w:t>d only a moderate correlation to B-type ν</w:t>
      </w:r>
      <w:r w:rsidR="00954C3B" w:rsidRPr="008F5501">
        <w:rPr>
          <w:vertAlign w:val="subscript"/>
        </w:rPr>
        <w:t>1</w:t>
      </w:r>
      <w:r w:rsidR="00954C3B" w:rsidRPr="008F5501">
        <w:t xml:space="preserve"> CO</w:t>
      </w:r>
      <w:r w:rsidR="00954C3B" w:rsidRPr="008F5501">
        <w:rPr>
          <w:vertAlign w:val="subscript"/>
        </w:rPr>
        <w:t>3</w:t>
      </w:r>
      <w:r w:rsidR="00954C3B" w:rsidRPr="008F5501">
        <w:t xml:space="preserve"> for δ</w:t>
      </w:r>
      <w:r w:rsidR="00954C3B" w:rsidRPr="008F5501">
        <w:rPr>
          <w:vertAlign w:val="superscript"/>
        </w:rPr>
        <w:t>13</w:t>
      </w:r>
      <w:r w:rsidR="00954C3B" w:rsidRPr="008F5501">
        <w:t>C</w:t>
      </w:r>
      <w:r w:rsidR="004D0B7D" w:rsidRPr="008F5501">
        <w:rPr>
          <w:vertAlign w:val="subscript"/>
        </w:rPr>
        <w:t>apatite</w:t>
      </w:r>
      <w:r w:rsidR="00954C3B" w:rsidRPr="008F5501">
        <w:t xml:space="preserve">. The strongest </w:t>
      </w:r>
      <w:r w:rsidR="00765BB0" w:rsidRPr="008F5501">
        <w:t xml:space="preserve">direct </w:t>
      </w:r>
      <w:r w:rsidR="00954C3B" w:rsidRPr="008F5501">
        <w:t>correlation</w:t>
      </w:r>
      <w:r w:rsidR="0087121A" w:rsidRPr="008F5501">
        <w:t xml:space="preserve"> in the δ</w:t>
      </w:r>
      <w:r w:rsidR="0087121A" w:rsidRPr="008F5501">
        <w:rPr>
          <w:vertAlign w:val="superscript"/>
        </w:rPr>
        <w:t>13</w:t>
      </w:r>
      <w:r w:rsidR="0087121A" w:rsidRPr="008F5501">
        <w:t>C</w:t>
      </w:r>
      <w:r w:rsidR="0087121A" w:rsidRPr="008F5501">
        <w:rPr>
          <w:vertAlign w:val="subscript"/>
        </w:rPr>
        <w:t>IRIS</w:t>
      </w:r>
      <w:r w:rsidR="0087121A" w:rsidRPr="008F5501">
        <w:t xml:space="preserve"> model was with the CH bending band</w:t>
      </w:r>
      <w:r w:rsidR="00765BB0" w:rsidRPr="008F5501">
        <w:t>, while the strongest indirect correlation</w:t>
      </w:r>
      <w:r w:rsidR="00F35012" w:rsidRPr="008F5501">
        <w:t xml:space="preserve"> for the </w:t>
      </w:r>
      <w:r w:rsidR="00F35012" w:rsidRPr="008F5501">
        <w:lastRenderedPageBreak/>
        <w:t>δ</w:t>
      </w:r>
      <w:r w:rsidR="00F35012" w:rsidRPr="008F5501">
        <w:rPr>
          <w:vertAlign w:val="superscript"/>
        </w:rPr>
        <w:t>18</w:t>
      </w:r>
      <w:r w:rsidR="00F35012" w:rsidRPr="008F5501">
        <w:t>O</w:t>
      </w:r>
      <w:r w:rsidR="00F35012" w:rsidRPr="008F5501">
        <w:rPr>
          <w:vertAlign w:val="subscript"/>
        </w:rPr>
        <w:t>IRIS</w:t>
      </w:r>
      <w:r w:rsidR="00F35012" w:rsidRPr="008F5501">
        <w:t xml:space="preserve"> model was with the Amide III band. Neither of these relate to carbonate replacement in the apatite lattice and instead relate to organic matter in the skeletal material. This fact explains the lack of correlation to the δ</w:t>
      </w:r>
      <w:r w:rsidR="00F35012" w:rsidRPr="008F5501">
        <w:rPr>
          <w:vertAlign w:val="superscript"/>
        </w:rPr>
        <w:t>18</w:t>
      </w:r>
      <w:r w:rsidR="00F35012" w:rsidRPr="008F5501">
        <w:t>O</w:t>
      </w:r>
      <w:r w:rsidR="00F35012" w:rsidRPr="008F5501">
        <w:rPr>
          <w:vertAlign w:val="subscript"/>
        </w:rPr>
        <w:t>carbonate</w:t>
      </w:r>
      <w:r w:rsidR="00F35012" w:rsidRPr="008F5501">
        <w:t xml:space="preserve"> values</w:t>
      </w:r>
      <w:r w:rsidR="00081E58" w:rsidRPr="008F5501">
        <w:t xml:space="preserve">, since oxygen is a very small part of the Amide III vibrational mode and of all other potential organic peaks, only hydroxyproline potentially has </w:t>
      </w:r>
      <w:r w:rsidR="004D0B7D" w:rsidRPr="008F5501">
        <w:t>one</w:t>
      </w:r>
      <w:r w:rsidR="00081E58" w:rsidRPr="008F5501">
        <w:t xml:space="preserve"> oxygen</w:t>
      </w:r>
      <w:r w:rsidR="004D0B7D" w:rsidRPr="008F5501">
        <w:t xml:space="preserve"> atom</w:t>
      </w:r>
      <w:r w:rsidR="00081E58" w:rsidRPr="008F5501">
        <w:t xml:space="preserve"> outside the amide bond</w:t>
      </w:r>
      <w:r w:rsidR="00E804A8" w:rsidRPr="008F5501">
        <w:t>.</w:t>
      </w:r>
      <w:r w:rsidR="00081E58" w:rsidRPr="008F5501">
        <w:t xml:space="preserve"> The</w:t>
      </w:r>
      <w:r w:rsidR="00927BBE" w:rsidRPr="008F5501">
        <w:t xml:space="preserve"> only</w:t>
      </w:r>
      <w:r w:rsidR="00081E58" w:rsidRPr="008F5501">
        <w:t xml:space="preserve"> question, if the correlations are occurring with organic molecules instead of the crystal lattice</w:t>
      </w:r>
      <w:r w:rsidR="00927BBE" w:rsidRPr="008F5501">
        <w:t>,</w:t>
      </w:r>
      <w:r w:rsidR="00081E58" w:rsidRPr="008F5501">
        <w:t xml:space="preserve"> is why δ</w:t>
      </w:r>
      <w:r w:rsidR="00081E58" w:rsidRPr="008F5501">
        <w:rPr>
          <w:vertAlign w:val="superscript"/>
        </w:rPr>
        <w:t>18</w:t>
      </w:r>
      <w:r w:rsidR="00081E58" w:rsidRPr="008F5501">
        <w:t>O</w:t>
      </w:r>
      <w:r w:rsidR="00081E58" w:rsidRPr="008F5501">
        <w:rPr>
          <w:vertAlign w:val="subscript"/>
        </w:rPr>
        <w:t>carbonate</w:t>
      </w:r>
      <w:r w:rsidR="00081E58" w:rsidRPr="008F5501">
        <w:t xml:space="preserve"> does not relate to </w:t>
      </w:r>
      <w:r w:rsidR="00927BBE" w:rsidRPr="008F5501">
        <w:t xml:space="preserve">the </w:t>
      </w:r>
      <w:r w:rsidR="00081E58" w:rsidRPr="008F5501">
        <w:t>Amide I</w:t>
      </w:r>
      <w:r w:rsidR="00927BBE" w:rsidRPr="008F5501">
        <w:t xml:space="preserve"> peak band</w:t>
      </w:r>
      <w:r w:rsidR="00081E58" w:rsidRPr="008F5501">
        <w:t xml:space="preserve">, which has a strong oxygen component. Potentially the reason is that carbonate oxygen and amide bond oxygen </w:t>
      </w:r>
      <w:r w:rsidR="00F819C1" w:rsidRPr="008F5501">
        <w:t>originate</w:t>
      </w:r>
      <w:r w:rsidR="00081E58" w:rsidRPr="008F5501">
        <w:t xml:space="preserve"> from different isotopic pools.</w:t>
      </w:r>
      <w:r w:rsidR="00E804A8" w:rsidRPr="008F5501">
        <w:t xml:space="preserve"> </w:t>
      </w:r>
    </w:p>
    <w:p w14:paraId="07DE8FB8" w14:textId="2484F07B" w:rsidR="00611D76" w:rsidRPr="008F5501" w:rsidRDefault="00081E58" w:rsidP="00700156">
      <w:r w:rsidRPr="008F5501">
        <w:t>T</w:t>
      </w:r>
      <w:r w:rsidR="00E804A8" w:rsidRPr="008F5501">
        <w:t xml:space="preserve">he </w:t>
      </w:r>
      <w:r w:rsidR="00AA7ABB" w:rsidRPr="008F5501">
        <w:t>Las</w:t>
      </w:r>
      <w:r w:rsidR="00F72B14" w:rsidRPr="008F5501">
        <w:t>s</w:t>
      </w:r>
      <w:r w:rsidR="00AA7ABB" w:rsidRPr="008F5501">
        <w:t xml:space="preserve">o model found good correlation between the Raman </w:t>
      </w:r>
      <w:r w:rsidR="00927BBE" w:rsidRPr="008F5501">
        <w:t>spectra</w:t>
      </w:r>
      <w:r w:rsidR="00AA7ABB" w:rsidRPr="008F5501">
        <w:t xml:space="preserve"> and the δ</w:t>
      </w:r>
      <w:r w:rsidR="00AA7ABB" w:rsidRPr="008F5501">
        <w:rPr>
          <w:vertAlign w:val="superscript"/>
        </w:rPr>
        <w:t>13</w:t>
      </w:r>
      <w:r w:rsidR="00AA7ABB" w:rsidRPr="008F5501">
        <w:t>C</w:t>
      </w:r>
      <w:r w:rsidR="00AA7ABB" w:rsidRPr="008F5501">
        <w:rPr>
          <w:vertAlign w:val="subscript"/>
        </w:rPr>
        <w:t>apatite</w:t>
      </w:r>
      <w:r w:rsidR="00AA7ABB" w:rsidRPr="008F5501">
        <w:t xml:space="preserve"> values. </w:t>
      </w:r>
      <w:r w:rsidR="00927BBE" w:rsidRPr="008F5501">
        <w:t>However, the strongest relationships occurred with the organic component bands rather than the carbonate bands. Strong or moderately strong direct correlations occurred with phenylalanine and CH bending bands</w:t>
      </w:r>
      <w:r w:rsidR="00F819C1" w:rsidRPr="008F5501">
        <w:t>.</w:t>
      </w:r>
      <w:r w:rsidR="00927BBE" w:rsidRPr="008F5501">
        <w:t xml:space="preserve"> </w:t>
      </w:r>
      <w:r w:rsidR="00F819C1" w:rsidRPr="008F5501">
        <w:t>C</w:t>
      </w:r>
      <w:r w:rsidR="00927BBE" w:rsidRPr="008F5501">
        <w:t xml:space="preserve">arbon in their molecular structure is very important and therefore these peak bands are likely to show significant differences based on isotopic replacement. </w:t>
      </w:r>
      <w:r w:rsidR="003126F6" w:rsidRPr="008F5501">
        <w:t xml:space="preserve">The </w:t>
      </w:r>
      <w:r w:rsidR="00927BBE" w:rsidRPr="008F5501">
        <w:t>Amide I</w:t>
      </w:r>
      <w:r w:rsidR="003126F6" w:rsidRPr="008F5501">
        <w:t xml:space="preserve"> peak band</w:t>
      </w:r>
      <w:r w:rsidR="00927BBE" w:rsidRPr="008F5501">
        <w:t xml:space="preserve"> also has a moderately strong correlation but its indirect in this case</w:t>
      </w:r>
      <w:r w:rsidR="005F7E4A" w:rsidRPr="008F5501">
        <w:t>, potentially an attempt by the model to correct for the organic components affecting the correlation to δ</w:t>
      </w:r>
      <w:r w:rsidR="005F7E4A" w:rsidRPr="008F5501">
        <w:rPr>
          <w:vertAlign w:val="superscript"/>
        </w:rPr>
        <w:t>13</w:t>
      </w:r>
      <w:r w:rsidR="005F7E4A" w:rsidRPr="008F5501">
        <w:t>C</w:t>
      </w:r>
      <w:r w:rsidR="005F7E4A" w:rsidRPr="008F5501">
        <w:rPr>
          <w:vertAlign w:val="subscript"/>
        </w:rPr>
        <w:t>apatite</w:t>
      </w:r>
      <w:r w:rsidR="005F7E4A" w:rsidRPr="008F5501">
        <w:t xml:space="preserve">. Isotopic pools for carbon in skeletal material are relatively the </w:t>
      </w:r>
      <w:r w:rsidR="00F819C1" w:rsidRPr="008F5501">
        <w:t>equivalent between collagen and apatite</w:t>
      </w:r>
      <w:r w:rsidR="005F7E4A" w:rsidRPr="008F5501">
        <w:t>, with the main difference</w:t>
      </w:r>
      <w:r w:rsidR="00F819C1" w:rsidRPr="008F5501">
        <w:t>s stemming</w:t>
      </w:r>
      <w:r w:rsidR="005F7E4A" w:rsidRPr="008F5501">
        <w:t xml:space="preserve"> from the </w:t>
      </w:r>
      <w:r w:rsidR="00F819C1" w:rsidRPr="008F5501">
        <w:t>processes of</w:t>
      </w:r>
      <w:r w:rsidR="005F7E4A" w:rsidRPr="008F5501">
        <w:t xml:space="preserve"> transamination (in the case of collagen</w:t>
      </w:r>
      <w:r w:rsidR="004D0B7D" w:rsidRPr="008F5501">
        <w:t>-</w:t>
      </w:r>
      <w:r w:rsidR="005F7E4A" w:rsidRPr="008F5501">
        <w:t xml:space="preserve">based carbon isotope values) and complete recreation of the </w:t>
      </w:r>
      <w:r w:rsidR="00F819C1" w:rsidRPr="008F5501">
        <w:t xml:space="preserve">carbonate </w:t>
      </w:r>
      <w:r w:rsidR="005F7E4A" w:rsidRPr="008F5501">
        <w:t>molecule (in the case of CO</w:t>
      </w:r>
      <w:r w:rsidR="005F7E4A" w:rsidRPr="008F5501">
        <w:rPr>
          <w:vertAlign w:val="subscript"/>
        </w:rPr>
        <w:t>3</w:t>
      </w:r>
      <w:r w:rsidR="005F7E4A" w:rsidRPr="008F5501">
        <w:t xml:space="preserve"> replacements in the apatite lattice)</w:t>
      </w:r>
      <w:r w:rsidR="003126F6" w:rsidRPr="008F5501">
        <w:t xml:space="preserve">, often leading to an </w:t>
      </w:r>
      <w:proofErr w:type="spellStart"/>
      <w:r w:rsidR="003126F6" w:rsidRPr="008F5501">
        <w:t>apatite</w:t>
      </w:r>
      <w:proofErr w:type="spellEnd"/>
      <w:r w:rsidR="003126F6" w:rsidRPr="008F5501">
        <w:t>-collagen spacing that is useful in isotopic interpretations</w:t>
      </w:r>
      <w:r w:rsidR="00F819C1" w:rsidRPr="008F5501">
        <w:t xml:space="preserve"> when using IRMS</w:t>
      </w:r>
      <w:r w:rsidR="004D0B7D" w:rsidRPr="008F5501">
        <w:t xml:space="preserve"> </w:t>
      </w:r>
      <w:r w:rsidR="002B4DD3" w:rsidRPr="008F5501">
        <w:fldChar w:fldCharType="begin">
          <w:fldData xml:space="preserve">PEVuZE5vdGU+PENpdGU+PEF1dGhvcj5GcmFuY2U8L0F1dGhvcj48WWVhcj4yMDE1PC9ZZWFyPjxS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</w:fldData>
        </w:fldChar>
      </w:r>
      <w:r w:rsidR="002B4DD3" w:rsidRPr="008F5501">
        <w:instrText xml:space="preserve"> ADDIN EN.CITE </w:instrText>
      </w:r>
      <w:r w:rsidR="002B4DD3" w:rsidRPr="008F5501">
        <w:fldChar w:fldCharType="begin">
          <w:fldData xml:space="preserve">PEVuZE5vdGU+PENpdGU+PEF1dGhvcj5GcmFuY2U8L0F1dGhvcj48WWVhcj4yMDE1PC9ZZWFyPjxS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</w:fldData>
        </w:fldChar>
      </w:r>
      <w:r w:rsidR="002B4DD3" w:rsidRPr="008F5501">
        <w:instrText xml:space="preserve"> ADDIN EN.CITE.DATA </w:instrText>
      </w:r>
      <w:r w:rsidR="002B4DD3" w:rsidRPr="008F5501">
        <w:fldChar w:fldCharType="end"/>
      </w:r>
      <w:r w:rsidR="002B4DD3" w:rsidRPr="008F5501">
        <w:fldChar w:fldCharType="separate"/>
      </w:r>
      <w:r w:rsidR="002B4DD3" w:rsidRPr="008F5501">
        <w:rPr>
          <w:noProof/>
        </w:rPr>
        <w:t>(France &amp; Owsley, 2015; Hedges, 2003; Lee-Thorp et al., 1989)</w:t>
      </w:r>
      <w:r w:rsidR="002B4DD3" w:rsidRPr="008F5501">
        <w:fldChar w:fldCharType="end"/>
      </w:r>
      <w:r w:rsidR="003126F6" w:rsidRPr="008F5501">
        <w:t>. This spacing may explain the moderate correlation such that the IRIS model from Raman spectra is relying on the potential δ</w:t>
      </w:r>
      <w:r w:rsidR="003126F6" w:rsidRPr="008F5501">
        <w:rPr>
          <w:vertAlign w:val="superscript"/>
        </w:rPr>
        <w:t>13</w:t>
      </w:r>
      <w:r w:rsidR="003126F6" w:rsidRPr="008F5501">
        <w:t>C</w:t>
      </w:r>
      <w:r w:rsidR="003126F6" w:rsidRPr="008F5501">
        <w:rPr>
          <w:vertAlign w:val="subscript"/>
        </w:rPr>
        <w:t>collagen</w:t>
      </w:r>
      <w:r w:rsidR="003126F6" w:rsidRPr="008F5501">
        <w:t xml:space="preserve"> values to approximate the δ</w:t>
      </w:r>
      <w:r w:rsidR="003126F6" w:rsidRPr="008F5501">
        <w:rPr>
          <w:vertAlign w:val="superscript"/>
        </w:rPr>
        <w:t>13</w:t>
      </w:r>
      <w:r w:rsidR="003126F6" w:rsidRPr="008F5501">
        <w:t>C</w:t>
      </w:r>
      <w:r w:rsidR="003126F6" w:rsidRPr="008F5501">
        <w:rPr>
          <w:vertAlign w:val="subscript"/>
        </w:rPr>
        <w:t>apatite</w:t>
      </w:r>
      <w:r w:rsidR="003126F6" w:rsidRPr="008F5501">
        <w:t xml:space="preserve"> values. This can only be tested further with fitting the model </w:t>
      </w:r>
      <w:r w:rsidR="003126F6" w:rsidRPr="008F5501">
        <w:lastRenderedPageBreak/>
        <w:t>to δ</w:t>
      </w:r>
      <w:r w:rsidR="003126F6" w:rsidRPr="008F5501">
        <w:rPr>
          <w:vertAlign w:val="superscript"/>
        </w:rPr>
        <w:t>13</w:t>
      </w:r>
      <w:r w:rsidR="003126F6" w:rsidRPr="008F5501">
        <w:t>C</w:t>
      </w:r>
      <w:r w:rsidR="003126F6" w:rsidRPr="008F5501">
        <w:rPr>
          <w:vertAlign w:val="subscript"/>
        </w:rPr>
        <w:t>collagen</w:t>
      </w:r>
      <w:r w:rsidR="003126F6" w:rsidRPr="008F5501">
        <w:t xml:space="preserve"> values. A good correlation with the same model</w:t>
      </w:r>
      <w:r w:rsidR="004D0B7D" w:rsidRPr="008F5501">
        <w:t xml:space="preserve"> between δ</w:t>
      </w:r>
      <w:r w:rsidR="004D0B7D" w:rsidRPr="008F5501">
        <w:rPr>
          <w:vertAlign w:val="superscript"/>
        </w:rPr>
        <w:t>13</w:t>
      </w:r>
      <w:r w:rsidR="004D0B7D" w:rsidRPr="008F5501">
        <w:t>C</w:t>
      </w:r>
      <w:r w:rsidR="004D0B7D" w:rsidRPr="008F5501">
        <w:rPr>
          <w:vertAlign w:val="subscript"/>
        </w:rPr>
        <w:t>collagen</w:t>
      </w:r>
      <w:r w:rsidR="004D0B7D" w:rsidRPr="008F5501">
        <w:t xml:space="preserve"> values and δ</w:t>
      </w:r>
      <w:r w:rsidR="004D0B7D" w:rsidRPr="008F5501">
        <w:rPr>
          <w:vertAlign w:val="superscript"/>
        </w:rPr>
        <w:t>13</w:t>
      </w:r>
      <w:r w:rsidR="004D0B7D" w:rsidRPr="008F5501">
        <w:t>C</w:t>
      </w:r>
      <w:r w:rsidR="004D0B7D" w:rsidRPr="008F5501">
        <w:rPr>
          <w:vertAlign w:val="subscript"/>
        </w:rPr>
        <w:t>IRIS</w:t>
      </w:r>
      <w:r w:rsidR="004D0B7D" w:rsidRPr="008F5501">
        <w:t xml:space="preserve"> values would suggest that the IRIS model fit to the organic content rather than the apatite</w:t>
      </w:r>
      <w:r w:rsidR="00F819C1" w:rsidRPr="008F5501">
        <w:t>, as originally intended in this study</w:t>
      </w:r>
      <w:r w:rsidR="004D0B7D" w:rsidRPr="008F5501">
        <w:t>.</w:t>
      </w:r>
    </w:p>
    <w:p w14:paraId="3F4364CA" w14:textId="79DFF287" w:rsidR="009776EA" w:rsidRPr="008F5501" w:rsidRDefault="004D0B7D" w:rsidP="00700156">
      <w:r w:rsidRPr="008F5501">
        <w:t xml:space="preserve">Despite these potentially confounding factors, the IRIS model was applied to the University of Tennessee donors to explore its application to an unknown </w:t>
      </w:r>
      <w:r w:rsidR="00100B3F" w:rsidRPr="008F5501">
        <w:t xml:space="preserve">set of individuals. </w:t>
      </w:r>
      <w:r w:rsidR="005E643E" w:rsidRPr="008F5501">
        <w:t xml:space="preserve">When applied to the University of Tennessee donors, the </w:t>
      </w:r>
      <w:r w:rsidR="009C13A7" w:rsidRPr="008F5501">
        <w:t>range of isotopic values for δ</w:t>
      </w:r>
      <w:r w:rsidR="009C13A7" w:rsidRPr="008F5501">
        <w:rPr>
          <w:vertAlign w:val="superscript"/>
        </w:rPr>
        <w:t>13</w:t>
      </w:r>
      <w:r w:rsidR="009C13A7" w:rsidRPr="008F5501">
        <w:t>C</w:t>
      </w:r>
      <w:r w:rsidR="00C150BB" w:rsidRPr="008F5501">
        <w:rPr>
          <w:vertAlign w:val="subscript"/>
        </w:rPr>
        <w:t>IRIS</w:t>
      </w:r>
      <w:r w:rsidR="009C13A7" w:rsidRPr="008F5501">
        <w:t xml:space="preserve"> derived from IRIS</w:t>
      </w:r>
      <w:r w:rsidR="00C150BB" w:rsidRPr="008F5501">
        <w:t xml:space="preserve"> </w:t>
      </w:r>
      <w:r w:rsidR="009C13A7" w:rsidRPr="008F5501">
        <w:t xml:space="preserve">approximated the expected variation for contemporary Americans </w:t>
      </w:r>
      <w:r w:rsidR="0093494C" w:rsidRPr="008F5501">
        <w:fldChar w:fldCharType="begin"/>
      </w:r>
      <w:r w:rsidR="0093494C"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93494C" w:rsidRPr="008F5501">
        <w:fldChar w:fldCharType="separate"/>
      </w:r>
      <w:r w:rsidR="0093494C" w:rsidRPr="008F5501">
        <w:rPr>
          <w:noProof/>
        </w:rPr>
        <w:t>(Berg et al., 2022)</w:t>
      </w:r>
      <w:r w:rsidR="0093494C" w:rsidRPr="008F5501">
        <w:fldChar w:fldCharType="end"/>
      </w:r>
      <w:r w:rsidR="00316684" w:rsidRPr="008F5501">
        <w:t xml:space="preserve">. </w:t>
      </w:r>
      <w:r w:rsidR="00C32270" w:rsidRPr="008F5501">
        <w:t xml:space="preserve">The range of isotopic values is not expected to be very large since overall contemporary American diets </w:t>
      </w:r>
      <w:r w:rsidR="00FE6172" w:rsidRPr="008F5501">
        <w:t>combine C</w:t>
      </w:r>
      <w:r w:rsidR="00FE6172" w:rsidRPr="008F5501">
        <w:rPr>
          <w:vertAlign w:val="subscript"/>
        </w:rPr>
        <w:t>3</w:t>
      </w:r>
      <w:r w:rsidR="00FE6172" w:rsidRPr="008F5501">
        <w:t xml:space="preserve"> and C</w:t>
      </w:r>
      <w:r w:rsidR="00FE6172" w:rsidRPr="008F5501">
        <w:rPr>
          <w:vertAlign w:val="subscript"/>
        </w:rPr>
        <w:t>4</w:t>
      </w:r>
      <w:r w:rsidR="00FE6172" w:rsidRPr="008F5501">
        <w:t xml:space="preserve"> plants</w:t>
      </w:r>
      <w:r w:rsidR="00207CAE" w:rsidRPr="008F5501">
        <w:t xml:space="preserve">, with a </w:t>
      </w:r>
      <w:r w:rsidR="00535D25" w:rsidRPr="008F5501">
        <w:t xml:space="preserve">slightly </w:t>
      </w:r>
      <w:r w:rsidR="00207CAE" w:rsidRPr="008F5501">
        <w:t>higher proportion of C</w:t>
      </w:r>
      <w:r w:rsidR="00207CAE" w:rsidRPr="008F5501">
        <w:rPr>
          <w:vertAlign w:val="subscript"/>
        </w:rPr>
        <w:t>4</w:t>
      </w:r>
      <w:r w:rsidR="00207CAE" w:rsidRPr="008F5501">
        <w:t xml:space="preserve"> plants</w:t>
      </w:r>
      <w:r w:rsidR="00B0661A" w:rsidRPr="008F5501">
        <w:t xml:space="preserve">, what has been called a “supermarket” diet </w:t>
      </w:r>
      <w:r w:rsidR="0093494C" w:rsidRPr="008F5501">
        <w:fldChar w:fldCharType="begin">
          <w:fldData xml:space="preserve">PEVuZE5vdGU+PENpdGU+PEF1dGhvcj5DaGVzc29uPC9BdXRob3I+PFllYXI+MjAwODwvWWVhcj48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</w:fldData>
        </w:fldChar>
      </w:r>
      <w:r w:rsidR="00E55A89" w:rsidRPr="008F5501">
        <w:instrText xml:space="preserve"> ADDIN EN.CITE </w:instrText>
      </w:r>
      <w:r w:rsidR="00E55A89" w:rsidRPr="008F5501">
        <w:fldChar w:fldCharType="begin">
          <w:fldData xml:space="preserve">PEVuZE5vdGU+PENpdGU+PEF1dGhvcj5DaGVzc29uPC9BdXRob3I+PFllYXI+MjAwODwvWWVhcj48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</w:fldData>
        </w:fldChar>
      </w:r>
      <w:r w:rsidR="00E55A89" w:rsidRPr="008F5501">
        <w:instrText xml:space="preserve"> ADDIN EN.CITE.DATA </w:instrText>
      </w:r>
      <w:r w:rsidR="00E55A89" w:rsidRPr="008F5501">
        <w:fldChar w:fldCharType="end"/>
      </w:r>
      <w:r w:rsidR="0093494C" w:rsidRPr="008F5501">
        <w:fldChar w:fldCharType="separate"/>
      </w:r>
      <w:r w:rsidR="00E55A89" w:rsidRPr="008F5501">
        <w:rPr>
          <w:noProof/>
        </w:rPr>
        <w:t>(Chesson, Podlesak, Thompson, Cerling, &amp; Ehleringer, 2008; Schoeller, Minagawa, Slater, &amp; Kaplan, 1986)</w:t>
      </w:r>
      <w:r w:rsidR="0093494C" w:rsidRPr="008F5501">
        <w:fldChar w:fldCharType="end"/>
      </w:r>
      <w:r w:rsidR="00535D25" w:rsidRPr="008F5501">
        <w:t xml:space="preserve">. </w:t>
      </w:r>
      <w:r w:rsidR="00316684" w:rsidRPr="008F5501">
        <w:t xml:space="preserve">However, the mean of the </w:t>
      </w:r>
      <w:r w:rsidR="0093494C" w:rsidRPr="008F5501">
        <w:t>δ</w:t>
      </w:r>
      <w:r w:rsidR="0093494C" w:rsidRPr="008F5501">
        <w:rPr>
          <w:vertAlign w:val="superscript"/>
        </w:rPr>
        <w:t>13</w:t>
      </w:r>
      <w:r w:rsidR="0093494C" w:rsidRPr="008F5501">
        <w:t>C</w:t>
      </w:r>
      <w:r w:rsidR="0093494C" w:rsidRPr="008F5501">
        <w:rPr>
          <w:vertAlign w:val="subscript"/>
        </w:rPr>
        <w:t>apatite</w:t>
      </w:r>
      <w:r w:rsidR="0093494C" w:rsidRPr="008F5501">
        <w:t xml:space="preserve"> </w:t>
      </w:r>
      <w:r w:rsidR="00316684" w:rsidRPr="008F5501">
        <w:t>values was shifted by more than the MM</w:t>
      </w:r>
      <w:r w:rsidR="0093494C" w:rsidRPr="008F5501">
        <w:t>D</w:t>
      </w:r>
      <w:r w:rsidR="00316684" w:rsidRPr="008F5501">
        <w:t xml:space="preserve">. </w:t>
      </w:r>
    </w:p>
    <w:p w14:paraId="661EA4C5" w14:textId="06853F09" w:rsidR="003057DA" w:rsidRPr="008F5501" w:rsidRDefault="00087D7D" w:rsidP="00D04CF9">
      <w:r w:rsidRPr="008F5501">
        <w:t xml:space="preserve">There are two potential explanations for this apparent shift. </w:t>
      </w:r>
      <w:r w:rsidR="00220261" w:rsidRPr="008F5501">
        <w:t>The simplest explanation is that</w:t>
      </w:r>
      <w:r w:rsidRPr="008F5501">
        <w:t xml:space="preserve"> the model could be overfitting to the training data </w:t>
      </w:r>
      <w:r w:rsidR="00493BEC" w:rsidRPr="008F5501">
        <w:t>and</w:t>
      </w:r>
      <w:r w:rsidR="00220261" w:rsidRPr="008F5501">
        <w:t>,</w:t>
      </w:r>
      <w:r w:rsidR="00493BEC" w:rsidRPr="008F5501">
        <w:t xml:space="preserve"> while giving a proper variance, maybe be fitting too closely to the mean of the training data. The second possibility could be </w:t>
      </w:r>
      <w:r w:rsidR="00A23478" w:rsidRPr="008F5501">
        <w:t>that</w:t>
      </w:r>
      <w:r w:rsidR="00493BEC" w:rsidRPr="008F5501">
        <w:t xml:space="preserve"> isotopic fractionation is</w:t>
      </w:r>
      <w:r w:rsidR="00A23478" w:rsidRPr="008F5501">
        <w:t xml:space="preserve"> significantly </w:t>
      </w:r>
      <w:r w:rsidR="00493BEC" w:rsidRPr="008F5501">
        <w:t>different</w:t>
      </w:r>
      <w:r w:rsidR="00A23478" w:rsidRPr="008F5501">
        <w:t xml:space="preserve"> enough between bulk sampling used in IRMS and the periosteal focus of the Raman spectrometric analysis.</w:t>
      </w:r>
      <w:r w:rsidR="00493BEC" w:rsidRPr="008F5501">
        <w:t xml:space="preserve"> </w:t>
      </w:r>
      <w:r w:rsidR="00376EE2" w:rsidRPr="008F5501">
        <w:t xml:space="preserve">The first potential problem of overfitting was mitigated </w:t>
      </w:r>
      <w:proofErr w:type="gramStart"/>
      <w:r w:rsidR="00376EE2" w:rsidRPr="008F5501">
        <w:t>through the use of</w:t>
      </w:r>
      <w:proofErr w:type="gramEnd"/>
      <w:r w:rsidR="00376EE2" w:rsidRPr="008F5501">
        <w:t xml:space="preserve"> 8-fold, 100</w:t>
      </w:r>
      <w:r w:rsidR="00EB7DAD" w:rsidRPr="008F5501">
        <w:t>0</w:t>
      </w:r>
      <w:r w:rsidR="00376EE2" w:rsidRPr="008F5501">
        <w:t>-repeat</w:t>
      </w:r>
      <w:r w:rsidR="00EB7DAD" w:rsidRPr="008F5501">
        <w:t xml:space="preserve"> cross-validation, a process that </w:t>
      </w:r>
      <w:r w:rsidR="00666E16" w:rsidRPr="008F5501">
        <w:t xml:space="preserve">ensures the model does not fit the training data alone by segmenting said training data and fitting the model over multiple iterations. </w:t>
      </w:r>
      <w:r w:rsidR="0083635A" w:rsidRPr="008F5501">
        <w:t xml:space="preserve">While this mitigates the risk of overfitting, </w:t>
      </w:r>
      <w:r w:rsidR="00C113D6" w:rsidRPr="008F5501">
        <w:t>a dataset limited in variance may still</w:t>
      </w:r>
      <w:r w:rsidR="00D30C2C" w:rsidRPr="008F5501">
        <w:t xml:space="preserve"> fall victim to this common problem</w:t>
      </w:r>
      <w:r w:rsidR="009640B5" w:rsidRPr="008F5501">
        <w:t xml:space="preserve">. </w:t>
      </w:r>
      <w:r w:rsidR="00F54416" w:rsidRPr="008F5501">
        <w:t>O</w:t>
      </w:r>
      <w:r w:rsidR="009640B5" w:rsidRPr="008F5501">
        <w:t xml:space="preserve">nly a more varied dataset can clarify </w:t>
      </w:r>
      <w:r w:rsidR="007D5978" w:rsidRPr="008F5501">
        <w:t>the problem of overfitting.</w:t>
      </w:r>
      <w:r w:rsidR="00376EE2" w:rsidRPr="008F5501">
        <w:t xml:space="preserve"> </w:t>
      </w:r>
      <w:r w:rsidR="00E55A89" w:rsidRPr="008F5501">
        <w:t>The potential for the latter</w:t>
      </w:r>
      <w:r w:rsidR="007D5978" w:rsidRPr="008F5501">
        <w:t>, that a physiological difference may exist between the envelopes of bone, has a foundation</w:t>
      </w:r>
      <w:r w:rsidR="00E55A89" w:rsidRPr="008F5501">
        <w:t xml:space="preserve"> in our understanding of these “envelopes” of </w:t>
      </w:r>
      <w:r w:rsidR="00E55A89" w:rsidRPr="008F5501">
        <w:lastRenderedPageBreak/>
        <w:t>bone</w:t>
      </w:r>
      <w:r w:rsidR="00BE6899" w:rsidRPr="008F5501">
        <w:t xml:space="preserve">, </w:t>
      </w:r>
      <w:r w:rsidR="001B6F72" w:rsidRPr="008F5501">
        <w:t xml:space="preserve">namely </w:t>
      </w:r>
      <w:r w:rsidR="00BE6899" w:rsidRPr="008F5501">
        <w:t>periosteal, haversian, and endosteal, and how these differ in remodeling rates</w:t>
      </w:r>
      <w:r w:rsidR="001B6F72" w:rsidRPr="008F5501">
        <w:t xml:space="preserve">, biomechanics, and physiology </w:t>
      </w:r>
      <w:r w:rsidR="00220261" w:rsidRPr="008F5501">
        <w:fldChar w:fldCharType="begin">
          <w:fldData xml:space="preserve">PEVuZE5vdGU+PENpdGU+PEF1dGhvcj5Fcmlrc2VuPC9BdXRob3I+PFllYXI+MTk4NjwvWWVhcj48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LTI+PC9wZXJpb2RpY2FsPjxwYWdlcz44Ni05ODwvcGFnZXM+PHZvbHVtZT4xNDY8L3ZvbHVtZT48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</w:fldData>
        </w:fldChar>
      </w:r>
      <w:r w:rsidR="00220261" w:rsidRPr="008F5501">
        <w:instrText xml:space="preserve"> ADDIN EN.CITE </w:instrText>
      </w:r>
      <w:r w:rsidR="00220261" w:rsidRPr="008F5501">
        <w:fldChar w:fldCharType="begin">
          <w:fldData xml:space="preserve">PEVuZE5vdGU+PENpdGU+PEF1dGhvcj5Fcmlrc2VuPC9BdXRob3I+PFllYXI+MTk4NjwvWWVhcj48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</w:fldData>
        </w:fldChar>
      </w:r>
      <w:r w:rsidR="00220261" w:rsidRPr="008F5501">
        <w:instrText xml:space="preserve"> ADDIN EN.CITE.DATA </w:instrText>
      </w:r>
      <w:r w:rsidR="00220261" w:rsidRPr="008F5501">
        <w:fldChar w:fldCharType="end"/>
      </w:r>
      <w:r w:rsidR="00220261" w:rsidRPr="008F5501">
        <w:fldChar w:fldCharType="separate"/>
      </w:r>
      <w:r w:rsidR="00220261" w:rsidRPr="008F5501">
        <w:rPr>
          <w:noProof/>
        </w:rPr>
        <w:t>(Eriksen, 1986; Gosman, Stout, &amp; Larsen, 2011; Robling et al., 2006)</w:t>
      </w:r>
      <w:r w:rsidR="00220261" w:rsidRPr="008F5501">
        <w:fldChar w:fldCharType="end"/>
      </w:r>
      <w:r w:rsidR="00220261" w:rsidRPr="008F5501">
        <w:t xml:space="preserve">. </w:t>
      </w:r>
      <w:r w:rsidR="001B6F72" w:rsidRPr="008F5501">
        <w:t xml:space="preserve">In fact, </w:t>
      </w:r>
      <w:r w:rsidR="0076060E" w:rsidRPr="008F5501">
        <w:fldChar w:fldCharType="begin"/>
      </w:r>
      <w:r w:rsidR="0076060E" w:rsidRPr="008F5501">
        <w:instrText xml:space="preserve"> ADDIN EN.CITE &lt;EndNote&gt;&lt;Cite AuthorYear="1"&gt;&lt;Author&gt;Maggiano&lt;/Author&gt;&lt;Year&gt;2019&lt;/Year&gt;&lt;RecNum&gt;4712&lt;/RecNum&gt;&lt;DisplayText&gt;Maggiano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76060E" w:rsidRPr="008F5501">
        <w:fldChar w:fldCharType="separate"/>
      </w:r>
      <w:r w:rsidR="0076060E" w:rsidRPr="008F5501">
        <w:rPr>
          <w:noProof/>
        </w:rPr>
        <w:t>Maggiano et al. (2019)</w:t>
      </w:r>
      <w:r w:rsidR="0076060E" w:rsidRPr="008F5501">
        <w:fldChar w:fldCharType="end"/>
      </w:r>
      <w:r w:rsidR="0076060E" w:rsidRPr="008F5501">
        <w:t xml:space="preserve"> found a slightly </w:t>
      </w:r>
      <w:r w:rsidR="00CE1102" w:rsidRPr="008F5501">
        <w:t>different δ</w:t>
      </w:r>
      <w:r w:rsidR="00CE1102" w:rsidRPr="008F5501">
        <w:rPr>
          <w:vertAlign w:val="superscript"/>
        </w:rPr>
        <w:t>18</w:t>
      </w:r>
      <w:r w:rsidR="00CE1102" w:rsidRPr="008F5501">
        <w:t>O value in the intracortical envelope than the endosteal envelope</w:t>
      </w:r>
      <w:r w:rsidR="009776EA" w:rsidRPr="008F5501">
        <w:t xml:space="preserve">, even when accounting for seasonally-derived variation. </w:t>
      </w:r>
      <w:r w:rsidR="001B6F72" w:rsidRPr="008F5501">
        <w:t xml:space="preserve">This question can only be further explored by </w:t>
      </w:r>
      <w:r w:rsidR="006E463F" w:rsidRPr="008F5501">
        <w:t xml:space="preserve">segmenting samples into </w:t>
      </w:r>
      <w:r w:rsidR="00070927" w:rsidRPr="008F5501">
        <w:t>corresponding</w:t>
      </w:r>
      <w:r w:rsidR="006E463F" w:rsidRPr="008F5501">
        <w:t xml:space="preserve"> envelope</w:t>
      </w:r>
      <w:r w:rsidR="00070927" w:rsidRPr="008F5501">
        <w:t>s</w:t>
      </w:r>
      <w:r w:rsidR="006E463F" w:rsidRPr="008F5501">
        <w:t xml:space="preserve"> and using traditional IRMS to explore</w:t>
      </w:r>
      <w:r w:rsidR="00070927" w:rsidRPr="008F5501">
        <w:t xml:space="preserve"> their</w:t>
      </w:r>
      <w:r w:rsidR="006E463F" w:rsidRPr="008F5501">
        <w:t xml:space="preserve"> potential variation in isotopic values</w:t>
      </w:r>
      <w:r w:rsidR="00D56C6A" w:rsidRPr="008F5501">
        <w:t>.</w:t>
      </w:r>
      <w:r w:rsidR="00476D04" w:rsidRPr="008F5501">
        <w:t xml:space="preserve"> Due to the amount of sample required for each part of </w:t>
      </w:r>
      <w:r w:rsidR="009D64A3" w:rsidRPr="008F5501">
        <w:t>the biogeochemical preparation process</w:t>
      </w:r>
      <w:r w:rsidR="00476D04" w:rsidRPr="008F5501">
        <w:t>,</w:t>
      </w:r>
      <w:r w:rsidR="009D64A3" w:rsidRPr="008F5501">
        <w:t xml:space="preserve"> </w:t>
      </w:r>
      <w:r w:rsidR="00767938" w:rsidRPr="008F5501">
        <w:t xml:space="preserve">targeted bulk sampling must extend across the surface more than </w:t>
      </w:r>
      <w:r w:rsidR="0012403A" w:rsidRPr="008F5501">
        <w:t>is currently standard</w:t>
      </w:r>
      <w:r w:rsidR="00070927" w:rsidRPr="008F5501">
        <w:t>, further increasing the destructive nature of the methodology</w:t>
      </w:r>
      <w:r w:rsidR="0012403A" w:rsidRPr="008F5501">
        <w:t xml:space="preserve">. </w:t>
      </w:r>
      <w:r w:rsidR="00D35CDC" w:rsidRPr="008F5501">
        <w:t>Such a</w:t>
      </w:r>
      <w:r w:rsidR="0012403A" w:rsidRPr="008F5501">
        <w:t xml:space="preserve"> </w:t>
      </w:r>
      <w:r w:rsidR="00070927" w:rsidRPr="008F5501">
        <w:t xml:space="preserve">destructive approach </w:t>
      </w:r>
      <w:r w:rsidR="0012403A" w:rsidRPr="008F5501">
        <w:t xml:space="preserve">can only be justified from a biogeochemical standpoint, </w:t>
      </w:r>
      <w:r w:rsidR="00533F12" w:rsidRPr="008F5501">
        <w:t>t</w:t>
      </w:r>
      <w:r w:rsidR="00D35CDC" w:rsidRPr="008F5501">
        <w:t>h</w:t>
      </w:r>
      <w:r w:rsidR="00533F12" w:rsidRPr="008F5501">
        <w:t>rough support of the hypothesis that intra-element variation is lower than the MMD</w:t>
      </w:r>
      <w:r w:rsidR="00A37A67" w:rsidRPr="008F5501">
        <w:t>.</w:t>
      </w:r>
      <w:r w:rsidR="00CD1267" w:rsidRPr="008F5501">
        <w:t xml:space="preserve"> </w:t>
      </w:r>
      <w:r w:rsidR="003057DA" w:rsidRPr="008F5501">
        <w:t>While the results of this study cannot be used to support the replacement of IRMS by IRIS, they demonstrate a potential avenue</w:t>
      </w:r>
      <w:r w:rsidR="00D35CDC" w:rsidRPr="008F5501">
        <w:t xml:space="preserve"> for non-destructive isotopic methods</w:t>
      </w:r>
      <w:r w:rsidR="003057DA" w:rsidRPr="008F5501">
        <w:t xml:space="preserve"> that we must be compelled to explore</w:t>
      </w:r>
      <w:r w:rsidR="00070927" w:rsidRPr="008F5501">
        <w:t xml:space="preserve"> in the future</w:t>
      </w:r>
      <w:r w:rsidR="003057DA" w:rsidRPr="008F5501">
        <w:t>.</w:t>
      </w:r>
    </w:p>
    <w:p w14:paraId="356DF188" w14:textId="77777777" w:rsidR="00CD1267" w:rsidRPr="008F5501" w:rsidRDefault="00CD1267" w:rsidP="00E32599">
      <w:pPr>
        <w:pStyle w:val="Heading2"/>
      </w:pPr>
      <w:bookmarkStart w:id="184" w:name="_Toc107742760"/>
      <w:bookmarkStart w:id="185" w:name="_Toc111106916"/>
      <w:r w:rsidRPr="008F5501">
        <w:t>Diagenesis, Isotopes, and IRIS</w:t>
      </w:r>
      <w:bookmarkEnd w:id="184"/>
      <w:bookmarkEnd w:id="185"/>
    </w:p>
    <w:p w14:paraId="6E946FE1" w14:textId="3807435B" w:rsidR="00F24D62" w:rsidRPr="008F5501" w:rsidRDefault="00CD1267" w:rsidP="00D04CF9">
      <w:r w:rsidRPr="008F5501">
        <w:t>While the current IRIS models are not</w:t>
      </w:r>
      <w:r w:rsidR="00ED33B1" w:rsidRPr="008F5501">
        <w:t xml:space="preserve"> sufficiently</w:t>
      </w:r>
      <w:r w:rsidRPr="008F5501">
        <w:t xml:space="preserve"> precise to completely replace the traditional and well-established IRMS method, the effects of diagenesis are equivalent for each approach. </w:t>
      </w:r>
      <w:r w:rsidR="00F24D62" w:rsidRPr="008F5501">
        <w:t xml:space="preserve">The first step to exploring diagenesis was the use of the quality control criteria defined for this study. Using our understanding of Raman spectra for bone, the criteria were defined to exclude spectra that demonstrated artificial peaks related to fluorescence. These criteria were then compared to the indices of diagenesis to examine their reliability for selecting spectra and explore the potential reasoning for the presence of fluorescence-based oscillations obscuring the Raman signal. </w:t>
      </w:r>
    </w:p>
    <w:p w14:paraId="065E8D52" w14:textId="752E990B" w:rsidR="00F24D62" w:rsidRPr="008F5501" w:rsidRDefault="00F24D62" w:rsidP="00D04CF9">
      <w:r w:rsidRPr="008F5501">
        <w:lastRenderedPageBreak/>
        <w:t xml:space="preserve">The fluorescence ratio defined for this study correlated well with the quality control criteria. Since the fluorescence ratio determined the percentage of signal that was obscured by the fluorescence, this correlation was to be expected if the criteria did in fact </w:t>
      </w:r>
      <w:r w:rsidR="00A710F3" w:rsidRPr="008F5501">
        <w:t>estimate</w:t>
      </w:r>
      <w:r w:rsidRPr="008F5501">
        <w:t xml:space="preserve"> the quality of the signal. These criteria, and therefore the fluorescence ratio, correlated well with the Amide(I)/PO</w:t>
      </w:r>
      <w:r w:rsidRPr="008F5501">
        <w:rPr>
          <w:vertAlign w:val="subscript"/>
        </w:rPr>
        <w:t>4</w:t>
      </w:r>
      <w:r w:rsidRPr="008F5501">
        <w:t xml:space="preserve"> index, suggesting that fluorescence, and thereby the quality of the spectra, may be the result of all organic matter present in the remains, including collagenous and non-collagenous proteins. The relationship between CO</w:t>
      </w:r>
      <w:r w:rsidRPr="008F5501">
        <w:rPr>
          <w:vertAlign w:val="subscript"/>
        </w:rPr>
        <w:t>3</w:t>
      </w:r>
      <w:r w:rsidRPr="008F5501">
        <w:t>/PO</w:t>
      </w:r>
      <w:r w:rsidRPr="008F5501">
        <w:rPr>
          <w:vertAlign w:val="subscript"/>
        </w:rPr>
        <w:t>4</w:t>
      </w:r>
      <w:r w:rsidRPr="008F5501">
        <w:t xml:space="preserve"> and the quality control criteria may be more closely related to the potential effects of fluorescence-based oscillations on the height of the CO</w:t>
      </w:r>
      <w:r w:rsidRPr="008F5501">
        <w:rPr>
          <w:vertAlign w:val="subscript"/>
        </w:rPr>
        <w:t>3</w:t>
      </w:r>
      <w:r w:rsidRPr="008F5501">
        <w:t xml:space="preserve"> peak band rather than any direct correlation to the molecular structure. One example that suggests this may be the case is the </w:t>
      </w:r>
      <w:proofErr w:type="spellStart"/>
      <w:r w:rsidRPr="008F5501">
        <w:t>CI</w:t>
      </w:r>
      <w:r w:rsidRPr="008F5501">
        <w:rPr>
          <w:vertAlign w:val="subscript"/>
        </w:rPr>
        <w:t>raman</w:t>
      </w:r>
      <w:proofErr w:type="spellEnd"/>
      <w:r w:rsidRPr="008F5501">
        <w:t xml:space="preserve">, which, of all the indices of diagenesis, does not correlate at all with the quality criteria. This is because </w:t>
      </w:r>
      <w:proofErr w:type="spellStart"/>
      <w:r w:rsidRPr="008F5501">
        <w:t>CI</w:t>
      </w:r>
      <w:r w:rsidRPr="008F5501">
        <w:rPr>
          <w:vertAlign w:val="subscript"/>
        </w:rPr>
        <w:t>raman</w:t>
      </w:r>
      <w:proofErr w:type="spellEnd"/>
      <w:r w:rsidRPr="008F5501">
        <w:t xml:space="preserve"> is based on the full width at half-maximum (FWHM) of the PO</w:t>
      </w:r>
      <w:r w:rsidRPr="008F5501">
        <w:rPr>
          <w:vertAlign w:val="subscript"/>
        </w:rPr>
        <w:t>4</w:t>
      </w:r>
      <w:r w:rsidRPr="008F5501">
        <w:t xml:space="preserve"> peak rather than the peak height. Peak height may be affected by fluorescence oscillations, but FWHM would not be affected. However, the lack of correlation between quality and </w:t>
      </w:r>
      <w:proofErr w:type="spellStart"/>
      <w:r w:rsidRPr="008F5501">
        <w:t>CI</w:t>
      </w:r>
      <w:r w:rsidRPr="008F5501">
        <w:rPr>
          <w:vertAlign w:val="subscript"/>
        </w:rPr>
        <w:t>raman</w:t>
      </w:r>
      <w:proofErr w:type="spellEnd"/>
      <w:r w:rsidRPr="008F5501">
        <w:t xml:space="preserve"> may also relate to the current debate on the applicability of </w:t>
      </w:r>
      <w:proofErr w:type="spellStart"/>
      <w:r w:rsidRPr="008F5501">
        <w:t>CI</w:t>
      </w:r>
      <w:r w:rsidRPr="008F5501">
        <w:rPr>
          <w:vertAlign w:val="subscript"/>
        </w:rPr>
        <w:t>raman</w:t>
      </w:r>
      <w:proofErr w:type="spellEnd"/>
      <w:r w:rsidRPr="008F5501">
        <w:t xml:space="preserve"> to the question of diagenesis. While </w:t>
      </w:r>
      <w:proofErr w:type="spellStart"/>
      <w:r w:rsidRPr="008F5501">
        <w:t>C</w:t>
      </w:r>
      <w:r w:rsidRPr="008F5501">
        <w:rPr>
          <w:vertAlign w:val="subscript"/>
        </w:rPr>
        <w:t>Iraman</w:t>
      </w:r>
      <w:proofErr w:type="spellEnd"/>
      <w:r w:rsidRPr="008F5501">
        <w:t xml:space="preserve"> is frequently used in isotopic studies</w:t>
      </w:r>
      <w:r w:rsidR="008A62BD" w:rsidRPr="008F5501">
        <w:t xml:space="preserve"> to estimate extent of diagenesis</w:t>
      </w:r>
      <w:r w:rsidRPr="008F5501">
        <w:t xml:space="preserve"> </w:t>
      </w:r>
      <w:r w:rsidR="008A62BD" w:rsidRPr="008F5501">
        <w:fldChar w:fldCharType="begin">
          <w:fldData xml:space="preserve">PEVuZE5vdGU+PENpdGU+PEF1dGhvcj5XcmlnaHQ8L0F1dGhvcj48WWVhcj4xOTk2PC9ZZWFyPjxS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</w:fldData>
        </w:fldChar>
      </w:r>
      <w:r w:rsidR="008A62BD" w:rsidRPr="008F5501">
        <w:instrText xml:space="preserve"> ADDIN EN.CITE </w:instrText>
      </w:r>
      <w:r w:rsidR="008A62BD" w:rsidRPr="008F5501">
        <w:fldChar w:fldCharType="begin">
          <w:fldData xml:space="preserve">PEVuZE5vdGU+PENpdGU+PEF1dGhvcj5XcmlnaHQ8L0F1dGhvcj48WWVhcj4xOTk2PC9ZZWFyPjxS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</w:fldData>
        </w:fldChar>
      </w:r>
      <w:r w:rsidR="008A62BD" w:rsidRPr="008F5501">
        <w:instrText xml:space="preserve"> ADDIN EN.CITE.DATA </w:instrText>
      </w:r>
      <w:r w:rsidR="008A62BD" w:rsidRPr="008F5501">
        <w:fldChar w:fldCharType="end"/>
      </w:r>
      <w:r w:rsidR="008A62BD" w:rsidRPr="008F5501">
        <w:fldChar w:fldCharType="separate"/>
      </w:r>
      <w:r w:rsidR="008A62BD" w:rsidRPr="008F5501">
        <w:rPr>
          <w:noProof/>
        </w:rPr>
        <w:t>(Beasley et al., 2014; Ortiz-Herrero et al., 2021; Wright &amp; Schwarcz, 1996)</w:t>
      </w:r>
      <w:r w:rsidR="008A62BD" w:rsidRPr="008F5501">
        <w:fldChar w:fldCharType="end"/>
      </w:r>
      <w:r w:rsidRPr="008F5501">
        <w:t xml:space="preserve"> some scholars have cast doubt on its reliability as a measure of diagenesis </w:t>
      </w:r>
      <w:r w:rsidR="008A62BD" w:rsidRPr="008F5501">
        <w:fldChar w:fldCharType="begin">
          <w:fldData xml:space="preserve">PEVuZE5vdGU+PENpdGU+PEF1dGhvcj5QdWPDqWF0PC9BdXRob3I+PFllYXI+MjAwNDwvWWVhcj48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</w:fldData>
        </w:fldChar>
      </w:r>
      <w:r w:rsidR="008A62BD" w:rsidRPr="008F5501">
        <w:instrText xml:space="preserve"> ADDIN EN.CITE </w:instrText>
      </w:r>
      <w:r w:rsidR="008A62BD" w:rsidRPr="008F5501">
        <w:fldChar w:fldCharType="begin">
          <w:fldData xml:space="preserve">PEVuZE5vdGU+PENpdGU+PEF1dGhvcj5QdWPDqWF0PC9BdXRob3I+PFllYXI+MjAwNDwvWWVhcj48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</w:fldData>
        </w:fldChar>
      </w:r>
      <w:r w:rsidR="008A62BD" w:rsidRPr="008F5501">
        <w:instrText xml:space="preserve"> ADDIN EN.CITE.DATA </w:instrText>
      </w:r>
      <w:r w:rsidR="008A62BD" w:rsidRPr="008F5501">
        <w:fldChar w:fldCharType="end"/>
      </w:r>
      <w:r w:rsidR="008A62BD" w:rsidRPr="008F5501">
        <w:fldChar w:fldCharType="separate"/>
      </w:r>
      <w:r w:rsidR="008A62BD" w:rsidRPr="008F5501">
        <w:rPr>
          <w:noProof/>
        </w:rPr>
        <w:t>(Pucéat et al., 2004; Trueman et al., 2008)</w:t>
      </w:r>
      <w:r w:rsidR="008A62BD" w:rsidRPr="008F5501">
        <w:fldChar w:fldCharType="end"/>
      </w:r>
      <w:r w:rsidRPr="008F5501">
        <w:t xml:space="preserve"> and suggest that CO</w:t>
      </w:r>
      <w:r w:rsidRPr="008F5501">
        <w:rPr>
          <w:vertAlign w:val="subscript"/>
        </w:rPr>
        <w:t>3</w:t>
      </w:r>
      <w:r w:rsidRPr="008F5501">
        <w:t>/PO</w:t>
      </w:r>
      <w:r w:rsidRPr="008F5501">
        <w:rPr>
          <w:vertAlign w:val="subscript"/>
        </w:rPr>
        <w:t>4</w:t>
      </w:r>
      <w:r w:rsidRPr="008F5501">
        <w:t xml:space="preserve"> and Amide(I)/PO</w:t>
      </w:r>
      <w:r w:rsidRPr="008F5501">
        <w:rPr>
          <w:vertAlign w:val="subscript"/>
        </w:rPr>
        <w:t>4</w:t>
      </w:r>
      <w:r w:rsidRPr="008F5501">
        <w:t xml:space="preserve"> are more reliable measures.</w:t>
      </w:r>
    </w:p>
    <w:p w14:paraId="722D071C" w14:textId="1F2BBCF4" w:rsidR="009E1FE8" w:rsidRPr="008F5501" w:rsidRDefault="00E3446B" w:rsidP="00D04CF9">
      <w:r w:rsidRPr="008F5501">
        <w:t>When exploring the indices of diagenesis and their relationship to IRIS and IRMS, t</w:t>
      </w:r>
      <w:r w:rsidR="00CD1267" w:rsidRPr="008F5501">
        <w:t>he Amide(I)/PO</w:t>
      </w:r>
      <w:r w:rsidR="00CD1267" w:rsidRPr="008F5501">
        <w:rPr>
          <w:vertAlign w:val="subscript"/>
        </w:rPr>
        <w:t>4</w:t>
      </w:r>
      <w:r w:rsidR="00CD1267" w:rsidRPr="008F5501">
        <w:t xml:space="preserve"> and </w:t>
      </w:r>
      <w:proofErr w:type="spellStart"/>
      <w:r w:rsidR="00CD1267" w:rsidRPr="008F5501">
        <w:t>CI</w:t>
      </w:r>
      <w:r w:rsidR="00CD1267" w:rsidRPr="008F5501">
        <w:rPr>
          <w:vertAlign w:val="subscript"/>
        </w:rPr>
        <w:t>raman</w:t>
      </w:r>
      <w:proofErr w:type="spellEnd"/>
      <w:r w:rsidR="00CD1267" w:rsidRPr="008F5501">
        <w:t xml:space="preserve"> indices show</w:t>
      </w:r>
      <w:r w:rsidRPr="008F5501">
        <w:t>ed</w:t>
      </w:r>
      <w:r w:rsidR="00CD1267" w:rsidRPr="008F5501">
        <w:t xml:space="preserve"> no correlation to δ</w:t>
      </w:r>
      <w:r w:rsidR="00CD1267" w:rsidRPr="008F5501">
        <w:rPr>
          <w:vertAlign w:val="superscript"/>
        </w:rPr>
        <w:t>13</w:t>
      </w:r>
      <w:r w:rsidR="00CD1267" w:rsidRPr="008F5501">
        <w:t>C</w:t>
      </w:r>
      <w:r w:rsidR="00CD1267" w:rsidRPr="008F5501">
        <w:rPr>
          <w:vertAlign w:val="subscript"/>
        </w:rPr>
        <w:t>apatite</w:t>
      </w:r>
      <w:r w:rsidR="00CD1267" w:rsidRPr="008F5501">
        <w:t xml:space="preserve"> or δ</w:t>
      </w:r>
      <w:r w:rsidR="00CD1267" w:rsidRPr="008F5501">
        <w:rPr>
          <w:vertAlign w:val="superscript"/>
        </w:rPr>
        <w:t>13</w:t>
      </w:r>
      <w:r w:rsidR="00CD1267" w:rsidRPr="008F5501">
        <w:t>C</w:t>
      </w:r>
      <w:r w:rsidR="00CD1267" w:rsidRPr="008F5501">
        <w:rPr>
          <w:vertAlign w:val="subscript"/>
        </w:rPr>
        <w:t>IRIS</w:t>
      </w:r>
      <w:r w:rsidR="00CD1267" w:rsidRPr="008F5501">
        <w:t xml:space="preserve"> values when within </w:t>
      </w:r>
      <w:r w:rsidRPr="008F5501">
        <w:t xml:space="preserve">the </w:t>
      </w:r>
      <w:r w:rsidR="00CD1267" w:rsidRPr="008F5501">
        <w:t>expected ranges for bone that has not been diagenetically altered</w:t>
      </w:r>
      <w:r w:rsidR="00A710F3" w:rsidRPr="008F5501">
        <w:t xml:space="preserve"> </w:t>
      </w:r>
      <w:r w:rsidR="007B63DA" w:rsidRPr="008F5501">
        <w:fldChar w:fldCharType="begin">
          <w:fldData xml:space="preserve">PEVuZE5vdGU+PENpdGU+PEF1dGhvcj5GcmFuY2U8L0F1dGhvcj48WWVhcj4yMDE0PC9ZZWFyPjxS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bmljLXJlc291cmNlLW51bT48L3JlY29yZD48L0NpdGU+PC9FbmROb3RlPn==
</w:fldData>
        </w:fldChar>
      </w:r>
      <w:r w:rsidR="007B63DA" w:rsidRPr="008F5501">
        <w:instrText xml:space="preserve"> ADDIN EN.CITE </w:instrText>
      </w:r>
      <w:r w:rsidR="007B63DA" w:rsidRPr="008F5501">
        <w:fldChar w:fldCharType="begin">
          <w:fldData xml:space="preserve">PEVuZE5vdGU+PENpdGU+PEF1dGhvcj5GcmFuY2U8L0F1dGhvcj48WWVhcj4yMDE0PC9ZZWFyPjxS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bmljLXJlc291cmNlLW51bT48L3JlY29yZD48L0NpdGU+PC9FbmROb3RlPn==
</w:fldData>
        </w:fldChar>
      </w:r>
      <w:r w:rsidR="007B63DA" w:rsidRPr="008F5501">
        <w:instrText xml:space="preserve"> ADDIN EN.CITE.DATA </w:instrText>
      </w:r>
      <w:r w:rsidR="007B63DA" w:rsidRPr="008F5501">
        <w:fldChar w:fldCharType="end"/>
      </w:r>
      <w:r w:rsidR="007B63DA" w:rsidRPr="008F5501">
        <w:fldChar w:fldCharType="separate"/>
      </w:r>
      <w:r w:rsidR="007B63DA" w:rsidRPr="008F5501">
        <w:rPr>
          <w:noProof/>
        </w:rPr>
        <w:t>(France et al., 2014; Madden et al., 2018; Ortiz-Herrero et al., 2021)</w:t>
      </w:r>
      <w:r w:rsidR="007B63DA" w:rsidRPr="008F5501">
        <w:fldChar w:fldCharType="end"/>
      </w:r>
      <w:r w:rsidR="00CD1267" w:rsidRPr="008F5501">
        <w:t>. The CO</w:t>
      </w:r>
      <w:r w:rsidR="00CD1267" w:rsidRPr="008F5501">
        <w:rPr>
          <w:vertAlign w:val="subscript"/>
        </w:rPr>
        <w:t>3</w:t>
      </w:r>
      <w:r w:rsidR="00CD1267" w:rsidRPr="008F5501">
        <w:t>/PO</w:t>
      </w:r>
      <w:r w:rsidR="00CD1267" w:rsidRPr="008F5501">
        <w:rPr>
          <w:vertAlign w:val="subscript"/>
        </w:rPr>
        <w:t>4</w:t>
      </w:r>
      <w:r w:rsidR="00CD1267" w:rsidRPr="008F5501">
        <w:t xml:space="preserve"> index, on the other hand, consistently shows a correlation to δ</w:t>
      </w:r>
      <w:r w:rsidR="00CD1267" w:rsidRPr="008F5501">
        <w:rPr>
          <w:vertAlign w:val="superscript"/>
        </w:rPr>
        <w:t>13</w:t>
      </w:r>
      <w:r w:rsidR="00CD1267" w:rsidRPr="008F5501">
        <w:t>C</w:t>
      </w:r>
      <w:r w:rsidR="00CD1267" w:rsidRPr="008F5501">
        <w:rPr>
          <w:vertAlign w:val="subscript"/>
        </w:rPr>
        <w:t>apatite</w:t>
      </w:r>
      <w:r w:rsidR="00CD1267" w:rsidRPr="008F5501">
        <w:t xml:space="preserve"> and δ</w:t>
      </w:r>
      <w:r w:rsidR="00CD1267" w:rsidRPr="008F5501">
        <w:rPr>
          <w:vertAlign w:val="superscript"/>
        </w:rPr>
        <w:t>13</w:t>
      </w:r>
      <w:r w:rsidR="00CD1267" w:rsidRPr="008F5501">
        <w:t>C</w:t>
      </w:r>
      <w:r w:rsidR="00CD1267" w:rsidRPr="008F5501">
        <w:rPr>
          <w:vertAlign w:val="subscript"/>
        </w:rPr>
        <w:t>IRIS</w:t>
      </w:r>
      <w:r w:rsidR="00CD1267" w:rsidRPr="008F5501">
        <w:t xml:space="preserve"> even for </w:t>
      </w:r>
      <w:r w:rsidR="008C6091" w:rsidRPr="008F5501">
        <w:t xml:space="preserve">diagenetically </w:t>
      </w:r>
      <w:r w:rsidR="00CD1267" w:rsidRPr="008F5501">
        <w:t>unaltered bone</w:t>
      </w:r>
      <w:r w:rsidR="008C6091" w:rsidRPr="008F5501">
        <w:t xml:space="preserve"> </w:t>
      </w:r>
      <w:r w:rsidR="008C6091" w:rsidRPr="008F5501">
        <w:lastRenderedPageBreak/>
        <w:t>identified using the CO</w:t>
      </w:r>
      <w:r w:rsidR="008C6091" w:rsidRPr="008F5501">
        <w:rPr>
          <w:vertAlign w:val="subscript"/>
        </w:rPr>
        <w:t>3</w:t>
      </w:r>
      <w:r w:rsidR="008C6091" w:rsidRPr="008F5501">
        <w:t>/PO</w:t>
      </w:r>
      <w:r w:rsidR="008C6091" w:rsidRPr="008F5501">
        <w:rPr>
          <w:vertAlign w:val="subscript"/>
        </w:rPr>
        <w:t>4</w:t>
      </w:r>
      <w:r w:rsidR="008C6091" w:rsidRPr="008F5501">
        <w:t xml:space="preserve"> and Amide(I)/PO</w:t>
      </w:r>
      <w:r w:rsidR="008C6091" w:rsidRPr="008F5501">
        <w:rPr>
          <w:vertAlign w:val="subscript"/>
        </w:rPr>
        <w:t>4</w:t>
      </w:r>
      <w:r w:rsidR="008C6091" w:rsidRPr="008F5501">
        <w:t xml:space="preserve"> index values</w:t>
      </w:r>
      <w:r w:rsidR="00CD1267" w:rsidRPr="008F5501">
        <w:t xml:space="preserve">. </w:t>
      </w:r>
      <w:r w:rsidRPr="008F5501">
        <w:t>Since no correlation should be expected in unaltered bone, the correlation with the CO</w:t>
      </w:r>
      <w:r w:rsidRPr="008F5501">
        <w:rPr>
          <w:vertAlign w:val="subscript"/>
        </w:rPr>
        <w:t>3</w:t>
      </w:r>
      <w:r w:rsidRPr="008F5501">
        <w:t>/PO</w:t>
      </w:r>
      <w:r w:rsidRPr="008F5501">
        <w:rPr>
          <w:vertAlign w:val="subscript"/>
        </w:rPr>
        <w:t>4</w:t>
      </w:r>
      <w:r w:rsidRPr="008F5501">
        <w:t xml:space="preserve"> index is concerning</w:t>
      </w:r>
      <w:r w:rsidR="007B63DA" w:rsidRPr="008F5501">
        <w:t xml:space="preserve"> </w:t>
      </w:r>
      <w:r w:rsidR="007B63DA" w:rsidRPr="008F5501">
        <w:fldChar w:fldCharType="begin">
          <w:fldData xml:space="preserve">PEVuZE5vdGU+PENpdGU+PEF1dGhvcj5GcmFuY2U8L0F1dGhvcj48WWVhcj4yMDE0PC9ZZWFyPjxS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bmljLXJlc291cmNlLW51bT48L3JlY29yZD48L0NpdGU+PC9FbmROb3RlPn==
</w:fldData>
        </w:fldChar>
      </w:r>
      <w:r w:rsidR="007B63DA" w:rsidRPr="008F5501">
        <w:instrText xml:space="preserve"> ADDIN EN.CITE </w:instrText>
      </w:r>
      <w:r w:rsidR="007B63DA" w:rsidRPr="008F5501">
        <w:fldChar w:fldCharType="begin">
          <w:fldData xml:space="preserve">PEVuZE5vdGU+PENpdGU+PEF1dGhvcj5GcmFuY2U8L0F1dGhvcj48WWVhcj4yMDE0PC9ZZWFyPjxS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bmljLXJlc291cmNlLW51bT4xMC4xMDE2L2ouZm9yc2NpaW50LjIwMjEuMTExMDg3PC9lbGVjdHJv
bmljLXJlc291cmNlLW51bT48L3JlY29yZD48L0NpdGU+PC9FbmROb3RlPn==
</w:fldData>
        </w:fldChar>
      </w:r>
      <w:r w:rsidR="007B63DA" w:rsidRPr="008F5501">
        <w:instrText xml:space="preserve"> ADDIN EN.CITE.DATA </w:instrText>
      </w:r>
      <w:r w:rsidR="007B63DA" w:rsidRPr="008F5501">
        <w:fldChar w:fldCharType="end"/>
      </w:r>
      <w:r w:rsidR="007B63DA" w:rsidRPr="008F5501">
        <w:fldChar w:fldCharType="separate"/>
      </w:r>
      <w:r w:rsidR="007B63DA" w:rsidRPr="008F5501">
        <w:rPr>
          <w:noProof/>
        </w:rPr>
        <w:t>(France et al., 2014; Madden et al., 2018; Ortiz-Herrero et al., 2021)</w:t>
      </w:r>
      <w:r w:rsidR="007B63DA" w:rsidRPr="008F5501">
        <w:fldChar w:fldCharType="end"/>
      </w:r>
      <w:r w:rsidRPr="008F5501">
        <w:t>. If the IRIS derived values</w:t>
      </w:r>
      <w:r w:rsidR="008A62BD" w:rsidRPr="008F5501">
        <w:t xml:space="preserve"> alone</w:t>
      </w:r>
      <w:r w:rsidRPr="008F5501">
        <w:t xml:space="preserve"> had showed this correlation, then that may have been an indication of unreliable results</w:t>
      </w:r>
      <w:r w:rsidR="007B63DA" w:rsidRPr="008F5501">
        <w:t xml:space="preserve"> from the model;</w:t>
      </w:r>
      <w:r w:rsidRPr="008F5501">
        <w:t xml:space="preserve"> however, even the IRMS-derived isotopic values correlated with CO</w:t>
      </w:r>
      <w:r w:rsidRPr="008F5501">
        <w:rPr>
          <w:vertAlign w:val="subscript"/>
        </w:rPr>
        <w:t>3</w:t>
      </w:r>
      <w:r w:rsidRPr="008F5501">
        <w:t>/PO</w:t>
      </w:r>
      <w:r w:rsidRPr="008F5501">
        <w:rPr>
          <w:vertAlign w:val="subscript"/>
        </w:rPr>
        <w:t>4</w:t>
      </w:r>
      <w:r w:rsidRPr="008F5501">
        <w:t xml:space="preserve">. </w:t>
      </w:r>
      <w:r w:rsidR="008A62BD" w:rsidRPr="008F5501">
        <w:t xml:space="preserve">The reason for this is unknown, and more work is required to explore this correlation. This correlation either </w:t>
      </w:r>
      <w:r w:rsidR="00C93A35" w:rsidRPr="008F5501">
        <w:t>suggests</w:t>
      </w:r>
      <w:r w:rsidR="008A62BD" w:rsidRPr="008F5501">
        <w:t xml:space="preserve"> a misinterpretation of the CO</w:t>
      </w:r>
      <w:r w:rsidR="008A62BD" w:rsidRPr="008F5501">
        <w:rPr>
          <w:vertAlign w:val="subscript"/>
        </w:rPr>
        <w:t>3</w:t>
      </w:r>
      <w:r w:rsidR="008A62BD" w:rsidRPr="008F5501">
        <w:t>/PO</w:t>
      </w:r>
      <w:r w:rsidR="008A62BD" w:rsidRPr="008F5501">
        <w:rPr>
          <w:vertAlign w:val="subscript"/>
        </w:rPr>
        <w:t>4</w:t>
      </w:r>
      <w:r w:rsidR="008A62BD" w:rsidRPr="008F5501">
        <w:t xml:space="preserve"> ratio in Raman spectra</w:t>
      </w:r>
      <w:r w:rsidR="00C93A35" w:rsidRPr="008F5501">
        <w:t>, such that the ratios given work for FTIR but not for Raman spectrometry,</w:t>
      </w:r>
      <w:r w:rsidR="008A62BD" w:rsidRPr="008F5501">
        <w:t xml:space="preserve"> or </w:t>
      </w:r>
      <w:r w:rsidR="00486936" w:rsidRPr="008F5501">
        <w:t>that</w:t>
      </w:r>
      <w:r w:rsidR="008A62BD" w:rsidRPr="008F5501">
        <w:t xml:space="preserve"> noise </w:t>
      </w:r>
      <w:r w:rsidR="00486936" w:rsidRPr="008F5501">
        <w:t xml:space="preserve">may be </w:t>
      </w:r>
      <w:r w:rsidR="008A62BD" w:rsidRPr="008F5501">
        <w:t xml:space="preserve">causing Raman indices of diagenesis to be miscalculated. The latter is unlikely to be the </w:t>
      </w:r>
      <w:r w:rsidR="00C93A35" w:rsidRPr="008F5501">
        <w:t>correct</w:t>
      </w:r>
      <w:r w:rsidR="008A62BD" w:rsidRPr="008F5501">
        <w:t xml:space="preserve"> explanation since the correlation increased when outliers in C</w:t>
      </w:r>
      <w:r w:rsidR="00C93A35" w:rsidRPr="008F5501">
        <w:t>O</w:t>
      </w:r>
      <w:r w:rsidR="008A62BD" w:rsidRPr="008F5501">
        <w:rPr>
          <w:vertAlign w:val="subscript"/>
        </w:rPr>
        <w:t>3</w:t>
      </w:r>
      <w:r w:rsidR="008A62BD" w:rsidRPr="008F5501">
        <w:t>/PO</w:t>
      </w:r>
      <w:r w:rsidR="008A62BD" w:rsidRPr="008F5501">
        <w:rPr>
          <w:vertAlign w:val="subscript"/>
        </w:rPr>
        <w:t>4</w:t>
      </w:r>
      <w:r w:rsidR="008A62BD" w:rsidRPr="008F5501">
        <w:t xml:space="preserve"> and Amide(I)/PO</w:t>
      </w:r>
      <w:r w:rsidR="008A62BD" w:rsidRPr="008F5501">
        <w:rPr>
          <w:vertAlign w:val="subscript"/>
        </w:rPr>
        <w:t>4</w:t>
      </w:r>
      <w:r w:rsidR="008A62BD" w:rsidRPr="008F5501">
        <w:t xml:space="preserve"> ratios were removed, suggesting that the correlation is likely real. Therefore, </w:t>
      </w:r>
      <w:r w:rsidR="00ED33B1" w:rsidRPr="008F5501">
        <w:t>the most parsimonious explanation is</w:t>
      </w:r>
      <w:r w:rsidR="008A62BD" w:rsidRPr="008F5501">
        <w:t xml:space="preserve"> that, while these ratios have been developed and thoroughly studied for FTIR, they are less often studied in Raman spectrometry and thus the range of what is considered unaltered bone may be larger due to differences between the </w:t>
      </w:r>
      <w:r w:rsidR="00C93A35" w:rsidRPr="008F5501">
        <w:t>techniques</w:t>
      </w:r>
      <w:r w:rsidR="008A62BD" w:rsidRPr="008F5501">
        <w:t>.</w:t>
      </w:r>
    </w:p>
    <w:p w14:paraId="101B5718" w14:textId="1701CBB1" w:rsidR="00CD1267" w:rsidRPr="008F5501" w:rsidRDefault="00CD1267" w:rsidP="00F24D62">
      <w:r w:rsidRPr="008F5501">
        <w:t>Ultimately, IRMS-</w:t>
      </w:r>
      <w:proofErr w:type="gramStart"/>
      <w:r w:rsidRPr="008F5501">
        <w:t>derived</w:t>
      </w:r>
      <w:proofErr w:type="gramEnd"/>
      <w:r w:rsidRPr="008F5501">
        <w:t xml:space="preserve"> and IRIS-derived isotopic values had similar relationships to the diagenetic indices tested, having no significant bias in one method over the other.</w:t>
      </w:r>
      <w:r w:rsidR="008A604D" w:rsidRPr="008F5501">
        <w:t xml:space="preserve"> </w:t>
      </w:r>
      <w:r w:rsidR="0086508F" w:rsidRPr="008F5501">
        <w:t>Therefore, the hypothesis of diagenesis affecting IRIS and IRMS equally is supported</w:t>
      </w:r>
      <w:r w:rsidR="00AB13B7" w:rsidRPr="008F5501">
        <w:t xml:space="preserve">, suggesting that with improved methodology for IRIS, it may be a useful alternative to IRMS </w:t>
      </w:r>
      <w:proofErr w:type="gramStart"/>
      <w:r w:rsidR="00AB13B7" w:rsidRPr="008F5501">
        <w:t>in the near future</w:t>
      </w:r>
      <w:proofErr w:type="gramEnd"/>
      <w:r w:rsidR="0086508F" w:rsidRPr="008F5501">
        <w:t xml:space="preserve">. </w:t>
      </w:r>
      <w:r w:rsidR="008A604D" w:rsidRPr="008F5501">
        <w:t>For this reason, both methods were applied in the exploration of intra-element isotopic variation.</w:t>
      </w:r>
    </w:p>
    <w:p w14:paraId="7FD26F77" w14:textId="385B44C6" w:rsidR="00DD0AF3" w:rsidRPr="008F5501" w:rsidRDefault="00C77438" w:rsidP="00E32599">
      <w:pPr>
        <w:pStyle w:val="Heading2"/>
      </w:pPr>
      <w:bookmarkStart w:id="186" w:name="_Toc107742758"/>
      <w:bookmarkStart w:id="187" w:name="_Toc111106917"/>
      <w:r w:rsidRPr="008F5501">
        <w:t>Intra</w:t>
      </w:r>
      <w:r w:rsidR="00952673" w:rsidRPr="008F5501">
        <w:t>-Element Isotopic Variation</w:t>
      </w:r>
      <w:bookmarkEnd w:id="186"/>
      <w:bookmarkEnd w:id="187"/>
    </w:p>
    <w:p w14:paraId="656918BD" w14:textId="35CE4A79" w:rsidR="005C3324" w:rsidRPr="008F5501" w:rsidRDefault="005C3324" w:rsidP="00952673">
      <w:r w:rsidRPr="008F5501">
        <w:t xml:space="preserve">Understanding intra-element and intraskeletal variation is essential in our applications of biogeochemistry in </w:t>
      </w:r>
      <w:r w:rsidR="000D10D6" w:rsidRPr="008F5501">
        <w:t>bioarchaeology</w:t>
      </w:r>
      <w:r w:rsidRPr="008F5501">
        <w:t xml:space="preserve"> and forensic anthropology. </w:t>
      </w:r>
      <w:r w:rsidR="00F54416" w:rsidRPr="008F5501">
        <w:t>W</w:t>
      </w:r>
      <w:r w:rsidR="00942B53" w:rsidRPr="008F5501">
        <w:t>hile intraskeletal variation</w:t>
      </w:r>
      <w:r w:rsidR="00E414D4" w:rsidRPr="008F5501">
        <w:t xml:space="preserve">, </w:t>
      </w:r>
      <w:r w:rsidR="00E414D4" w:rsidRPr="008F5501">
        <w:lastRenderedPageBreak/>
        <w:t>those differences in isotopic values between skeletal elements</w:t>
      </w:r>
      <w:r w:rsidR="003432E5" w:rsidRPr="008F5501">
        <w:t xml:space="preserve"> in the same individual</w:t>
      </w:r>
      <w:r w:rsidR="00E414D4" w:rsidRPr="008F5501">
        <w:t>,</w:t>
      </w:r>
      <w:r w:rsidR="00942B53" w:rsidRPr="008F5501">
        <w:t xml:space="preserve"> has been studied, although not extensively</w:t>
      </w:r>
      <w:r w:rsidR="00094E58" w:rsidRPr="008F5501">
        <w:t>,</w:t>
      </w:r>
      <w:r w:rsidR="00C63D57" w:rsidRPr="008F5501">
        <w:t xml:space="preserve"> </w:t>
      </w:r>
      <w:r w:rsidR="00B9647D" w:rsidRPr="008F5501">
        <w:fldChar w:fldCharType="begin">
          <w:fldData xml:space="preserve">PEVuZE5vdGU+PENpdGU+PEF1dGhvcj5CZXJnPC9BdXRob3I+PFllYXI+MjAyMjwvWWVhcj48UmVj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</w:fldData>
        </w:fldChar>
      </w:r>
      <w:r w:rsidR="00B9647D" w:rsidRPr="008F5501">
        <w:instrText xml:space="preserve"> ADDIN EN.CITE </w:instrText>
      </w:r>
      <w:r w:rsidR="00B9647D" w:rsidRPr="008F5501">
        <w:fldChar w:fldCharType="begin">
          <w:fldData xml:space="preserve">PEVuZE5vdGU+PENpdGU+PEF1dGhvcj5CZXJnPC9BdXRob3I+PFllYXI+MjAyMjwvWWVhcj48UmVj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</w:fldData>
        </w:fldChar>
      </w:r>
      <w:r w:rsidR="00B9647D" w:rsidRPr="008F5501">
        <w:instrText xml:space="preserve"> ADDIN EN.CITE.DATA </w:instrText>
      </w:r>
      <w:r w:rsidR="00B9647D" w:rsidRPr="008F5501">
        <w:fldChar w:fldCharType="end"/>
      </w:r>
      <w:r w:rsidR="00B9647D" w:rsidRPr="008F5501">
        <w:fldChar w:fldCharType="separate"/>
      </w:r>
      <w:r w:rsidR="00B9647D" w:rsidRPr="008F5501">
        <w:rPr>
          <w:noProof/>
        </w:rPr>
        <w:t>(Berg et al., 2022; Fahy et al., 2017; Jørkov et al., 2009; Olsen et al., 2014)</w:t>
      </w:r>
      <w:r w:rsidR="00B9647D" w:rsidRPr="008F5501">
        <w:fldChar w:fldCharType="end"/>
      </w:r>
      <w:r w:rsidR="00942B53" w:rsidRPr="008F5501">
        <w:t>, intra-element variation</w:t>
      </w:r>
      <w:r w:rsidR="00094E58" w:rsidRPr="008F5501">
        <w:t>, those differences in isotopic values between sampling locations on the same skeletal element,</w:t>
      </w:r>
      <w:r w:rsidR="003432E5" w:rsidRPr="008F5501">
        <w:t xml:space="preserve"> in bulk sampling for biogeochemical analyses</w:t>
      </w:r>
      <w:r w:rsidR="00942B53" w:rsidRPr="008F5501">
        <w:t xml:space="preserve"> has not been previously explored. </w:t>
      </w:r>
      <w:r w:rsidR="00FA1FBC" w:rsidRPr="008F5501">
        <w:t>Th</w:t>
      </w:r>
      <w:r w:rsidR="003432E5" w:rsidRPr="008F5501">
        <w:t>e current</w:t>
      </w:r>
      <w:r w:rsidR="00FA1FBC" w:rsidRPr="008F5501">
        <w:t xml:space="preserve"> study, therefore, explored this intra-element variation in both study populations. </w:t>
      </w:r>
      <w:r w:rsidR="00531784" w:rsidRPr="008F5501">
        <w:t xml:space="preserve">The intra-element variation in the individuals from the </w:t>
      </w:r>
      <w:proofErr w:type="spellStart"/>
      <w:r w:rsidR="00531784" w:rsidRPr="008F5501">
        <w:t>Patakfalva-Papdomb</w:t>
      </w:r>
      <w:proofErr w:type="spellEnd"/>
      <w:r w:rsidR="00531784" w:rsidRPr="008F5501">
        <w:t xml:space="preserve"> site was explored using</w:t>
      </w:r>
      <w:r w:rsidR="00F25F24" w:rsidRPr="008F5501">
        <w:t xml:space="preserve"> </w:t>
      </w:r>
      <w:r w:rsidR="00531784" w:rsidRPr="008F5501">
        <w:t>the IRMS derived δ</w:t>
      </w:r>
      <w:r w:rsidR="00531784" w:rsidRPr="008F5501">
        <w:rPr>
          <w:vertAlign w:val="superscript"/>
        </w:rPr>
        <w:t>13</w:t>
      </w:r>
      <w:r w:rsidR="00531784" w:rsidRPr="008F5501">
        <w:t>C</w:t>
      </w:r>
      <w:r w:rsidR="00531784" w:rsidRPr="008F5501">
        <w:rPr>
          <w:vertAlign w:val="subscript"/>
        </w:rPr>
        <w:t>apatite</w:t>
      </w:r>
      <w:r w:rsidR="00531784" w:rsidRPr="008F5501">
        <w:t xml:space="preserve"> and δ</w:t>
      </w:r>
      <w:r w:rsidR="00531784" w:rsidRPr="008F5501">
        <w:rPr>
          <w:vertAlign w:val="superscript"/>
        </w:rPr>
        <w:t>18</w:t>
      </w:r>
      <w:r w:rsidR="00531784" w:rsidRPr="008F5501">
        <w:t>O</w:t>
      </w:r>
      <w:r w:rsidR="00531784" w:rsidRPr="008F5501">
        <w:rPr>
          <w:vertAlign w:val="subscript"/>
        </w:rPr>
        <w:t>vpdb</w:t>
      </w:r>
      <w:r w:rsidR="00531784" w:rsidRPr="008F5501">
        <w:t xml:space="preserve"> values, while the intra-element variation in the donors to the University of Tennessee collection was explored using the IRIS derived δ</w:t>
      </w:r>
      <w:r w:rsidR="00531784" w:rsidRPr="008F5501">
        <w:rPr>
          <w:vertAlign w:val="superscript"/>
        </w:rPr>
        <w:t>13</w:t>
      </w:r>
      <w:r w:rsidR="00531784" w:rsidRPr="008F5501">
        <w:t>C</w:t>
      </w:r>
      <w:r w:rsidR="00531784" w:rsidRPr="008F5501">
        <w:rPr>
          <w:vertAlign w:val="subscript"/>
        </w:rPr>
        <w:t>apatite</w:t>
      </w:r>
      <w:r w:rsidR="00531784" w:rsidRPr="008F5501">
        <w:t xml:space="preserve"> </w:t>
      </w:r>
      <w:r w:rsidR="00353FE6" w:rsidRPr="008F5501">
        <w:t>values as well as the Raman spectra as prox</w:t>
      </w:r>
      <w:r w:rsidR="00A811D1" w:rsidRPr="008F5501">
        <w:t>ies</w:t>
      </w:r>
      <w:r w:rsidR="00353FE6" w:rsidRPr="008F5501">
        <w:t xml:space="preserve"> for the molecular and chemical composition of bone affecting isotopic data</w:t>
      </w:r>
      <w:r w:rsidR="00094E58" w:rsidRPr="008F5501">
        <w:t>, as had been previously explored using FTIR</w:t>
      </w:r>
      <w:r w:rsidR="00353FE6" w:rsidRPr="008F5501">
        <w:t xml:space="preserve"> </w:t>
      </w:r>
      <w:r w:rsidR="00F25F24" w:rsidRPr="008F5501">
        <w:fldChar w:fldCharType="begin">
          <w:fldData xml:space="preserve">PEVuZE5vdGU+PENpdGU+PEF1dGhvcj5Hb27Dp2FsdmVzPC9BdXRob3I+PFllYXI+MjAxODwvWWVh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</w:fldData>
        </w:fldChar>
      </w:r>
      <w:r w:rsidR="00F25F24" w:rsidRPr="008F5501">
        <w:instrText xml:space="preserve"> ADDIN EN.CITE </w:instrText>
      </w:r>
      <w:r w:rsidR="00F25F24" w:rsidRPr="008F5501">
        <w:fldChar w:fldCharType="begin">
          <w:fldData xml:space="preserve">PEVuZE5vdGU+PENpdGU+PEF1dGhvcj5Hb27Dp2FsdmVzPC9BdXRob3I+PFllYXI+MjAxODwvWWVh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</w:fldData>
        </w:fldChar>
      </w:r>
      <w:r w:rsidR="00F25F24" w:rsidRPr="008F5501">
        <w:instrText xml:space="preserve"> ADDIN EN.CITE.DATA </w:instrText>
      </w:r>
      <w:r w:rsidR="00F25F24" w:rsidRPr="008F5501">
        <w:fldChar w:fldCharType="end"/>
      </w:r>
      <w:r w:rsidR="00F25F24" w:rsidRPr="008F5501">
        <w:fldChar w:fldCharType="separate"/>
      </w:r>
      <w:r w:rsidR="00F25F24" w:rsidRPr="008F5501">
        <w:rPr>
          <w:noProof/>
        </w:rPr>
        <w:t>(Gonçalves et al., 2018)</w:t>
      </w:r>
      <w:r w:rsidR="00F25F24" w:rsidRPr="008F5501">
        <w:fldChar w:fldCharType="end"/>
      </w:r>
      <w:r w:rsidR="00F25F24" w:rsidRPr="008F5501">
        <w:t>.</w:t>
      </w:r>
      <w:r w:rsidR="00531784" w:rsidRPr="008F5501">
        <w:t xml:space="preserve"> </w:t>
      </w:r>
      <w:r w:rsidR="00F2697F" w:rsidRPr="008F5501">
        <w:t xml:space="preserve">When testing intra-element variation in the individuals from </w:t>
      </w:r>
      <w:proofErr w:type="spellStart"/>
      <w:r w:rsidR="00F2697F" w:rsidRPr="008F5501">
        <w:t>Patakfalva-Papdomb</w:t>
      </w:r>
      <w:proofErr w:type="spellEnd"/>
      <w:r w:rsidR="00F2697F" w:rsidRPr="008F5501">
        <w:t>,</w:t>
      </w:r>
      <w:r w:rsidR="00CF231E" w:rsidRPr="008F5501">
        <w:t xml:space="preserve"> mean deviations between the sampling locations w</w:t>
      </w:r>
      <w:r w:rsidR="007E4EF8" w:rsidRPr="008F5501">
        <w:t>ere</w:t>
      </w:r>
      <w:r w:rsidR="00CF231E" w:rsidRPr="008F5501">
        <w:t xml:space="preserve"> lower than the</w:t>
      </w:r>
      <w:r w:rsidR="0032352D" w:rsidRPr="008F5501">
        <w:t xml:space="preserve"> precision</w:t>
      </w:r>
      <w:r w:rsidR="007E4EF8" w:rsidRPr="008F5501">
        <w:t xml:space="preserve"> estimates</w:t>
      </w:r>
      <w:r w:rsidR="0032352D" w:rsidRPr="008F5501">
        <w:t xml:space="preserve"> from</w:t>
      </w:r>
      <w:r w:rsidR="00CF231E" w:rsidRPr="008F5501">
        <w:t xml:space="preserve"> duplication</w:t>
      </w:r>
      <w:r w:rsidR="0032352D" w:rsidRPr="008F5501">
        <w:t>, which used the same sampling location</w:t>
      </w:r>
      <w:r w:rsidR="007E4EF8" w:rsidRPr="008F5501">
        <w:t xml:space="preserve"> as a duplicate</w:t>
      </w:r>
      <w:r w:rsidR="0032352D" w:rsidRPr="008F5501">
        <w:t xml:space="preserve">. </w:t>
      </w:r>
      <w:r w:rsidR="00094E58" w:rsidRPr="008F5501">
        <w:t xml:space="preserve">This suggests that deviation from the mean isotopic value of the skeletal element </w:t>
      </w:r>
      <w:r w:rsidR="00736946" w:rsidRPr="008F5501">
        <w:t xml:space="preserve">is lower than instrument or protocol precision. </w:t>
      </w:r>
      <w:r w:rsidR="00603FB1" w:rsidRPr="008F5501">
        <w:t xml:space="preserve">Some of these sampling locations were </w:t>
      </w:r>
      <w:proofErr w:type="gramStart"/>
      <w:r w:rsidR="00736946" w:rsidRPr="008F5501">
        <w:t xml:space="preserve">in close proximity </w:t>
      </w:r>
      <w:r w:rsidR="00603FB1" w:rsidRPr="008F5501">
        <w:t>to</w:t>
      </w:r>
      <w:proofErr w:type="gramEnd"/>
      <w:r w:rsidR="00603FB1" w:rsidRPr="008F5501">
        <w:t xml:space="preserve"> each other</w:t>
      </w:r>
      <w:r w:rsidR="007E4EF8" w:rsidRPr="008F5501">
        <w:t xml:space="preserve"> along the diaphysis</w:t>
      </w:r>
      <w:r w:rsidR="00603FB1" w:rsidRPr="008F5501">
        <w:t xml:space="preserve"> while other</w:t>
      </w:r>
      <w:r w:rsidR="00736946" w:rsidRPr="008F5501">
        <w:t xml:space="preserve"> sample locations</w:t>
      </w:r>
      <w:r w:rsidR="00603FB1" w:rsidRPr="008F5501">
        <w:t xml:space="preserve"> segmented both proximal and distal portion of the diaphyses of long bones. Neither the </w:t>
      </w:r>
      <w:r w:rsidR="00A741E2" w:rsidRPr="008F5501">
        <w:t xml:space="preserve">sampling locations in </w:t>
      </w:r>
      <w:proofErr w:type="gramStart"/>
      <w:r w:rsidR="00A741E2" w:rsidRPr="008F5501">
        <w:t>close proximity</w:t>
      </w:r>
      <w:proofErr w:type="gramEnd"/>
      <w:r w:rsidR="00A741E2" w:rsidRPr="008F5501">
        <w:t xml:space="preserve"> nor those further apart showed significant differences</w:t>
      </w:r>
      <w:r w:rsidR="00467C99" w:rsidRPr="008F5501">
        <w:t xml:space="preserve"> in isotopic values</w:t>
      </w:r>
      <w:r w:rsidR="00A741E2" w:rsidRPr="008F5501">
        <w:t xml:space="preserve">. </w:t>
      </w:r>
    </w:p>
    <w:p w14:paraId="13DAF755" w14:textId="6A7D94D6" w:rsidR="00746D95" w:rsidRPr="008F5501" w:rsidRDefault="00161998" w:rsidP="00746D95">
      <w:r w:rsidRPr="008F5501">
        <w:t>Intra-element variation in the</w:t>
      </w:r>
      <w:r w:rsidR="00531784" w:rsidRPr="008F5501">
        <w:t xml:space="preserve"> donors to the University of </w:t>
      </w:r>
      <w:r w:rsidR="00506503" w:rsidRPr="008F5501">
        <w:t xml:space="preserve">Tennessee </w:t>
      </w:r>
      <w:r w:rsidRPr="008F5501">
        <w:t xml:space="preserve">was examined through </w:t>
      </w:r>
      <w:r w:rsidR="00D55D95" w:rsidRPr="008F5501">
        <w:t>both δ</w:t>
      </w:r>
      <w:r w:rsidR="00D55D95" w:rsidRPr="008F5501">
        <w:rPr>
          <w:vertAlign w:val="superscript"/>
        </w:rPr>
        <w:t>13</w:t>
      </w:r>
      <w:r w:rsidR="00D55D95" w:rsidRPr="008F5501">
        <w:t>C</w:t>
      </w:r>
      <w:r w:rsidR="00D55D95" w:rsidRPr="008F5501">
        <w:rPr>
          <w:vertAlign w:val="subscript"/>
        </w:rPr>
        <w:t>IRIS</w:t>
      </w:r>
      <w:r w:rsidR="00D55D95" w:rsidRPr="008F5501">
        <w:t xml:space="preserve"> and complete Raman spectra with dimensionality reduction methods.</w:t>
      </w:r>
      <w:r w:rsidRPr="008F5501">
        <w:t xml:space="preserve"> </w:t>
      </w:r>
      <w:r w:rsidR="00FA3158" w:rsidRPr="008F5501">
        <w:t>Using ANOVA on the δ</w:t>
      </w:r>
      <w:r w:rsidR="00FA3158" w:rsidRPr="008F5501">
        <w:rPr>
          <w:vertAlign w:val="superscript"/>
        </w:rPr>
        <w:t>13</w:t>
      </w:r>
      <w:r w:rsidR="00FA3158" w:rsidRPr="008F5501">
        <w:t>C</w:t>
      </w:r>
      <w:r w:rsidR="00FA3158" w:rsidRPr="008F5501">
        <w:rPr>
          <w:vertAlign w:val="subscript"/>
        </w:rPr>
        <w:t>IRIS</w:t>
      </w:r>
      <w:r w:rsidR="00FA3158" w:rsidRPr="008F5501">
        <w:t xml:space="preserve"> values, no significant differences were found within individuals between skeletal elements or between sampling locations, </w:t>
      </w:r>
      <w:r w:rsidR="00ED33B1" w:rsidRPr="008F5501">
        <w:t xml:space="preserve">and </w:t>
      </w:r>
      <w:r w:rsidR="00FA3158" w:rsidRPr="008F5501">
        <w:t>significant differences were found only between individuals.</w:t>
      </w:r>
      <w:r w:rsidR="00430A8D" w:rsidRPr="008F5501">
        <w:t xml:space="preserve"> </w:t>
      </w:r>
      <w:r w:rsidR="00FA3158" w:rsidRPr="008F5501">
        <w:t xml:space="preserve">This suggests that the differences between individuals are much </w:t>
      </w:r>
      <w:r w:rsidR="00FA3158" w:rsidRPr="008F5501">
        <w:lastRenderedPageBreak/>
        <w:t>greater than intraskeletal or intra-element differences. With intraskeletal variation currently established at approximately 1.55</w:t>
      </w:r>
      <w:r w:rsidR="00FA3158" w:rsidRPr="008F5501">
        <w:rPr>
          <w:rFonts w:cs="Times New Roman"/>
        </w:rPr>
        <w:t>‰</w:t>
      </w:r>
      <w:r w:rsidR="00FA3158" w:rsidRPr="008F5501">
        <w:t xml:space="preserve"> at the 95% confidence interval</w:t>
      </w:r>
      <w:r w:rsidR="00746D95" w:rsidRPr="008F5501">
        <w:t xml:space="preserve"> </w:t>
      </w:r>
      <w:r w:rsidR="00736946" w:rsidRPr="008F5501">
        <w:fldChar w:fldCharType="begin"/>
      </w:r>
      <w:r w:rsidR="00736946"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736946" w:rsidRPr="008F5501">
        <w:fldChar w:fldCharType="separate"/>
      </w:r>
      <w:r w:rsidR="00736946" w:rsidRPr="008F5501">
        <w:rPr>
          <w:noProof/>
        </w:rPr>
        <w:t>(Berg et al., 2022)</w:t>
      </w:r>
      <w:r w:rsidR="00736946" w:rsidRPr="008F5501">
        <w:fldChar w:fldCharType="end"/>
      </w:r>
      <w:r w:rsidR="00736946" w:rsidRPr="008F5501">
        <w:t xml:space="preserve"> </w:t>
      </w:r>
      <w:r w:rsidR="00746D95" w:rsidRPr="008F5501">
        <w:t>and inter-laboratory differences approximating the 1.2</w:t>
      </w:r>
      <w:r w:rsidR="00746D95" w:rsidRPr="008F5501">
        <w:rPr>
          <w:rFonts w:cs="Times New Roman"/>
        </w:rPr>
        <w:t>‰</w:t>
      </w:r>
      <w:r w:rsidR="00746D95" w:rsidRPr="008F5501">
        <w:t xml:space="preserve"> range at the 95% confidence interval</w:t>
      </w:r>
      <w:r w:rsidR="00736946" w:rsidRPr="008F5501">
        <w:t xml:space="preserve"> </w:t>
      </w:r>
      <w:r w:rsidR="00736946" w:rsidRPr="008F5501">
        <w:fldChar w:fldCharType="begin"/>
      </w:r>
      <w:r w:rsidR="00736946"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736946" w:rsidRPr="008F5501">
        <w:fldChar w:fldCharType="separate"/>
      </w:r>
      <w:r w:rsidR="00736946" w:rsidRPr="008F5501">
        <w:rPr>
          <w:noProof/>
        </w:rPr>
        <w:t>(Pestle, Crowley, et al., 2014)</w:t>
      </w:r>
      <w:r w:rsidR="00736946" w:rsidRPr="008F5501">
        <w:fldChar w:fldCharType="end"/>
      </w:r>
      <w:r w:rsidR="00746D95" w:rsidRPr="008F5501">
        <w:t xml:space="preserve">, it appears that minor differences between sampling locations may well fall within these standard errors. </w:t>
      </w:r>
      <w:r w:rsidR="00736946" w:rsidRPr="008F5501">
        <w:t>O</w:t>
      </w:r>
      <w:r w:rsidR="00746D95" w:rsidRPr="008F5501">
        <w:t>ur understanding of the minimum meaningful difference (MMD) between laboratories, for δ</w:t>
      </w:r>
      <w:r w:rsidR="00746D95" w:rsidRPr="008F5501">
        <w:rPr>
          <w:vertAlign w:val="superscript"/>
        </w:rPr>
        <w:t>13</w:t>
      </w:r>
      <w:r w:rsidR="00746D95" w:rsidRPr="008F5501">
        <w:t>C</w:t>
      </w:r>
      <w:r w:rsidR="00746D95" w:rsidRPr="008F5501">
        <w:rPr>
          <w:vertAlign w:val="subscript"/>
        </w:rPr>
        <w:t>apatite</w:t>
      </w:r>
      <w:r w:rsidR="00746D95" w:rsidRPr="008F5501">
        <w:t xml:space="preserve"> at least, suggests that the precision is </w:t>
      </w:r>
      <w:r w:rsidR="00ED33B1" w:rsidRPr="008F5501">
        <w:t>sufficient</w:t>
      </w:r>
      <w:r w:rsidR="00746D95" w:rsidRPr="008F5501">
        <w:t xml:space="preserve"> to potentially observe remodeling related differences within skeletal elements, </w:t>
      </w:r>
      <w:r w:rsidR="00736946" w:rsidRPr="008F5501">
        <w:t xml:space="preserve">but </w:t>
      </w:r>
      <w:r w:rsidR="00746D95" w:rsidRPr="008F5501">
        <w:t>bulk sampling may be too coarse to tease</w:t>
      </w:r>
      <w:r w:rsidR="00ED33B1" w:rsidRPr="008F5501">
        <w:t xml:space="preserve"> apart</w:t>
      </w:r>
      <w:r w:rsidR="00746D95" w:rsidRPr="008F5501">
        <w:t xml:space="preserve"> these differences. Carbonate derived δ</w:t>
      </w:r>
      <w:r w:rsidR="00746D95" w:rsidRPr="008F5501">
        <w:rPr>
          <w:vertAlign w:val="superscript"/>
        </w:rPr>
        <w:t>18</w:t>
      </w:r>
      <w:r w:rsidR="00746D95" w:rsidRPr="008F5501">
        <w:t>O, however, appears highly unreliable for such small  differences to emerge in the data</w:t>
      </w:r>
      <w:r w:rsidR="00736946" w:rsidRPr="008F5501">
        <w:t>, since inter-laboratory MM</w:t>
      </w:r>
      <w:r w:rsidR="00ED33B1" w:rsidRPr="008F5501">
        <w:t>D</w:t>
      </w:r>
      <w:r w:rsidR="00736946" w:rsidRPr="008F5501">
        <w:t xml:space="preserve"> are approximately 3.1‰</w:t>
      </w:r>
      <w:r w:rsidR="00746D95" w:rsidRPr="008F5501">
        <w:t xml:space="preserve"> </w:t>
      </w:r>
      <w:r w:rsidR="00746D95" w:rsidRPr="008F5501">
        <w:fldChar w:fldCharType="begin"/>
      </w:r>
      <w:r w:rsidR="00746D95"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746D95" w:rsidRPr="008F5501">
        <w:fldChar w:fldCharType="separate"/>
      </w:r>
      <w:r w:rsidR="00746D95" w:rsidRPr="008F5501">
        <w:rPr>
          <w:noProof/>
        </w:rPr>
        <w:t>(Pestle, Crowley, et al., 2014)</w:t>
      </w:r>
      <w:r w:rsidR="00746D95" w:rsidRPr="008F5501">
        <w:fldChar w:fldCharType="end"/>
      </w:r>
      <w:r w:rsidR="00746D95" w:rsidRPr="008F5501">
        <w:t>, and while previous work has demonstrated δ</w:t>
      </w:r>
      <w:r w:rsidR="00746D95" w:rsidRPr="008F5501">
        <w:rPr>
          <w:vertAlign w:val="superscript"/>
        </w:rPr>
        <w:t>18</w:t>
      </w:r>
      <w:r w:rsidR="00746D95" w:rsidRPr="008F5501">
        <w:t>O differences</w:t>
      </w:r>
      <w:r w:rsidR="00736946" w:rsidRPr="008F5501">
        <w:t xml:space="preserve"> within a skeletal element</w:t>
      </w:r>
      <w:r w:rsidR="002A6B62" w:rsidRPr="008F5501">
        <w:t xml:space="preserve"> </w:t>
      </w:r>
      <w:r w:rsidR="002A6B62" w:rsidRPr="008F5501">
        <w:fldChar w:fldCharType="begin"/>
      </w:r>
      <w:r w:rsidR="002A6B62" w:rsidRPr="008F5501">
        <w:instrText xml:space="preserve"> ADDIN EN.CITE &lt;EndNote&gt;&lt;Cite&gt;&lt;Author&gt;Maggiano&lt;/Author&gt;&lt;Year&gt;2019&lt;/Year&gt;&lt;RecNum&gt;4712&lt;/RecNum&gt;&lt;DisplayText&gt;(Maggiano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2A6B62" w:rsidRPr="008F5501">
        <w:fldChar w:fldCharType="separate"/>
      </w:r>
      <w:r w:rsidR="002A6B62" w:rsidRPr="008F5501">
        <w:rPr>
          <w:noProof/>
        </w:rPr>
        <w:t>(Maggiano et al., 2019)</w:t>
      </w:r>
      <w:r w:rsidR="002A6B62" w:rsidRPr="008F5501">
        <w:fldChar w:fldCharType="end"/>
      </w:r>
      <w:r w:rsidR="00746D95" w:rsidRPr="008F5501">
        <w:t xml:space="preserve">, the poor reliability of these </w:t>
      </w:r>
      <w:r w:rsidR="00736946" w:rsidRPr="008F5501">
        <w:t>δ</w:t>
      </w:r>
      <w:r w:rsidR="00736946" w:rsidRPr="008F5501">
        <w:rPr>
          <w:vertAlign w:val="superscript"/>
        </w:rPr>
        <w:t>18</w:t>
      </w:r>
      <w:r w:rsidR="00736946" w:rsidRPr="008F5501">
        <w:t>O</w:t>
      </w:r>
      <w:r w:rsidR="00736946" w:rsidRPr="008F5501">
        <w:rPr>
          <w:vertAlign w:val="subscript"/>
        </w:rPr>
        <w:t>carbonate</w:t>
      </w:r>
      <w:r w:rsidR="00736946" w:rsidRPr="008F5501">
        <w:t xml:space="preserve"> </w:t>
      </w:r>
      <w:r w:rsidR="00746D95" w:rsidRPr="008F5501">
        <w:t xml:space="preserve">values and </w:t>
      </w:r>
      <w:r w:rsidR="00736946" w:rsidRPr="008F5501">
        <w:t>their</w:t>
      </w:r>
      <w:r w:rsidR="00746D95" w:rsidRPr="008F5501">
        <w:t xml:space="preserve"> susceptibility to diagenesis </w:t>
      </w:r>
      <w:r w:rsidR="002A6B62" w:rsidRPr="008F5501">
        <w:fldChar w:fldCharType="begin">
          <w:fldData xml:space="preserve">PEVuZE5vdGU+PENpdGU+PEF1dGhvcj5CZXJnPC9BdXRob3I+PFllYXI+MjAyMjwvWWVhcj48UmVj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</w:fldData>
        </w:fldChar>
      </w:r>
      <w:r w:rsidR="002A6B62" w:rsidRPr="008F5501">
        <w:instrText xml:space="preserve"> ADDIN EN.CITE </w:instrText>
      </w:r>
      <w:r w:rsidR="002A6B62" w:rsidRPr="008F5501">
        <w:fldChar w:fldCharType="begin">
          <w:fldData xml:space="preserve">PEVuZE5vdGU+PENpdGU+PEF1dGhvcj5CZXJnPC9BdXRob3I+PFllYXI+MjAyMjwvWWVhcj48UmVj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</w:fldData>
        </w:fldChar>
      </w:r>
      <w:r w:rsidR="002A6B62" w:rsidRPr="008F5501">
        <w:instrText xml:space="preserve"> ADDIN EN.CITE.DATA </w:instrText>
      </w:r>
      <w:r w:rsidR="002A6B62" w:rsidRPr="008F5501">
        <w:fldChar w:fldCharType="end"/>
      </w:r>
      <w:r w:rsidR="002A6B62" w:rsidRPr="008F5501">
        <w:fldChar w:fldCharType="separate"/>
      </w:r>
      <w:r w:rsidR="002A6B62" w:rsidRPr="008F5501">
        <w:rPr>
          <w:noProof/>
        </w:rPr>
        <w:t>(Berg et al., 2022; Daux et al., 2008)</w:t>
      </w:r>
      <w:r w:rsidR="002A6B62" w:rsidRPr="008F5501">
        <w:fldChar w:fldCharType="end"/>
      </w:r>
      <w:r w:rsidR="008B1CC7" w:rsidRPr="008F5501">
        <w:t xml:space="preserve"> </w:t>
      </w:r>
      <w:r w:rsidR="00746D95" w:rsidRPr="008F5501">
        <w:t xml:space="preserve">make </w:t>
      </w:r>
      <w:r w:rsidR="00736946" w:rsidRPr="008F5501">
        <w:t>it</w:t>
      </w:r>
      <w:r w:rsidR="00746D95" w:rsidRPr="008F5501">
        <w:t xml:space="preserve"> a less than ideal approach to</w:t>
      </w:r>
      <w:r w:rsidR="00736946" w:rsidRPr="008F5501">
        <w:t xml:space="preserve"> the</w:t>
      </w:r>
      <w:r w:rsidR="00746D95" w:rsidRPr="008F5501">
        <w:t xml:space="preserve"> exploration of remodeling based differences.</w:t>
      </w:r>
    </w:p>
    <w:p w14:paraId="35784634" w14:textId="50A62B1D" w:rsidR="00016BD5" w:rsidRPr="008F5501" w:rsidRDefault="00000759" w:rsidP="00746D95">
      <w:r w:rsidRPr="008F5501">
        <w:t xml:space="preserve">Exploring the mean deviation of the sampling locations per skeletal element clarifies the ANOVA results. While it was hypothesized that remodeling patterns would affect isotopic values along a skeletal element, no such pattern is observable in the data. Remodeling rates are faster near epiphyses than along midshafts </w:t>
      </w:r>
      <w:r w:rsidR="00EC3F83" w:rsidRPr="008F5501">
        <w:t xml:space="preserve">and are significantly different anterior to posterior </w:t>
      </w:r>
      <w:r w:rsidR="002A6B62" w:rsidRPr="008F5501">
        <w:fldChar w:fldCharType="begin">
          <w:fldData xml:space="preserve">PEVuZE5vdGU+PENpdGU+PEF1dGhvcj5Ic2llaDwvQXV0aG9yPjxZZWFyPjIwMDE8L1llYXI+PFJl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</w:fldData>
        </w:fldChar>
      </w:r>
      <w:r w:rsidR="002A6B62" w:rsidRPr="008F5501">
        <w:instrText xml:space="preserve"> ADDIN EN.CITE </w:instrText>
      </w:r>
      <w:r w:rsidR="002A6B62" w:rsidRPr="008F5501">
        <w:fldChar w:fldCharType="begin">
          <w:fldData xml:space="preserve">PEVuZE5vdGU+PENpdGU+PEF1dGhvcj5Ic2llaDwvQXV0aG9yPjxZZWFyPjIwMDE8L1llYXI+PFJl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</w:fldData>
        </w:fldChar>
      </w:r>
      <w:r w:rsidR="002A6B62" w:rsidRPr="008F5501">
        <w:instrText xml:space="preserve"> ADDIN EN.CITE.DATA </w:instrText>
      </w:r>
      <w:r w:rsidR="002A6B62" w:rsidRPr="008F5501">
        <w:fldChar w:fldCharType="end"/>
      </w:r>
      <w:r w:rsidR="002A6B62" w:rsidRPr="008F5501">
        <w:fldChar w:fldCharType="separate"/>
      </w:r>
      <w:r w:rsidR="002A6B62" w:rsidRPr="008F5501">
        <w:rPr>
          <w:noProof/>
        </w:rPr>
        <w:t>(Hsieh et al., 2001; Lanyon et al., 1982)</w:t>
      </w:r>
      <w:r w:rsidR="002A6B62" w:rsidRPr="008F5501">
        <w:fldChar w:fldCharType="end"/>
      </w:r>
      <w:r w:rsidRPr="008F5501">
        <w:t>. If the results followed expectations</w:t>
      </w:r>
      <w:r w:rsidR="00EC3F83" w:rsidRPr="008F5501">
        <w:t xml:space="preserve"> based on remodeling</w:t>
      </w:r>
      <w:r w:rsidRPr="008F5501">
        <w:t xml:space="preserve">, midshaft values would trend towards the mean while the extremities of the diaphyses would be expected to deviate to a greater extent. </w:t>
      </w:r>
      <w:r w:rsidR="00EC3F83" w:rsidRPr="008F5501">
        <w:t>Similarly, isotopic values should cluster into anterior and posterior values</w:t>
      </w:r>
      <w:r w:rsidR="00AD0B3E" w:rsidRPr="008F5501">
        <w:t xml:space="preserve"> based on mean deviation</w:t>
      </w:r>
      <w:r w:rsidR="00EC3F83" w:rsidRPr="008F5501">
        <w:t>. No</w:t>
      </w:r>
      <w:r w:rsidRPr="008F5501">
        <w:t xml:space="preserve"> such pattern is observed</w:t>
      </w:r>
      <w:r w:rsidR="00016BD5" w:rsidRPr="008F5501">
        <w:t xml:space="preserve">. When exploring the differences using Raman spectra, variation maximizing PCA was used to </w:t>
      </w:r>
      <w:r w:rsidR="00016BD5" w:rsidRPr="008F5501">
        <w:lastRenderedPageBreak/>
        <w:t>explore the biogeochemical clustering that may occur. PCA does not attempt to match categories, merely just to find the linear transformation that maximizes variance. If maximum variance was to be found between individuals, then individuals should tend to cluster</w:t>
      </w:r>
      <w:r w:rsidR="00AD0B3E" w:rsidRPr="008F5501">
        <w:t xml:space="preserve"> among themselves and separate from each other</w:t>
      </w:r>
      <w:r w:rsidR="00016BD5" w:rsidRPr="008F5501">
        <w:t xml:space="preserve"> in the PCA analyses. If maximum variance was to be found between sampling locations or skeletal elements, on the other hand, then those would cluster regardless of individual association</w:t>
      </w:r>
      <w:r w:rsidR="00AD0B3E" w:rsidRPr="008F5501">
        <w:t xml:space="preserve"> and would suggest significant intra-element variation in Raman spectra</w:t>
      </w:r>
      <w:r w:rsidR="00016BD5" w:rsidRPr="008F5501">
        <w:t>. However, PCA results showed no clustering in any of these patterns when variance was maximized. Although the number of variables in Raman spectra is large enough to</w:t>
      </w:r>
      <w:r w:rsidR="00A13122" w:rsidRPr="008F5501">
        <w:t xml:space="preserve"> potentially confound the analysis, only 59% of the variance is explained with 6 components, these results nevertheless support the much simpler </w:t>
      </w:r>
      <w:r w:rsidR="00AD0B3E" w:rsidRPr="008F5501">
        <w:t xml:space="preserve">and more direct </w:t>
      </w:r>
      <w:r w:rsidR="00A13122" w:rsidRPr="008F5501">
        <w:t xml:space="preserve">isotopic results </w:t>
      </w:r>
      <w:r w:rsidR="00CD279B" w:rsidRPr="008F5501">
        <w:t>that suggest a negligible variance for both intra-element and intraskeletal isotopic values.</w:t>
      </w:r>
    </w:p>
    <w:p w14:paraId="43562E6E" w14:textId="4A24F1FD" w:rsidR="00000759" w:rsidRPr="008F5501" w:rsidRDefault="00016BD5" w:rsidP="00746D95">
      <w:r w:rsidRPr="008F5501">
        <w:t>These</w:t>
      </w:r>
      <w:r w:rsidR="00000759" w:rsidRPr="008F5501">
        <w:t xml:space="preserve"> result</w:t>
      </w:r>
      <w:r w:rsidRPr="008F5501">
        <w:t>s</w:t>
      </w:r>
      <w:r w:rsidR="0004016B" w:rsidRPr="008F5501">
        <w:t xml:space="preserve"> demonstrating a lack of intra-element isotopic variation</w:t>
      </w:r>
      <w:r w:rsidR="00A13122" w:rsidRPr="008F5501">
        <w:t>, therefore,</w:t>
      </w:r>
      <w:r w:rsidR="00000759" w:rsidRPr="008F5501">
        <w:t xml:space="preserve"> may be explained in one of two ways.  While diet was dependent o</w:t>
      </w:r>
      <w:r w:rsidR="00591643" w:rsidRPr="008F5501">
        <w:t>n</w:t>
      </w:r>
      <w:r w:rsidR="00000759" w:rsidRPr="008F5501">
        <w:t xml:space="preserve"> seasonality in the past, that is no longer the case in the contemporary U.S., </w:t>
      </w:r>
      <w:r w:rsidR="0004016B" w:rsidRPr="008F5501">
        <w:t>with</w:t>
      </w:r>
      <w:r w:rsidR="00000759" w:rsidRPr="008F5501">
        <w:t xml:space="preserve"> diets remain</w:t>
      </w:r>
      <w:r w:rsidR="0004016B" w:rsidRPr="008F5501">
        <w:t>ing</w:t>
      </w:r>
      <w:r w:rsidR="00000759" w:rsidRPr="008F5501">
        <w:t xml:space="preserve"> relatively stable over enough time to stabilize isotopic incorporation</w:t>
      </w:r>
      <w:r w:rsidR="00591643" w:rsidRPr="008F5501">
        <w:t xml:space="preserve"> </w:t>
      </w:r>
      <w:r w:rsidR="00591643" w:rsidRPr="008F5501">
        <w:fldChar w:fldCharType="begin">
          <w:fldData xml:space="preserve">PEVuZE5vdGU+PENpdGU+PEF1dGhvcj5CYXJ0ZWxpbms8L0F1dGhvcj48WWVhcj4yMDE5PC9ZZWFy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</w:fldData>
        </w:fldChar>
      </w:r>
      <w:r w:rsidR="00591643" w:rsidRPr="008F5501">
        <w:instrText xml:space="preserve"> ADDIN EN.CITE </w:instrText>
      </w:r>
      <w:r w:rsidR="00591643" w:rsidRPr="008F5501">
        <w:fldChar w:fldCharType="begin">
          <w:fldData xml:space="preserve">PEVuZE5vdGU+PENpdGU+PEF1dGhvcj5CYXJ0ZWxpbms8L0F1dGhvcj48WWVhcj4yMDE5PC9ZZWFy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</w:fldData>
        </w:fldChar>
      </w:r>
      <w:r w:rsidR="00591643" w:rsidRPr="008F5501">
        <w:instrText xml:space="preserve"> ADDIN EN.CITE.DATA </w:instrText>
      </w:r>
      <w:r w:rsidR="00591643" w:rsidRPr="008F5501">
        <w:fldChar w:fldCharType="end"/>
      </w:r>
      <w:r w:rsidR="00591643" w:rsidRPr="008F5501">
        <w:fldChar w:fldCharType="separate"/>
      </w:r>
      <w:r w:rsidR="00591643" w:rsidRPr="008F5501">
        <w:rPr>
          <w:noProof/>
        </w:rPr>
        <w:t>(Bartelink &amp; Chesson, 2019; Chesson et al., 2008; Chesson et al., 2017)</w:t>
      </w:r>
      <w:r w:rsidR="00591643" w:rsidRPr="008F5501">
        <w:fldChar w:fldCharType="end"/>
      </w:r>
      <w:r w:rsidR="00000759" w:rsidRPr="008F5501">
        <w:t>. The second</w:t>
      </w:r>
      <w:r w:rsidR="0004016B" w:rsidRPr="008F5501">
        <w:t xml:space="preserve"> explanation</w:t>
      </w:r>
      <w:r w:rsidR="00000759" w:rsidRPr="008F5501">
        <w:t xml:space="preserve"> may be related to the comparison of surface-to-surface data rather than bulk sampling or depth dependent sampling, as has been previously explored </w:t>
      </w:r>
      <w:r w:rsidR="00591643"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 </w:instrText>
      </w:r>
      <w:r w:rsidR="00E52851" w:rsidRPr="008F5501">
        <w:fldChar w:fldCharType="begin">
          <w:fldData xml:space="preserve">PEVuZE5vdGU+PENpdGU+PEF1dGhvcj5NYWdnaWFubzwvQXV0aG9yPjxZZWFyPjIwMTk8L1llYXI+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</w:fldData>
        </w:fldChar>
      </w:r>
      <w:r w:rsidR="00E52851" w:rsidRPr="008F5501">
        <w:instrText xml:space="preserve"> ADDIN EN.CITE.DATA </w:instrText>
      </w:r>
      <w:r w:rsidR="00E52851" w:rsidRPr="008F5501">
        <w:fldChar w:fldCharType="end"/>
      </w:r>
      <w:r w:rsidR="00591643" w:rsidRPr="008F5501">
        <w:fldChar w:fldCharType="separate"/>
      </w:r>
      <w:r w:rsidR="00E52851" w:rsidRPr="008F5501">
        <w:rPr>
          <w:noProof/>
        </w:rPr>
        <w:t>(Bell et al., 2001; Fahy et al., 2017; Maggiano et al., 2019)</w:t>
      </w:r>
      <w:r w:rsidR="00591643" w:rsidRPr="008F5501">
        <w:fldChar w:fldCharType="end"/>
      </w:r>
      <w:r w:rsidR="00000759" w:rsidRPr="008F5501">
        <w:t xml:space="preserve">. Surfaces are more mechanoresponsive and therefore are more likely to quickly remodel under biomechanical stress </w:t>
      </w:r>
      <w:r w:rsidR="00591643" w:rsidRPr="008F5501">
        <w:fldChar w:fldCharType="begin">
          <w:fldData xml:space="preserve">PEVuZE5vdGU+PENpdGU+PEF1dGhvcj5CaXJraG9sZDwvQXV0aG9yPjxZZWFyPjIwMTY8L1llYXI+
PFJlY051bT40ODYzPC9SZWNOdW0+PERpc3BsYXlUZXh0PihCaXJraG9sZCBldCBhbC4sIDIwMTYp
PC9EaXNwbGF5VGV4dD48cmVjb3JkPjxyZWMtbnVtYmVyPjQ4NjM8L3JlYy1udW1iZXI+PGZvcmVp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cmVwMjM0ODA8L2VsZWN0cm9uaWMtcmVzb3VyY2UtbnVtPjwvcmVjb3JkPjwvQ2l0ZT48L0VuZE5v
dGU+
</w:fldData>
        </w:fldChar>
      </w:r>
      <w:r w:rsidR="00591643" w:rsidRPr="008F5501">
        <w:instrText xml:space="preserve"> ADDIN EN.CITE </w:instrText>
      </w:r>
      <w:r w:rsidR="00591643" w:rsidRPr="008F5501">
        <w:fldChar w:fldCharType="begin">
          <w:fldData xml:space="preserve">PEVuZE5vdGU+PENpdGU+PEF1dGhvcj5CaXJraG9sZDwvQXV0aG9yPjxZZWFyPjIwMTY8L1llYXI+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</w:fldData>
        </w:fldChar>
      </w:r>
      <w:r w:rsidR="00591643" w:rsidRPr="008F5501">
        <w:instrText xml:space="preserve"> ADDIN EN.CITE.DATA </w:instrText>
      </w:r>
      <w:r w:rsidR="00591643" w:rsidRPr="008F5501">
        <w:fldChar w:fldCharType="end"/>
      </w:r>
      <w:r w:rsidR="00591643" w:rsidRPr="008F5501">
        <w:fldChar w:fldCharType="separate"/>
      </w:r>
      <w:r w:rsidR="00591643" w:rsidRPr="008F5501">
        <w:rPr>
          <w:noProof/>
        </w:rPr>
        <w:t>(Birkhold et al., 2016)</w:t>
      </w:r>
      <w:r w:rsidR="00591643" w:rsidRPr="008F5501">
        <w:fldChar w:fldCharType="end"/>
      </w:r>
      <w:r w:rsidR="00000759" w:rsidRPr="008F5501">
        <w:t xml:space="preserve">. This could result in more homogenous isotopic values across the </w:t>
      </w:r>
      <w:r w:rsidR="005F6405" w:rsidRPr="008F5501">
        <w:t xml:space="preserve">periosteal </w:t>
      </w:r>
      <w:r w:rsidR="00000759" w:rsidRPr="008F5501">
        <w:t xml:space="preserve">surface while there may be </w:t>
      </w:r>
      <w:r w:rsidR="0004016B" w:rsidRPr="008F5501">
        <w:t xml:space="preserve">unidentified differences </w:t>
      </w:r>
      <w:r w:rsidR="00000759" w:rsidRPr="008F5501">
        <w:t xml:space="preserve">between the envelopes </w:t>
      </w:r>
      <w:r w:rsidR="00591643" w:rsidRPr="008F5501">
        <w:fldChar w:fldCharType="begin">
          <w:fldData xml:space="preserve">PEVuZE5vdGU+PENpdGU+PEF1dGhvcj5Fcmlrc2VuPC9BdXRob3I+PFllYXI+MTk4NjwvWWVhcj48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</w:fldData>
        </w:fldChar>
      </w:r>
      <w:r w:rsidR="00591643" w:rsidRPr="008F5501">
        <w:instrText xml:space="preserve"> ADDIN EN.CITE </w:instrText>
      </w:r>
      <w:r w:rsidR="00591643" w:rsidRPr="008F5501">
        <w:fldChar w:fldCharType="begin">
          <w:fldData xml:space="preserve">PEVuZE5vdGU+PENpdGU+PEF1dGhvcj5Fcmlrc2VuPC9BdXRob3I+PFllYXI+MTk4NjwvWWVhcj48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</w:fldData>
        </w:fldChar>
      </w:r>
      <w:r w:rsidR="00591643" w:rsidRPr="008F5501">
        <w:instrText xml:space="preserve"> ADDIN EN.CITE.DATA </w:instrText>
      </w:r>
      <w:r w:rsidR="00591643" w:rsidRPr="008F5501">
        <w:fldChar w:fldCharType="end"/>
      </w:r>
      <w:r w:rsidR="00591643" w:rsidRPr="008F5501">
        <w:fldChar w:fldCharType="separate"/>
      </w:r>
      <w:r w:rsidR="00591643" w:rsidRPr="008F5501">
        <w:rPr>
          <w:noProof/>
        </w:rPr>
        <w:t>(Eriksen, 1986; Gosman et al., 2011; Robling et al., 2006)</w:t>
      </w:r>
      <w:r w:rsidR="00591643" w:rsidRPr="008F5501">
        <w:fldChar w:fldCharType="end"/>
      </w:r>
      <w:r w:rsidR="005F6405" w:rsidRPr="008F5501">
        <w:t>.</w:t>
      </w:r>
    </w:p>
    <w:p w14:paraId="4FC3B927" w14:textId="1150CBED" w:rsidR="00A741E2" w:rsidRPr="008F5501" w:rsidRDefault="005F6405" w:rsidP="00A741E2">
      <w:r w:rsidRPr="008F5501">
        <w:t xml:space="preserve">The first possibility, that the lack of seasonal dietary changes in a contemporary </w:t>
      </w:r>
      <w:r w:rsidRPr="008F5501">
        <w:lastRenderedPageBreak/>
        <w:t xml:space="preserve">population would affect isotopic data is unsupported when comparing the </w:t>
      </w:r>
      <w:r w:rsidR="00DA73A5" w:rsidRPr="008F5501">
        <w:t>results</w:t>
      </w:r>
      <w:r w:rsidRPr="008F5501">
        <w:t xml:space="preserve"> of the donors to the University of Tennessee to the individuals from </w:t>
      </w:r>
      <w:proofErr w:type="spellStart"/>
      <w:r w:rsidRPr="008F5501">
        <w:t>Patakfalva-Papdomb</w:t>
      </w:r>
      <w:proofErr w:type="spellEnd"/>
      <w:r w:rsidRPr="008F5501">
        <w:t xml:space="preserve">. </w:t>
      </w:r>
      <w:r w:rsidR="00A741E2" w:rsidRPr="008F5501">
        <w:t xml:space="preserve">Intra-element variation in both the </w:t>
      </w:r>
      <w:proofErr w:type="spellStart"/>
      <w:r w:rsidR="00A741E2" w:rsidRPr="008F5501">
        <w:t>Patakfalva-Papdomb</w:t>
      </w:r>
      <w:proofErr w:type="spellEnd"/>
      <w:r w:rsidR="00A741E2" w:rsidRPr="008F5501">
        <w:t xml:space="preserve"> individuals and the donors to the University of Tennessee skeletal collection falls within the maximum expected intraskeletal variation, without major deviations within elements or between elements of the same individual.</w:t>
      </w:r>
      <w:r w:rsidRPr="008F5501">
        <w:t xml:space="preserve"> A medieval population would not have access to the so-called “supermarket” diet that generalizes isotopic values regardless of location or season. Since results of intra-element variation are similar for the contemporary and medieval populations, an</w:t>
      </w:r>
      <w:r w:rsidR="006E3CB4" w:rsidRPr="008F5501">
        <w:t xml:space="preserve"> </w:t>
      </w:r>
      <w:r w:rsidRPr="008F5501">
        <w:t xml:space="preserve">alternative explanation is needed. </w:t>
      </w:r>
    </w:p>
    <w:p w14:paraId="178450AC" w14:textId="5469EBD6" w:rsidR="00C57DE9" w:rsidRPr="008F5501" w:rsidRDefault="00C57DE9" w:rsidP="00952673">
      <w:r w:rsidRPr="008F5501">
        <w:t>While differences may exist in the incorporation of isotopes</w:t>
      </w:r>
      <w:r w:rsidR="004A3334" w:rsidRPr="008F5501">
        <w:t xml:space="preserve"> into bone</w:t>
      </w:r>
      <w:r w:rsidRPr="008F5501">
        <w:t xml:space="preserve">, most contemporary methods of isotopic analysis have too much error to account for the potentially minute differences between sampling locations on a single individual. </w:t>
      </w:r>
      <w:r w:rsidR="0053703A" w:rsidRPr="008F5501">
        <w:t xml:space="preserve"> </w:t>
      </w:r>
      <w:r w:rsidR="001A2D92" w:rsidRPr="008F5501">
        <w:t xml:space="preserve">Remodeling rates would only affect isotopic values if there </w:t>
      </w:r>
      <w:r w:rsidR="0004016B" w:rsidRPr="008F5501">
        <w:t>were</w:t>
      </w:r>
      <w:r w:rsidR="001A2D92" w:rsidRPr="008F5501">
        <w:t xml:space="preserve"> significant differences in seasonal residential location (for δ</w:t>
      </w:r>
      <w:r w:rsidR="001A2D92" w:rsidRPr="008F5501">
        <w:rPr>
          <w:vertAlign w:val="superscript"/>
        </w:rPr>
        <w:t>18</w:t>
      </w:r>
      <w:r w:rsidR="001A2D92" w:rsidRPr="008F5501">
        <w:t>O) or in diet (for δ</w:t>
      </w:r>
      <w:r w:rsidR="001A2D92" w:rsidRPr="008F5501">
        <w:rPr>
          <w:vertAlign w:val="superscript"/>
        </w:rPr>
        <w:t>13</w:t>
      </w:r>
      <w:r w:rsidR="001A2D92" w:rsidRPr="008F5501">
        <w:t xml:space="preserve">C). </w:t>
      </w:r>
      <w:r w:rsidR="0053703A" w:rsidRPr="008F5501">
        <w:t>Minimum meaningful differences (MMD) between</w:t>
      </w:r>
      <w:r w:rsidR="001A2D92" w:rsidRPr="008F5501">
        <w:t xml:space="preserve"> IRIS and bulk IRMS values</w:t>
      </w:r>
      <w:r w:rsidR="0053703A" w:rsidRPr="008F5501">
        <w:t>, and between lab</w:t>
      </w:r>
      <w:r w:rsidR="0004016B" w:rsidRPr="008F5501">
        <w:t>oratorie</w:t>
      </w:r>
      <w:r w:rsidR="0053703A" w:rsidRPr="008F5501">
        <w:t xml:space="preserve">s </w:t>
      </w:r>
      <w:r w:rsidR="0004016B" w:rsidRPr="008F5501">
        <w:t>analyzing</w:t>
      </w:r>
      <w:r w:rsidR="0053703A" w:rsidRPr="008F5501">
        <w:t xml:space="preserve"> IRMS samples, </w:t>
      </w:r>
      <w:r w:rsidR="001A2D92" w:rsidRPr="008F5501">
        <w:t>are still higher than</w:t>
      </w:r>
      <w:r w:rsidR="0053703A" w:rsidRPr="008F5501">
        <w:t xml:space="preserve"> intra-element variation</w:t>
      </w:r>
      <w:r w:rsidR="001A2D92" w:rsidRPr="008F5501">
        <w:t xml:space="preserve"> expected for small seasonal </w:t>
      </w:r>
      <w:r w:rsidR="0053703A" w:rsidRPr="008F5501">
        <w:t>changes</w:t>
      </w:r>
      <w:r w:rsidR="001A2D92" w:rsidRPr="008F5501">
        <w:t xml:space="preserve"> in diet or residential location</w:t>
      </w:r>
      <w:r w:rsidR="004D41BC" w:rsidRPr="008F5501">
        <w:t>.</w:t>
      </w:r>
      <w:r w:rsidR="001A2D92" w:rsidRPr="008F5501">
        <w:t xml:space="preserve"> </w:t>
      </w:r>
      <w:r w:rsidR="004D41BC" w:rsidRPr="008F5501">
        <w:t>A</w:t>
      </w:r>
      <w:r w:rsidR="001A2D92" w:rsidRPr="008F5501">
        <w:t>t maximum</w:t>
      </w:r>
      <w:r w:rsidR="004D41BC" w:rsidRPr="008F5501">
        <w:t>, intra-element variation</w:t>
      </w:r>
      <w:r w:rsidR="001A2D92" w:rsidRPr="008F5501">
        <w:t xml:space="preserve"> </w:t>
      </w:r>
      <w:r w:rsidR="004D41BC" w:rsidRPr="008F5501">
        <w:t xml:space="preserve">in previous research </w:t>
      </w:r>
      <w:r w:rsidR="001A2D92" w:rsidRPr="008F5501">
        <w:t>appear</w:t>
      </w:r>
      <w:r w:rsidR="004D41BC" w:rsidRPr="008F5501">
        <w:t>s</w:t>
      </w:r>
      <w:r w:rsidR="001A2D92" w:rsidRPr="008F5501">
        <w:t xml:space="preserve"> to deviate approximately </w:t>
      </w:r>
      <w:r w:rsidR="001A2D92" w:rsidRPr="008F5501">
        <w:rPr>
          <w:rFonts w:cs="Times New Roman"/>
        </w:rPr>
        <w:t>±</w:t>
      </w:r>
      <w:r w:rsidR="001A2D92" w:rsidRPr="008F5501">
        <w:t>1.5‰ from bulk sampling average value in δ</w:t>
      </w:r>
      <w:r w:rsidR="001A2D92" w:rsidRPr="008F5501">
        <w:rPr>
          <w:vertAlign w:val="superscript"/>
        </w:rPr>
        <w:t>18</w:t>
      </w:r>
      <w:r w:rsidR="001A2D92" w:rsidRPr="008F5501">
        <w:t xml:space="preserve">O </w:t>
      </w:r>
      <w:r w:rsidR="001A2D92" w:rsidRPr="008F5501">
        <w:fldChar w:fldCharType="begin"/>
      </w:r>
      <w:r w:rsidR="001A2D92" w:rsidRPr="008F5501">
        <w:instrText xml:space="preserve"> ADDIN EN.CITE &lt;EndNote&gt;&lt;Cite&gt;&lt;Author&gt;Maggiano&lt;/Author&gt;&lt;Year&gt;2019&lt;/Year&gt;&lt;RecNum&gt;4712&lt;/RecNum&gt;&lt;DisplayText&gt;(Maggiano et al., 2019)&lt;/DisplayText&gt;&lt;record&gt;&lt;rec-number&gt;4712&lt;/rec-number&gt;&lt;foreign-keys&gt;&lt;key app="EN" db-id="eszrtvt52dds27eefrnx52270a9zp90ftsx2" timestamp="1573490166"&gt;4712&lt;/key&gt;&lt;/foreign-keys&gt;&lt;ref-type name="Journal Article"&gt;17&lt;/ref-type&gt;&lt;contributors&gt;&lt;authors&gt;&lt;author&gt;Maggiano, Corey M.&lt;/author&gt;&lt;author&gt;White, Christine D.&lt;/author&gt;&lt;author&gt;Stern, Richard A.&lt;/author&gt;&lt;author&gt;Peralta, J. Salvador&lt;/author&gt;&lt;author&gt;Longstaffe, Fred J.&lt;/author&gt;&lt;/authors&gt;&lt;/contributors&gt;&lt;titles&gt;&lt;title&gt;Focus: Oxygen isotope microanalysis across incremental layers of human bone: Exploring archaeological reconstruction of short term mobility and seasonal climate change&lt;/title&gt;&lt;secondary-title&gt;Journal of Archaeological Science&lt;/secondary-title&gt;&lt;/titles&gt;&lt;pages&gt;105028&lt;/pages&gt;&lt;volume&gt;111&lt;/volume&gt;&lt;dates&gt;&lt;year&gt;2019&lt;/year&gt;&lt;/dates&gt;&lt;isbn&gt;03054403&lt;/isbn&gt;&lt;urls&gt;&lt;/urls&gt;&lt;electronic-resource-num&gt;10.1016/j.jas.2019.105028&lt;/electronic-resource-num&gt;&lt;/record&gt;&lt;/Cite&gt;&lt;/EndNote&gt;</w:instrText>
      </w:r>
      <w:r w:rsidR="001A2D92" w:rsidRPr="008F5501">
        <w:fldChar w:fldCharType="separate"/>
      </w:r>
      <w:r w:rsidR="001A2D92" w:rsidRPr="008F5501">
        <w:rPr>
          <w:noProof/>
        </w:rPr>
        <w:t>(Maggiano et al., 2019)</w:t>
      </w:r>
      <w:r w:rsidR="001A2D92" w:rsidRPr="008F5501">
        <w:fldChar w:fldCharType="end"/>
      </w:r>
      <w:r w:rsidR="001A2D92" w:rsidRPr="008F5501">
        <w:t>, less than half of the 3.</w:t>
      </w:r>
      <w:r w:rsidR="0004016B" w:rsidRPr="008F5501">
        <w:t>1</w:t>
      </w:r>
      <w:r w:rsidR="001A2D92" w:rsidRPr="008F5501">
        <w:t>‰ MMD for δ</w:t>
      </w:r>
      <w:r w:rsidR="001A2D92" w:rsidRPr="008F5501">
        <w:rPr>
          <w:vertAlign w:val="superscript"/>
        </w:rPr>
        <w:t>18</w:t>
      </w:r>
      <w:r w:rsidR="001A2D92" w:rsidRPr="008F5501">
        <w:t>O</w:t>
      </w:r>
      <w:r w:rsidR="001A2D92" w:rsidRPr="008F5501">
        <w:rPr>
          <w:vertAlign w:val="subscript"/>
        </w:rPr>
        <w:t>carbonate</w:t>
      </w:r>
      <w:r w:rsidR="001A2D92" w:rsidRPr="008F5501">
        <w:t xml:space="preserve"> </w:t>
      </w:r>
      <w:r w:rsidR="001A2D92" w:rsidRPr="008F5501">
        <w:fldChar w:fldCharType="begin"/>
      </w:r>
      <w:r w:rsidR="001A2D92"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1A2D92" w:rsidRPr="008F5501">
        <w:fldChar w:fldCharType="separate"/>
      </w:r>
      <w:r w:rsidR="001A2D92" w:rsidRPr="008F5501">
        <w:rPr>
          <w:noProof/>
        </w:rPr>
        <w:t>(Pestle, Crowley, et al., 2014)</w:t>
      </w:r>
      <w:r w:rsidR="001A2D92" w:rsidRPr="008F5501">
        <w:fldChar w:fldCharType="end"/>
      </w:r>
      <w:r w:rsidR="004D41BC" w:rsidRPr="008F5501">
        <w:t>. Intra-element variation</w:t>
      </w:r>
      <w:r w:rsidR="001A2D92" w:rsidRPr="008F5501">
        <w:t xml:space="preserve"> for δ</w:t>
      </w:r>
      <w:r w:rsidR="001A2D92" w:rsidRPr="008F5501">
        <w:rPr>
          <w:vertAlign w:val="superscript"/>
        </w:rPr>
        <w:t>13</w:t>
      </w:r>
      <w:r w:rsidR="001A2D92" w:rsidRPr="008F5501">
        <w:t>C</w:t>
      </w:r>
      <w:r w:rsidR="001A2D92" w:rsidRPr="008F5501">
        <w:rPr>
          <w:vertAlign w:val="subscript"/>
        </w:rPr>
        <w:t>apatite</w:t>
      </w:r>
      <w:r w:rsidR="001A2D92" w:rsidRPr="008F5501">
        <w:t xml:space="preserve"> would be highly dependent on a seasonal change in diet from C</w:t>
      </w:r>
      <w:r w:rsidR="001A2D92" w:rsidRPr="008F5501">
        <w:rPr>
          <w:vertAlign w:val="subscript"/>
        </w:rPr>
        <w:t>3</w:t>
      </w:r>
      <w:r w:rsidR="001A2D92" w:rsidRPr="008F5501">
        <w:t xml:space="preserve"> plants to C</w:t>
      </w:r>
      <w:r w:rsidR="001A2D92" w:rsidRPr="008F5501">
        <w:rPr>
          <w:vertAlign w:val="subscript"/>
        </w:rPr>
        <w:t>4</w:t>
      </w:r>
      <w:r w:rsidR="001A2D92" w:rsidRPr="008F5501">
        <w:t xml:space="preserve"> plants over a two or three month</w:t>
      </w:r>
      <w:r w:rsidR="0004016B" w:rsidRPr="008F5501">
        <w:t xml:space="preserve"> period,</w:t>
      </w:r>
      <w:r w:rsidR="001A2D92" w:rsidRPr="008F5501">
        <w:t xml:space="preserve"> which is possible given the geographical distribution of these types of plants </w:t>
      </w:r>
      <w:r w:rsidR="001A2D92" w:rsidRPr="008F5501">
        <w:fldChar w:fldCharType="begin">
          <w:fldData xml:space="preserve">PEVuZE5vdGU+PENpdGU+PEF1dGhvcj5PJmFwb3M7TGVhcnk8L0F1dGhvcj48WWVhcj4xOTg4PC9Z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</w:fldData>
        </w:fldChar>
      </w:r>
      <w:r w:rsidR="000E2770" w:rsidRPr="008F5501">
        <w:instrText xml:space="preserve"> ADDIN EN.CITE </w:instrText>
      </w:r>
      <w:r w:rsidR="000E2770" w:rsidRPr="008F5501">
        <w:fldChar w:fldCharType="begin">
          <w:fldData xml:space="preserve">PEVuZE5vdGU+PENpdGU+PEF1dGhvcj5PJmFwb3M7TGVhcnk8L0F1dGhvcj48WWVhcj4xOTg4PC9Z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</w:fldData>
        </w:fldChar>
      </w:r>
      <w:r w:rsidR="000E2770" w:rsidRPr="008F5501">
        <w:instrText xml:space="preserve"> ADDIN EN.CITE.DATA </w:instrText>
      </w:r>
      <w:r w:rsidR="000E2770" w:rsidRPr="008F5501">
        <w:fldChar w:fldCharType="end"/>
      </w:r>
      <w:r w:rsidR="001A2D92" w:rsidRPr="008F5501">
        <w:fldChar w:fldCharType="separate"/>
      </w:r>
      <w:r w:rsidR="000E2770" w:rsidRPr="008F5501">
        <w:rPr>
          <w:noProof/>
        </w:rPr>
        <w:t>(O'Leary, 1988; Still et al., 2003)</w:t>
      </w:r>
      <w:r w:rsidR="001A2D92" w:rsidRPr="008F5501">
        <w:fldChar w:fldCharType="end"/>
      </w:r>
      <w:r w:rsidR="001A2D92" w:rsidRPr="008F5501">
        <w:t>, but could not be observed with bulk sampling techniques.</w:t>
      </w:r>
      <w:r w:rsidR="0004016B" w:rsidRPr="008F5501">
        <w:t xml:space="preserve"> Therefore, it is likely that intra-element variation will be insignificant in most isotopic studies, but the potential of these differences</w:t>
      </w:r>
      <w:r w:rsidR="00957507" w:rsidRPr="008F5501">
        <w:t>, if found,</w:t>
      </w:r>
      <w:r w:rsidR="0004016B" w:rsidRPr="008F5501">
        <w:t xml:space="preserve"> could be </w:t>
      </w:r>
      <w:r w:rsidR="00957507" w:rsidRPr="008F5501">
        <w:t>create a more nuanced interpretation</w:t>
      </w:r>
    </w:p>
    <w:p w14:paraId="47E59751" w14:textId="10FEEE17" w:rsidR="00952673" w:rsidRPr="008F5501" w:rsidRDefault="00952673" w:rsidP="00E32599">
      <w:pPr>
        <w:pStyle w:val="Heading2"/>
      </w:pPr>
      <w:bookmarkStart w:id="188" w:name="_Toc107742759"/>
      <w:bookmarkStart w:id="189" w:name="_Toc111106918"/>
      <w:r w:rsidRPr="008F5501">
        <w:lastRenderedPageBreak/>
        <w:t xml:space="preserve">Commingling and </w:t>
      </w:r>
      <w:r w:rsidR="005546DD" w:rsidRPr="008F5501">
        <w:t>Isotopic</w:t>
      </w:r>
      <w:r w:rsidRPr="008F5501">
        <w:t xml:space="preserve"> Reassociation</w:t>
      </w:r>
      <w:bookmarkEnd w:id="188"/>
      <w:bookmarkEnd w:id="189"/>
    </w:p>
    <w:p w14:paraId="5F1E132E" w14:textId="50A16D2A" w:rsidR="009A1DEA" w:rsidRPr="008F5501" w:rsidRDefault="000002C0" w:rsidP="00023A54">
      <w:r w:rsidRPr="008F5501">
        <w:t>By laying</w:t>
      </w:r>
      <w:r w:rsidR="00566CB0" w:rsidRPr="008F5501">
        <w:t xml:space="preserve"> the foundation of intraskeletal and intra-element variation in isotopic data, </w:t>
      </w:r>
      <w:r w:rsidR="001A7986" w:rsidRPr="008F5501">
        <w:t xml:space="preserve">I can examine the reassociation of individuals using isotopic analysis. </w:t>
      </w:r>
      <w:r w:rsidR="00023A54" w:rsidRPr="008F5501">
        <w:t xml:space="preserve">For reassociation, the threshold protocol presented by </w:t>
      </w:r>
      <w:r w:rsidR="00023A54" w:rsidRPr="008F5501">
        <w:fldChar w:fldCharType="begin"/>
      </w:r>
      <w:r w:rsidR="00F536C2"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023A54" w:rsidRPr="008F5501">
        <w:fldChar w:fldCharType="separate"/>
      </w:r>
      <w:r w:rsidR="00F536C2" w:rsidRPr="008F5501">
        <w:rPr>
          <w:noProof/>
        </w:rPr>
        <w:t>Berg et al. (2022)</w:t>
      </w:r>
      <w:r w:rsidR="00023A54" w:rsidRPr="008F5501">
        <w:fldChar w:fldCharType="end"/>
      </w:r>
      <w:r w:rsidR="00F536C2" w:rsidRPr="008F5501">
        <w:t>,</w:t>
      </w:r>
      <w:r w:rsidR="00023A54" w:rsidRPr="008F5501">
        <w:t xml:space="preserve"> shows great exclusionary potential but does a poor job at actual reassociation, as it was not intended to be used in that manner. </w:t>
      </w:r>
      <w:r w:rsidR="00A55915" w:rsidRPr="008F5501">
        <w:t xml:space="preserve">A positive </w:t>
      </w:r>
      <w:r w:rsidR="009A1DEA" w:rsidRPr="008F5501">
        <w:t xml:space="preserve">test </w:t>
      </w:r>
      <w:r w:rsidR="00F536C2" w:rsidRPr="008F5501">
        <w:t>for</w:t>
      </w:r>
      <w:r w:rsidR="009A1DEA" w:rsidRPr="008F5501">
        <w:t xml:space="preserve"> the threshold</w:t>
      </w:r>
      <w:r w:rsidR="003F0D51" w:rsidRPr="008F5501">
        <w:t xml:space="preserve"> method, meaning differences are greater than the given threshold,</w:t>
      </w:r>
      <w:r w:rsidR="009A1DEA" w:rsidRPr="008F5501">
        <w:t xml:space="preserve"> suggests </w:t>
      </w:r>
      <w:r w:rsidR="003F0D51" w:rsidRPr="008F5501">
        <w:t xml:space="preserve">the </w:t>
      </w:r>
      <w:r w:rsidR="009A1DEA" w:rsidRPr="008F5501">
        <w:t>two isotopic values</w:t>
      </w:r>
      <w:r w:rsidR="003F0D51" w:rsidRPr="008F5501">
        <w:t xml:space="preserve"> originate from different individuals</w:t>
      </w:r>
      <w:r w:rsidR="009A1DEA" w:rsidRPr="008F5501">
        <w:t xml:space="preserve">, while a negative test </w:t>
      </w:r>
      <w:r w:rsidR="003F0D51" w:rsidRPr="008F5501">
        <w:t>has no interpretive value</w:t>
      </w:r>
      <w:r w:rsidR="009A1DEA" w:rsidRPr="008F5501">
        <w:t xml:space="preserve">. An exclusionary method like this can only suggest that two individuals are different but has no predictive value in suggesting that two </w:t>
      </w:r>
      <w:r w:rsidR="00D22FB1" w:rsidRPr="008F5501">
        <w:t>isotopic values originate from the same individual</w:t>
      </w:r>
      <w:r w:rsidR="009A1DEA" w:rsidRPr="008F5501">
        <w:t xml:space="preserve">. Therefore, </w:t>
      </w:r>
      <w:r w:rsidR="00EA6F84" w:rsidRPr="008F5501">
        <w:t xml:space="preserve">when using this method, </w:t>
      </w:r>
      <w:r w:rsidR="007871C4" w:rsidRPr="008F5501">
        <w:t xml:space="preserve">the specificity, or </w:t>
      </w:r>
      <w:r w:rsidR="00F235BE" w:rsidRPr="008F5501">
        <w:t>the concordance of the test to real exclusion</w:t>
      </w:r>
      <w:r w:rsidR="004F5A7F" w:rsidRPr="008F5501">
        <w:t>, and the positive predictive value, or the successful identification of values that are outside the range of</w:t>
      </w:r>
      <w:r w:rsidR="00CB467A" w:rsidRPr="008F5501">
        <w:t xml:space="preserve"> being form the same individual, are both very high, above even the 95% and 99% expectations set forth by </w:t>
      </w:r>
      <w:r w:rsidR="00F536C2" w:rsidRPr="008F5501">
        <w:fldChar w:fldCharType="begin"/>
      </w:r>
      <w:r w:rsidR="00F536C2"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F536C2" w:rsidRPr="008F5501">
        <w:fldChar w:fldCharType="separate"/>
      </w:r>
      <w:r w:rsidR="00F536C2" w:rsidRPr="008F5501">
        <w:rPr>
          <w:noProof/>
        </w:rPr>
        <w:t>Berg et al. (2022)</w:t>
      </w:r>
      <w:r w:rsidR="00F536C2" w:rsidRPr="008F5501">
        <w:fldChar w:fldCharType="end"/>
      </w:r>
      <w:r w:rsidR="00F536C2" w:rsidRPr="008F5501">
        <w:t xml:space="preserve">. But, as the threshold method is not intended for </w:t>
      </w:r>
      <w:r w:rsidR="00164776" w:rsidRPr="008F5501">
        <w:t xml:space="preserve">reassociation but rather exclusion, the sensitivity, </w:t>
      </w:r>
      <w:r w:rsidR="00815481" w:rsidRPr="008F5501">
        <w:t xml:space="preserve">the </w:t>
      </w:r>
      <w:r w:rsidR="00F235BE" w:rsidRPr="008F5501">
        <w:t>concordance of the test to real association</w:t>
      </w:r>
      <w:r w:rsidR="0099165E" w:rsidRPr="008F5501">
        <w:t>, and the negative predictive value, or the successful identification of two isotopic values being from the same individual, are both very low</w:t>
      </w:r>
      <w:r w:rsidR="00F235BE" w:rsidRPr="008F5501">
        <w:t xml:space="preserve">, as is to be expected. To try </w:t>
      </w:r>
      <w:r w:rsidR="00F7395B" w:rsidRPr="008F5501">
        <w:t>improving</w:t>
      </w:r>
      <w:r w:rsidR="00F235BE" w:rsidRPr="008F5501">
        <w:t xml:space="preserve"> this </w:t>
      </w:r>
      <w:r w:rsidR="00A34371" w:rsidRPr="008F5501">
        <w:t xml:space="preserve">aspect of the approach, a logistic regression function for association was </w:t>
      </w:r>
      <w:r w:rsidR="00D22FB1" w:rsidRPr="008F5501">
        <w:t xml:space="preserve">fit to </w:t>
      </w:r>
      <w:r w:rsidR="00A34371" w:rsidRPr="008F5501">
        <w:t xml:space="preserve">the differences in isotopic values in all the </w:t>
      </w:r>
      <w:r w:rsidR="00F7395B" w:rsidRPr="008F5501">
        <w:t>data collected form the individuals in this study.</w:t>
      </w:r>
      <w:r w:rsidR="00A34371" w:rsidRPr="008F5501">
        <w:t xml:space="preserve">  </w:t>
      </w:r>
      <w:r w:rsidR="0099165E" w:rsidRPr="008F5501">
        <w:t xml:space="preserve"> </w:t>
      </w:r>
    </w:p>
    <w:p w14:paraId="29E1DB41" w14:textId="0672A884" w:rsidR="00023A54" w:rsidRPr="008F5501" w:rsidRDefault="00023A54" w:rsidP="00023A54">
      <w:r w:rsidRPr="008F5501">
        <w:t>A logistic regression method, however, d</w:t>
      </w:r>
      <w:r w:rsidR="004F2FAE" w:rsidRPr="008F5501">
        <w:t xml:space="preserve">id </w:t>
      </w:r>
      <w:r w:rsidRPr="008F5501">
        <w:t>not provide better results than the threshold method, at least with the current dataset</w:t>
      </w:r>
      <w:r w:rsidR="00F7395B" w:rsidRPr="008F5501">
        <w:t xml:space="preserve">. </w:t>
      </w:r>
      <w:r w:rsidR="005B47B3" w:rsidRPr="008F5501">
        <w:t xml:space="preserve">While the collection of values belonging to the same individual seemed to cluster within the 99% confidence interval suggested by </w:t>
      </w:r>
      <w:r w:rsidR="008A62BD" w:rsidRPr="008F5501">
        <w:fldChar w:fldCharType="begin"/>
      </w:r>
      <w:r w:rsidR="004F2FAE" w:rsidRPr="008F5501">
        <w:instrText xml:space="preserve"> ADDIN EN.CITE &lt;EndNote&gt;&lt;Cite AuthorYear="1"&gt;&lt;Author&gt;Berg&lt;/Author&gt;&lt;Year&gt;2022&lt;/Year&gt;&lt;RecNum&gt;5174&lt;/RecNum&gt;&lt;DisplayText&gt;Berg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8A62BD" w:rsidRPr="008F5501">
        <w:fldChar w:fldCharType="separate"/>
      </w:r>
      <w:r w:rsidR="004F2FAE" w:rsidRPr="008F5501">
        <w:rPr>
          <w:noProof/>
        </w:rPr>
        <w:t>Berg et al. (2022)</w:t>
      </w:r>
      <w:r w:rsidR="008A62BD" w:rsidRPr="008F5501">
        <w:fldChar w:fldCharType="end"/>
      </w:r>
      <w:r w:rsidR="00D37D23" w:rsidRPr="008F5501">
        <w:t xml:space="preserve">, the logistic regression encountered too many values within that threshold to appropriately </w:t>
      </w:r>
      <w:r w:rsidR="00D37D23" w:rsidRPr="008F5501">
        <w:lastRenderedPageBreak/>
        <w:t>estimate probability of reassociation with any better precision than the threshold method. Two possib</w:t>
      </w:r>
      <w:r w:rsidR="00BD7236" w:rsidRPr="008F5501">
        <w:t>le interpretations arise from these results</w:t>
      </w:r>
      <w:r w:rsidR="003E2909" w:rsidRPr="008F5501">
        <w:t>;</w:t>
      </w:r>
      <w:r w:rsidR="00BC051C" w:rsidRPr="008F5501">
        <w:t xml:space="preserve"> </w:t>
      </w:r>
      <w:r w:rsidR="004F2FAE" w:rsidRPr="008F5501">
        <w:t xml:space="preserve">1) </w:t>
      </w:r>
      <w:r w:rsidR="00BC051C" w:rsidRPr="008F5501">
        <w:t xml:space="preserve">that differences </w:t>
      </w:r>
      <w:r w:rsidR="004F2FAE" w:rsidRPr="008F5501">
        <w:t xml:space="preserve">between and within individuals with similar diets </w:t>
      </w:r>
      <w:r w:rsidR="00BC051C" w:rsidRPr="008F5501">
        <w:t>are too narrow</w:t>
      </w:r>
      <w:r w:rsidR="000002C0" w:rsidRPr="008F5501">
        <w:t>, or</w:t>
      </w:r>
      <w:r w:rsidR="00BC051C" w:rsidRPr="008F5501">
        <w:t xml:space="preserve"> </w:t>
      </w:r>
      <w:r w:rsidR="004F2FAE" w:rsidRPr="008F5501">
        <w:t xml:space="preserve">2) </w:t>
      </w:r>
      <w:r w:rsidR="00BC051C" w:rsidRPr="008F5501">
        <w:t xml:space="preserve">that </w:t>
      </w:r>
      <w:r w:rsidR="004F6BFB" w:rsidRPr="008F5501">
        <w:t>a more balanced dataset</w:t>
      </w:r>
      <w:r w:rsidR="004F2FAE" w:rsidRPr="008F5501">
        <w:t xml:space="preserve"> with equal numbers of associated and unassociated isotopic values</w:t>
      </w:r>
      <w:r w:rsidR="004F6BFB" w:rsidRPr="008F5501">
        <w:t xml:space="preserve"> may improve the prediction</w:t>
      </w:r>
      <w:r w:rsidR="00BD7236" w:rsidRPr="008F5501">
        <w:t xml:space="preserve">. The first </w:t>
      </w:r>
      <w:r w:rsidR="000002C0" w:rsidRPr="008F5501">
        <w:t xml:space="preserve">interpretation </w:t>
      </w:r>
      <w:r w:rsidR="00BD7236" w:rsidRPr="008F5501">
        <w:t xml:space="preserve">is that </w:t>
      </w:r>
      <w:r w:rsidR="005739AE" w:rsidRPr="008F5501">
        <w:t xml:space="preserve">differences in isotopic values between individuals sharing the same diet and originating from the same location are too narrow </w:t>
      </w:r>
      <w:r w:rsidR="00FC2F8F" w:rsidRPr="008F5501">
        <w:t>to appropriately reassociate. While</w:t>
      </w:r>
      <w:r w:rsidR="008F42AA" w:rsidRPr="008F5501">
        <w:t xml:space="preserve"> remodeling has been explored through biogeochemistry, suggesting significant intra-element differences may exist in isotopic values </w:t>
      </w:r>
      <w:r w:rsidR="00591643" w:rsidRPr="008F5501">
        <w:fldChar w:fldCharType="begin">
          <w:fldData xml:space="preserve">PEVuZE5vdGU+PENpdGU+PEF1dGhvcj5CcmFkeTwvQXV0aG9yPjxZZWFyPjIwMDg8L1llYXI+PFJl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</w:fldData>
        </w:fldChar>
      </w:r>
      <w:r w:rsidR="00591643" w:rsidRPr="008F5501">
        <w:instrText xml:space="preserve"> ADDIN EN.CITE </w:instrText>
      </w:r>
      <w:r w:rsidR="00591643" w:rsidRPr="008F5501">
        <w:fldChar w:fldCharType="begin">
          <w:fldData xml:space="preserve">PEVuZE5vdGU+PENpdGU+PEF1dGhvcj5CcmFkeTwvQXV0aG9yPjxZZWFyPjIwMDg8L1llYXI+PFJl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</w:fldData>
        </w:fldChar>
      </w:r>
      <w:r w:rsidR="00591643" w:rsidRPr="008F5501">
        <w:instrText xml:space="preserve"> ADDIN EN.CITE.DATA </w:instrText>
      </w:r>
      <w:r w:rsidR="00591643" w:rsidRPr="008F5501">
        <w:fldChar w:fldCharType="end"/>
      </w:r>
      <w:r w:rsidR="00591643" w:rsidRPr="008F5501">
        <w:fldChar w:fldCharType="separate"/>
      </w:r>
      <w:r w:rsidR="00591643" w:rsidRPr="008F5501">
        <w:rPr>
          <w:noProof/>
        </w:rPr>
        <w:t>(Babraj et al., 2002; Brady et al., 2008; Cerling et al., 2007)</w:t>
      </w:r>
      <w:r w:rsidR="00591643" w:rsidRPr="008F5501">
        <w:fldChar w:fldCharType="end"/>
      </w:r>
      <w:r w:rsidR="00FC2F8F" w:rsidRPr="008F5501">
        <w:t xml:space="preserve">, these differences may fall within </w:t>
      </w:r>
      <w:r w:rsidR="00BC051C" w:rsidRPr="008F5501">
        <w:t xml:space="preserve">the </w:t>
      </w:r>
      <w:r w:rsidR="00FC2F8F" w:rsidRPr="008F5501">
        <w:t xml:space="preserve">MMD and </w:t>
      </w:r>
      <w:r w:rsidR="00BC051C" w:rsidRPr="008F5501">
        <w:t xml:space="preserve">intraskeletal variation of the isotopic value. </w:t>
      </w:r>
      <w:r w:rsidR="004F6BFB" w:rsidRPr="008F5501">
        <w:t>Therefore, bulk sampling for isotopic analyses would obscure some of the potential differences.</w:t>
      </w:r>
      <w:r w:rsidR="004F2FAE" w:rsidRPr="008F5501">
        <w:t xml:space="preserve"> The second is more methodological in nature and is </w:t>
      </w:r>
      <w:proofErr w:type="gramStart"/>
      <w:r w:rsidR="004F2FAE" w:rsidRPr="008F5501">
        <w:t>based on the fact that</w:t>
      </w:r>
      <w:proofErr w:type="gramEnd"/>
      <w:r w:rsidR="004F2FAE" w:rsidRPr="008F5501">
        <w:t>, to attain a significant sample size, the number of isotopic values from the same individual is gro</w:t>
      </w:r>
      <w:r w:rsidR="000002C0" w:rsidRPr="008F5501">
        <w:t>ss</w:t>
      </w:r>
      <w:r w:rsidR="004F2FAE" w:rsidRPr="008F5501">
        <w:t xml:space="preserve">ly outnumbered by the number of isotopic values originating from different individuals. This imbalance </w:t>
      </w:r>
      <w:r w:rsidR="00BF0017" w:rsidRPr="008F5501">
        <w:t>affects the logistic regression model and skews the results toward exclusion rather than association.</w:t>
      </w:r>
    </w:p>
    <w:p w14:paraId="6A1E3667" w14:textId="1E4BD365" w:rsidR="004F1E98" w:rsidRPr="008F5501" w:rsidRDefault="004F1E98" w:rsidP="00023A54">
      <w:r w:rsidRPr="008F5501">
        <w:t xml:space="preserve">Neither interpretation precludes the future application of these methods to reassociation, only that the methods as they are currently applied, namely </w:t>
      </w:r>
      <w:r w:rsidR="00372254" w:rsidRPr="008F5501">
        <w:t xml:space="preserve">using </w:t>
      </w:r>
      <w:r w:rsidRPr="008F5501">
        <w:t xml:space="preserve">bulk sampling and </w:t>
      </w:r>
      <w:r w:rsidR="00AF75E4" w:rsidRPr="008F5501">
        <w:t>net differences in a single isotopic value, do not have the predictive power necessary for reassociation of individuals that may be from the same region</w:t>
      </w:r>
      <w:r w:rsidR="00372254" w:rsidRPr="008F5501">
        <w:t xml:space="preserve"> and shared similar diets</w:t>
      </w:r>
      <w:r w:rsidR="00AF75E4" w:rsidRPr="008F5501">
        <w:t xml:space="preserve">. Increasing the number of isotopic </w:t>
      </w:r>
      <w:r w:rsidR="009F5688" w:rsidRPr="008F5501">
        <w:t>values</w:t>
      </w:r>
      <w:r w:rsidR="00AF75E4" w:rsidRPr="008F5501">
        <w:t xml:space="preserve"> used, for example using</w:t>
      </w:r>
      <w:r w:rsidR="00E7357C" w:rsidRPr="008F5501">
        <w:t xml:space="preserve"> differences in</w:t>
      </w:r>
      <w:r w:rsidR="00AF75E4" w:rsidRPr="008F5501">
        <w:t xml:space="preserve"> δ</w:t>
      </w:r>
      <w:r w:rsidR="00AF75E4" w:rsidRPr="008F5501">
        <w:rPr>
          <w:vertAlign w:val="superscript"/>
        </w:rPr>
        <w:t>13</w:t>
      </w:r>
      <w:r w:rsidR="00AF75E4" w:rsidRPr="008F5501">
        <w:t>C</w:t>
      </w:r>
      <w:r w:rsidR="00AF75E4" w:rsidRPr="008F5501">
        <w:rPr>
          <w:vertAlign w:val="subscript"/>
        </w:rPr>
        <w:t>apatite</w:t>
      </w:r>
      <w:r w:rsidR="00AF75E4" w:rsidRPr="008F5501">
        <w:t>, δ</w:t>
      </w:r>
      <w:r w:rsidR="00AF75E4" w:rsidRPr="008F5501">
        <w:rPr>
          <w:vertAlign w:val="superscript"/>
        </w:rPr>
        <w:t>13</w:t>
      </w:r>
      <w:r w:rsidR="00AF75E4" w:rsidRPr="008F5501">
        <w:t>C</w:t>
      </w:r>
      <w:r w:rsidR="00AF75E4" w:rsidRPr="008F5501">
        <w:rPr>
          <w:vertAlign w:val="subscript"/>
        </w:rPr>
        <w:t>collagen</w:t>
      </w:r>
      <w:r w:rsidR="00AF75E4" w:rsidRPr="008F5501">
        <w:t>, δ</w:t>
      </w:r>
      <w:r w:rsidR="00AF75E4" w:rsidRPr="008F5501">
        <w:rPr>
          <w:vertAlign w:val="superscript"/>
        </w:rPr>
        <w:t>18</w:t>
      </w:r>
      <w:r w:rsidR="00AF75E4" w:rsidRPr="008F5501">
        <w:t>O, and δ</w:t>
      </w:r>
      <w:r w:rsidR="00AF75E4" w:rsidRPr="008F5501">
        <w:rPr>
          <w:vertAlign w:val="superscript"/>
        </w:rPr>
        <w:t>15</w:t>
      </w:r>
      <w:r w:rsidR="00AF75E4" w:rsidRPr="008F5501">
        <w:t xml:space="preserve">N </w:t>
      </w:r>
      <w:r w:rsidR="009F5688" w:rsidRPr="008F5501">
        <w:t xml:space="preserve">together as predictor values may significantly improve the method. Additionally, a greater number of individuals </w:t>
      </w:r>
      <w:r w:rsidR="00E7357C" w:rsidRPr="008F5501">
        <w:t xml:space="preserve">as the foundational dataset, balancing out the </w:t>
      </w:r>
      <w:r w:rsidR="00710090" w:rsidRPr="008F5501">
        <w:t xml:space="preserve">number of isotopic differences between associated and unassociated skeletal remains </w:t>
      </w:r>
      <w:r w:rsidR="00EE77A2" w:rsidRPr="008F5501">
        <w:t>and increasing the variation in diet and region of origin</w:t>
      </w:r>
      <w:r w:rsidR="00576414" w:rsidRPr="008F5501">
        <w:t>,</w:t>
      </w:r>
      <w:r w:rsidR="00EE77A2" w:rsidRPr="008F5501">
        <w:t xml:space="preserve"> may allow future studies to create logistic </w:t>
      </w:r>
      <w:r w:rsidR="00EE77A2" w:rsidRPr="008F5501">
        <w:lastRenderedPageBreak/>
        <w:t>regression that provide a posterior probability of reassociation, and improve on the exclusionary thresholds already presented.</w:t>
      </w:r>
      <w:r w:rsidR="00710090" w:rsidRPr="008F5501">
        <w:t xml:space="preserve"> </w:t>
      </w:r>
      <w:r w:rsidR="009F5688" w:rsidRPr="008F5501">
        <w:t xml:space="preserve"> </w:t>
      </w:r>
    </w:p>
    <w:p w14:paraId="3F8F8A76" w14:textId="685C9748" w:rsidR="00952673" w:rsidRPr="008F5501" w:rsidRDefault="00253A99" w:rsidP="00952673">
      <w:r w:rsidRPr="008F5501">
        <w:t xml:space="preserve">IRIS methodology is too </w:t>
      </w:r>
      <w:r w:rsidR="003056EC" w:rsidRPr="008F5501">
        <w:t>imprecise</w:t>
      </w:r>
      <w:r w:rsidRPr="008F5501">
        <w:t xml:space="preserve"> </w:t>
      </w:r>
      <w:proofErr w:type="gramStart"/>
      <w:r w:rsidRPr="008F5501">
        <w:t>at the moment</w:t>
      </w:r>
      <w:proofErr w:type="gramEnd"/>
      <w:r w:rsidRPr="008F5501">
        <w:t xml:space="preserve"> to attempt to use it in the same way as IRMS values. However, a non-destructive approach </w:t>
      </w:r>
      <w:r w:rsidR="00372254" w:rsidRPr="008F5501">
        <w:t xml:space="preserve">was thought </w:t>
      </w:r>
      <w:r w:rsidRPr="008F5501">
        <w:t xml:space="preserve">possible using only the Raman spectra. This study used the complete spectra </w:t>
      </w:r>
      <w:r w:rsidR="00AA3FC9" w:rsidRPr="008F5501">
        <w:t xml:space="preserve">in a </w:t>
      </w:r>
      <w:r w:rsidR="00AE6B05" w:rsidRPr="008F5501">
        <w:t>Bayesian Gaussian Mixture Model</w:t>
      </w:r>
      <w:r w:rsidR="00372254" w:rsidRPr="008F5501">
        <w:t xml:space="preserve">, </w:t>
      </w:r>
      <w:r w:rsidR="00AA3FC9" w:rsidRPr="008F5501">
        <w:t>attempt</w:t>
      </w:r>
      <w:r w:rsidR="00372254" w:rsidRPr="008F5501">
        <w:t>ing</w:t>
      </w:r>
      <w:r w:rsidR="00AA3FC9" w:rsidRPr="008F5501">
        <w:t xml:space="preserve"> association and clustering</w:t>
      </w:r>
      <w:r w:rsidR="00336C8C" w:rsidRPr="008F5501">
        <w:t xml:space="preserve"> to explore the application of this method when the minimum number of individuals is estimated. This model takes a prior value of expected number of clusters, in this case it would take the estimated minimum number of individuals, and then attempt to discover Gaussian shaped clusters in the dataset. While the model did a relatively good job when estimating the number of potential clusters, the categorization of isotopic values into individuals was less successful. </w:t>
      </w:r>
      <w:r w:rsidR="00153EEF" w:rsidRPr="008F5501">
        <w:t xml:space="preserve">The number of clusters estimated by the method were 36 when 29 individuals were represented, a slight overestimation, but the accuracy of the model was only 0.22 using the Adjusted Mutual Information Score (AMI). </w:t>
      </w:r>
      <w:r w:rsidR="00594147" w:rsidRPr="008F5501">
        <w:t>Whi</w:t>
      </w:r>
      <w:r w:rsidR="00153EEF" w:rsidRPr="008F5501">
        <w:t>l</w:t>
      </w:r>
      <w:r w:rsidR="00594147" w:rsidRPr="008F5501">
        <w:t xml:space="preserve">e disappointing, this result is to be expected when </w:t>
      </w:r>
      <w:proofErr w:type="gramStart"/>
      <w:r w:rsidR="00594147" w:rsidRPr="008F5501">
        <w:t>taking into account</w:t>
      </w:r>
      <w:proofErr w:type="gramEnd"/>
      <w:r w:rsidR="00594147" w:rsidRPr="008F5501">
        <w:t xml:space="preserve"> the previously discussed results on intraskeletal and inter-individual variation in isotopic values. The biogeochemical differences between individuals, although significant when explore</w:t>
      </w:r>
      <w:r w:rsidR="0072755B" w:rsidRPr="008F5501">
        <w:t>d</w:t>
      </w:r>
      <w:r w:rsidR="00594147" w:rsidRPr="008F5501">
        <w:t xml:space="preserve"> using ANOVA, may not be great enough to model clustering, mostly related to</w:t>
      </w:r>
      <w:r w:rsidR="00153EEF" w:rsidRPr="008F5501">
        <w:t xml:space="preserve"> the</w:t>
      </w:r>
      <w:r w:rsidR="00594147" w:rsidRPr="008F5501">
        <w:t xml:space="preserve"> amount of overlap that exists in individuals that have relatively equivalent diets and </w:t>
      </w:r>
      <w:r w:rsidR="00B802BA" w:rsidRPr="008F5501">
        <w:t>location of residence. Additionally, with the individuals that had vastly different residences, namely the donors to the University of Tennessee, the lack of correlation between Raman spectra and δ</w:t>
      </w:r>
      <w:r w:rsidR="00B802BA" w:rsidRPr="008F5501">
        <w:rPr>
          <w:vertAlign w:val="superscript"/>
        </w:rPr>
        <w:t>18</w:t>
      </w:r>
      <w:r w:rsidR="00B802BA" w:rsidRPr="008F5501">
        <w:t>O values suggests that using Raman spectra may not be a good proxy for residential location in this situation of attempting to reassociate individuals.</w:t>
      </w:r>
    </w:p>
    <w:p w14:paraId="2282473A" w14:textId="4BDE8821" w:rsidR="00B107A6" w:rsidRPr="008F5501" w:rsidRDefault="00B107A6" w:rsidP="00E32599">
      <w:pPr>
        <w:pStyle w:val="Heading2"/>
      </w:pPr>
      <w:bookmarkStart w:id="190" w:name="_Toc107742761"/>
      <w:bookmarkStart w:id="191" w:name="_Toc111106919"/>
      <w:r w:rsidRPr="008F5501">
        <w:lastRenderedPageBreak/>
        <w:t xml:space="preserve">The Context of </w:t>
      </w:r>
      <w:proofErr w:type="spellStart"/>
      <w:r w:rsidRPr="008F5501">
        <w:t>Necrodominance</w:t>
      </w:r>
      <w:bookmarkEnd w:id="191"/>
      <w:proofErr w:type="spellEnd"/>
    </w:p>
    <w:p w14:paraId="33194762" w14:textId="7E6B5A60" w:rsidR="00B107A6" w:rsidRPr="008F5501" w:rsidRDefault="00B401E4" w:rsidP="00B107A6">
      <w:r w:rsidRPr="008F5501">
        <w:t xml:space="preserve">When stakeholders desire to use biogeochemical methods to explore </w:t>
      </w:r>
      <w:r w:rsidR="006769C3" w:rsidRPr="008F5501">
        <w:t xml:space="preserve">the past to which they feel connected, two potential methods are now available, IRIS and IRMS. </w:t>
      </w:r>
      <w:r w:rsidR="00F54416" w:rsidRPr="008F5501">
        <w:t>T</w:t>
      </w:r>
      <w:r w:rsidR="00E842E5" w:rsidRPr="008F5501">
        <w:t xml:space="preserve">he results for </w:t>
      </w:r>
      <w:r w:rsidR="00E64686" w:rsidRPr="008F5501">
        <w:t xml:space="preserve">a non-destructive isotopic analysis through IRIS suggest the method is in its infancy and cannot yet </w:t>
      </w:r>
      <w:r w:rsidR="006769C3" w:rsidRPr="008F5501">
        <w:t>completely replace</w:t>
      </w:r>
      <w:r w:rsidR="004B00CA" w:rsidRPr="008F5501">
        <w:t xml:space="preserve"> traditional IRMS analyses</w:t>
      </w:r>
      <w:r w:rsidR="0004343F" w:rsidRPr="008F5501">
        <w:t xml:space="preserve"> in certain situations</w:t>
      </w:r>
      <w:r w:rsidR="00042339" w:rsidRPr="008F5501">
        <w:t>.</w:t>
      </w:r>
      <w:r w:rsidR="008B004C" w:rsidRPr="008F5501">
        <w:t xml:space="preserve"> Clear explanations of the costs and benefits of each method should be presented to the stakeholders prior to research design. This allows </w:t>
      </w:r>
      <w:r w:rsidR="0076413C" w:rsidRPr="008F5501">
        <w:t>informed consent from stakeholders for all analyses and continues to empower communities of origin in the analyses of their past.</w:t>
      </w:r>
      <w:r w:rsidR="005D5D42" w:rsidRPr="008F5501">
        <w:t xml:space="preserve"> </w:t>
      </w:r>
      <w:r w:rsidR="002F08A9" w:rsidRPr="008F5501">
        <w:t>In the case of this study, the potential for the</w:t>
      </w:r>
      <w:r w:rsidR="00E92531" w:rsidRPr="008F5501">
        <w:t xml:space="preserve"> </w:t>
      </w:r>
      <w:r w:rsidR="002F08A9" w:rsidRPr="008F5501">
        <w:t xml:space="preserve">use of isotopic analyses in studying individuals from </w:t>
      </w:r>
      <w:proofErr w:type="spellStart"/>
      <w:r w:rsidR="002F08A9" w:rsidRPr="008F5501">
        <w:t>Patakfalva-Papdomb</w:t>
      </w:r>
      <w:proofErr w:type="spellEnd"/>
      <w:r w:rsidR="002F08A9" w:rsidRPr="008F5501">
        <w:t xml:space="preserve"> site had been discussed with the community and the </w:t>
      </w:r>
      <w:r w:rsidR="00D12192" w:rsidRPr="008F5501">
        <w:t xml:space="preserve">archaeological director. Research design, however, was not discussed with the community of </w:t>
      </w:r>
      <w:proofErr w:type="spellStart"/>
      <w:r w:rsidR="00D12192" w:rsidRPr="008F5501">
        <w:t>Patakfalva</w:t>
      </w:r>
      <w:proofErr w:type="spellEnd"/>
      <w:r w:rsidR="00D12192" w:rsidRPr="008F5501">
        <w:t>, and this is an oversight to be remedied</w:t>
      </w:r>
      <w:r w:rsidR="000543E9" w:rsidRPr="008F5501">
        <w:t xml:space="preserve"> in future studies and prior to the publication of results from this study</w:t>
      </w:r>
      <w:r w:rsidR="00D12192" w:rsidRPr="008F5501">
        <w:t xml:space="preserve">. </w:t>
      </w:r>
      <w:r w:rsidR="00A2488C" w:rsidRPr="008F5501">
        <w:t xml:space="preserve">Benefits sharing is a primary goal for this project, and the results of these analyses will be </w:t>
      </w:r>
      <w:r w:rsidR="00333696" w:rsidRPr="008F5501">
        <w:t>presented to the community</w:t>
      </w:r>
      <w:r w:rsidR="00A62E4F" w:rsidRPr="008F5501">
        <w:t>,</w:t>
      </w:r>
      <w:r w:rsidR="00333696" w:rsidRPr="008F5501">
        <w:t xml:space="preserve"> in </w:t>
      </w:r>
      <w:r w:rsidR="00B10A35" w:rsidRPr="008F5501">
        <w:t>consultation with that community</w:t>
      </w:r>
      <w:r w:rsidR="00A62E4F" w:rsidRPr="008F5501">
        <w:t xml:space="preserve"> and with museum director </w:t>
      </w:r>
      <w:proofErr w:type="spellStart"/>
      <w:r w:rsidR="00A62E4F" w:rsidRPr="008F5501">
        <w:t>Zsolt</w:t>
      </w:r>
      <w:proofErr w:type="spellEnd"/>
      <w:r w:rsidR="00A62E4F" w:rsidRPr="008F5501">
        <w:t xml:space="preserve"> </w:t>
      </w:r>
      <w:proofErr w:type="spellStart"/>
      <w:r w:rsidR="00A62E4F" w:rsidRPr="008F5501">
        <w:t>Nyárádi</w:t>
      </w:r>
      <w:proofErr w:type="spellEnd"/>
      <w:r w:rsidR="00A62E4F" w:rsidRPr="008F5501">
        <w:t xml:space="preserve">, </w:t>
      </w:r>
      <w:r w:rsidR="00333696" w:rsidRPr="008F5501">
        <w:t>in the summer of 2023</w:t>
      </w:r>
      <w:r w:rsidR="0014624C" w:rsidRPr="008F5501">
        <w:t xml:space="preserve">. </w:t>
      </w:r>
      <w:r w:rsidR="007B5FDC" w:rsidRPr="008F5501">
        <w:t>The history is biological anthropology is fraught with the mi</w:t>
      </w:r>
      <w:r w:rsidR="0071394A" w:rsidRPr="008F5501">
        <w:t>s</w:t>
      </w:r>
      <w:r w:rsidR="007B5FDC" w:rsidRPr="008F5501">
        <w:t xml:space="preserve">use and marginalization of </w:t>
      </w:r>
      <w:r w:rsidR="0071394A" w:rsidRPr="008F5501">
        <w:t>communities</w:t>
      </w:r>
      <w:r w:rsidR="007B5FDC" w:rsidRPr="008F5501">
        <w:t xml:space="preserve">, especially those communities already marginalized by </w:t>
      </w:r>
      <w:r w:rsidR="00B479CF" w:rsidRPr="008F5501">
        <w:t>society at large</w:t>
      </w:r>
      <w:r w:rsidR="0071394A" w:rsidRPr="008F5501">
        <w:t xml:space="preserve"> </w:t>
      </w:r>
      <w:r w:rsidR="00B67734" w:rsidRPr="008F5501">
        <w:fldChar w:fldCharType="begin">
          <w:fldData xml:space="preserve">PEVuZE5vdGU+PENpdGU+PEF1dGhvcj5DbGF3PC9BdXRob3I+PFllYXI+MjAxNzwvWWVhcj48UmVj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</w:fldData>
        </w:fldChar>
      </w:r>
      <w:r w:rsidR="00B67734" w:rsidRPr="008F5501">
        <w:instrText xml:space="preserve"> ADDIN EN.CITE </w:instrText>
      </w:r>
      <w:r w:rsidR="00B67734" w:rsidRPr="008F5501">
        <w:fldChar w:fldCharType="begin">
          <w:fldData xml:space="preserve">PEVuZE5vdGU+PENpdGU+PEF1dGhvcj5DbGF3PC9BdXRob3I+PFllYXI+MjAxNzwvWWVhcj48UmVj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</w:fldData>
        </w:fldChar>
      </w:r>
      <w:r w:rsidR="00B67734" w:rsidRPr="008F5501">
        <w:instrText xml:space="preserve"> ADDIN EN.CITE.DATA </w:instrText>
      </w:r>
      <w:r w:rsidR="00B67734" w:rsidRPr="008F5501">
        <w:fldChar w:fldCharType="end"/>
      </w:r>
      <w:r w:rsidR="00B67734" w:rsidRPr="008F5501">
        <w:fldChar w:fldCharType="separate"/>
      </w:r>
      <w:r w:rsidR="00B67734" w:rsidRPr="008F5501">
        <w:rPr>
          <w:noProof/>
        </w:rPr>
        <w:t>(Claw et al., 2017; Deloria Jr., 1992; Highet, 2005; Sadongei &amp; Cash Cash, 2007)</w:t>
      </w:r>
      <w:r w:rsidR="00B67734" w:rsidRPr="008F5501">
        <w:fldChar w:fldCharType="end"/>
      </w:r>
      <w:r w:rsidR="0088650B" w:rsidRPr="008F5501">
        <w:t>,</w:t>
      </w:r>
      <w:r w:rsidR="00046593" w:rsidRPr="008F5501">
        <w:t xml:space="preserve"> and the mi</w:t>
      </w:r>
      <w:r w:rsidR="0088650B" w:rsidRPr="008F5501">
        <w:t>s</w:t>
      </w:r>
      <w:r w:rsidR="00046593" w:rsidRPr="008F5501">
        <w:t>use of biological anthropology</w:t>
      </w:r>
      <w:r w:rsidR="0088650B" w:rsidRPr="008F5501">
        <w:t xml:space="preserve"> research in the subjugation of </w:t>
      </w:r>
      <w:r w:rsidR="007124E2" w:rsidRPr="008F5501">
        <w:t>communities</w:t>
      </w:r>
      <w:r w:rsidR="0088650B" w:rsidRPr="008F5501">
        <w:t xml:space="preserve"> </w:t>
      </w:r>
      <w:r w:rsidR="00965648" w:rsidRPr="008F5501">
        <w:fldChar w:fldCharType="begin">
          <w:fldData xml:space="preserve">PEVuZE5vdGU+PENpdGU+PEF1dGhvcj5EaUdhbmdpPC9BdXRob3I+PFllYXI+MjAyMTwvWWVhcj48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</w:fldData>
        </w:fldChar>
      </w:r>
      <w:r w:rsidR="00965648" w:rsidRPr="008F5501">
        <w:instrText xml:space="preserve"> ADDIN EN.CITE </w:instrText>
      </w:r>
      <w:r w:rsidR="00965648" w:rsidRPr="008F5501">
        <w:fldChar w:fldCharType="begin">
          <w:fldData xml:space="preserve">PEVuZE5vdGU+PENpdGU+PEF1dGhvcj5EaUdhbmdpPC9BdXRob3I+PFllYXI+MjAyMTwvWWVhcj48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</w:fldData>
        </w:fldChar>
      </w:r>
      <w:r w:rsidR="00965648" w:rsidRPr="008F5501">
        <w:instrText xml:space="preserve"> ADDIN EN.CITE.DATA </w:instrText>
      </w:r>
      <w:r w:rsidR="00965648" w:rsidRPr="008F5501">
        <w:fldChar w:fldCharType="end"/>
      </w:r>
      <w:r w:rsidR="00965648" w:rsidRPr="008F5501">
        <w:fldChar w:fldCharType="separate"/>
      </w:r>
      <w:r w:rsidR="00965648" w:rsidRPr="008F5501">
        <w:rPr>
          <w:noProof/>
        </w:rPr>
        <w:t>(Deloria Jr., 1992; DiGangi &amp; Bethard, 2021; Kaufmann &amp; Rühli, 2010; Riding In, 1992; Walker, 2008)</w:t>
      </w:r>
      <w:r w:rsidR="00965648" w:rsidRPr="008F5501">
        <w:fldChar w:fldCharType="end"/>
      </w:r>
      <w:r w:rsidR="00B479CF" w:rsidRPr="008F5501">
        <w:t>. The imposition and domination of skeletal material by outside authorities, such as scientist, can only really be addressed by th</w:t>
      </w:r>
      <w:r w:rsidR="00D924D6" w:rsidRPr="008F5501">
        <w:t>ose in positions of authority. As bioarchaeologists</w:t>
      </w:r>
      <w:r w:rsidR="00176E15" w:rsidRPr="008F5501">
        <w:t xml:space="preserve"> </w:t>
      </w:r>
      <w:r w:rsidR="00D924D6" w:rsidRPr="008F5501">
        <w:t xml:space="preserve">and forensic </w:t>
      </w:r>
      <w:r w:rsidR="00176E15" w:rsidRPr="008F5501">
        <w:t>anthropologists</w:t>
      </w:r>
      <w:r w:rsidR="00D924D6" w:rsidRPr="008F5501">
        <w:t xml:space="preserve"> have become more aware of these imbalances in power, </w:t>
      </w:r>
      <w:r w:rsidR="00BB3919" w:rsidRPr="008F5501">
        <w:t xml:space="preserve">many attempts have </w:t>
      </w:r>
      <w:r w:rsidR="00BB3919" w:rsidRPr="008F5501">
        <w:lastRenderedPageBreak/>
        <w:t xml:space="preserve">been made to improve the sensitivity of the discipline </w:t>
      </w:r>
      <w:r w:rsidR="00B67734" w:rsidRPr="008F5501">
        <w:fldChar w:fldCharType="begin">
          <w:fldData xml:space="preserve">PEVuZE5vdGU+PENpdGU+PEF1dGhvcj5QYXJyYTwvQXV0aG9yPjxZZWFyPjIwMjA8L1llYXI+PFJl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</w:fldData>
        </w:fldChar>
      </w:r>
      <w:r w:rsidR="007124E2" w:rsidRPr="008F5501">
        <w:instrText xml:space="preserve"> ADDIN EN.CITE </w:instrText>
      </w:r>
      <w:r w:rsidR="007124E2" w:rsidRPr="008F5501">
        <w:fldChar w:fldCharType="begin">
          <w:fldData xml:space="preserve">PEVuZE5vdGU+PENpdGU+PEF1dGhvcj5QYXJyYTwvQXV0aG9yPjxZZWFyPjIwMjA8L1llYXI+PFJl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</w:fldData>
        </w:fldChar>
      </w:r>
      <w:r w:rsidR="007124E2" w:rsidRPr="008F5501">
        <w:instrText xml:space="preserve"> ADDIN EN.CITE.DATA </w:instrText>
      </w:r>
      <w:r w:rsidR="007124E2" w:rsidRPr="008F5501">
        <w:fldChar w:fldCharType="end"/>
      </w:r>
      <w:r w:rsidR="00B67734" w:rsidRPr="008F5501">
        <w:fldChar w:fldCharType="separate"/>
      </w:r>
      <w:r w:rsidR="007124E2" w:rsidRPr="008F5501">
        <w:rPr>
          <w:noProof/>
        </w:rPr>
        <w:t>(Arnold, 2014; Geller &amp; Suri, 2014; Kaufmann &amp; Rühli, 2010; Kreissl Lonfat et al., 2015; Parra et al., 2020; Squires et al., 2019)</w:t>
      </w:r>
      <w:r w:rsidR="00B67734" w:rsidRPr="008F5501">
        <w:fldChar w:fldCharType="end"/>
      </w:r>
      <w:r w:rsidR="00176E15" w:rsidRPr="008F5501">
        <w:t>. This emphasis on</w:t>
      </w:r>
      <w:r w:rsidR="007124E2" w:rsidRPr="008F5501">
        <w:t xml:space="preserve"> the</w:t>
      </w:r>
      <w:r w:rsidR="00176E15" w:rsidRPr="008F5501">
        <w:t xml:space="preserve"> ethical treatment of human remains </w:t>
      </w:r>
      <w:r w:rsidR="007124E2" w:rsidRPr="008F5501">
        <w:t xml:space="preserve">and the recognition of </w:t>
      </w:r>
      <w:r w:rsidR="002C259B" w:rsidRPr="008F5501">
        <w:t xml:space="preserve">stakeholders and communities of origin as having </w:t>
      </w:r>
      <w:r w:rsidR="003E6B1C">
        <w:t>all</w:t>
      </w:r>
      <w:r w:rsidR="002C259B" w:rsidRPr="008F5501">
        <w:t xml:space="preserve"> agency over the remains of their ancestors </w:t>
      </w:r>
      <w:r w:rsidR="00176E15" w:rsidRPr="008F5501">
        <w:t>must continue</w:t>
      </w:r>
      <w:r w:rsidR="002C259B" w:rsidRPr="008F5501">
        <w:t>.</w:t>
      </w:r>
    </w:p>
    <w:p w14:paraId="7DA218E5" w14:textId="3BAACCDE" w:rsidR="00952673" w:rsidRPr="008F5501" w:rsidRDefault="00952673" w:rsidP="00E32599">
      <w:pPr>
        <w:pStyle w:val="Heading2"/>
      </w:pPr>
      <w:bookmarkStart w:id="192" w:name="_Toc111106920"/>
      <w:r w:rsidRPr="008F5501">
        <w:t>Summary</w:t>
      </w:r>
      <w:bookmarkEnd w:id="190"/>
      <w:bookmarkEnd w:id="192"/>
    </w:p>
    <w:p w14:paraId="149B458D" w14:textId="15BE2271" w:rsidR="00116A0B" w:rsidRPr="008F5501" w:rsidRDefault="0036557A" w:rsidP="009F530D">
      <w:r w:rsidRPr="008F5501">
        <w:t xml:space="preserve">In this chapter I contextualized the results of this study within the existing literature. First, I explained why the results of the IRIS method are currently unreliable but present a promising avenue for future investigations of non-destructive methods. Then, I explained the effects of diagenesis on both the IRIS and IRMS method and demonstrate that diagenesis affects both approaches equally. In this section I also suggest that further study is needed in understanding some of these indices as calculated using Raman spectrometry. I then examined the results of intra-element and intraskeletal isotopic variation and suggested that bulk sampling of the remains may be too gross to identify the minute differences related to remodeling. Additionally, </w:t>
      </w:r>
      <w:r w:rsidR="00E21A90" w:rsidRPr="008F5501">
        <w:t xml:space="preserve">I explained that </w:t>
      </w:r>
      <w:r w:rsidRPr="008F5501">
        <w:t xml:space="preserve">similar diets and residential locations may be obscuring potential </w:t>
      </w:r>
      <w:r w:rsidR="005546DD" w:rsidRPr="008F5501">
        <w:t xml:space="preserve">intra-element </w:t>
      </w:r>
      <w:r w:rsidRPr="008F5501">
        <w:t>differences</w:t>
      </w:r>
      <w:r w:rsidR="005546DD" w:rsidRPr="008F5501">
        <w:t xml:space="preserve"> since a change in the isotopic pool is required for a noticeable difference to occur based on remodeling. I </w:t>
      </w:r>
      <w:r w:rsidR="00350331" w:rsidRPr="008F5501">
        <w:t xml:space="preserve">then </w:t>
      </w:r>
      <w:r w:rsidR="005546DD" w:rsidRPr="008F5501">
        <w:t xml:space="preserve">explored the approaches to reassociation using isotopic analyses, describing the benefits and pitfalls of the threshold exclusion </w:t>
      </w:r>
      <w:proofErr w:type="gramStart"/>
      <w:r w:rsidR="005546DD" w:rsidRPr="008F5501">
        <w:t>method</w:t>
      </w:r>
      <w:proofErr w:type="gramEnd"/>
      <w:r w:rsidR="005546DD" w:rsidRPr="008F5501">
        <w:t xml:space="preserve"> and describing the inefficacy of a logistic regression model for reassociation. </w:t>
      </w:r>
      <w:r w:rsidR="00350331" w:rsidRPr="008F5501">
        <w:t xml:space="preserve">Lastly, I explain that while the goal of a reliable non-destructive method may not yet have been reached, the lessons from an exploration of </w:t>
      </w:r>
      <w:proofErr w:type="spellStart"/>
      <w:r w:rsidR="00350331" w:rsidRPr="008F5501">
        <w:t>necrodominance</w:t>
      </w:r>
      <w:proofErr w:type="spellEnd"/>
      <w:r w:rsidR="00350331" w:rsidRPr="008F5501">
        <w:t xml:space="preserve"> must be brought into all future work in biological anthropology. </w:t>
      </w:r>
      <w:r w:rsidR="005546DD" w:rsidRPr="008F5501">
        <w:t>In the following chapter I will provide some concluding remarks, present the limitations of the current study, and provide some future considerations for isotopic analyses.</w:t>
      </w:r>
      <w:r w:rsidR="00116A0B" w:rsidRPr="008F5501">
        <w:br w:type="page"/>
      </w:r>
    </w:p>
    <w:p w14:paraId="4A5BAC51" w14:textId="31BD782C" w:rsidR="00116A0B" w:rsidRPr="008F5501" w:rsidRDefault="007C2299" w:rsidP="007C4F4F">
      <w:pPr>
        <w:pStyle w:val="Heading1"/>
      </w:pPr>
      <w:bookmarkStart w:id="193" w:name="_Toc107742762"/>
      <w:bookmarkStart w:id="194" w:name="_Toc111106921"/>
      <w:r w:rsidRPr="008F5501">
        <w:lastRenderedPageBreak/>
        <w:t>Chapter Seven</w:t>
      </w:r>
      <w:r w:rsidRPr="008F5501">
        <w:br/>
      </w:r>
      <w:r w:rsidR="00116A0B" w:rsidRPr="008F5501">
        <w:t>Conclusion</w:t>
      </w:r>
      <w:bookmarkEnd w:id="193"/>
      <w:bookmarkEnd w:id="194"/>
    </w:p>
    <w:p w14:paraId="2660A566" w14:textId="3915E666" w:rsidR="00DF1744" w:rsidRPr="008F5501" w:rsidRDefault="00A1433E" w:rsidP="00DF1744">
      <w:r w:rsidRPr="008F5501">
        <w:t>Stable isotope analyses have been applied i</w:t>
      </w:r>
      <w:r w:rsidR="002226B6" w:rsidRPr="008F5501">
        <w:t>n biological anthropology for decades to assess diet</w:t>
      </w:r>
      <w:r w:rsidR="00BC7273" w:rsidRPr="008F5501">
        <w:t xml:space="preserve">ary preferences and residential history in the past as well as explore patterns of remodeling in the human skeleton. </w:t>
      </w:r>
      <w:r w:rsidR="002D4C18" w:rsidRPr="008F5501">
        <w:t xml:space="preserve">Isotope incorporation in the skeleton </w:t>
      </w:r>
      <w:r w:rsidR="0071461C" w:rsidRPr="008F5501">
        <w:t xml:space="preserve">occurs over time and is related to the rate of remodeling of bone in living individuals. </w:t>
      </w:r>
      <w:r w:rsidR="002431EA" w:rsidRPr="008F5501">
        <w:t xml:space="preserve">While </w:t>
      </w:r>
      <w:r w:rsidR="0031474C" w:rsidRPr="008F5501">
        <w:t>remodeling differences between skeletal elements have been assumed in bulk sampling for isotopic analyses</w:t>
      </w:r>
      <w:r w:rsidR="002D4C18" w:rsidRPr="008F5501">
        <w:t>,</w:t>
      </w:r>
      <w:r w:rsidR="0071461C" w:rsidRPr="008F5501">
        <w:t xml:space="preserve"> and therefore intrask</w:t>
      </w:r>
      <w:r w:rsidR="00B17288" w:rsidRPr="008F5501">
        <w:t>eletal differences have been examined,</w:t>
      </w:r>
      <w:r w:rsidR="002D4C18" w:rsidRPr="008F5501">
        <w:t xml:space="preserve"> remodeling difference</w:t>
      </w:r>
      <w:r w:rsidR="00B17288" w:rsidRPr="008F5501">
        <w:t xml:space="preserve"> exist within skeletal </w:t>
      </w:r>
      <w:r w:rsidR="00221D81" w:rsidRPr="008F5501">
        <w:t>elements,</w:t>
      </w:r>
      <w:r w:rsidR="00B17288" w:rsidRPr="008F5501">
        <w:t xml:space="preserve"> and these have yet to be thoroughly examined. </w:t>
      </w:r>
      <w:r w:rsidR="007D2959" w:rsidRPr="008F5501">
        <w:t>The current study, therefore, explored these differences using both a traditional Isotope Ratio Mass Spectrometry (IRMS) method</w:t>
      </w:r>
      <w:r w:rsidR="005D5D06" w:rsidRPr="008F5501">
        <w:t>, which is destructive, and an alternative, non-destructive method using Isotope Ratio Infrared Spectrometry (IRIS) based on Raman spectrometry</w:t>
      </w:r>
      <w:r w:rsidR="00CC4D59" w:rsidRPr="008F5501">
        <w:t xml:space="preserve"> for δ</w:t>
      </w:r>
      <w:r w:rsidR="00CC4D59" w:rsidRPr="008F5501">
        <w:rPr>
          <w:vertAlign w:val="superscript"/>
        </w:rPr>
        <w:t>13</w:t>
      </w:r>
      <w:r w:rsidR="00CC4D59" w:rsidRPr="008F5501">
        <w:t>C</w:t>
      </w:r>
      <w:r w:rsidR="00CC4D59" w:rsidRPr="008F5501">
        <w:rPr>
          <w:vertAlign w:val="subscript"/>
        </w:rPr>
        <w:t>apatite</w:t>
      </w:r>
      <w:r w:rsidR="00CC4D59" w:rsidRPr="008F5501">
        <w:t xml:space="preserve"> and δ</w:t>
      </w:r>
      <w:r w:rsidR="00CC4D59" w:rsidRPr="008F5501">
        <w:rPr>
          <w:vertAlign w:val="superscript"/>
        </w:rPr>
        <w:t>18</w:t>
      </w:r>
      <w:r w:rsidR="00CC4D59" w:rsidRPr="008F5501">
        <w:t>O</w:t>
      </w:r>
      <w:r w:rsidR="00CC4D59" w:rsidRPr="008F5501">
        <w:rPr>
          <w:vertAlign w:val="subscript"/>
        </w:rPr>
        <w:t>carbonate</w:t>
      </w:r>
      <w:r w:rsidR="005D5D06" w:rsidRPr="008F5501">
        <w:t>.</w:t>
      </w:r>
      <w:r w:rsidR="00D0433E" w:rsidRPr="008F5501">
        <w:t xml:space="preserve"> </w:t>
      </w:r>
      <w:r w:rsidR="00130C16" w:rsidRPr="008F5501">
        <w:t xml:space="preserve">The </w:t>
      </w:r>
      <w:r w:rsidR="00B96BA9" w:rsidRPr="008F5501">
        <w:t>application of</w:t>
      </w:r>
      <w:r w:rsidR="00130C16" w:rsidRPr="008F5501">
        <w:t xml:space="preserve"> IRIS to unprocessed human skeletal remains </w:t>
      </w:r>
      <w:r w:rsidR="00B96BA9" w:rsidRPr="008F5501">
        <w:t xml:space="preserve">showed promising </w:t>
      </w:r>
      <w:r w:rsidR="00BA718A" w:rsidRPr="008F5501">
        <w:t>results but</w:t>
      </w:r>
      <w:r w:rsidR="00B96BA9" w:rsidRPr="008F5501">
        <w:t xml:space="preserve"> are still preliminary</w:t>
      </w:r>
      <w:r w:rsidR="00593ABD" w:rsidRPr="008F5501">
        <w:t xml:space="preserve"> and cannot be relied upon at this time to replace traditional IRMS. </w:t>
      </w:r>
      <w:r w:rsidR="00D0433E" w:rsidRPr="008F5501">
        <w:t xml:space="preserve">One benefit of IRIS is the ability to simultaneously estimate </w:t>
      </w:r>
      <w:r w:rsidR="00BD6F69" w:rsidRPr="008F5501">
        <w:t>indices</w:t>
      </w:r>
      <w:r w:rsidR="00D0433E" w:rsidRPr="008F5501">
        <w:t xml:space="preserve"> of diagenesis </w:t>
      </w:r>
      <w:r w:rsidR="00BD6F69" w:rsidRPr="008F5501">
        <w:t xml:space="preserve">and explore the reliability of the isotopic results since no major differences appeared in the reliability of the application of the methods based on diagenetic indices. </w:t>
      </w:r>
      <w:r w:rsidR="00582A44" w:rsidRPr="008F5501">
        <w:t xml:space="preserve">While preliminary, </w:t>
      </w:r>
      <w:r w:rsidR="00861BD0" w:rsidRPr="008F5501">
        <w:t>the application of IRIS</w:t>
      </w:r>
      <w:r w:rsidR="00582A44" w:rsidRPr="008F5501">
        <w:t xml:space="preserve"> as an indirect proxy for IRMS</w:t>
      </w:r>
      <w:r w:rsidR="00861BD0" w:rsidRPr="008F5501">
        <w:t xml:space="preserve"> helped explore intraskeletal and intra-element variation in isotopic ratios</w:t>
      </w:r>
      <w:r w:rsidR="00CC4D59" w:rsidRPr="008F5501">
        <w:t xml:space="preserve"> for the individuals in this study. Intra-element variation in δ</w:t>
      </w:r>
      <w:r w:rsidR="00CC4D59" w:rsidRPr="008F5501">
        <w:rPr>
          <w:vertAlign w:val="superscript"/>
        </w:rPr>
        <w:t>13</w:t>
      </w:r>
      <w:r w:rsidR="00CC4D59" w:rsidRPr="008F5501">
        <w:t>C and δ</w:t>
      </w:r>
      <w:r w:rsidR="00CC4D59" w:rsidRPr="008F5501">
        <w:rPr>
          <w:vertAlign w:val="superscript"/>
        </w:rPr>
        <w:t>18</w:t>
      </w:r>
      <w:r w:rsidR="00CC4D59" w:rsidRPr="008F5501">
        <w:t xml:space="preserve">O was negligible </w:t>
      </w:r>
      <w:r w:rsidR="00B21C2F" w:rsidRPr="008F5501">
        <w:t>when compared to intraskeletal variation in the same values</w:t>
      </w:r>
      <w:r w:rsidR="001A25C1" w:rsidRPr="008F5501">
        <w:t xml:space="preserve">, suggesting that current bulk sampling techniques are </w:t>
      </w:r>
      <w:r w:rsidR="00B1165D" w:rsidRPr="008F5501">
        <w:t>too coarse</w:t>
      </w:r>
      <w:r w:rsidR="001A25C1" w:rsidRPr="008F5501">
        <w:t xml:space="preserve"> to tease </w:t>
      </w:r>
      <w:r w:rsidR="00B1165D" w:rsidRPr="008F5501">
        <w:t>apart</w:t>
      </w:r>
      <w:r w:rsidR="001A25C1" w:rsidRPr="008F5501">
        <w:t xml:space="preserve"> differences</w:t>
      </w:r>
      <w:r w:rsidR="00B1165D" w:rsidRPr="008F5501">
        <w:t xml:space="preserve"> in isotopic values related to remodeling</w:t>
      </w:r>
      <w:r w:rsidR="001A25C1" w:rsidRPr="008F5501">
        <w:t xml:space="preserve"> and that </w:t>
      </w:r>
      <w:r w:rsidR="007C5A56" w:rsidRPr="008F5501">
        <w:t xml:space="preserve">these </w:t>
      </w:r>
      <w:r w:rsidR="001A25C1" w:rsidRPr="008F5501">
        <w:t xml:space="preserve">differences may only exist with drastic changes of diet or residential location. </w:t>
      </w:r>
      <w:r w:rsidR="00DA3498" w:rsidRPr="008F5501">
        <w:t xml:space="preserve">Knowing this lack </w:t>
      </w:r>
      <w:r w:rsidR="00DA3498" w:rsidRPr="008F5501">
        <w:lastRenderedPageBreak/>
        <w:t xml:space="preserve">of significant variation, the use of the previously defined thresholds for </w:t>
      </w:r>
      <w:r w:rsidR="00A81781" w:rsidRPr="008F5501">
        <w:t xml:space="preserve">reassociation by exclusion </w:t>
      </w:r>
      <w:r w:rsidR="00590DCF" w:rsidRPr="008F5501">
        <w:fldChar w:fldCharType="begin"/>
      </w:r>
      <w:r w:rsidR="00590DCF" w:rsidRPr="008F5501">
        <w:instrText xml:space="preserve"> ADDIN EN.CITE &lt;EndNote&gt;&lt;Cite&gt;&lt;Author&gt;Berg&lt;/Author&gt;&lt;Year&gt;2022&lt;/Year&gt;&lt;RecNum&gt;5174&lt;/RecNum&gt;&lt;DisplayText&gt;(Berg et al., 2022)&lt;/DisplayText&gt;&lt;record&gt;&lt;rec-number&gt;5174&lt;/rec-number&gt;&lt;foreign-keys&gt;&lt;key app="EN" db-id="eszrtvt52dds27eefrnx52270a9zp90ftsx2" timestamp="1654970014"&gt;5174&lt;/key&gt;&lt;/foreign-keys&gt;&lt;ref-type name="Journal Article"&gt;17&lt;/ref-type&gt;&lt;contributors&gt;&lt;authors&gt;&lt;author&gt;Berg, Gregory E.&lt;/author&gt;&lt;author&gt;Chesson, Lesley A.&lt;/author&gt;&lt;author&gt;Yuryang, Jang&lt;/author&gt;&lt;author&gt;Youngsoon, Shin&lt;/author&gt;&lt;author&gt;Bartelink, Eric J.&lt;/author&gt;&lt;/authors&gt;&lt;/contributors&gt;&lt;titles&gt;&lt;title&gt;A Large-Scale Evaluation of Intraperson Isotopic Variation Within Human Bone Collagen and Bioapatite&lt;/title&gt;&lt;secondary-title&gt;Forensic Science International&lt;/secondary-title&gt;&lt;alt-title&gt;Forensic Science International&lt;/alt-title&gt;&lt;/titles&gt;&lt;periodical&gt;&lt;full-title&gt;Forensic Science International&lt;/full-title&gt;&lt;abbr-1&gt;Forensic Sci. Int.&lt;/abbr-1&gt;&lt;abbr-2&gt;Forensic Sci Int&lt;/abbr-2&gt;&lt;/periodical&gt;&lt;alt-periodical&gt;&lt;full-title&gt;Forensic Science International&lt;/full-title&gt;&lt;abbr-1&gt;Forensic Sci. Int.&lt;/abbr-1&gt;&lt;abbr-2&gt;Forensic Sci Int&lt;/abbr-2&gt;&lt;/alt-periodical&gt;&lt;pages&gt;111319&lt;/pages&gt;&lt;keywords&gt;&lt;keyword&gt;bone bioapatite&lt;/keyword&gt;&lt;keyword&gt;bone collagen&lt;/keyword&gt;&lt;keyword&gt;commingled human remains&lt;/keyword&gt;&lt;keyword&gt;forensic anthropology&lt;/keyword&gt;&lt;keyword&gt;intraskeletal variability&lt;/keyword&gt;&lt;keyword&gt;stable isotopes&lt;/keyword&gt;&lt;/keywords&gt;&lt;dates&gt;&lt;year&gt;2022&lt;/year&gt;&lt;pub-dates&gt;&lt;date&gt;2022/04/28/&lt;/date&gt;&lt;/pub-dates&gt;&lt;/dates&gt;&lt;isbn&gt;0379-0738&lt;/isbn&gt;&lt;urls&gt;&lt;related-urls&gt;&lt;url&gt;https://www.sciencedirect.com/science/article/pii/S0379073822001499&lt;/url&gt;&lt;/related-urls&gt;&lt;/urls&gt;&lt;electronic-resource-num&gt;10.1016/j.forsciint.2022.111319&lt;/electronic-resource-num&gt;&lt;/record&gt;&lt;/Cite&gt;&lt;/EndNote&gt;</w:instrText>
      </w:r>
      <w:r w:rsidR="00590DCF" w:rsidRPr="008F5501">
        <w:fldChar w:fldCharType="separate"/>
      </w:r>
      <w:r w:rsidR="00590DCF" w:rsidRPr="008F5501">
        <w:rPr>
          <w:noProof/>
        </w:rPr>
        <w:t>(Berg et al., 2022)</w:t>
      </w:r>
      <w:r w:rsidR="00590DCF" w:rsidRPr="008F5501">
        <w:fldChar w:fldCharType="end"/>
      </w:r>
      <w:r w:rsidR="008007AF" w:rsidRPr="008F5501">
        <w:t xml:space="preserve">, were successful in their goals of exclusion but could not be reliably used to reassociate </w:t>
      </w:r>
      <w:r w:rsidR="00506709" w:rsidRPr="008F5501">
        <w:t xml:space="preserve">individuals. </w:t>
      </w:r>
      <w:r w:rsidR="008843D4" w:rsidRPr="008F5501">
        <w:t xml:space="preserve">A use of a logistic regression for reassociation was not any more successful, however, and it appears that </w:t>
      </w:r>
      <w:r w:rsidR="006136DC" w:rsidRPr="008F5501">
        <w:t xml:space="preserve">inter-individual variation is less pronounced than </w:t>
      </w:r>
      <w:r w:rsidR="00D90B36" w:rsidRPr="008F5501">
        <w:t xml:space="preserve">necessary for an isotopic method of reassociation. </w:t>
      </w:r>
      <w:r w:rsidR="00590DCF" w:rsidRPr="008F5501">
        <w:t xml:space="preserve">The complex interactions between diet, residential location, and </w:t>
      </w:r>
      <w:r w:rsidR="00473310" w:rsidRPr="008F5501">
        <w:t xml:space="preserve">patterns of remodeling have not yet been fully explored, but this study can form </w:t>
      </w:r>
      <w:r w:rsidR="005A32B0" w:rsidRPr="008F5501">
        <w:t>the</w:t>
      </w:r>
      <w:r w:rsidR="00473310" w:rsidRPr="008F5501">
        <w:t xml:space="preserve"> foundation upon which further study can proceed.</w:t>
      </w:r>
    </w:p>
    <w:p w14:paraId="1A011C11" w14:textId="169B60A2" w:rsidR="00FC5C8A" w:rsidRPr="008F5501" w:rsidRDefault="00FC5C8A" w:rsidP="00E32599">
      <w:pPr>
        <w:pStyle w:val="Heading2"/>
      </w:pPr>
      <w:bookmarkStart w:id="195" w:name="_Toc111106922"/>
      <w:r w:rsidRPr="008F5501">
        <w:t>Research and Limitations</w:t>
      </w:r>
      <w:bookmarkEnd w:id="195"/>
    </w:p>
    <w:p w14:paraId="72DA969C" w14:textId="39D5D49A" w:rsidR="005A493F" w:rsidRPr="008F5501" w:rsidRDefault="00226B32" w:rsidP="00FC5C8A">
      <w:r w:rsidRPr="008F5501">
        <w:t xml:space="preserve">Hypothesis one predicted that IRIS would be a valuable proxy for traditional IRMS analyses for both </w:t>
      </w:r>
      <w:r w:rsidR="009A0C67" w:rsidRPr="008F5501">
        <w:t>δ</w:t>
      </w:r>
      <w:r w:rsidR="009A0C67" w:rsidRPr="008F5501">
        <w:rPr>
          <w:vertAlign w:val="superscript"/>
        </w:rPr>
        <w:t>13</w:t>
      </w:r>
      <w:r w:rsidR="009A0C67" w:rsidRPr="008F5501">
        <w:t>C and δ</w:t>
      </w:r>
      <w:r w:rsidR="009A0C67" w:rsidRPr="008F5501">
        <w:rPr>
          <w:vertAlign w:val="superscript"/>
        </w:rPr>
        <w:t>18</w:t>
      </w:r>
      <w:r w:rsidR="009A0C67" w:rsidRPr="008F5501">
        <w:t>O if the IRIS derived values fit within the minimum meaningful differences for each</w:t>
      </w:r>
      <w:r w:rsidR="004407E9" w:rsidRPr="008F5501">
        <w:t>, 1.2‰ and 3.1‰ respectively</w:t>
      </w:r>
      <w:r w:rsidR="009A0C67" w:rsidRPr="008F5501">
        <w:t xml:space="preserve"> </w:t>
      </w:r>
      <w:r w:rsidR="006A1045" w:rsidRPr="008F5501">
        <w:fldChar w:fldCharType="begin"/>
      </w:r>
      <w:r w:rsidR="006A1045" w:rsidRPr="008F5501">
        <w:instrText xml:space="preserve"> ADDIN EN.CITE &lt;EndNote&gt;&lt;Cite&gt;&lt;Author&gt;Pestle&lt;/Author&gt;&lt;Year&gt;2014&lt;/Year&gt;&lt;RecNum&gt;5187&lt;/RecNum&gt;&lt;DisplayText&gt;(Pestle, Crowley, et al., 2014)&lt;/DisplayText&gt;&lt;record&gt;&lt;rec-number&gt;5187&lt;/rec-number&gt;&lt;foreign-keys&gt;&lt;key app="EN" db-id="eszrtvt52dds27eefrnx52270a9zp90ftsx2" timestamp="1656205029"&gt;5187&lt;/key&gt;&lt;/foreign-keys&gt;&lt;ref-type name="Journal Article"&gt;17&lt;/ref-type&gt;&lt;contributors&gt;&lt;authors&gt;&lt;author&gt;Pestle, William J.&lt;/author&gt;&lt;author&gt;Crowley, Brooke E.&lt;/author&gt;&lt;author&gt;Weirauch, Matthew T.&lt;/author&gt;&lt;/authors&gt;&lt;/contributors&gt;&lt;auth-address&gt;Department of Anthropology, University of Miami, Coral Gables, Florida, United States of America.&amp;#xD;Departments of Geology and Anthropology, University of Cincinnati, Cincinnati, Ohio, United States of America.&amp;#xD;Center for Autoimmune Genomics and Etiology, and Divisions of Biomedical Informatics and Developmental Biology, Cincinnati Children&amp;apos;s Hospital Medical Center, Cincinnati, Ohio, United States of America.&lt;/auth-address&gt;&lt;titles&gt;&lt;title&gt;Quantifying inter-laboratory variability in stable isotope analysis of ancient skeletal remains&lt;/title&gt;&lt;secondary-title&gt;PLoS One&lt;/secondary-title&gt;&lt;/titles&gt;&lt;periodical&gt;&lt;full-title&gt;PloS One&lt;/full-title&gt;&lt;abbr-1&gt;PLoS One&lt;/abbr-1&gt;&lt;abbr-2&gt;PLoS One&lt;/abbr-2&gt;&lt;/periodical&gt;&lt;pages&gt;e102844&lt;/pages&gt;&lt;volume&gt;9&lt;/volume&gt;&lt;number&gt;7&lt;/number&gt;&lt;edition&gt;20140725&lt;/edition&gt;&lt;keywords&gt;&lt;keyword&gt;Archaeology/*methods&lt;/keyword&gt;&lt;keyword&gt;Bone and Bones/chemistry&lt;/keyword&gt;&lt;keyword&gt;Carbon Isotopes/*chemistry&lt;/keyword&gt;&lt;keyword&gt;Humans&lt;/keyword&gt;&lt;keyword&gt;Isotope Labeling&lt;/keyword&gt;&lt;keyword&gt;Mass Spectrometry&lt;/keyword&gt;&lt;keyword&gt;Oxygen Isotopes/*chemistry&lt;/keyword&gt;&lt;/keywords&gt;&lt;dates&gt;&lt;year&gt;2014&lt;/year&gt;&lt;/dates&gt;&lt;isbn&gt;1932-6203 (Electronic)&amp;#xD;1932-6203 (Linking)&lt;/isbn&gt;&lt;accession-num&gt;25061843&lt;/accession-num&gt;&lt;urls&gt;&lt;related-urls&gt;&lt;url&gt;https://www.ncbi.nlm.nih.gov/pubmed/25061843&lt;/url&gt;&lt;/related-urls&gt;&lt;/urls&gt;&lt;custom2&gt;PMC4111498&lt;/custom2&gt;&lt;electronic-resource-num&gt;10.1371/journal.pone.0102844&lt;/electronic-resource-num&gt;&lt;/record&gt;&lt;/Cite&gt;&lt;/EndNote&gt;</w:instrText>
      </w:r>
      <w:r w:rsidR="006A1045" w:rsidRPr="008F5501">
        <w:fldChar w:fldCharType="separate"/>
      </w:r>
      <w:r w:rsidR="006A1045" w:rsidRPr="008F5501">
        <w:rPr>
          <w:noProof/>
        </w:rPr>
        <w:t>(Pestle, Crowley, et al., 2014)</w:t>
      </w:r>
      <w:r w:rsidR="006A1045" w:rsidRPr="008F5501">
        <w:fldChar w:fldCharType="end"/>
      </w:r>
      <w:r w:rsidR="004407E9" w:rsidRPr="008F5501">
        <w:t>. T</w:t>
      </w:r>
      <w:r w:rsidR="001F3AA5" w:rsidRPr="008F5501">
        <w:t xml:space="preserve">he results suggest that </w:t>
      </w:r>
      <w:r w:rsidR="004407E9" w:rsidRPr="008F5501">
        <w:t xml:space="preserve">at this time </w:t>
      </w:r>
      <w:r w:rsidR="00706F43" w:rsidRPr="008F5501">
        <w:t>δ</w:t>
      </w:r>
      <w:r w:rsidR="00706F43" w:rsidRPr="008F5501">
        <w:rPr>
          <w:vertAlign w:val="superscript"/>
        </w:rPr>
        <w:t>13</w:t>
      </w:r>
      <w:r w:rsidR="00706F43" w:rsidRPr="008F5501">
        <w:t>C from IRIS may be reliable but requires a better reference sample</w:t>
      </w:r>
      <w:r w:rsidR="00BF30FE" w:rsidRPr="008F5501">
        <w:t xml:space="preserve"> while δ</w:t>
      </w:r>
      <w:r w:rsidR="00BF30FE" w:rsidRPr="008F5501">
        <w:rPr>
          <w:vertAlign w:val="superscript"/>
        </w:rPr>
        <w:t>18</w:t>
      </w:r>
      <w:r w:rsidR="00BF30FE" w:rsidRPr="008F5501">
        <w:t xml:space="preserve">O values from IRIS are unreliable, and thus </w:t>
      </w:r>
      <w:r w:rsidR="006A1045" w:rsidRPr="008F5501">
        <w:t xml:space="preserve">the hypothesis must </w:t>
      </w:r>
      <w:r w:rsidR="00BF30FE" w:rsidRPr="008F5501">
        <w:t>be rejected</w:t>
      </w:r>
      <w:r w:rsidR="001F3AA5" w:rsidRPr="008F5501">
        <w:t xml:space="preserve">. </w:t>
      </w:r>
      <w:r w:rsidR="00631CD3" w:rsidRPr="008F5501">
        <w:t xml:space="preserve">While promising, the creation of the linear regression model is based on the baseline isotopic data, and with data that are </w:t>
      </w:r>
      <w:r w:rsidR="00761D04" w:rsidRPr="008F5501">
        <w:t xml:space="preserve">not highly varied there is a problem of overfitting for the model. </w:t>
      </w:r>
      <w:r w:rsidR="003715A4" w:rsidRPr="008F5501">
        <w:t xml:space="preserve">Correlations </w:t>
      </w:r>
      <w:r w:rsidR="00445ADC" w:rsidRPr="008F5501">
        <w:t xml:space="preserve">between the isotopic ratios in collagen and apatite are also causing the model to fit on peaks in the spectrum that </w:t>
      </w:r>
      <w:r w:rsidR="004176E4" w:rsidRPr="008F5501">
        <w:t>are related to organic matter rather than apatite</w:t>
      </w:r>
      <w:r w:rsidR="00E42E9B" w:rsidRPr="008F5501">
        <w:t>.</w:t>
      </w:r>
      <w:r w:rsidR="00BC46A5" w:rsidRPr="008F5501">
        <w:t xml:space="preserve"> This may suggest that the model is fitting the relationship between δ</w:t>
      </w:r>
      <w:r w:rsidR="00BC46A5" w:rsidRPr="008F5501">
        <w:rPr>
          <w:vertAlign w:val="superscript"/>
        </w:rPr>
        <w:t>13</w:t>
      </w:r>
      <w:r w:rsidR="00BC46A5" w:rsidRPr="008F5501">
        <w:t>C</w:t>
      </w:r>
      <w:r w:rsidR="00BC46A5" w:rsidRPr="008F5501">
        <w:rPr>
          <w:vertAlign w:val="subscript"/>
        </w:rPr>
        <w:t>apatite</w:t>
      </w:r>
      <w:r w:rsidR="00BC46A5" w:rsidRPr="008F5501">
        <w:t xml:space="preserve"> and δ</w:t>
      </w:r>
      <w:r w:rsidR="00BC46A5" w:rsidRPr="008F5501">
        <w:rPr>
          <w:vertAlign w:val="superscript"/>
        </w:rPr>
        <w:t>13</w:t>
      </w:r>
      <w:r w:rsidR="00BC46A5" w:rsidRPr="008F5501">
        <w:t>C</w:t>
      </w:r>
      <w:r w:rsidR="00BC46A5" w:rsidRPr="008F5501">
        <w:rPr>
          <w:vertAlign w:val="subscript"/>
        </w:rPr>
        <w:t>collagen</w:t>
      </w:r>
      <w:r w:rsidR="00BC46A5" w:rsidRPr="008F5501">
        <w:t xml:space="preserve"> rather than directly estimating δ</w:t>
      </w:r>
      <w:r w:rsidR="00BC46A5" w:rsidRPr="008F5501">
        <w:rPr>
          <w:vertAlign w:val="superscript"/>
        </w:rPr>
        <w:t>13</w:t>
      </w:r>
      <w:r w:rsidR="00BC46A5" w:rsidRPr="008F5501">
        <w:t>C</w:t>
      </w:r>
      <w:r w:rsidR="00BC46A5" w:rsidRPr="008F5501">
        <w:rPr>
          <w:vertAlign w:val="subscript"/>
        </w:rPr>
        <w:t>apatite</w:t>
      </w:r>
      <w:r w:rsidR="00BC46A5" w:rsidRPr="008F5501">
        <w:t>.</w:t>
      </w:r>
    </w:p>
    <w:p w14:paraId="0DDE1386" w14:textId="0F0A80B6" w:rsidR="00FC5C8A" w:rsidRPr="008F5501" w:rsidRDefault="006A1045" w:rsidP="00FC5C8A">
      <w:r w:rsidRPr="008F5501">
        <w:t xml:space="preserve">Hypothesis two predicted that diagenesis would affect IRIS and IRMS derived isotopic values equally. While </w:t>
      </w:r>
      <w:r w:rsidR="00B1352F" w:rsidRPr="008F5501">
        <w:t xml:space="preserve">the results of IRIS application may be preliminary, </w:t>
      </w:r>
      <w:r w:rsidR="00D36C06" w:rsidRPr="008F5501">
        <w:t xml:space="preserve">IRIS and IRMS seem </w:t>
      </w:r>
      <w:r w:rsidR="00A83F47" w:rsidRPr="008F5501">
        <w:t>to</w:t>
      </w:r>
      <w:r w:rsidR="00D36C06" w:rsidRPr="008F5501">
        <w:t xml:space="preserve"> be equally reliable, with diagenesis affecting IRIS </w:t>
      </w:r>
      <w:r w:rsidRPr="008F5501">
        <w:t>derived isotopic data</w:t>
      </w:r>
      <w:r w:rsidR="00D36C06" w:rsidRPr="008F5501">
        <w:t xml:space="preserve"> as much as the IRMS </w:t>
      </w:r>
      <w:r w:rsidRPr="008F5501">
        <w:lastRenderedPageBreak/>
        <w:t>derived isotopic data</w:t>
      </w:r>
      <w:r w:rsidR="00D36C06" w:rsidRPr="008F5501">
        <w:t xml:space="preserve">, therefore this hypothesis </w:t>
      </w:r>
      <w:r w:rsidR="00A83F47" w:rsidRPr="008F5501">
        <w:t xml:space="preserve">can be supported. One of the many benefits of using IRIS for isotopic analysis is </w:t>
      </w:r>
      <w:r w:rsidR="00B1352F" w:rsidRPr="008F5501">
        <w:t>the ability to calculate indices of diagenesis using the same instrument and the same analysis</w:t>
      </w:r>
      <w:r w:rsidR="00A83F47" w:rsidRPr="008F5501">
        <w:t>,</w:t>
      </w:r>
      <w:r w:rsidR="00B1352F" w:rsidRPr="008F5501">
        <w:t xml:space="preserve"> allow</w:t>
      </w:r>
      <w:r w:rsidR="00A83F47" w:rsidRPr="008F5501">
        <w:t>ing for</w:t>
      </w:r>
      <w:r w:rsidR="00B1352F" w:rsidRPr="008F5501">
        <w:t xml:space="preserve"> the immediate exploration of diagenetic alterations.</w:t>
      </w:r>
    </w:p>
    <w:p w14:paraId="083FCC95" w14:textId="72D33725" w:rsidR="00D665F3" w:rsidRPr="008F5501" w:rsidRDefault="001B08DE" w:rsidP="00FC5C8A">
      <w:r w:rsidRPr="008F5501">
        <w:t>Hypothesis three predicted that, with knowledge</w:t>
      </w:r>
      <w:r w:rsidR="00F9492F" w:rsidRPr="008F5501">
        <w:t xml:space="preserve"> of intra-element </w:t>
      </w:r>
      <w:r w:rsidR="00577766" w:rsidRPr="008F5501">
        <w:t xml:space="preserve">and intraskeletal </w:t>
      </w:r>
      <w:r w:rsidR="00F9492F" w:rsidRPr="008F5501">
        <w:t>variation</w:t>
      </w:r>
      <w:r w:rsidR="00577766" w:rsidRPr="008F5501">
        <w:t>,</w:t>
      </w:r>
      <w:r w:rsidRPr="008F5501">
        <w:t xml:space="preserve"> </w:t>
      </w:r>
      <w:r w:rsidR="009037EE" w:rsidRPr="008F5501">
        <w:t xml:space="preserve">skeletal remains may be reassociated </w:t>
      </w:r>
      <w:r w:rsidR="00FB48E1" w:rsidRPr="008F5501">
        <w:t xml:space="preserve">through biogeochemistry with better specificity than osteometric methods. </w:t>
      </w:r>
      <w:r w:rsidR="00415CF6" w:rsidRPr="008F5501">
        <w:t>W</w:t>
      </w:r>
      <w:r w:rsidR="001F22E1" w:rsidRPr="008F5501">
        <w:t>ith the current approaches</w:t>
      </w:r>
      <w:r w:rsidR="00415CF6" w:rsidRPr="008F5501">
        <w:t xml:space="preserve"> to reassociation</w:t>
      </w:r>
      <w:r w:rsidR="008B3F78" w:rsidRPr="008F5501">
        <w:t xml:space="preserve"> using spectral data</w:t>
      </w:r>
      <w:r w:rsidR="00415CF6" w:rsidRPr="008F5501">
        <w:t>,</w:t>
      </w:r>
      <w:r w:rsidR="004E6944" w:rsidRPr="008F5501">
        <w:t xml:space="preserve"> the hypothesis must be rejected. </w:t>
      </w:r>
      <w:r w:rsidR="000F7D44" w:rsidRPr="008F5501">
        <w:t xml:space="preserve">While previous studies </w:t>
      </w:r>
      <w:r w:rsidR="008A7CE4" w:rsidRPr="008F5501">
        <w:t xml:space="preserve">on the exploration of isotopic variation within individual skeletal elements </w:t>
      </w:r>
      <w:r w:rsidR="006A7DA8" w:rsidRPr="008F5501">
        <w:t>suggested</w:t>
      </w:r>
      <w:r w:rsidR="008A7CE4" w:rsidRPr="008F5501">
        <w:t xml:space="preserve"> some potential differences</w:t>
      </w:r>
      <w:r w:rsidR="006A7DA8" w:rsidRPr="008F5501">
        <w:t xml:space="preserve">, these differences appear </w:t>
      </w:r>
      <w:r w:rsidR="007147A0" w:rsidRPr="008F5501">
        <w:t>to</w:t>
      </w:r>
      <w:r w:rsidR="006A7DA8" w:rsidRPr="008F5501">
        <w:t xml:space="preserve"> be related to variation in remodeling between endosteal/periosteal and intracortical </w:t>
      </w:r>
      <w:r w:rsidR="00E73308" w:rsidRPr="008F5501">
        <w:fldChar w:fldCharType="begin">
          <w:fldData xml:space="preserve">PEVuZE5vdGU+PENpdGU+PEF1dGhvcj5CaXJraG9sZDwvQXV0aG9yPjxZZWFyPjIwMTY8L1llYXI+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</w:fldData>
        </w:fldChar>
      </w:r>
      <w:r w:rsidR="00E73308" w:rsidRPr="008F5501">
        <w:instrText xml:space="preserve"> ADDIN EN.CITE </w:instrText>
      </w:r>
      <w:r w:rsidR="00E73308" w:rsidRPr="008F5501">
        <w:fldChar w:fldCharType="begin">
          <w:fldData xml:space="preserve">PEVuZE5vdGU+PENpdGU+PEF1dGhvcj5CaXJraG9sZDwvQXV0aG9yPjxZZWFyPjIwMTY8L1llYXI+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</w:fldData>
        </w:fldChar>
      </w:r>
      <w:r w:rsidR="00E73308" w:rsidRPr="008F5501">
        <w:instrText xml:space="preserve"> ADDIN EN.CITE.DATA </w:instrText>
      </w:r>
      <w:r w:rsidR="00E73308" w:rsidRPr="008F5501">
        <w:fldChar w:fldCharType="end"/>
      </w:r>
      <w:r w:rsidR="00E73308" w:rsidRPr="008F5501">
        <w:fldChar w:fldCharType="separate"/>
      </w:r>
      <w:r w:rsidR="00E73308" w:rsidRPr="008F5501">
        <w:rPr>
          <w:noProof/>
        </w:rPr>
        <w:t>(Birkhold et al., 2016; Maggiano et al., 2019)</w:t>
      </w:r>
      <w:r w:rsidR="00E73308" w:rsidRPr="008F5501">
        <w:fldChar w:fldCharType="end"/>
      </w:r>
      <w:r w:rsidR="006A7DA8" w:rsidRPr="008F5501">
        <w:t xml:space="preserve"> or between newer and older osteons within intracortical bone </w:t>
      </w:r>
      <w:r w:rsidR="00E73308" w:rsidRPr="008F5501">
        <w:fldChar w:fldCharType="begin">
          <w:fldData xml:space="preserve">PEVuZE5vdGU+PENpdGU+PEF1dGhvcj5GYWh5PC9BdXRob3I+PFllYXI+MjAxNzwvWWVhcj48UmVj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</w:fldData>
        </w:fldChar>
      </w:r>
      <w:r w:rsidR="00E52851" w:rsidRPr="008F5501">
        <w:instrText xml:space="preserve"> ADDIN EN.CITE </w:instrText>
      </w:r>
      <w:r w:rsidR="00E52851" w:rsidRPr="008F5501">
        <w:fldChar w:fldCharType="begin">
          <w:fldData xml:space="preserve">PEVuZE5vdGU+PENpdGU+PEF1dGhvcj5GYWh5PC9BdXRob3I+PFllYXI+MjAxNzwvWWVhcj48UmVj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</w:fldData>
        </w:fldChar>
      </w:r>
      <w:r w:rsidR="00E52851" w:rsidRPr="008F5501">
        <w:instrText xml:space="preserve"> ADDIN EN.CITE.DATA </w:instrText>
      </w:r>
      <w:r w:rsidR="00E52851" w:rsidRPr="008F5501">
        <w:fldChar w:fldCharType="end"/>
      </w:r>
      <w:r w:rsidR="00E73308" w:rsidRPr="008F5501">
        <w:fldChar w:fldCharType="separate"/>
      </w:r>
      <w:r w:rsidR="00E52851" w:rsidRPr="008F5501">
        <w:rPr>
          <w:noProof/>
        </w:rPr>
        <w:t>(Bell et al., 2001; Fahy et al., 2017; Gosman et al., 2011; Schulte et al., 2013; van Oers, Ruimerman, van Rietbergen, et al., 2008)</w:t>
      </w:r>
      <w:r w:rsidR="00E73308" w:rsidRPr="008F5501">
        <w:fldChar w:fldCharType="end"/>
      </w:r>
      <w:r w:rsidR="001F22E1" w:rsidRPr="008F5501">
        <w:t>, t</w:t>
      </w:r>
      <w:r w:rsidR="00F825AE" w:rsidRPr="008F5501">
        <w:t>he use of bulk sampling in IRMS does not discriminate between these envelopes</w:t>
      </w:r>
      <w:r w:rsidR="00197210" w:rsidRPr="008F5501">
        <w:t>. The lack of variation across a skeletal element when using bulk sampling su</w:t>
      </w:r>
      <w:r w:rsidR="00933503" w:rsidRPr="008F5501">
        <w:t>pports previous analyses on remodeling rates having</w:t>
      </w:r>
      <w:r w:rsidR="00197210" w:rsidRPr="008F5501">
        <w:t xml:space="preserve"> differences </w:t>
      </w:r>
      <w:r w:rsidR="00933503" w:rsidRPr="008F5501">
        <w:t xml:space="preserve">between envelopes </w:t>
      </w:r>
      <w:r w:rsidR="00E73308" w:rsidRPr="008F5501">
        <w:fldChar w:fldCharType="begin">
          <w:fldData xml:space="preserve">PEVuZE5vdGU+PENpdGU+PEF1dGhvcj5Fcmlrc2VuPC9BdXRob3I+PFllYXI+MTk4NjwvWWVhcj48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</w:fldData>
        </w:fldChar>
      </w:r>
      <w:r w:rsidR="00E73308" w:rsidRPr="008F5501">
        <w:instrText xml:space="preserve"> ADDIN EN.CITE </w:instrText>
      </w:r>
      <w:r w:rsidR="00E73308" w:rsidRPr="008F5501">
        <w:fldChar w:fldCharType="begin">
          <w:fldData xml:space="preserve">PEVuZE5vdGU+PENpdGU+PEF1dGhvcj5Fcmlrc2VuPC9BdXRob3I+PFllYXI+MTk4NjwvWWVhcj48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</w:fldData>
        </w:fldChar>
      </w:r>
      <w:r w:rsidR="00E73308" w:rsidRPr="008F5501">
        <w:instrText xml:space="preserve"> ADDIN EN.CITE.DATA </w:instrText>
      </w:r>
      <w:r w:rsidR="00E73308" w:rsidRPr="008F5501">
        <w:fldChar w:fldCharType="end"/>
      </w:r>
      <w:r w:rsidR="00E73308" w:rsidRPr="008F5501">
        <w:fldChar w:fldCharType="separate"/>
      </w:r>
      <w:r w:rsidR="00E73308" w:rsidRPr="008F5501">
        <w:rPr>
          <w:noProof/>
        </w:rPr>
        <w:t>(Eriksen, 1986; Gosman et al., 2011; Maggiano et al., 2019)</w:t>
      </w:r>
      <w:r w:rsidR="00E73308" w:rsidRPr="008F5501">
        <w:fldChar w:fldCharType="end"/>
      </w:r>
      <w:r w:rsidR="007147A0" w:rsidRPr="008F5501">
        <w:t xml:space="preserve"> </w:t>
      </w:r>
      <w:r w:rsidR="00D4289F" w:rsidRPr="008F5501">
        <w:t xml:space="preserve">or by osteon </w:t>
      </w:r>
      <w:r w:rsidR="00E73308" w:rsidRPr="008F5501">
        <w:fldChar w:fldCharType="begin">
          <w:fldData xml:space="preserve">PEVuZE5vdGU+PENpdGU+PEF1dGhvcj5GYWh5PC9BdXRob3I+PFllYXI+MjAxNzwvWWVhcj48UmVj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</w:fldData>
        </w:fldChar>
      </w:r>
      <w:r w:rsidR="00E73308" w:rsidRPr="008F5501">
        <w:instrText xml:space="preserve"> ADDIN EN.CITE </w:instrText>
      </w:r>
      <w:r w:rsidR="00E73308" w:rsidRPr="008F5501">
        <w:fldChar w:fldCharType="begin">
          <w:fldData xml:space="preserve">PEVuZE5vdGU+PENpdGU+PEF1dGhvcj5GYWh5PC9BdXRob3I+PFllYXI+MjAxNzwvWWVhcj48UmVj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</w:fldData>
        </w:fldChar>
      </w:r>
      <w:r w:rsidR="00E73308" w:rsidRPr="008F5501">
        <w:instrText xml:space="preserve"> ADDIN EN.CITE.DATA </w:instrText>
      </w:r>
      <w:r w:rsidR="00E73308" w:rsidRPr="008F5501">
        <w:fldChar w:fldCharType="end"/>
      </w:r>
      <w:r w:rsidR="00E73308" w:rsidRPr="008F5501">
        <w:fldChar w:fldCharType="separate"/>
      </w:r>
      <w:r w:rsidR="00E73308" w:rsidRPr="008F5501">
        <w:rPr>
          <w:noProof/>
        </w:rPr>
        <w:t>(Fahy et al., 2017; van Oers, Ruimerman, van Rietbergen, et al., 2008)</w:t>
      </w:r>
      <w:r w:rsidR="00E73308" w:rsidRPr="008F5501">
        <w:fldChar w:fldCharType="end"/>
      </w:r>
      <w:r w:rsidR="007147A0" w:rsidRPr="008F5501">
        <w:t xml:space="preserve"> </w:t>
      </w:r>
      <w:r w:rsidR="00A60ACC" w:rsidRPr="008F5501">
        <w:t>and</w:t>
      </w:r>
      <w:r w:rsidR="00D4289F" w:rsidRPr="008F5501">
        <w:t xml:space="preserve"> suggest that differences</w:t>
      </w:r>
      <w:r w:rsidR="006B275A" w:rsidRPr="008F5501">
        <w:t xml:space="preserve"> between</w:t>
      </w:r>
      <w:r w:rsidR="00D4289F" w:rsidRPr="008F5501">
        <w:t xml:space="preserve"> anterior </w:t>
      </w:r>
      <w:r w:rsidR="006B275A" w:rsidRPr="008F5501">
        <w:t>and</w:t>
      </w:r>
      <w:r w:rsidR="00D4289F" w:rsidRPr="008F5501">
        <w:t xml:space="preserve"> posterior or distal </w:t>
      </w:r>
      <w:r w:rsidR="006B275A" w:rsidRPr="008F5501">
        <w:t>and</w:t>
      </w:r>
      <w:r w:rsidR="00D4289F" w:rsidRPr="008F5501">
        <w:t xml:space="preserve"> proximal </w:t>
      </w:r>
      <w:r w:rsidR="006B275A" w:rsidRPr="008F5501">
        <w:t xml:space="preserve">portions of the skeletal remains, </w:t>
      </w:r>
      <w:r w:rsidR="00D4289F" w:rsidRPr="008F5501">
        <w:t>as had been found in studies on biomechanics</w:t>
      </w:r>
      <w:r w:rsidR="006B275A" w:rsidRPr="008F5501">
        <w:t xml:space="preserve"> and remodeling</w:t>
      </w:r>
      <w:r w:rsidR="00E73308" w:rsidRPr="008F5501">
        <w:t xml:space="preserve"> </w:t>
      </w:r>
      <w:r w:rsidR="00E73308" w:rsidRPr="008F5501">
        <w:fldChar w:fldCharType="begin"/>
      </w:r>
      <w:r w:rsidR="00E73308" w:rsidRPr="008F5501">
        <w:instrText xml:space="preserve"> ADDIN EN.CITE &lt;EndNote&gt;&lt;Cite&gt;&lt;Author&gt;Lanyon&lt;/Author&gt;&lt;Year&gt;1982&lt;/Year&gt;&lt;RecNum&gt;4592&lt;/RecNum&gt;&lt;DisplayText&gt;(Lanyon et al., 1982)&lt;/DisplayText&gt;&lt;record&gt;&lt;rec-number&gt;4592&lt;/rec-number&gt;&lt;foreign-keys&gt;&lt;key app="EN" db-id="eszrtvt52dds27eefrnx52270a9zp90ftsx2" timestamp="1567524594"&gt;4592&lt;/key&gt;&lt;/foreign-keys&gt;&lt;ref-type name="Journal Article"&gt;17&lt;/ref-type&gt;&lt;contributors&gt;&lt;authors&gt;&lt;author&gt;Lanyon, L. E.&lt;/author&gt;&lt;author&gt;Goodship, A. E.&lt;/author&gt;&lt;author&gt;Pye, C. J.&lt;/author&gt;&lt;author&gt;MacFie, J. H.&lt;/author&gt;&lt;/authors&gt;&lt;/contributors&gt;&lt;titles&gt;&lt;title&gt;Mechanically adaptive bone remodelling&lt;/title&gt;&lt;secondary-title&gt;Journal of Biomechanics&lt;/secondary-title&gt;&lt;/titles&gt;&lt;periodical&gt;&lt;full-title&gt;Journal of Biomechanics&lt;/full-title&gt;&lt;abbr-1&gt;J. Biomech.&lt;/abbr-1&gt;&lt;abbr-2&gt;J Biomech&lt;/abbr-2&gt;&lt;/periodical&gt;&lt;pages&gt;141-154&lt;/pages&gt;&lt;volume&gt;15&lt;/volume&gt;&lt;number&gt;3&lt;/number&gt;&lt;edition&gt;1982/01/01&lt;/edition&gt;&lt;keywords&gt;&lt;keyword&gt;*Adaptation, Physiological&lt;/keyword&gt;&lt;keyword&gt;Animals&lt;/keyword&gt;&lt;keyword&gt;Biomechanical Phenomena&lt;/keyword&gt;&lt;keyword&gt;Bone and Bones/*physiology&lt;/keyword&gt;&lt;keyword&gt;Osteotomy&lt;/keyword&gt;&lt;keyword&gt;Radius/physiology&lt;/keyword&gt;&lt;keyword&gt;Sheep&lt;/keyword&gt;&lt;keyword&gt;Stress, Mechanical&lt;/keyword&gt;&lt;keyword&gt;Ulna/physiology&lt;/keyword&gt;&lt;/keywords&gt;&lt;dates&gt;&lt;year&gt;1982&lt;/year&gt;&lt;pub-dates&gt;&lt;date&gt;1982/01/01/&lt;/date&gt;&lt;/pub-dates&gt;&lt;/dates&gt;&lt;isbn&gt;0021-9290 (Print)&amp;#xD;0021-9290 (Linking)&lt;/isbn&gt;&lt;accession-num&gt;7096367&lt;/accession-num&gt;&lt;urls&gt;&lt;related-urls&gt;&lt;url&gt;http://www.sciencedirect.com/science/article/pii/0021929082902469&lt;/url&gt;&lt;/related-urls&gt;&lt;/urls&gt;&lt;electronic-resource-num&gt;10.1016/0021-9290(82)90246-9&lt;/electronic-resource-num&gt;&lt;/record&gt;&lt;/Cite&gt;&lt;/EndNote&gt;</w:instrText>
      </w:r>
      <w:r w:rsidR="00E73308" w:rsidRPr="008F5501">
        <w:fldChar w:fldCharType="separate"/>
      </w:r>
      <w:r w:rsidR="00E73308" w:rsidRPr="008F5501">
        <w:rPr>
          <w:noProof/>
        </w:rPr>
        <w:t>(Lanyon et al., 1982)</w:t>
      </w:r>
      <w:r w:rsidR="00E73308" w:rsidRPr="008F5501">
        <w:fldChar w:fldCharType="end"/>
      </w:r>
      <w:r w:rsidR="006B275A" w:rsidRPr="008F5501">
        <w:t>,</w:t>
      </w:r>
      <w:r w:rsidR="00E73308" w:rsidRPr="008F5501">
        <w:t xml:space="preserve"> </w:t>
      </w:r>
      <w:r w:rsidR="00D4289F" w:rsidRPr="008F5501">
        <w:t>are less common in da</w:t>
      </w:r>
      <w:r w:rsidR="00983076" w:rsidRPr="008F5501">
        <w:t>ily</w:t>
      </w:r>
      <w:r w:rsidR="00D4289F" w:rsidRPr="008F5501">
        <w:t xml:space="preserve"> </w:t>
      </w:r>
      <w:r w:rsidR="00983076" w:rsidRPr="008F5501">
        <w:t xml:space="preserve">experience. </w:t>
      </w:r>
      <w:r w:rsidR="00F42B4D" w:rsidRPr="008F5501">
        <w:t>This, of course, is partially the limitation of bulk samplin</w:t>
      </w:r>
      <w:r w:rsidR="006B275A" w:rsidRPr="008F5501">
        <w:t xml:space="preserve">g, the reasoning behind </w:t>
      </w:r>
      <w:r w:rsidR="00F42B4D" w:rsidRPr="008F5501">
        <w:t>studies explor</w:t>
      </w:r>
      <w:r w:rsidR="006B275A" w:rsidRPr="008F5501">
        <w:t>ing</w:t>
      </w:r>
      <w:r w:rsidR="00F42B4D" w:rsidRPr="008F5501">
        <w:t xml:space="preserve"> </w:t>
      </w:r>
      <w:proofErr w:type="spellStart"/>
      <w:r w:rsidR="00F42B4D" w:rsidRPr="008F5501">
        <w:t>osteonal</w:t>
      </w:r>
      <w:proofErr w:type="spellEnd"/>
      <w:r w:rsidR="00F42B4D" w:rsidRPr="008F5501">
        <w:t xml:space="preserve"> differences </w:t>
      </w:r>
      <w:r w:rsidR="00E73308" w:rsidRPr="008F5501">
        <w:fldChar w:fldCharType="begin">
          <w:fldData xml:space="preserve">PEVuZE5vdGU+PENpdGU+PEF1dGhvcj5GYWh5PC9BdXRob3I+PFllYXI+MjAxNzwvWWVhcj48UmVj
TnVtPjQ0ODU8L1JlY051bT48RGlzcGxheVRleHQ+KEJlbGwgZXQgYWwuLCAyMDAxOyBGYWh5IGV0
IGFsLiwgMjAxNyk8L0Rpc3BsYXlUZXh0PjxyZWNvcmQ+PHJlYy1udW1iZXI+NDQ4NTwvcmVjLW51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ZT48L0VuZE5vdGU+AG==
</w:fldData>
        </w:fldChar>
      </w:r>
      <w:r w:rsidR="00E52851" w:rsidRPr="008F5501">
        <w:instrText xml:space="preserve"> ADDIN EN.CITE </w:instrText>
      </w:r>
      <w:r w:rsidR="00E52851" w:rsidRPr="008F5501">
        <w:fldChar w:fldCharType="begin">
          <w:fldData xml:space="preserve">PEVuZE5vdGU+PENpdGU+PEF1dGhvcj5GYWh5PC9BdXRob3I+PFllYXI+MjAxNzwvWWVhcj48UmVj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</w:fldData>
        </w:fldChar>
      </w:r>
      <w:r w:rsidR="00E52851" w:rsidRPr="008F5501">
        <w:instrText xml:space="preserve"> ADDIN EN.CITE.DATA </w:instrText>
      </w:r>
      <w:r w:rsidR="00E52851" w:rsidRPr="008F5501">
        <w:fldChar w:fldCharType="end"/>
      </w:r>
      <w:r w:rsidR="00E73308" w:rsidRPr="008F5501">
        <w:fldChar w:fldCharType="separate"/>
      </w:r>
      <w:r w:rsidR="00E52851" w:rsidRPr="008F5501">
        <w:rPr>
          <w:noProof/>
        </w:rPr>
        <w:t>(Bell et al., 2001; Fahy et al., 2017)</w:t>
      </w:r>
      <w:r w:rsidR="00E73308" w:rsidRPr="008F5501">
        <w:fldChar w:fldCharType="end"/>
      </w:r>
      <w:r w:rsidR="00F42B4D" w:rsidRPr="008F5501">
        <w:t xml:space="preserve"> as well as </w:t>
      </w:r>
      <w:r w:rsidR="00F0715C" w:rsidRPr="008F5501">
        <w:t xml:space="preserve">amino-acid specific differences in collagen-derived isotopes </w:t>
      </w:r>
      <w:r w:rsidR="00E73308" w:rsidRPr="008F5501">
        <w:fldChar w:fldCharType="begin">
          <w:fldData xml:space="preserve">PEVuZE5vdGU+PENpdGU+PEF1dGhvcj5Gb2dlbDwvQXV0aG9yPjxZZWFyPjIwMDM8L1llYXI+PFJl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</w:fldData>
        </w:fldChar>
      </w:r>
      <w:r w:rsidR="005B1FC8" w:rsidRPr="008F5501">
        <w:instrText xml:space="preserve"> ADDIN EN.CITE </w:instrText>
      </w:r>
      <w:r w:rsidR="005B1FC8" w:rsidRPr="008F5501">
        <w:fldChar w:fldCharType="begin">
          <w:fldData xml:space="preserve">PEVuZE5vdGU+PENpdGU+PEF1dGhvcj5Gb2dlbDwvQXV0aG9yPjxZZWFyPjIwMDM8L1llYXI+PFJl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</w:fldData>
        </w:fldChar>
      </w:r>
      <w:r w:rsidR="005B1FC8" w:rsidRPr="008F5501">
        <w:instrText xml:space="preserve"> ADDIN EN.CITE.DATA </w:instrText>
      </w:r>
      <w:r w:rsidR="005B1FC8" w:rsidRPr="008F5501">
        <w:fldChar w:fldCharType="end"/>
      </w:r>
      <w:r w:rsidR="00E73308" w:rsidRPr="008F5501">
        <w:fldChar w:fldCharType="separate"/>
      </w:r>
      <w:r w:rsidR="00E73308" w:rsidRPr="008F5501">
        <w:rPr>
          <w:noProof/>
        </w:rPr>
        <w:t>(Fogel &amp; Tuross, 2003; Howland et al., 2003)</w:t>
      </w:r>
      <w:r w:rsidR="00E73308" w:rsidRPr="008F5501">
        <w:fldChar w:fldCharType="end"/>
      </w:r>
      <w:r w:rsidR="00E73308" w:rsidRPr="008F5501">
        <w:t xml:space="preserve"> </w:t>
      </w:r>
      <w:r w:rsidR="00F0715C" w:rsidRPr="008F5501">
        <w:t>to</w:t>
      </w:r>
      <w:r w:rsidR="00983076" w:rsidRPr="008F5501">
        <w:t xml:space="preserve"> </w:t>
      </w:r>
      <w:r w:rsidR="00592696" w:rsidRPr="008F5501">
        <w:t>achieve a more nuanced understanding. However, neither of these methods</w:t>
      </w:r>
      <w:r w:rsidR="006B275A" w:rsidRPr="008F5501">
        <w:t xml:space="preserve"> is</w:t>
      </w:r>
      <w:r w:rsidR="00592696" w:rsidRPr="008F5501">
        <w:t xml:space="preserve"> frequently </w:t>
      </w:r>
      <w:r w:rsidR="00592696" w:rsidRPr="008F5501">
        <w:lastRenderedPageBreak/>
        <w:t>available to most researchers</w:t>
      </w:r>
      <w:r w:rsidR="006B275A" w:rsidRPr="008F5501">
        <w:t xml:space="preserve"> and both are destructive</w:t>
      </w:r>
      <w:r w:rsidR="00592696" w:rsidRPr="008F5501">
        <w:t xml:space="preserve">. </w:t>
      </w:r>
    </w:p>
    <w:p w14:paraId="3092D580" w14:textId="34E0EA2D" w:rsidR="00A83F47" w:rsidRPr="008F5501" w:rsidRDefault="005617B9" w:rsidP="00FC5C8A">
      <w:r w:rsidRPr="008F5501">
        <w:t xml:space="preserve">As IRIS results are based on bulk sampling, </w:t>
      </w:r>
      <w:r w:rsidR="006B275A" w:rsidRPr="008F5501">
        <w:t>that method</w:t>
      </w:r>
      <w:r w:rsidRPr="008F5501">
        <w:t xml:space="preserve"> is unlikely to provide </w:t>
      </w:r>
      <w:r w:rsidR="006B275A" w:rsidRPr="008F5501">
        <w:t>a</w:t>
      </w:r>
      <w:r w:rsidR="00D665F3" w:rsidRPr="008F5501">
        <w:t xml:space="preserve"> more nuanced exploration. This is one of its limitations. However, </w:t>
      </w:r>
      <w:r w:rsidR="00EF36E7" w:rsidRPr="008F5501">
        <w:t xml:space="preserve">as the ethics of destructive and invasive analyses in biological anthropology are being questioned, a new approach of non-destructive and non-invasive </w:t>
      </w:r>
      <w:r w:rsidR="002776C0" w:rsidRPr="008F5501">
        <w:t>methods is necessary. That is what IRIS provides</w:t>
      </w:r>
      <w:r w:rsidR="00FD2042" w:rsidRPr="008F5501">
        <w:t xml:space="preserve">, but only when properly calibrated and methodologically sound. As it is now in its infancy, </w:t>
      </w:r>
      <w:r w:rsidR="0087006D" w:rsidRPr="008F5501">
        <w:t>IRIS</w:t>
      </w:r>
      <w:r w:rsidR="00FD2042" w:rsidRPr="008F5501">
        <w:t xml:space="preserve"> cannot be used to replace the invasive methodology that has had over 30 years of adjustment</w:t>
      </w:r>
      <w:r w:rsidR="00213E8C" w:rsidRPr="008F5501">
        <w:t xml:space="preserve"> and improvement. </w:t>
      </w:r>
      <w:r w:rsidR="006B275A" w:rsidRPr="008F5501">
        <w:t>T</w:t>
      </w:r>
      <w:r w:rsidR="0087006D" w:rsidRPr="008F5501">
        <w:t xml:space="preserve">hat does not </w:t>
      </w:r>
      <w:r w:rsidR="006B275A" w:rsidRPr="008F5501">
        <w:t>suggest the impossibility of using the method</w:t>
      </w:r>
      <w:r w:rsidR="00E84306" w:rsidRPr="008F5501">
        <w:t>, especially since the results</w:t>
      </w:r>
      <w:r w:rsidR="006B275A" w:rsidRPr="008F5501">
        <w:t xml:space="preserve"> of this study</w:t>
      </w:r>
      <w:r w:rsidR="00E84306" w:rsidRPr="008F5501">
        <w:t xml:space="preserve"> have suggested promising returns.</w:t>
      </w:r>
    </w:p>
    <w:p w14:paraId="00E53924" w14:textId="3B557ECC" w:rsidR="00E95652" w:rsidRPr="008F5501" w:rsidRDefault="00E95652" w:rsidP="00E32599">
      <w:pPr>
        <w:pStyle w:val="Heading2"/>
      </w:pPr>
      <w:bookmarkStart w:id="196" w:name="_Toc107742763"/>
      <w:bookmarkStart w:id="197" w:name="_Toc111106923"/>
      <w:r w:rsidRPr="008F5501">
        <w:t xml:space="preserve">Future </w:t>
      </w:r>
      <w:bookmarkEnd w:id="196"/>
      <w:r w:rsidR="00473310" w:rsidRPr="008F5501">
        <w:t>Considerations</w:t>
      </w:r>
      <w:bookmarkEnd w:id="197"/>
    </w:p>
    <w:p w14:paraId="2D0A1239" w14:textId="54562B83" w:rsidR="003647B9" w:rsidRPr="008F5501" w:rsidRDefault="003647B9" w:rsidP="003647B9">
      <w:r w:rsidRPr="008F5501">
        <w:t xml:space="preserve">This study was a preliminary step in approaching the problem of destructive analyses in biological anthropology and the exploration of intra-element variation. Clearly, this study has demonstrated that intra-element variation should not be </w:t>
      </w:r>
      <w:r w:rsidR="009C3424" w:rsidRPr="008F5501">
        <w:t>a concern</w:t>
      </w:r>
      <w:r w:rsidRPr="008F5501">
        <w:t xml:space="preserve"> in most isotopic </w:t>
      </w:r>
      <w:proofErr w:type="gramStart"/>
      <w:r w:rsidRPr="008F5501">
        <w:t>analyses, since</w:t>
      </w:r>
      <w:proofErr w:type="gramEnd"/>
      <w:r w:rsidRPr="008F5501">
        <w:t xml:space="preserve"> the variation of </w:t>
      </w:r>
      <w:r w:rsidR="009C3424" w:rsidRPr="008F5501">
        <w:t>individuals</w:t>
      </w:r>
      <w:r w:rsidRPr="008F5501">
        <w:t xml:space="preserve"> on steady diets will not change significantly when using bulk sampling. However, more concede efforts to reduce the destructive and invasive nature of many of our analytical methods in biological anthropology should be at the forefront of our field. </w:t>
      </w:r>
    </w:p>
    <w:p w14:paraId="2FADC4EF" w14:textId="57010353" w:rsidR="00E95652" w:rsidRPr="008F5501" w:rsidRDefault="00E95652" w:rsidP="003647B9">
      <w:r w:rsidRPr="008F5501">
        <w:t>The results from this study</w:t>
      </w:r>
      <w:r w:rsidR="003647B9" w:rsidRPr="008F5501">
        <w:t xml:space="preserve"> on applying IRIS to isotopic values</w:t>
      </w:r>
      <w:r w:rsidRPr="008F5501">
        <w:t xml:space="preserve"> focus on isotopic ratios from bioapatite</w:t>
      </w:r>
      <w:r w:rsidR="00CB13FB" w:rsidRPr="008F5501">
        <w:t xml:space="preserve"> rather than collagen. However, collagen results can add significant data and are more often applied in </w:t>
      </w:r>
      <w:r w:rsidR="00C95D36" w:rsidRPr="008F5501">
        <w:t xml:space="preserve">bioarchaeological contexts. Therefore, future work must explore the application of </w:t>
      </w:r>
      <w:r w:rsidR="00B34ED6" w:rsidRPr="008F5501">
        <w:t>the IR</w:t>
      </w:r>
      <w:r w:rsidR="00C95D36" w:rsidRPr="008F5501">
        <w:t>IS</w:t>
      </w:r>
      <w:r w:rsidR="00B34ED6" w:rsidRPr="008F5501">
        <w:t xml:space="preserve"> protocols for the assessment of collagen isotopic data</w:t>
      </w:r>
      <w:r w:rsidR="003647B9" w:rsidRPr="008F5501">
        <w:t xml:space="preserve"> as well as improve the application of IRIS to apatite isotopic values</w:t>
      </w:r>
      <w:r w:rsidR="00B34ED6" w:rsidRPr="008F5501">
        <w:t xml:space="preserve">. </w:t>
      </w:r>
      <w:r w:rsidR="004A59CB" w:rsidRPr="008F5501">
        <w:t xml:space="preserve">Additionally, while most biogeochemical studies work in biological anthropology </w:t>
      </w:r>
      <w:r w:rsidR="00744729" w:rsidRPr="008F5501">
        <w:t>explore δ</w:t>
      </w:r>
      <w:r w:rsidR="00744729" w:rsidRPr="008F5501">
        <w:rPr>
          <w:vertAlign w:val="superscript"/>
        </w:rPr>
        <w:t>18</w:t>
      </w:r>
      <w:r w:rsidR="00744729" w:rsidRPr="008F5501">
        <w:t xml:space="preserve">O values from carbonate, many studies have </w:t>
      </w:r>
      <w:r w:rsidR="00744729" w:rsidRPr="008F5501">
        <w:lastRenderedPageBreak/>
        <w:t>demonstrated the potential concerns for its continued use</w:t>
      </w:r>
      <w:r w:rsidR="00097E0A" w:rsidRPr="008F5501">
        <w:t xml:space="preserve"> as a marker of residential history </w:t>
      </w:r>
      <w:r w:rsidR="00A15696" w:rsidRPr="008F5501">
        <w:fldChar w:fldCharType="begin">
          <w:fldData xml:space="preserve">PEVuZE5vdGU+PENpdGU+PEF1dGhvcj5EYXV4PC9BdXRob3I+PFllYXI+MjAwODwvWWVhcj48UmVj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</w:fldData>
        </w:fldChar>
      </w:r>
      <w:r w:rsidR="00A15696" w:rsidRPr="008F5501">
        <w:instrText xml:space="preserve"> ADDIN EN.CITE </w:instrText>
      </w:r>
      <w:r w:rsidR="00A15696" w:rsidRPr="008F5501">
        <w:fldChar w:fldCharType="begin">
          <w:fldData xml:space="preserve">PEVuZE5vdGU+PENpdGU+PEF1dGhvcj5EYXV4PC9BdXRob3I+PFllYXI+MjAwODwvWWVhcj48UmVj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</w:fldData>
        </w:fldChar>
      </w:r>
      <w:r w:rsidR="00A15696" w:rsidRPr="008F5501">
        <w:instrText xml:space="preserve"> ADDIN EN.CITE.DATA </w:instrText>
      </w:r>
      <w:r w:rsidR="00A15696" w:rsidRPr="008F5501">
        <w:fldChar w:fldCharType="end"/>
      </w:r>
      <w:r w:rsidR="00A15696" w:rsidRPr="008F5501">
        <w:fldChar w:fldCharType="separate"/>
      </w:r>
      <w:r w:rsidR="00A15696" w:rsidRPr="008F5501">
        <w:rPr>
          <w:noProof/>
        </w:rPr>
        <w:t>(Berg et al., 2022; Daux et al., 2008)</w:t>
      </w:r>
      <w:r w:rsidR="00A15696" w:rsidRPr="008F5501">
        <w:fldChar w:fldCharType="end"/>
      </w:r>
      <w:r w:rsidR="00097E0A" w:rsidRPr="008F5501">
        <w:t xml:space="preserve">. Therefore, I suggest that future work </w:t>
      </w:r>
      <w:r w:rsidR="00A15696" w:rsidRPr="008F5501">
        <w:t xml:space="preserve">should </w:t>
      </w:r>
      <w:r w:rsidR="00097E0A" w:rsidRPr="008F5501">
        <w:t>focus on phosphate δ</w:t>
      </w:r>
      <w:r w:rsidR="00097E0A" w:rsidRPr="008F5501">
        <w:rPr>
          <w:vertAlign w:val="superscript"/>
        </w:rPr>
        <w:t>18</w:t>
      </w:r>
      <w:r w:rsidR="00097E0A" w:rsidRPr="008F5501">
        <w:t>O values and correlate those to Raman spectro</w:t>
      </w:r>
      <w:r w:rsidR="00A92E2B" w:rsidRPr="008F5501">
        <w:t>metry</w:t>
      </w:r>
      <w:r w:rsidR="003647B9" w:rsidRPr="008F5501">
        <w:t>,</w:t>
      </w:r>
      <w:r w:rsidR="00A15696" w:rsidRPr="008F5501">
        <w:t xml:space="preserve"> improv</w:t>
      </w:r>
      <w:r w:rsidR="003647B9" w:rsidRPr="008F5501">
        <w:t>ing</w:t>
      </w:r>
      <w:r w:rsidR="00A15696" w:rsidRPr="008F5501">
        <w:t xml:space="preserve"> reliability and interpretability of the results in both bioarchaeological and forensic contexts.</w:t>
      </w:r>
      <w:r w:rsidR="00003D16" w:rsidRPr="008F5501">
        <w:t xml:space="preserve"> As IRIS is in its infancy for human skeletal remains, future work must also address the issues of fluorescence and noise as they relate to IRIS protocols. </w:t>
      </w:r>
      <w:r w:rsidR="003647B9" w:rsidRPr="008F5501">
        <w:t>P</w:t>
      </w:r>
      <w:r w:rsidR="00003D16" w:rsidRPr="008F5501">
        <w:t>revious work has used chemical processing to reduce fluorescence, this defeats one of the benefits of Raman spectro</w:t>
      </w:r>
      <w:r w:rsidR="00A92E2B" w:rsidRPr="008F5501">
        <w:t>metry</w:t>
      </w:r>
      <w:r w:rsidR="00003D16" w:rsidRPr="008F5501">
        <w:t xml:space="preserve"> in biogeochemical studies. Attempts at using 1064nm excitation for Raman spectro</w:t>
      </w:r>
      <w:r w:rsidR="00A92E2B" w:rsidRPr="008F5501">
        <w:t>metry</w:t>
      </w:r>
      <w:r w:rsidR="00003D16" w:rsidRPr="008F5501">
        <w:t xml:space="preserve"> and the algorithmic reduction of fluorescence can be explored in the short term while improving and generalizing the approach, </w:t>
      </w:r>
      <w:r w:rsidR="003647B9" w:rsidRPr="008F5501">
        <w:t>but these require more thorough collaborations outside of our own field. These approaches</w:t>
      </w:r>
      <w:r w:rsidR="00003D16" w:rsidRPr="008F5501">
        <w:t xml:space="preserve"> may take </w:t>
      </w:r>
      <w:r w:rsidR="009A0BBF" w:rsidRPr="008F5501">
        <w:t>greater</w:t>
      </w:r>
      <w:r w:rsidR="00003D16" w:rsidRPr="008F5501">
        <w:t xml:space="preserve"> effort but could result in more robust approximations for all applications of IRIS</w:t>
      </w:r>
      <w:r w:rsidR="003647B9" w:rsidRPr="008F5501">
        <w:t xml:space="preserve"> and a significant step toward a less invasive biological anthropology</w:t>
      </w:r>
      <w:r w:rsidR="00003D16" w:rsidRPr="008F5501">
        <w:t>.</w:t>
      </w:r>
    </w:p>
    <w:p w14:paraId="0613BBCE" w14:textId="7C7FFE0C" w:rsidR="003C38D0" w:rsidRPr="008F5501" w:rsidRDefault="003647B9" w:rsidP="00CB3EA6">
      <w:r w:rsidRPr="008F5501">
        <w:t xml:space="preserve">A less invasive biological anthropology is also one of the foci of reducing </w:t>
      </w:r>
      <w:proofErr w:type="spellStart"/>
      <w:r w:rsidRPr="008F5501">
        <w:t>necrodominance</w:t>
      </w:r>
      <w:proofErr w:type="spellEnd"/>
      <w:r w:rsidRPr="008F5501">
        <w:t xml:space="preserve">. </w:t>
      </w:r>
      <w:r w:rsidR="0073287C" w:rsidRPr="008F5501">
        <w:t>The</w:t>
      </w:r>
      <w:r w:rsidRPr="008F5501">
        <w:t xml:space="preserve"> proposed</w:t>
      </w:r>
      <w:r w:rsidR="0073287C" w:rsidRPr="008F5501">
        <w:t xml:space="preserve"> solutions to </w:t>
      </w:r>
      <w:proofErr w:type="spellStart"/>
      <w:r w:rsidR="0073287C" w:rsidRPr="008F5501">
        <w:t>necrodominance</w:t>
      </w:r>
      <w:proofErr w:type="spellEnd"/>
      <w:r w:rsidR="0073287C" w:rsidRPr="008F5501">
        <w:t xml:space="preserve"> must be used in conjunction to conduct ethical research. For this reason, I propose the following </w:t>
      </w:r>
      <w:r w:rsidR="003C38D0" w:rsidRPr="008F5501">
        <w:t xml:space="preserve">recommendations to alleviate </w:t>
      </w:r>
      <w:r w:rsidRPr="008F5501">
        <w:t>this</w:t>
      </w:r>
      <w:r w:rsidR="003C38D0" w:rsidRPr="008F5501">
        <w:t xml:space="preserve"> in biological anthropology:</w:t>
      </w:r>
    </w:p>
    <w:p w14:paraId="284AFA34" w14:textId="05BA23CD" w:rsidR="00597610" w:rsidRDefault="00597610" w:rsidP="00CB3EA6">
      <w:pPr>
        <w:pStyle w:val="ListParagraph"/>
        <w:numPr>
          <w:ilvl w:val="0"/>
          <w:numId w:val="13"/>
        </w:numPr>
        <w:ind w:left="1080"/>
      </w:pPr>
      <w:r>
        <w:t>Avoid the assumption that any analyses are necessary over and above the wishes of the stakeholders and descendant communities.</w:t>
      </w:r>
    </w:p>
    <w:p w14:paraId="260D19AF" w14:textId="23845F5B" w:rsidR="00CB3EA6" w:rsidRPr="008F5501" w:rsidRDefault="00CB3EA6" w:rsidP="00CB3EA6">
      <w:pPr>
        <w:pStyle w:val="ListParagraph"/>
        <w:numPr>
          <w:ilvl w:val="0"/>
          <w:numId w:val="13"/>
        </w:numPr>
        <w:ind w:left="1080"/>
      </w:pPr>
      <w:r w:rsidRPr="008F5501">
        <w:t>Complete collaboration with descendant communities</w:t>
      </w:r>
      <w:r w:rsidR="007F3003" w:rsidRPr="008F5501">
        <w:t>, beginning at the research design stage, to ensure that the needs and desires of the community are being met by the project.</w:t>
      </w:r>
    </w:p>
    <w:p w14:paraId="28DC419D" w14:textId="77777777" w:rsidR="002E3980" w:rsidRPr="008F5501" w:rsidRDefault="00714832" w:rsidP="009D716D">
      <w:pPr>
        <w:pStyle w:val="ListParagraph"/>
        <w:numPr>
          <w:ilvl w:val="0"/>
          <w:numId w:val="13"/>
        </w:numPr>
        <w:ind w:left="1080"/>
      </w:pPr>
      <w:r w:rsidRPr="008F5501">
        <w:t>Data privacy and a steward</w:t>
      </w:r>
      <w:r w:rsidR="002E1E8D" w:rsidRPr="008F5501">
        <w:t>ship model of both data and samples collected from individuals, ensuring that any future research is beholden to suggestion number one.</w:t>
      </w:r>
      <w:r w:rsidR="00E00992" w:rsidRPr="008F5501">
        <w:t xml:space="preserve"> </w:t>
      </w:r>
    </w:p>
    <w:p w14:paraId="0023E656" w14:textId="0E5A4B26" w:rsidR="0073287C" w:rsidRPr="008F5501" w:rsidRDefault="00E00992" w:rsidP="009D716D">
      <w:pPr>
        <w:pStyle w:val="ListParagraph"/>
        <w:numPr>
          <w:ilvl w:val="0"/>
          <w:numId w:val="13"/>
        </w:numPr>
        <w:ind w:left="1080"/>
      </w:pPr>
      <w:r w:rsidRPr="008F5501">
        <w:lastRenderedPageBreak/>
        <w:t xml:space="preserve">All material </w:t>
      </w:r>
      <w:r w:rsidR="002E3980" w:rsidRPr="008F5501">
        <w:t xml:space="preserve">or remains </w:t>
      </w:r>
      <w:r w:rsidRPr="008F5501">
        <w:t xml:space="preserve">collected and used </w:t>
      </w:r>
      <w:r w:rsidR="002E3980" w:rsidRPr="008F5501">
        <w:t xml:space="preserve">for </w:t>
      </w:r>
      <w:r w:rsidRPr="008F5501">
        <w:t xml:space="preserve">any project must therefore be owned solely by the descendant community and they should </w:t>
      </w:r>
      <w:r w:rsidR="002E3980" w:rsidRPr="008F5501">
        <w:t xml:space="preserve">decide the </w:t>
      </w:r>
      <w:proofErr w:type="gramStart"/>
      <w:r w:rsidR="002E3980" w:rsidRPr="008F5501">
        <w:t>ultimate fate</w:t>
      </w:r>
      <w:proofErr w:type="gramEnd"/>
      <w:r w:rsidR="002E3980" w:rsidRPr="008F5501">
        <w:t xml:space="preserve"> of remains and material.</w:t>
      </w:r>
    </w:p>
    <w:p w14:paraId="0F99502A" w14:textId="4388B1DF" w:rsidR="002E1E8D" w:rsidRPr="008F5501" w:rsidRDefault="00097662" w:rsidP="009D716D">
      <w:pPr>
        <w:pStyle w:val="ListParagraph"/>
        <w:numPr>
          <w:ilvl w:val="0"/>
          <w:numId w:val="13"/>
        </w:numPr>
        <w:ind w:left="1080"/>
      </w:pPr>
      <w:r w:rsidRPr="008F5501">
        <w:t>All research projects should attempt to give back to the descendant community, either through accessible knowledge</w:t>
      </w:r>
      <w:r w:rsidR="004736C3" w:rsidRPr="008F5501">
        <w:t xml:space="preserve"> in the form of public </w:t>
      </w:r>
      <w:r w:rsidR="002E3980" w:rsidRPr="008F5501">
        <w:t>lectures or</w:t>
      </w:r>
      <w:r w:rsidRPr="008F5501">
        <w:t xml:space="preserve"> through </w:t>
      </w:r>
      <w:r w:rsidR="002E3980" w:rsidRPr="008F5501">
        <w:t xml:space="preserve">generally </w:t>
      </w:r>
      <w:r w:rsidRPr="008F5501">
        <w:t>applicable results</w:t>
      </w:r>
      <w:r w:rsidR="004736C3" w:rsidRPr="008F5501">
        <w:t>.</w:t>
      </w:r>
    </w:p>
    <w:p w14:paraId="5A0B5EBE" w14:textId="2EE3ACA9" w:rsidR="002E3980" w:rsidRPr="008F5501" w:rsidRDefault="002E3980" w:rsidP="009D716D">
      <w:pPr>
        <w:pStyle w:val="ListParagraph"/>
        <w:numPr>
          <w:ilvl w:val="0"/>
          <w:numId w:val="13"/>
        </w:numPr>
        <w:ind w:left="1080"/>
      </w:pPr>
      <w:r w:rsidRPr="008F5501">
        <w:t xml:space="preserve">Future methodological advancements should place an emphasis on discovering non-invasive </w:t>
      </w:r>
      <w:r w:rsidR="009F664D" w:rsidRPr="008F5501">
        <w:t>and non-destructive methods for all analyses in biological anthropology</w:t>
      </w:r>
      <w:r w:rsidR="00576A66" w:rsidRPr="008F5501">
        <w:t>. As technology improves in all</w:t>
      </w:r>
      <w:r w:rsidR="001D4183" w:rsidRPr="008F5501">
        <w:t xml:space="preserve"> scientific</w:t>
      </w:r>
      <w:r w:rsidR="00576A66" w:rsidRPr="008F5501">
        <w:t xml:space="preserve"> fields, so will the potential for non-destructive </w:t>
      </w:r>
      <w:r w:rsidR="001D4183" w:rsidRPr="008F5501">
        <w:t>methods to be discovered.</w:t>
      </w:r>
    </w:p>
    <w:p w14:paraId="2EEFE18F" w14:textId="7FF0F355" w:rsidR="006416EC" w:rsidRPr="008F5501" w:rsidRDefault="006416EC" w:rsidP="006416EC">
      <w:r w:rsidRPr="008F5501">
        <w:t xml:space="preserve">This study has demonstrated the potential for non-destructive methods and can lay the foundation for further improvements in this approach. </w:t>
      </w:r>
      <w:r w:rsidR="008451F4" w:rsidRPr="008F5501">
        <w:t>Additionally, while intr</w:t>
      </w:r>
      <w:r w:rsidR="00B31FA9" w:rsidRPr="008F5501">
        <w:t>a</w:t>
      </w:r>
      <w:r w:rsidR="008451F4" w:rsidRPr="008F5501">
        <w:t>-askeletal variation in stable isotopes had been previously studied, this project demonstrated that bulk sampling is unlikely to discover intra-element variation</w:t>
      </w:r>
      <w:r w:rsidR="00B31FA9" w:rsidRPr="008F5501">
        <w:t xml:space="preserve"> in isotopic values, suggesting that sampling location is not as important </w:t>
      </w:r>
      <w:r w:rsidR="008E08BE" w:rsidRPr="008F5501">
        <w:t>in the biogeochemical study of human skeletal remains as the</w:t>
      </w:r>
      <w:r w:rsidR="00351A01" w:rsidRPr="008F5501">
        <w:t xml:space="preserve"> skeletal</w:t>
      </w:r>
      <w:r w:rsidR="008E08BE" w:rsidRPr="008F5501">
        <w:t xml:space="preserve"> element from which the </w:t>
      </w:r>
      <w:r w:rsidR="00351A01" w:rsidRPr="008F5501">
        <w:t xml:space="preserve">results are derived. </w:t>
      </w:r>
    </w:p>
    <w:p w14:paraId="77EB0B11" w14:textId="7EAF7A0D" w:rsidR="00631D0B" w:rsidRPr="008F5501" w:rsidRDefault="00631D0B" w:rsidP="00E95652">
      <w:r w:rsidRPr="008F5501">
        <w:br w:type="page"/>
      </w:r>
    </w:p>
    <w:p w14:paraId="5555715A" w14:textId="71EE36A9" w:rsidR="002E3DC0" w:rsidRPr="008F5501" w:rsidRDefault="00993352" w:rsidP="007C4F4F">
      <w:pPr>
        <w:pStyle w:val="Heading1"/>
      </w:pPr>
      <w:bookmarkStart w:id="198" w:name="_Toc107742764"/>
      <w:bookmarkStart w:id="199" w:name="_Toc111106924"/>
      <w:r w:rsidRPr="008F5501">
        <w:lastRenderedPageBreak/>
        <w:t>R</w:t>
      </w:r>
      <w:r w:rsidR="00700156" w:rsidRPr="008F5501">
        <w:t>eferences</w:t>
      </w:r>
      <w:bookmarkEnd w:id="198"/>
      <w:bookmarkEnd w:id="199"/>
    </w:p>
    <w:p w14:paraId="7FB5AA53" w14:textId="77777777" w:rsidR="007124E2" w:rsidRPr="008F5501" w:rsidRDefault="006B7630" w:rsidP="007124E2">
      <w:pPr>
        <w:pStyle w:val="EndNoteBibliography"/>
        <w:spacing w:after="240"/>
        <w:ind w:left="720" w:hanging="720"/>
      </w:pPr>
      <w:r w:rsidRPr="008F5501">
        <w:fldChar w:fldCharType="begin"/>
      </w:r>
      <w:r w:rsidRPr="008F5501">
        <w:instrText xml:space="preserve"> ADDIN EN.REFLIST </w:instrText>
      </w:r>
      <w:r w:rsidRPr="008F5501">
        <w:fldChar w:fldCharType="separate"/>
      </w:r>
      <w:r w:rsidR="007124E2" w:rsidRPr="008F5501">
        <w:t xml:space="preserve">Agamben, G. (1998). </w:t>
      </w:r>
      <w:r w:rsidR="007124E2" w:rsidRPr="008F5501">
        <w:rPr>
          <w:i/>
        </w:rPr>
        <w:t>Homo Sacer: Sovereign Power and Bare Life</w:t>
      </w:r>
      <w:r w:rsidR="007124E2" w:rsidRPr="008F5501">
        <w:t xml:space="preserve"> (D. Heller-Roazen, Trans.). Stanford, CA: Stanford University Press.</w:t>
      </w:r>
    </w:p>
    <w:p w14:paraId="42794448" w14:textId="77777777" w:rsidR="007124E2" w:rsidRPr="008F5501" w:rsidRDefault="007124E2" w:rsidP="007124E2">
      <w:pPr>
        <w:pStyle w:val="EndNoteBibliography"/>
        <w:spacing w:after="240"/>
        <w:ind w:left="720" w:hanging="720"/>
      </w:pPr>
      <w:r w:rsidRPr="008F5501">
        <w:t xml:space="preserve">Allen, M. J., Powers, M. L., Gronowski, K. S., &amp; Gronowski, A. M. (2010). Human tissue ownership and use in research: what laboratorians and researchers should know. </w:t>
      </w:r>
      <w:r w:rsidRPr="008F5501">
        <w:rPr>
          <w:i/>
        </w:rPr>
        <w:t>Clinical Chemistry, 56</w:t>
      </w:r>
      <w:r w:rsidRPr="008F5501">
        <w:t>(11), 1675-1682. doi:10.1373/clinchem.2010.150672</w:t>
      </w:r>
    </w:p>
    <w:p w14:paraId="6D6A3636" w14:textId="77777777" w:rsidR="007124E2" w:rsidRPr="008F5501" w:rsidRDefault="007124E2" w:rsidP="007124E2">
      <w:pPr>
        <w:pStyle w:val="EndNoteBibliography"/>
        <w:spacing w:after="240"/>
        <w:ind w:left="720" w:hanging="720"/>
      </w:pPr>
      <w:r w:rsidRPr="008F5501">
        <w:t xml:space="preserve">Allen, M. R., &amp; Burr, D. B. (2019). Bone Growth, Modeling, and Remodeling. In D. B. Burr &amp; M. R. Allen (Eds.), </w:t>
      </w:r>
      <w:r w:rsidRPr="008F5501">
        <w:rPr>
          <w:i/>
        </w:rPr>
        <w:t>Basic and Applied Bone Biology</w:t>
      </w:r>
      <w:r w:rsidRPr="008F5501">
        <w:t xml:space="preserve"> (2nd ed., pp. 85-100). San Diego: Academic Press.</w:t>
      </w:r>
    </w:p>
    <w:p w14:paraId="2149C755" w14:textId="77777777" w:rsidR="007124E2" w:rsidRPr="008F5501" w:rsidRDefault="007124E2" w:rsidP="007124E2">
      <w:pPr>
        <w:pStyle w:val="EndNoteBibliography"/>
        <w:spacing w:after="240"/>
        <w:ind w:left="720" w:hanging="720"/>
      </w:pPr>
      <w:r w:rsidRPr="008F5501">
        <w:t xml:space="preserve">Allori, A. C., Sailon, A. M., Pan, J. H., &amp; Warren, S. M. (2008). Biological basis of bone formation, remodeling, and repair-part III: biomechanical forces. </w:t>
      </w:r>
      <w:r w:rsidRPr="008F5501">
        <w:rPr>
          <w:i/>
        </w:rPr>
        <w:t>Tissue Engeneering: Part B, 14</w:t>
      </w:r>
      <w:r w:rsidRPr="008F5501">
        <w:t>(3), 285-293. doi:10.1089/ten.teb.2008.0084</w:t>
      </w:r>
    </w:p>
    <w:p w14:paraId="511D7DB5" w14:textId="77777777" w:rsidR="007124E2" w:rsidRPr="008F5501" w:rsidRDefault="007124E2" w:rsidP="007124E2">
      <w:pPr>
        <w:pStyle w:val="EndNoteBibliography"/>
        <w:spacing w:after="240"/>
        <w:ind w:left="720" w:hanging="720"/>
      </w:pPr>
      <w:r w:rsidRPr="008F5501">
        <w:t xml:space="preserve">Andrews, L., &amp; Nelkin, D. (1998). Whose body is it anyway? Disputes over body tissue in a biotechnology age. </w:t>
      </w:r>
      <w:r w:rsidRPr="008F5501">
        <w:rPr>
          <w:i/>
        </w:rPr>
        <w:t>The Lancet, 351</w:t>
      </w:r>
      <w:r w:rsidRPr="008F5501">
        <w:t>(9095), 53-57. doi:10.1016/S0140-6736(05)78066-1</w:t>
      </w:r>
    </w:p>
    <w:p w14:paraId="1B5637A1" w14:textId="77777777" w:rsidR="007124E2" w:rsidRPr="008F5501" w:rsidRDefault="007124E2" w:rsidP="007124E2">
      <w:pPr>
        <w:pStyle w:val="EndNoteBibliography"/>
        <w:spacing w:after="240"/>
        <w:ind w:left="720" w:hanging="720"/>
      </w:pPr>
      <w:r w:rsidRPr="008F5501">
        <w:t xml:space="preserve">Annas, G. J. (2006). Anthropology, IRBs, and Human Rights. </w:t>
      </w:r>
      <w:r w:rsidRPr="008F5501">
        <w:rPr>
          <w:i/>
        </w:rPr>
        <w:t>American Ethnologist, 33</w:t>
      </w:r>
      <w:r w:rsidRPr="008F5501">
        <w:t xml:space="preserve">(4), 541-544. </w:t>
      </w:r>
    </w:p>
    <w:p w14:paraId="15B7C554" w14:textId="77777777" w:rsidR="007124E2" w:rsidRPr="008F5501" w:rsidRDefault="007124E2" w:rsidP="007124E2">
      <w:pPr>
        <w:pStyle w:val="EndNoteBibliography"/>
        <w:spacing w:after="240"/>
        <w:ind w:left="720" w:hanging="720"/>
      </w:pPr>
      <w:r w:rsidRPr="008F5501">
        <w:t xml:space="preserve">Arbour, L., &amp; Cook, D. (2006). DNA on loan: issues to consider when carrying out genetic research with aboriginal families and communities. </w:t>
      </w:r>
      <w:r w:rsidRPr="008F5501">
        <w:rPr>
          <w:i/>
        </w:rPr>
        <w:t>Community Genet, 9</w:t>
      </w:r>
      <w:r w:rsidRPr="008F5501">
        <w:t>(3), 153-160. doi:10.1159/000092651</w:t>
      </w:r>
    </w:p>
    <w:p w14:paraId="75CA31B1" w14:textId="77777777" w:rsidR="007124E2" w:rsidRPr="008F5501" w:rsidRDefault="007124E2" w:rsidP="007124E2">
      <w:pPr>
        <w:pStyle w:val="EndNoteBibliography"/>
        <w:spacing w:after="240"/>
        <w:ind w:left="720" w:hanging="720"/>
      </w:pPr>
      <w:r w:rsidRPr="008F5501">
        <w:lastRenderedPageBreak/>
        <w:t xml:space="preserve">Arnold, B. (2014). Life After Life: Bioarchaeology and Post-mortem Agency. </w:t>
      </w:r>
      <w:r w:rsidRPr="008F5501">
        <w:rPr>
          <w:i/>
        </w:rPr>
        <w:t>Cambridge Archaeological Journal, 24</w:t>
      </w:r>
      <w:r w:rsidRPr="008F5501">
        <w:t>(3), 523-529. doi:10.1017/s0959774314000572</w:t>
      </w:r>
    </w:p>
    <w:p w14:paraId="5262FFEC" w14:textId="77777777" w:rsidR="007124E2" w:rsidRPr="008F5501" w:rsidRDefault="007124E2" w:rsidP="007124E2">
      <w:pPr>
        <w:pStyle w:val="EndNoteBibliography"/>
        <w:spacing w:after="240"/>
        <w:ind w:left="720" w:hanging="720"/>
      </w:pPr>
      <w:r w:rsidRPr="008F5501">
        <w:t xml:space="preserve">Attias, H. (2000). A Variational Bayesian Framework for Graphical Models. </w:t>
      </w:r>
      <w:r w:rsidRPr="008F5501">
        <w:rPr>
          <w:i/>
        </w:rPr>
        <w:t>Advances in Neural Information Processing Systems, 12</w:t>
      </w:r>
      <w:r w:rsidRPr="008F5501">
        <w:t xml:space="preserve">. </w:t>
      </w:r>
    </w:p>
    <w:p w14:paraId="2E09E5D4" w14:textId="77777777" w:rsidR="007124E2" w:rsidRPr="008F5501" w:rsidRDefault="007124E2" w:rsidP="007124E2">
      <w:pPr>
        <w:pStyle w:val="EndNoteBibliography"/>
        <w:spacing w:after="240"/>
        <w:ind w:left="720" w:hanging="720"/>
      </w:pPr>
      <w:r w:rsidRPr="008F5501">
        <w:t xml:space="preserve">Awonusi, A., Morris, M. D., &amp; Tecklenburg, M. M. J. (2007). Carbonate assignment and calibration in the Raman spectrum of apatite. </w:t>
      </w:r>
      <w:r w:rsidRPr="008F5501">
        <w:rPr>
          <w:i/>
        </w:rPr>
        <w:t>Calcified Tissue International, 81</w:t>
      </w:r>
      <w:r w:rsidRPr="008F5501">
        <w:t>(1), 46-52. doi:10.1007/s00223-007-9034-0</w:t>
      </w:r>
    </w:p>
    <w:p w14:paraId="7CCA2FFA" w14:textId="77777777" w:rsidR="007124E2" w:rsidRPr="008F5501" w:rsidRDefault="007124E2" w:rsidP="007124E2">
      <w:pPr>
        <w:pStyle w:val="EndNoteBibliography"/>
        <w:spacing w:after="240"/>
        <w:ind w:left="720" w:hanging="720"/>
      </w:pPr>
      <w:r w:rsidRPr="008F5501">
        <w:t xml:space="preserve">Babraj, J., Cuthbertson, D. J., Rickhuss, P., Meier-Augenstein, W., Smith, K., Bohé, J., . . . Rennie, M. J. (2002). Sequential extracts of human bone show differing collagen synthetic rates. </w:t>
      </w:r>
      <w:r w:rsidRPr="008F5501">
        <w:rPr>
          <w:i/>
        </w:rPr>
        <w:t>Biochemical Society Transactions, 30</w:t>
      </w:r>
      <w:r w:rsidRPr="008F5501">
        <w:t>(2), 61-65. doi:10.1042/bst0300061</w:t>
      </w:r>
    </w:p>
    <w:p w14:paraId="3A9DC223" w14:textId="77777777" w:rsidR="007124E2" w:rsidRPr="008F5501" w:rsidRDefault="007124E2" w:rsidP="007124E2">
      <w:pPr>
        <w:pStyle w:val="EndNoteBibliography"/>
        <w:spacing w:after="240"/>
        <w:ind w:left="720" w:hanging="720"/>
      </w:pPr>
      <w:r w:rsidRPr="008F5501">
        <w:t xml:space="preserve">Baek, S.-J., Park, A., Ahn, Y.-J., &amp; Choo, J. (2015). Baseline correction using asymmetrically reweighted penalized least squares smoothing. </w:t>
      </w:r>
      <w:r w:rsidRPr="008F5501">
        <w:rPr>
          <w:i/>
        </w:rPr>
        <w:t>Analyst, 140</w:t>
      </w:r>
      <w:r w:rsidRPr="008F5501">
        <w:t>(1), 250-257. doi:10.1039/c4an01061b</w:t>
      </w:r>
    </w:p>
    <w:p w14:paraId="66109AD6" w14:textId="77777777" w:rsidR="007124E2" w:rsidRPr="008F5501" w:rsidRDefault="007124E2" w:rsidP="007124E2">
      <w:pPr>
        <w:pStyle w:val="EndNoteBibliography"/>
        <w:spacing w:after="240"/>
        <w:ind w:left="720" w:hanging="720"/>
      </w:pPr>
      <w:r w:rsidRPr="008F5501">
        <w:t xml:space="preserve">Bakar, Z. A., Mohemad, R., Ahmad, A., &amp; Deris, M. M. (2006, 7-9 June 2006). </w:t>
      </w:r>
      <w:r w:rsidRPr="008F5501">
        <w:rPr>
          <w:i/>
        </w:rPr>
        <w:t>A Comparative Study for Outlier Detection Techniques in Data Mining.</w:t>
      </w:r>
      <w:r w:rsidRPr="008F5501">
        <w:t xml:space="preserve"> Paper presented at the 2006 IEEE Conference on Cybernetics and Intelligent Systems.</w:t>
      </w:r>
    </w:p>
    <w:p w14:paraId="280D4B41" w14:textId="77777777" w:rsidR="007124E2" w:rsidRPr="008F5501" w:rsidRDefault="007124E2" w:rsidP="007124E2">
      <w:pPr>
        <w:pStyle w:val="EndNoteBibliography"/>
        <w:spacing w:after="240"/>
        <w:ind w:left="720" w:hanging="720"/>
      </w:pPr>
      <w:r w:rsidRPr="008F5501">
        <w:t xml:space="preserve">Balasse, M., Ambrose, S. H., Smith, A. B., &amp; Price, T. D. (2002). The Seasonal Mobility Model for Prehistoric Herders in the South-western Cape of South Africa Assessed by Isotopic Analysis of Sheep Tooth Enamel. </w:t>
      </w:r>
      <w:r w:rsidRPr="008F5501">
        <w:rPr>
          <w:i/>
        </w:rPr>
        <w:t>Journal of Archaeological Science, 29</w:t>
      </w:r>
      <w:r w:rsidRPr="008F5501">
        <w:t>(9), 917-932. doi:10.1006/jasc.2001.0787</w:t>
      </w:r>
    </w:p>
    <w:p w14:paraId="3F398FAA" w14:textId="77777777" w:rsidR="007124E2" w:rsidRPr="008F5501" w:rsidRDefault="007124E2" w:rsidP="007124E2">
      <w:pPr>
        <w:pStyle w:val="EndNoteBibliography"/>
        <w:spacing w:after="240"/>
        <w:ind w:left="720" w:hanging="720"/>
      </w:pPr>
      <w:r w:rsidRPr="008F5501">
        <w:lastRenderedPageBreak/>
        <w:t xml:space="preserve">Balasse, M., Bocherens, H., &amp; Mariotti, A. (1999). Intra-bone Variability of Collagen and Apatite Isotopic Composition Used as Evidence of a Change of Diet. </w:t>
      </w:r>
      <w:r w:rsidRPr="008F5501">
        <w:rPr>
          <w:i/>
        </w:rPr>
        <w:t>Journal of Archaeological Science, 26</w:t>
      </w:r>
      <w:r w:rsidRPr="008F5501">
        <w:t>(6), 593-598. doi:10.1006/jasc.1998.0376</w:t>
      </w:r>
    </w:p>
    <w:p w14:paraId="4D4FCFD9" w14:textId="77777777" w:rsidR="007124E2" w:rsidRPr="008F5501" w:rsidRDefault="007124E2" w:rsidP="007124E2">
      <w:pPr>
        <w:pStyle w:val="EndNoteBibliography"/>
        <w:spacing w:after="240"/>
        <w:ind w:left="720" w:hanging="720"/>
      </w:pPr>
      <w:r w:rsidRPr="008F5501">
        <w:t xml:space="preserve">Barad, K. (2003). Posthumanist Performativity: Toward an Understanding of How Matter Comes to Matter. </w:t>
      </w:r>
      <w:r w:rsidRPr="008F5501">
        <w:rPr>
          <w:i/>
        </w:rPr>
        <w:t>Signs: Journal of Women in Culture and Society, 28</w:t>
      </w:r>
      <w:r w:rsidRPr="008F5501">
        <w:t>(3), 801-831. doi:10.1086/345321</w:t>
      </w:r>
    </w:p>
    <w:p w14:paraId="1CC2C84E" w14:textId="77777777" w:rsidR="007124E2" w:rsidRPr="008F5501" w:rsidRDefault="007124E2" w:rsidP="007124E2">
      <w:pPr>
        <w:pStyle w:val="EndNoteBibliography"/>
        <w:spacing w:after="240"/>
        <w:ind w:left="720" w:hanging="720"/>
      </w:pPr>
      <w:r w:rsidRPr="008F5501">
        <w:t xml:space="preserve">Bartelink, E. J., &amp; Chesson, L. A. (2019). Recent applications of isotope analysis to forensic anthropology. </w:t>
      </w:r>
      <w:r w:rsidRPr="008F5501">
        <w:rPr>
          <w:i/>
        </w:rPr>
        <w:t>Forensic Sciences Research, 4</w:t>
      </w:r>
      <w:r w:rsidRPr="008F5501">
        <w:t>(1), 29-44. doi:10.1080/20961790.2018.1549527</w:t>
      </w:r>
    </w:p>
    <w:p w14:paraId="2D5C5035" w14:textId="77777777" w:rsidR="007124E2" w:rsidRPr="008F5501" w:rsidRDefault="007124E2" w:rsidP="007124E2">
      <w:pPr>
        <w:pStyle w:val="EndNoteBibliography"/>
        <w:spacing w:after="240"/>
        <w:ind w:left="720" w:hanging="720"/>
      </w:pPr>
      <w:r w:rsidRPr="008F5501">
        <w:t xml:space="preserve">Barton, S. J., Ward, T. E., &amp; Hennelly, Bryan M. (2018). Algorithm for optimal denoising of Raman spectra. </w:t>
      </w:r>
      <w:r w:rsidRPr="008F5501">
        <w:rPr>
          <w:i/>
        </w:rPr>
        <w:t>Analytical Methods, 10</w:t>
      </w:r>
      <w:r w:rsidRPr="008F5501">
        <w:t>(30), 3759-3769. doi:10.1039/c8ay01089g</w:t>
      </w:r>
    </w:p>
    <w:p w14:paraId="7C4AF963" w14:textId="77777777" w:rsidR="007124E2" w:rsidRPr="008F5501" w:rsidRDefault="007124E2" w:rsidP="007124E2">
      <w:pPr>
        <w:pStyle w:val="EndNoteBibliography"/>
        <w:spacing w:after="240"/>
        <w:ind w:left="720" w:hanging="720"/>
      </w:pPr>
      <w:r w:rsidRPr="008F5501">
        <w:t xml:space="preserve">Bauer, E. (Producer). (2016). Human Bones: 3D Models Collection. </w:t>
      </w:r>
    </w:p>
    <w:p w14:paraId="723DB529" w14:textId="77777777" w:rsidR="007124E2" w:rsidRPr="008F5501" w:rsidRDefault="007124E2" w:rsidP="007124E2">
      <w:pPr>
        <w:pStyle w:val="EndNoteBibliography"/>
        <w:spacing w:after="240"/>
        <w:ind w:left="720" w:hanging="720"/>
      </w:pPr>
      <w:r w:rsidRPr="008F5501">
        <w:t xml:space="preserve">Beasley, M. M., Bartelink, E. J., Taylor, L., &amp; Miller, R. M. (2014). Comparison of transmission FTIR, ATR, and DRIFT spectra: implications for assessment of bone bioapatite diagenesis. </w:t>
      </w:r>
      <w:r w:rsidRPr="008F5501">
        <w:rPr>
          <w:i/>
        </w:rPr>
        <w:t>Journal of Archaeological Science, 46</w:t>
      </w:r>
      <w:r w:rsidRPr="008F5501">
        <w:t>, 16-22. doi:10.1016/j.jas.2014.03.008</w:t>
      </w:r>
    </w:p>
    <w:p w14:paraId="21127B51" w14:textId="77777777" w:rsidR="007124E2" w:rsidRPr="008F5501" w:rsidRDefault="007124E2" w:rsidP="007124E2">
      <w:pPr>
        <w:pStyle w:val="EndNoteBibliography"/>
        <w:spacing w:after="240"/>
        <w:ind w:left="720" w:hanging="720"/>
      </w:pPr>
      <w:r w:rsidRPr="008F5501">
        <w:t xml:space="preserve">Beaumont, J., Atkins, E. C., Buckberry, J., Haydock, H., Horne, P., Howcroft, R., . . . Montgomery, J. (2018). Comparing apples and oranges: Why infant bone collagen may not reflect dietary intake in the same way as dentine collagen. </w:t>
      </w:r>
      <w:r w:rsidRPr="008F5501">
        <w:rPr>
          <w:i/>
        </w:rPr>
        <w:t>American Journal of Physical Anthropology, 167</w:t>
      </w:r>
      <w:r w:rsidRPr="008F5501">
        <w:t>(3), 524-540. doi:10.1002/ajpa.23682</w:t>
      </w:r>
    </w:p>
    <w:p w14:paraId="5FAFEE86" w14:textId="77777777" w:rsidR="007124E2" w:rsidRPr="008F5501" w:rsidRDefault="007124E2" w:rsidP="007124E2">
      <w:pPr>
        <w:pStyle w:val="EndNoteBibliography"/>
        <w:spacing w:after="240"/>
        <w:ind w:left="720" w:hanging="720"/>
      </w:pPr>
      <w:r w:rsidRPr="008F5501">
        <w:t xml:space="preserve">Bell, L. S., Cox, G., &amp; Sealy, J. (2001). Determining isotopic life history trajectories using bone </w:t>
      </w:r>
      <w:r w:rsidRPr="008F5501">
        <w:lastRenderedPageBreak/>
        <w:t xml:space="preserve">density fractionation and stable isotope measurements: A new approach. </w:t>
      </w:r>
      <w:r w:rsidRPr="008F5501">
        <w:rPr>
          <w:i/>
        </w:rPr>
        <w:t>American Journal of Physical Anthropology, 116</w:t>
      </w:r>
      <w:r w:rsidRPr="008F5501">
        <w:t>(1), 66-79. doi:10.1002/ajpa.1103</w:t>
      </w:r>
    </w:p>
    <w:p w14:paraId="6FA4CF97" w14:textId="77777777" w:rsidR="007124E2" w:rsidRPr="008F5501" w:rsidRDefault="007124E2" w:rsidP="007124E2">
      <w:pPr>
        <w:pStyle w:val="EndNoteBibliography"/>
        <w:spacing w:after="240"/>
        <w:ind w:left="720" w:hanging="720"/>
      </w:pPr>
      <w:r w:rsidRPr="008F5501">
        <w:t xml:space="preserve">Bentley, R. A. (2006). Strontium Isotopes from the Earth to the Archaeological Skeleton: A Review. </w:t>
      </w:r>
      <w:r w:rsidRPr="008F5501">
        <w:rPr>
          <w:i/>
        </w:rPr>
        <w:t>Journal of Archaeological Method and Theory, 13</w:t>
      </w:r>
      <w:r w:rsidRPr="008F5501">
        <w:t>(3), 135-187. doi:10.1007/s10816-006-9009-x</w:t>
      </w:r>
    </w:p>
    <w:p w14:paraId="7F555CB1" w14:textId="77777777" w:rsidR="007124E2" w:rsidRPr="008F5501" w:rsidRDefault="007124E2" w:rsidP="007124E2">
      <w:pPr>
        <w:pStyle w:val="EndNoteBibliography"/>
        <w:spacing w:after="240"/>
        <w:ind w:left="720" w:hanging="720"/>
      </w:pPr>
      <w:r w:rsidRPr="008F5501">
        <w:t xml:space="preserve">Berg, G. E., Chesson, L. A., Yuryang, J., Youngsoon, S., &amp; Bartelink, E. J. (2022). A Large-Scale Evaluation of Intraperson Isotopic Variation Within Human Bone Collagen and Bioapatite. </w:t>
      </w:r>
      <w:r w:rsidRPr="008F5501">
        <w:rPr>
          <w:i/>
        </w:rPr>
        <w:t>Forensic Science International</w:t>
      </w:r>
      <w:r w:rsidRPr="008F5501">
        <w:t>, 111319. doi:10.1016/j.forsciint.2022.111319</w:t>
      </w:r>
    </w:p>
    <w:p w14:paraId="2B5BBE5E" w14:textId="77777777" w:rsidR="007124E2" w:rsidRPr="008F5501" w:rsidRDefault="007124E2" w:rsidP="007124E2">
      <w:pPr>
        <w:pStyle w:val="EndNoteBibliography"/>
        <w:spacing w:after="240"/>
        <w:ind w:left="720" w:hanging="720"/>
      </w:pPr>
      <w:r w:rsidRPr="008F5501">
        <w:t xml:space="preserve">Berna, F., Matthews, A., &amp; Weiner, S. (2004). Solubilities of bone mineral from archaeological sites: the recrystallization window. </w:t>
      </w:r>
      <w:r w:rsidRPr="008F5501">
        <w:rPr>
          <w:i/>
        </w:rPr>
        <w:t>Journal of Archaeological Science, 31</w:t>
      </w:r>
      <w:r w:rsidRPr="008F5501">
        <w:t>(7), 867-882. doi:10.1016/j.jas.2003.12.003</w:t>
      </w:r>
    </w:p>
    <w:p w14:paraId="210D5DBC" w14:textId="77777777" w:rsidR="007124E2" w:rsidRPr="008F5501" w:rsidRDefault="007124E2" w:rsidP="007124E2">
      <w:pPr>
        <w:pStyle w:val="EndNoteBibliography"/>
        <w:spacing w:after="240"/>
        <w:ind w:left="720" w:hanging="720"/>
      </w:pPr>
      <w:r w:rsidRPr="008F5501">
        <w:t xml:space="preserve">Bertoluzza, A., Brasili, P., Castrì, L., Facchini, F., Fagnano, C., &amp; Tinti, A. (1997). Preliminary Results in Dating Human Skeletal Remains by Raman Spectroscopy. </w:t>
      </w:r>
      <w:r w:rsidRPr="008F5501">
        <w:rPr>
          <w:i/>
        </w:rPr>
        <w:t>Journal of Raman Spectroscopy, 28</w:t>
      </w:r>
      <w:r w:rsidRPr="008F5501">
        <w:t>(2-3), 185-188. doi:10.1002/(sici)1097-4555(199702)28:2/3&lt;185::aid-jrs69&gt;3.0.co;2-6</w:t>
      </w:r>
    </w:p>
    <w:p w14:paraId="3815EF28" w14:textId="77777777" w:rsidR="007124E2" w:rsidRPr="008F5501" w:rsidRDefault="007124E2" w:rsidP="007124E2">
      <w:pPr>
        <w:pStyle w:val="EndNoteBibliography"/>
        <w:spacing w:after="240"/>
        <w:ind w:left="720" w:hanging="720"/>
      </w:pPr>
      <w:r w:rsidRPr="008F5501">
        <w:t xml:space="preserve">Bethard, J. D. (2013). Isotopes. In E. DiGangi, A. &amp; M. K. Moore (Eds.), </w:t>
      </w:r>
      <w:r w:rsidRPr="008F5501">
        <w:rPr>
          <w:i/>
        </w:rPr>
        <w:t>Research Methods in Human Skeletal Biology</w:t>
      </w:r>
      <w:r w:rsidRPr="008F5501">
        <w:t xml:space="preserve"> (pp. 425-447). Waltham, MA: Academic Press.</w:t>
      </w:r>
    </w:p>
    <w:p w14:paraId="40AA047A" w14:textId="77777777" w:rsidR="007124E2" w:rsidRPr="008F5501" w:rsidRDefault="007124E2" w:rsidP="007124E2">
      <w:pPr>
        <w:pStyle w:val="EndNoteBibliography"/>
        <w:spacing w:after="240"/>
        <w:ind w:left="720" w:hanging="720"/>
      </w:pPr>
      <w:r w:rsidRPr="008F5501">
        <w:t xml:space="preserve">Bethard, J. D., Zejdlik, K., Nyárádi, Z., &amp; Gonciar, A. (2022). </w:t>
      </w:r>
      <w:r w:rsidRPr="008F5501">
        <w:rPr>
          <w:i/>
        </w:rPr>
        <w:t>Székely Subsistence and Social Stratification Revealed through Stable Isotope Analysis</w:t>
      </w:r>
      <w:r w:rsidRPr="008F5501">
        <w:t xml:space="preserve">. Paper presented at the European Association of Archaeologists Annual Meeting, Budapest, Hungary </w:t>
      </w:r>
    </w:p>
    <w:p w14:paraId="44114616" w14:textId="77777777" w:rsidR="007124E2" w:rsidRPr="008F5501" w:rsidRDefault="007124E2" w:rsidP="007124E2">
      <w:pPr>
        <w:pStyle w:val="EndNoteBibliography"/>
        <w:spacing w:after="240"/>
        <w:ind w:left="720" w:hanging="720"/>
      </w:pPr>
      <w:r w:rsidRPr="008F5501">
        <w:lastRenderedPageBreak/>
        <w:t xml:space="preserve">Birkhold, A. I., Razi, H., Duda, G. N., Weinkamer, R., Checa, S., &amp; Willie, B. M. (2016). The Periosteal Bone Surface is Less Mechano-Responsive than the Endocortical. </w:t>
      </w:r>
      <w:r w:rsidRPr="008F5501">
        <w:rPr>
          <w:i/>
        </w:rPr>
        <w:t>Scientific Reports, 6</w:t>
      </w:r>
      <w:r w:rsidRPr="008F5501">
        <w:t>, 23480. doi:10.1038/srep23480</w:t>
      </w:r>
    </w:p>
    <w:p w14:paraId="43EB2B59" w14:textId="77777777" w:rsidR="007124E2" w:rsidRPr="008F5501" w:rsidRDefault="007124E2" w:rsidP="007124E2">
      <w:pPr>
        <w:pStyle w:val="EndNoteBibliography"/>
        <w:spacing w:after="240"/>
        <w:ind w:left="720" w:hanging="720"/>
      </w:pPr>
      <w:r w:rsidRPr="008F5501">
        <w:t xml:space="preserve">Blakey, M. L. (2020). Archaeology under the Blinding Light of Race. </w:t>
      </w:r>
      <w:r w:rsidRPr="008F5501">
        <w:rPr>
          <w:i/>
        </w:rPr>
        <w:t>Current Anthropology, 61</w:t>
      </w:r>
      <w:r w:rsidRPr="008F5501">
        <w:t>(S22), S183-S197. doi:10.1086/710357</w:t>
      </w:r>
    </w:p>
    <w:p w14:paraId="0E426213" w14:textId="77777777" w:rsidR="007124E2" w:rsidRPr="008F5501" w:rsidRDefault="007124E2" w:rsidP="007124E2">
      <w:pPr>
        <w:pStyle w:val="EndNoteBibliography"/>
        <w:spacing w:after="240"/>
        <w:ind w:left="720" w:hanging="720"/>
      </w:pPr>
      <w:r w:rsidRPr="008F5501">
        <w:t xml:space="preserve">Blei, D. M., &amp; Jordan, M. I. (2006). Variational inference for Dirichlet process mixtures. </w:t>
      </w:r>
      <w:r w:rsidRPr="008F5501">
        <w:rPr>
          <w:i/>
        </w:rPr>
        <w:t>Bayesian Analysis, 1</w:t>
      </w:r>
      <w:r w:rsidRPr="008F5501">
        <w:t>(1). doi:10.1214/06-ba104</w:t>
      </w:r>
    </w:p>
    <w:p w14:paraId="114CE58D" w14:textId="77777777" w:rsidR="007124E2" w:rsidRPr="008F5501" w:rsidRDefault="007124E2" w:rsidP="007124E2">
      <w:pPr>
        <w:pStyle w:val="EndNoteBibliography"/>
        <w:spacing w:after="240"/>
        <w:ind w:left="720" w:hanging="720"/>
      </w:pPr>
      <w:r w:rsidRPr="008F5501">
        <w:t xml:space="preserve">Bourdieu, P. (1989). Social Space and Symbolic Power. </w:t>
      </w:r>
      <w:r w:rsidRPr="008F5501">
        <w:rPr>
          <w:i/>
        </w:rPr>
        <w:t>Sociological Theory, 7</w:t>
      </w:r>
      <w:r w:rsidRPr="008F5501">
        <w:t xml:space="preserve">(1), 14-25. </w:t>
      </w:r>
    </w:p>
    <w:p w14:paraId="09E38A7D" w14:textId="77777777" w:rsidR="007124E2" w:rsidRPr="008F5501" w:rsidRDefault="007124E2" w:rsidP="007124E2">
      <w:pPr>
        <w:pStyle w:val="EndNoteBibliography"/>
        <w:spacing w:after="240"/>
        <w:ind w:left="720" w:hanging="720"/>
      </w:pPr>
      <w:r w:rsidRPr="008F5501">
        <w:t xml:space="preserve">Bourdieu, P. (1990a). Structures, Habitus, Practices. In </w:t>
      </w:r>
      <w:r w:rsidRPr="008F5501">
        <w:rPr>
          <w:i/>
        </w:rPr>
        <w:t>The Logic of Practice</w:t>
      </w:r>
      <w:r w:rsidRPr="008F5501">
        <w:t xml:space="preserve"> (pp. 52-65). Stanford: Stanford University Press.</w:t>
      </w:r>
    </w:p>
    <w:p w14:paraId="54971BBC" w14:textId="77777777" w:rsidR="007124E2" w:rsidRPr="008F5501" w:rsidRDefault="007124E2" w:rsidP="007124E2">
      <w:pPr>
        <w:pStyle w:val="EndNoteBibliography"/>
        <w:spacing w:after="240"/>
        <w:ind w:left="720" w:hanging="720"/>
      </w:pPr>
      <w:r w:rsidRPr="008F5501">
        <w:t xml:space="preserve">Bourdieu, P. (1990b). Symbolic Capital. In </w:t>
      </w:r>
      <w:r w:rsidRPr="008F5501">
        <w:rPr>
          <w:i/>
        </w:rPr>
        <w:t>The Logic of Practice</w:t>
      </w:r>
      <w:r w:rsidRPr="008F5501">
        <w:t xml:space="preserve"> (pp. 112-121). Stanford: Stanford University Press.</w:t>
      </w:r>
    </w:p>
    <w:p w14:paraId="28D3D84B" w14:textId="77777777" w:rsidR="007124E2" w:rsidRPr="008F5501" w:rsidRDefault="007124E2" w:rsidP="007124E2">
      <w:pPr>
        <w:pStyle w:val="EndNoteBibliography"/>
        <w:spacing w:after="240"/>
        <w:ind w:left="720" w:hanging="720"/>
      </w:pPr>
      <w:r w:rsidRPr="008F5501">
        <w:t xml:space="preserve">Bowen, G. J., Ehleringer, J. R., Chesson, L. A., Stange, E., &amp; Cerling, T. E. (2007). Stable isotope ratios of tap water in the contiguous United States. </w:t>
      </w:r>
      <w:r w:rsidRPr="008F5501">
        <w:rPr>
          <w:i/>
        </w:rPr>
        <w:t>Water Resources Research, 43</w:t>
      </w:r>
      <w:r w:rsidRPr="008F5501">
        <w:t>(3). doi:10.1029/2006wr005186</w:t>
      </w:r>
    </w:p>
    <w:p w14:paraId="12F291C7" w14:textId="77777777" w:rsidR="007124E2" w:rsidRPr="008F5501" w:rsidRDefault="007124E2" w:rsidP="007124E2">
      <w:pPr>
        <w:pStyle w:val="EndNoteBibliography"/>
        <w:spacing w:after="240"/>
        <w:ind w:left="720" w:hanging="720"/>
      </w:pPr>
      <w:r w:rsidRPr="008F5501">
        <w:t xml:space="preserve">Bower, N. W., Getty, S. R., Smith, C. P., Simpson, Z. R., &amp; Hoffman, J. M. (2005). Lead isotope analysis of intra-skeletal variation in a 19th century mental asylum cemetery: diagenesis versus migration. </w:t>
      </w:r>
      <w:r w:rsidRPr="008F5501">
        <w:rPr>
          <w:i/>
        </w:rPr>
        <w:t>International Journal of Osteoarchaeology, 15</w:t>
      </w:r>
      <w:r w:rsidRPr="008F5501">
        <w:t>(5), 360-370. doi:10.1002/oa.796</w:t>
      </w:r>
    </w:p>
    <w:p w14:paraId="00F006B8" w14:textId="77777777" w:rsidR="007124E2" w:rsidRPr="008F5501" w:rsidRDefault="007124E2" w:rsidP="007124E2">
      <w:pPr>
        <w:pStyle w:val="EndNoteBibliography"/>
        <w:spacing w:after="240"/>
        <w:ind w:left="720" w:hanging="720"/>
      </w:pPr>
      <w:r w:rsidRPr="008F5501">
        <w:lastRenderedPageBreak/>
        <w:t xml:space="preserve">Brady, A. L., White, C. D., Longstaffe, F. J., &amp; Southam, G. (2008). Investigating intra-bone isotopic variations in bioapatite using IR-laser ablation and micromilling: Implications for identifying diagenesis? </w:t>
      </w:r>
      <w:r w:rsidRPr="008F5501">
        <w:rPr>
          <w:i/>
        </w:rPr>
        <w:t>Palaeogeography, Palaeoclimatology, Palaeoecology, 266</w:t>
      </w:r>
      <w:r w:rsidRPr="008F5501">
        <w:t>(3), 190-199. doi:10.1016/j.palaeo.2008.03.031</w:t>
      </w:r>
    </w:p>
    <w:p w14:paraId="08B81062" w14:textId="77777777" w:rsidR="007124E2" w:rsidRPr="008F5501" w:rsidRDefault="007124E2" w:rsidP="007124E2">
      <w:pPr>
        <w:pStyle w:val="EndNoteBibliography"/>
        <w:spacing w:after="240"/>
        <w:ind w:left="720" w:hanging="720"/>
      </w:pPr>
      <w:r w:rsidRPr="008F5501">
        <w:t xml:space="preserve">Brandstätter, A., Egyed, B., Zimmermann, B., Duftner, N., Padar, Z., &amp; Parson, W. (2007). Migration rates and genetic structure of two Hungarian ethnic groups in Transylvania, Romania. </w:t>
      </w:r>
      <w:r w:rsidRPr="008F5501">
        <w:rPr>
          <w:i/>
        </w:rPr>
        <w:t>Annals of Human Genetics, 71</w:t>
      </w:r>
      <w:r w:rsidRPr="008F5501">
        <w:t>(Pt 6), 791-803. doi:10.1111/j.1469-1809.2007.00371.x</w:t>
      </w:r>
    </w:p>
    <w:p w14:paraId="7B942938" w14:textId="77777777" w:rsidR="007124E2" w:rsidRPr="008F5501" w:rsidRDefault="007124E2" w:rsidP="007124E2">
      <w:pPr>
        <w:pStyle w:val="EndNoteBibliography"/>
        <w:spacing w:after="240"/>
        <w:ind w:left="720" w:hanging="720"/>
      </w:pPr>
      <w:r w:rsidRPr="008F5501">
        <w:t xml:space="preserve">Brätter, P., Gawlik, D., Lausch, J., &amp; Rösick, U. (1977). On the distribution of trace elements in human skeletons. </w:t>
      </w:r>
      <w:r w:rsidRPr="008F5501">
        <w:rPr>
          <w:i/>
        </w:rPr>
        <w:t>Journal of Radioanalytical Chemistry, 37</w:t>
      </w:r>
      <w:r w:rsidRPr="008F5501">
        <w:t>(1), 393-403. doi:10.1007/bf02520545</w:t>
      </w:r>
    </w:p>
    <w:p w14:paraId="2A3156E5" w14:textId="77777777" w:rsidR="007124E2" w:rsidRPr="008F5501" w:rsidRDefault="007124E2" w:rsidP="007124E2">
      <w:pPr>
        <w:pStyle w:val="EndNoteBibliography"/>
        <w:spacing w:after="240"/>
        <w:ind w:left="720" w:hanging="720"/>
      </w:pPr>
      <w:r w:rsidRPr="008F5501">
        <w:t xml:space="preserve">Burr, D. B. (2019). Bone Morphology and Organization. In D. B. Burr &amp; M. R. Allen (Eds.), </w:t>
      </w:r>
      <w:r w:rsidRPr="008F5501">
        <w:rPr>
          <w:i/>
        </w:rPr>
        <w:t>Basic and Applied Bone Biology</w:t>
      </w:r>
      <w:r w:rsidRPr="008F5501">
        <w:t xml:space="preserve"> (2nd ed., pp. 3-26). San Diego: Academic Press.</w:t>
      </w:r>
    </w:p>
    <w:p w14:paraId="7A1F5ABA" w14:textId="77777777" w:rsidR="007124E2" w:rsidRPr="008F5501" w:rsidRDefault="007124E2" w:rsidP="007124E2">
      <w:pPr>
        <w:pStyle w:val="EndNoteBibliography"/>
        <w:spacing w:after="240"/>
        <w:ind w:left="720" w:hanging="720"/>
      </w:pPr>
      <w:r w:rsidRPr="008F5501">
        <w:t xml:space="preserve">Burt, N. M. (2013). Stable isotope ratio analysis of breastfeeding and weaning practices of children from medieval Fishergate House York, UK. </w:t>
      </w:r>
      <w:r w:rsidRPr="008F5501">
        <w:rPr>
          <w:i/>
        </w:rPr>
        <w:t>American Journal of Physical Anthropology, 152</w:t>
      </w:r>
      <w:r w:rsidRPr="008F5501">
        <w:t>(3), 407-416. doi:10.1002/ajpa.22370</w:t>
      </w:r>
    </w:p>
    <w:p w14:paraId="35BA86DF" w14:textId="77777777" w:rsidR="007124E2" w:rsidRPr="008F5501" w:rsidRDefault="007124E2" w:rsidP="007124E2">
      <w:pPr>
        <w:pStyle w:val="EndNoteBibliography"/>
        <w:spacing w:after="240"/>
        <w:ind w:left="720" w:hanging="720"/>
      </w:pPr>
      <w:r w:rsidRPr="008F5501">
        <w:t xml:space="preserve">Campbell, C. S. (2003). Body, Self, and the Property Paradigm. </w:t>
      </w:r>
      <w:r w:rsidRPr="008F5501">
        <w:rPr>
          <w:i/>
        </w:rPr>
        <w:t>The Hastings Center Report, 22</w:t>
      </w:r>
      <w:r w:rsidRPr="008F5501">
        <w:t xml:space="preserve">(5), 34-42. </w:t>
      </w:r>
    </w:p>
    <w:p w14:paraId="49EEE51C" w14:textId="77777777" w:rsidR="007124E2" w:rsidRPr="008F5501" w:rsidRDefault="007124E2" w:rsidP="007124E2">
      <w:pPr>
        <w:pStyle w:val="EndNoteBibliography"/>
        <w:spacing w:after="240"/>
        <w:ind w:left="720" w:hanging="720"/>
      </w:pPr>
      <w:r w:rsidRPr="008F5501">
        <w:t xml:space="preserve">Cerling, T. E., Ayliffe, L. K., Dearing, M. D., Ehleringer, J. R., Passey, B. H., Podlesak, D. W., . . . West, A. G. (2007). Determining biological tissue turnover using stable isotopes: the </w:t>
      </w:r>
      <w:r w:rsidRPr="008F5501">
        <w:lastRenderedPageBreak/>
        <w:t xml:space="preserve">reaction progress variable. </w:t>
      </w:r>
      <w:r w:rsidRPr="008F5501">
        <w:rPr>
          <w:i/>
        </w:rPr>
        <w:t>Oecologia, 151</w:t>
      </w:r>
      <w:r w:rsidRPr="008F5501">
        <w:t>(2), 175-189. doi:10.1007/s00442-006-0571-4</w:t>
      </w:r>
    </w:p>
    <w:p w14:paraId="65BBBB90" w14:textId="77777777" w:rsidR="007124E2" w:rsidRPr="008F5501" w:rsidRDefault="007124E2" w:rsidP="007124E2">
      <w:pPr>
        <w:pStyle w:val="EndNoteBibliography"/>
        <w:spacing w:after="240"/>
        <w:ind w:left="720" w:hanging="720"/>
      </w:pPr>
      <w:r w:rsidRPr="008F5501">
        <w:t xml:space="preserve">Chesson, L. A., Kenyhercz, M. W., Regan, L. A., &amp; Berg, G. E. (2019). Addressing data comparability in the creation of combined data sets of bioapatite carbon and oxygen isotopic compositions. </w:t>
      </w:r>
      <w:r w:rsidRPr="008F5501">
        <w:rPr>
          <w:i/>
        </w:rPr>
        <w:t>Archaeometry, 61</w:t>
      </w:r>
      <w:r w:rsidRPr="008F5501">
        <w:t>(5), 1193-1206. doi:10.1111/arcm.12480</w:t>
      </w:r>
    </w:p>
    <w:p w14:paraId="0F180843" w14:textId="77777777" w:rsidR="007124E2" w:rsidRPr="008F5501" w:rsidRDefault="007124E2" w:rsidP="007124E2">
      <w:pPr>
        <w:pStyle w:val="EndNoteBibliography"/>
        <w:spacing w:after="240"/>
        <w:ind w:left="720" w:hanging="720"/>
      </w:pPr>
      <w:r w:rsidRPr="008F5501">
        <w:t xml:space="preserve">Chesson, L. A., Podlesak, D. W., Thompson, A. H., Cerling, T. E., &amp; Ehleringer, J. R. (2008). Variation of hydrogen, carbon, nitrogen, and oxygen stable isotope ratios in an American diet: fast food meals. </w:t>
      </w:r>
      <w:r w:rsidRPr="008F5501">
        <w:rPr>
          <w:i/>
        </w:rPr>
        <w:t>Journal of Agricultural and Food Chemistry, 56</w:t>
      </w:r>
      <w:r w:rsidRPr="008F5501">
        <w:t>(11), 4084-4091. doi:10.1021/jf0733618</w:t>
      </w:r>
    </w:p>
    <w:p w14:paraId="3D3D2E15" w14:textId="77777777" w:rsidR="007124E2" w:rsidRPr="008F5501" w:rsidRDefault="007124E2" w:rsidP="007124E2">
      <w:pPr>
        <w:pStyle w:val="EndNoteBibliography"/>
        <w:spacing w:after="240"/>
        <w:ind w:left="720" w:hanging="720"/>
      </w:pPr>
      <w:r w:rsidRPr="008F5501">
        <w:t xml:space="preserve">Chesson, L. A., Tipple, B. J., Ehleringer, J. R., Park, T., &amp; Bartelink, E. J. (2017). Forensic applications of isotope landscapes (“isoscapes”). In C. C. Boyd Jr. &amp; D. C. Boyd (Eds.), </w:t>
      </w:r>
      <w:r w:rsidRPr="008F5501">
        <w:rPr>
          <w:i/>
        </w:rPr>
        <w:t>Forensic Anthropology: Theoretical Framework and Scientific Basis</w:t>
      </w:r>
      <w:r w:rsidRPr="008F5501">
        <w:t xml:space="preserve"> (pp. 127-148). Hoboken, NJ: John Wiley &amp; Sons.</w:t>
      </w:r>
    </w:p>
    <w:p w14:paraId="63A1D8ED" w14:textId="77777777" w:rsidR="007124E2" w:rsidRPr="008F5501" w:rsidRDefault="007124E2" w:rsidP="007124E2">
      <w:pPr>
        <w:pStyle w:val="EndNoteBibliography"/>
        <w:spacing w:after="240"/>
        <w:ind w:left="720" w:hanging="720"/>
      </w:pPr>
      <w:r w:rsidRPr="008F5501">
        <w:t xml:space="preserve">Christen, P., Ito, K., Ellouz, R., Boutroy, S., Sornay-Rendu, E., Chapurlat, R. D., &amp; van Rietbergen, B. (2014). Bone remodelling in humans is load-driven but not lazy. </w:t>
      </w:r>
      <w:r w:rsidRPr="008F5501">
        <w:rPr>
          <w:i/>
        </w:rPr>
        <w:t>Nature Communications, 5</w:t>
      </w:r>
      <w:r w:rsidRPr="008F5501">
        <w:t>, 4855. doi:10.1038/ncomms5855</w:t>
      </w:r>
    </w:p>
    <w:p w14:paraId="2A89F771" w14:textId="77777777" w:rsidR="007124E2" w:rsidRPr="008F5501" w:rsidRDefault="007124E2" w:rsidP="007124E2">
      <w:pPr>
        <w:pStyle w:val="EndNoteBibliography"/>
        <w:spacing w:after="240"/>
        <w:ind w:left="720" w:hanging="720"/>
      </w:pPr>
      <w:r w:rsidRPr="008F5501">
        <w:t xml:space="preserve">Claw, K. G., Lippert, D., Bardill, J., Cordova, A., Fox, K., Yracheta, J. M., . . . Garrison, N. A. (2017). Chaco Canyon Dig Unearths Ethical Concerns. </w:t>
      </w:r>
      <w:r w:rsidRPr="008F5501">
        <w:rPr>
          <w:i/>
        </w:rPr>
        <w:t>Human Biology, 89</w:t>
      </w:r>
      <w:r w:rsidRPr="008F5501">
        <w:t>(3), 177-180. doi:10.13110/humanbiology.89.3.01</w:t>
      </w:r>
    </w:p>
    <w:p w14:paraId="3FE0CF78" w14:textId="329D21D6" w:rsidR="007124E2" w:rsidRPr="008F5501" w:rsidRDefault="007124E2" w:rsidP="007124E2">
      <w:pPr>
        <w:pStyle w:val="EndNoteBibliography"/>
        <w:spacing w:after="240"/>
        <w:ind w:left="720" w:hanging="720"/>
      </w:pPr>
      <w:r w:rsidRPr="008F5501">
        <w:t xml:space="preserve">Colwell, C. (2018). Rights of the dead and the living clash when scientists extract DNA from human remains. </w:t>
      </w:r>
      <w:r w:rsidRPr="008F5501">
        <w:rPr>
          <w:i/>
        </w:rPr>
        <w:t>The Conversation</w:t>
      </w:r>
      <w:r w:rsidRPr="008F5501">
        <w:t xml:space="preserve">. Retrieved from </w:t>
      </w:r>
      <w:hyperlink r:id="rId40" w:history="1">
        <w:r w:rsidRPr="008F5501">
          <w:rPr>
            <w:rStyle w:val="Hyperlink"/>
            <w:color w:val="auto"/>
          </w:rPr>
          <w:t>https://theconversation.com/rights-of-</w:t>
        </w:r>
        <w:r w:rsidRPr="008F5501">
          <w:rPr>
            <w:rStyle w:val="Hyperlink"/>
            <w:color w:val="auto"/>
          </w:rPr>
          <w:lastRenderedPageBreak/>
          <w:t>the-dead-and-the-living-clash-when-scientists-extract-dna-from-human-remains-94284</w:t>
        </w:r>
      </w:hyperlink>
    </w:p>
    <w:p w14:paraId="6355B8A5" w14:textId="77777777" w:rsidR="007124E2" w:rsidRPr="008F5501" w:rsidRDefault="007124E2" w:rsidP="007124E2">
      <w:pPr>
        <w:pStyle w:val="EndNoteBibliography"/>
        <w:spacing w:after="240"/>
        <w:ind w:left="720" w:hanging="720"/>
      </w:pPr>
      <w:r w:rsidRPr="008F5501">
        <w:t xml:space="preserve">Cooper, C. G., Lupo, K. D., Zena, A. G., Schmitt, D. N., &amp; Richards, M. P. (2018). Stable isotope ratio analysis (C, N, S) of hair from modern humans in Ethiopia shows clear differences related to subsistence regimes. </w:t>
      </w:r>
      <w:r w:rsidRPr="008F5501">
        <w:rPr>
          <w:i/>
        </w:rPr>
        <w:t>Archaeological and Anthropological Sciences</w:t>
      </w:r>
      <w:r w:rsidRPr="008F5501">
        <w:t>, 1-11. doi:10.1007/s12520-018-0740-5</w:t>
      </w:r>
    </w:p>
    <w:p w14:paraId="6B1447FF" w14:textId="77777777" w:rsidR="007124E2" w:rsidRPr="008F5501" w:rsidRDefault="007124E2" w:rsidP="007124E2">
      <w:pPr>
        <w:pStyle w:val="EndNoteBibliography"/>
        <w:spacing w:after="240"/>
        <w:ind w:left="720" w:hanging="720"/>
      </w:pPr>
      <w:r w:rsidRPr="008F5501">
        <w:t xml:space="preserve">Crowley, B. E., &amp; Wheatley, P. V. (2014). To bleach or not to bleach? Comparing treatment methods for isolating biogenic carbonate. </w:t>
      </w:r>
      <w:r w:rsidRPr="008F5501">
        <w:rPr>
          <w:i/>
        </w:rPr>
        <w:t>Chemical Geology, 381</w:t>
      </w:r>
      <w:r w:rsidRPr="008F5501">
        <w:t>, 234-242. doi:10.1016/j.chemgeo.2014.05.006</w:t>
      </w:r>
    </w:p>
    <w:p w14:paraId="15DC9BE6" w14:textId="77777777" w:rsidR="007124E2" w:rsidRPr="008F5501" w:rsidRDefault="007124E2" w:rsidP="007124E2">
      <w:pPr>
        <w:pStyle w:val="EndNoteBibliography"/>
        <w:spacing w:after="240"/>
        <w:ind w:left="720" w:hanging="720"/>
      </w:pPr>
      <w:r w:rsidRPr="008F5501">
        <w:t xml:space="preserve">Dalou, C., Füri, E., Caumon, M.-C., &amp; Laumonier, M. (2018). </w:t>
      </w:r>
      <w:r w:rsidRPr="008F5501">
        <w:rPr>
          <w:i/>
        </w:rPr>
        <w:t>Determination of 15N/14N ratios in reduced silicate glasses using Raman spectroscopy</w:t>
      </w:r>
      <w:r w:rsidRPr="008F5501">
        <w:t xml:space="preserve">. Paper presented at the Japan Geosciences Union Meeting, Chiba, Japan. </w:t>
      </w:r>
    </w:p>
    <w:p w14:paraId="764E3BD7" w14:textId="77777777" w:rsidR="007124E2" w:rsidRPr="008F5501" w:rsidRDefault="007124E2" w:rsidP="007124E2">
      <w:pPr>
        <w:pStyle w:val="EndNoteBibliography"/>
        <w:spacing w:after="240"/>
        <w:ind w:left="720" w:hanging="720"/>
      </w:pPr>
      <w:r w:rsidRPr="008F5501">
        <w:t xml:space="preserve">Daux, V., Lecuyer, C., Heran, M.-A., Amiot, R., Simon, L., Fourel, F., . . . Escarguel, G. (2008). Oxygen isotope fractionation between human phosphate and water revisited. </w:t>
      </w:r>
      <w:r w:rsidRPr="008F5501">
        <w:rPr>
          <w:i/>
        </w:rPr>
        <w:t>Journal of Human Evolution, 55</w:t>
      </w:r>
      <w:r w:rsidRPr="008F5501">
        <w:t>(6), 1138-1147. doi:10.1016/j.jhevol.2008.06.006</w:t>
      </w:r>
    </w:p>
    <w:p w14:paraId="3F56F14A" w14:textId="77777777" w:rsidR="007124E2" w:rsidRPr="008F5501" w:rsidRDefault="007124E2" w:rsidP="007124E2">
      <w:pPr>
        <w:pStyle w:val="EndNoteBibliography"/>
        <w:spacing w:after="240"/>
        <w:ind w:left="720" w:hanging="720"/>
      </w:pPr>
      <w:r w:rsidRPr="008F5501">
        <w:t xml:space="preserve">Delacre, M., Leys, C., Mora, Y. L., &amp; Lakens, D. (2019). Taking Parametric Assumptions Seriously: Arguments for the Use of Welch’s </w:t>
      </w:r>
      <w:r w:rsidRPr="008F5501">
        <w:rPr>
          <w:i/>
        </w:rPr>
        <w:t>F</w:t>
      </w:r>
      <w:r w:rsidRPr="008F5501">
        <w:t xml:space="preserve">-test instead of the Classical </w:t>
      </w:r>
      <w:r w:rsidRPr="008F5501">
        <w:rPr>
          <w:i/>
        </w:rPr>
        <w:t>F</w:t>
      </w:r>
      <w:r w:rsidRPr="008F5501">
        <w:t xml:space="preserve">-test in One-Way ANOVA. </w:t>
      </w:r>
      <w:r w:rsidRPr="008F5501">
        <w:rPr>
          <w:i/>
        </w:rPr>
        <w:t>International Review of Social Psychology, 32</w:t>
      </w:r>
      <w:r w:rsidRPr="008F5501">
        <w:t>(1), 13-25. doi:10.5334/irsp.198</w:t>
      </w:r>
    </w:p>
    <w:p w14:paraId="76E60907" w14:textId="77777777" w:rsidR="007124E2" w:rsidRPr="008F5501" w:rsidRDefault="007124E2" w:rsidP="007124E2">
      <w:pPr>
        <w:pStyle w:val="EndNoteBibliography"/>
        <w:spacing w:after="240"/>
        <w:ind w:left="720" w:hanging="720"/>
      </w:pPr>
      <w:r w:rsidRPr="008F5501">
        <w:t xml:space="preserve">Deloria Jr., V. (1992). Indians, Archaeologists, and the Future. </w:t>
      </w:r>
      <w:r w:rsidRPr="008F5501">
        <w:rPr>
          <w:i/>
        </w:rPr>
        <w:t>American Antiquity, 57</w:t>
      </w:r>
      <w:r w:rsidRPr="008F5501">
        <w:t>(4), 595-598. doi:10.1017/S000273160005472X</w:t>
      </w:r>
    </w:p>
    <w:p w14:paraId="473C1E21" w14:textId="77777777" w:rsidR="007124E2" w:rsidRPr="008F5501" w:rsidRDefault="007124E2" w:rsidP="007124E2">
      <w:pPr>
        <w:pStyle w:val="EndNoteBibliography"/>
        <w:spacing w:after="240"/>
        <w:ind w:left="720" w:hanging="720"/>
      </w:pPr>
      <w:r w:rsidRPr="008F5501">
        <w:lastRenderedPageBreak/>
        <w:t xml:space="preserve">DeNiro, M. J., &amp; Schoeniger, M. J. (1983). Stable carbon and nitrogen isotope ratios of bone collagen: variations within individuals, between sexes, and within populations raised on monotonous diets. </w:t>
      </w:r>
      <w:r w:rsidRPr="008F5501">
        <w:rPr>
          <w:i/>
        </w:rPr>
        <w:t>Journal of Archaeological Science, 10</w:t>
      </w:r>
      <w:r w:rsidRPr="008F5501">
        <w:t xml:space="preserve">(3), 199-203. </w:t>
      </w:r>
    </w:p>
    <w:p w14:paraId="495AE9F4" w14:textId="77777777" w:rsidR="007124E2" w:rsidRPr="008F5501" w:rsidRDefault="007124E2" w:rsidP="007124E2">
      <w:pPr>
        <w:pStyle w:val="EndNoteBibliography"/>
        <w:spacing w:after="240"/>
        <w:ind w:left="720" w:hanging="720"/>
      </w:pPr>
      <w:r w:rsidRPr="008F5501">
        <w:t xml:space="preserve">Descartes, R. (1984). Meditations on First Philosophy. In J. Cottingham, R. Stoothoff, &amp; D. Murdoch (Eds.), </w:t>
      </w:r>
      <w:r w:rsidRPr="008F5501">
        <w:rPr>
          <w:i/>
        </w:rPr>
        <w:t>The Philosophical Writings of René Descartes</w:t>
      </w:r>
      <w:r w:rsidRPr="008F5501">
        <w:t xml:space="preserve"> (Vol. 2, pp. 1-62). Cambridge: Cambridge University Press.</w:t>
      </w:r>
    </w:p>
    <w:p w14:paraId="4B153335" w14:textId="77777777" w:rsidR="007124E2" w:rsidRPr="008F5501" w:rsidRDefault="007124E2" w:rsidP="007124E2">
      <w:pPr>
        <w:pStyle w:val="EndNoteBibliography"/>
        <w:spacing w:after="240"/>
        <w:ind w:left="720" w:hanging="720"/>
      </w:pPr>
      <w:r w:rsidRPr="008F5501">
        <w:t xml:space="preserve">DiGangi, E. A., &amp; Bethard, J. D. (2021). Uncloaking a Lost Cause: Decolonizing ancestry estimation in the United States. </w:t>
      </w:r>
      <w:r w:rsidRPr="008F5501">
        <w:rPr>
          <w:i/>
        </w:rPr>
        <w:t>American Journal of Physical Anthropology</w:t>
      </w:r>
      <w:r w:rsidRPr="008F5501">
        <w:t>. doi:10.1002/ajpa.24212</w:t>
      </w:r>
    </w:p>
    <w:p w14:paraId="3B9A9B7F" w14:textId="77777777" w:rsidR="007124E2" w:rsidRPr="008F5501" w:rsidRDefault="007124E2" w:rsidP="007124E2">
      <w:pPr>
        <w:pStyle w:val="EndNoteBibliography"/>
        <w:spacing w:after="240"/>
        <w:ind w:left="720" w:hanging="720"/>
      </w:pPr>
      <w:r w:rsidRPr="008F5501">
        <w:t xml:space="preserve">Dupras, T. L., &amp; Tocheri, M. W. (2007). Reconstructing infant weaning histories at Roman period Kellis, Egypt using stable isotope analysis of dentition. </w:t>
      </w:r>
      <w:r w:rsidRPr="008F5501">
        <w:rPr>
          <w:i/>
        </w:rPr>
        <w:t>American Journal of Physical Anthropology, 134</w:t>
      </w:r>
      <w:r w:rsidRPr="008F5501">
        <w:t xml:space="preserve">(1), 63-74. </w:t>
      </w:r>
    </w:p>
    <w:p w14:paraId="423EA703" w14:textId="77777777" w:rsidR="007124E2" w:rsidRPr="008F5501" w:rsidRDefault="007124E2" w:rsidP="007124E2">
      <w:pPr>
        <w:pStyle w:val="EndNoteBibliography"/>
        <w:spacing w:after="240"/>
        <w:ind w:left="720" w:hanging="720"/>
      </w:pPr>
      <w:r w:rsidRPr="008F5501">
        <w:t xml:space="preserve">Eriksen, E. F. (1986). Normal and Pathological Remodeling of Human Trabecular Bone: Three Dimensional Reconstruction of the Remodeling Sequence in Normals and in Metabolic Bone Disease*. </w:t>
      </w:r>
      <w:r w:rsidRPr="008F5501">
        <w:rPr>
          <w:i/>
        </w:rPr>
        <w:t>Endocrine Reviews, 7</w:t>
      </w:r>
      <w:r w:rsidRPr="008F5501">
        <w:t>(4), 379-408. doi:10.1210/edrv-7-4-379</w:t>
      </w:r>
    </w:p>
    <w:p w14:paraId="37BB8B24" w14:textId="77777777" w:rsidR="007124E2" w:rsidRPr="008F5501" w:rsidRDefault="007124E2" w:rsidP="007124E2">
      <w:pPr>
        <w:pStyle w:val="EndNoteBibliography"/>
        <w:spacing w:after="240"/>
        <w:ind w:left="720" w:hanging="720"/>
      </w:pPr>
      <w:r w:rsidRPr="008F5501">
        <w:t xml:space="preserve">Errickson, D., Grueso, I., Griffith, S. J., Setchell, J. M., Thompson, T. J. U., Thompson, C. E. L., &amp; Gowland, R. L. (2017). Towards a Best Practice for the Use of Active Non-contact Surface Scanning to Record Human Skeletal Remains from Archaeological Contexts. </w:t>
      </w:r>
      <w:r w:rsidRPr="008F5501">
        <w:rPr>
          <w:i/>
        </w:rPr>
        <w:t>International Journal of Osteoarchaeology, 27</w:t>
      </w:r>
      <w:r w:rsidRPr="008F5501">
        <w:t>(4), 650-661. doi:10.1002/oa.2587</w:t>
      </w:r>
    </w:p>
    <w:p w14:paraId="14BA1341" w14:textId="77777777" w:rsidR="007124E2" w:rsidRPr="008F5501" w:rsidRDefault="007124E2" w:rsidP="007124E2">
      <w:pPr>
        <w:pStyle w:val="EndNoteBibliography"/>
        <w:spacing w:after="240"/>
        <w:ind w:left="720" w:hanging="720"/>
      </w:pPr>
      <w:r w:rsidRPr="008F5501">
        <w:t xml:space="preserve">Fahy, G. E., Deter, C., Pitfield, R., Miszkiewicz, J. J., &amp; Mahoney, P. (2017). Bone deep: </w:t>
      </w:r>
      <w:r w:rsidRPr="008F5501">
        <w:lastRenderedPageBreak/>
        <w:t xml:space="preserve">Variation in stable isotope ratios and histomorphometric measurements of bone remodelling within adult humans. </w:t>
      </w:r>
      <w:r w:rsidRPr="008F5501">
        <w:rPr>
          <w:i/>
        </w:rPr>
        <w:t>Journal of Archaeological Science, 87</w:t>
      </w:r>
      <w:r w:rsidRPr="008F5501">
        <w:t>, 10-16. doi:10.1016/j.jas.2017.09.009</w:t>
      </w:r>
    </w:p>
    <w:p w14:paraId="2FC65E2E" w14:textId="16867F6E" w:rsidR="007124E2" w:rsidRPr="008F5501" w:rsidRDefault="007124E2" w:rsidP="007124E2">
      <w:pPr>
        <w:pStyle w:val="EndNoteBibliography"/>
        <w:spacing w:after="240"/>
        <w:ind w:left="720" w:hanging="720"/>
      </w:pPr>
      <w:r w:rsidRPr="008F5501">
        <w:t xml:space="preserve">Filzmoser, P., Gschwandtner, M., &amp; Todorov, V. (2012). Review of sparse methods in regression and classification with application to chemometrics. </w:t>
      </w:r>
      <w:r w:rsidRPr="008F5501">
        <w:rPr>
          <w:i/>
        </w:rPr>
        <w:t>Journal of Chemometrics, 26</w:t>
      </w:r>
      <w:r w:rsidRPr="008F5501">
        <w:t>(3-4), 42-51. doi:</w:t>
      </w:r>
      <w:hyperlink r:id="rId41" w:history="1">
        <w:r w:rsidRPr="008F5501">
          <w:rPr>
            <w:rStyle w:val="Hyperlink"/>
            <w:color w:val="auto"/>
          </w:rPr>
          <w:t>https://doi.org/10.1002/cem.1418</w:t>
        </w:r>
      </w:hyperlink>
    </w:p>
    <w:p w14:paraId="08B020C8" w14:textId="77777777" w:rsidR="007124E2" w:rsidRPr="008F5501" w:rsidRDefault="007124E2" w:rsidP="007124E2">
      <w:pPr>
        <w:pStyle w:val="EndNoteBibliography"/>
        <w:spacing w:after="240"/>
        <w:ind w:left="720" w:hanging="720"/>
      </w:pPr>
      <w:r w:rsidRPr="008F5501">
        <w:t xml:space="preserve">Fogel, M. L., &amp; Tuross, N. (2003). Extending the limits of paleodietary studies of humans with compound specific carbon isotope analysis of amino acids. </w:t>
      </w:r>
      <w:r w:rsidRPr="008F5501">
        <w:rPr>
          <w:i/>
        </w:rPr>
        <w:t>Journal of Archaeological Science, 30</w:t>
      </w:r>
      <w:r w:rsidRPr="008F5501">
        <w:t>(5), 535-545. doi:10.1016/s0305-4403(02)00199-1</w:t>
      </w:r>
    </w:p>
    <w:p w14:paraId="5F9DDD50" w14:textId="77777777" w:rsidR="007124E2" w:rsidRPr="008F5501" w:rsidRDefault="007124E2" w:rsidP="007124E2">
      <w:pPr>
        <w:pStyle w:val="EndNoteBibliography"/>
        <w:spacing w:after="240"/>
        <w:ind w:left="720" w:hanging="720"/>
      </w:pPr>
      <w:r w:rsidRPr="008F5501">
        <w:t xml:space="preserve">Foucault, M. (1984a). Docile Bodies. In P. Rabinow (Ed.), </w:t>
      </w:r>
      <w:r w:rsidRPr="008F5501">
        <w:rPr>
          <w:i/>
        </w:rPr>
        <w:t>The Foucault Reader</w:t>
      </w:r>
      <w:r w:rsidRPr="008F5501">
        <w:t>. New York: Pantheon Books.</w:t>
      </w:r>
    </w:p>
    <w:p w14:paraId="26C0FF52" w14:textId="77777777" w:rsidR="007124E2" w:rsidRPr="008F5501" w:rsidRDefault="007124E2" w:rsidP="007124E2">
      <w:pPr>
        <w:pStyle w:val="EndNoteBibliography"/>
        <w:spacing w:after="240"/>
        <w:ind w:left="720" w:hanging="720"/>
      </w:pPr>
      <w:r w:rsidRPr="008F5501">
        <w:t xml:space="preserve">Foucault, M. (1984b). Right of Death and Power over Life. In P. Rabinow (Ed.), </w:t>
      </w:r>
      <w:r w:rsidRPr="008F5501">
        <w:rPr>
          <w:i/>
        </w:rPr>
        <w:t>The Foucault Reader</w:t>
      </w:r>
      <w:r w:rsidRPr="008F5501">
        <w:t xml:space="preserve"> (pp. 258-289). New York: Pantheon Books.</w:t>
      </w:r>
    </w:p>
    <w:p w14:paraId="3B81A545" w14:textId="77777777" w:rsidR="007124E2" w:rsidRPr="008F5501" w:rsidRDefault="007124E2" w:rsidP="007124E2">
      <w:pPr>
        <w:pStyle w:val="EndNoteBibliography"/>
        <w:spacing w:after="240"/>
        <w:ind w:left="720" w:hanging="720"/>
      </w:pPr>
      <w:r w:rsidRPr="008F5501">
        <w:t xml:space="preserve">Fox, K., &amp; Hawks, J. (2019). Use ancient remains more wisely. </w:t>
      </w:r>
      <w:r w:rsidRPr="008F5501">
        <w:rPr>
          <w:i/>
        </w:rPr>
        <w:t>Nature, 572</w:t>
      </w:r>
      <w:r w:rsidRPr="008F5501">
        <w:t>(7771), 581-583. doi:10.1038/d41586-019-02516-5</w:t>
      </w:r>
    </w:p>
    <w:p w14:paraId="09AABA0D" w14:textId="77777777" w:rsidR="007124E2" w:rsidRPr="008F5501" w:rsidRDefault="007124E2" w:rsidP="007124E2">
      <w:pPr>
        <w:pStyle w:val="EndNoteBibliography"/>
        <w:spacing w:after="240"/>
        <w:ind w:left="720" w:hanging="720"/>
      </w:pPr>
      <w:r w:rsidRPr="008F5501">
        <w:t xml:space="preserve">France, C. A. M., &amp; Owsley, D. W. (2015). Stable Carbon and Oxygen Isotope Spacing Between Bone and Tooth Collagen and Hydroxyapatite in Human Archaeological Remains. </w:t>
      </w:r>
      <w:r w:rsidRPr="008F5501">
        <w:rPr>
          <w:i/>
        </w:rPr>
        <w:t>International Journal of Osteoarchaeology, 25</w:t>
      </w:r>
      <w:r w:rsidRPr="008F5501">
        <w:t>(3), 299-312. doi:10.1002/oa.2300</w:t>
      </w:r>
    </w:p>
    <w:p w14:paraId="63227DF1" w14:textId="77777777" w:rsidR="007124E2" w:rsidRPr="008F5501" w:rsidRDefault="007124E2" w:rsidP="007124E2">
      <w:pPr>
        <w:pStyle w:val="EndNoteBibliography"/>
        <w:spacing w:after="240"/>
        <w:ind w:left="720" w:hanging="720"/>
      </w:pPr>
      <w:r w:rsidRPr="008F5501">
        <w:t xml:space="preserve">France, C. A. M., Thomas, D. B., Doney, C. R., &amp; Madden, O. (2014). FT-Raman spectroscopy as a method for screening collagen diagenesis in bone. </w:t>
      </w:r>
      <w:r w:rsidRPr="008F5501">
        <w:rPr>
          <w:i/>
        </w:rPr>
        <w:t xml:space="preserve">Journal of Archaeological </w:t>
      </w:r>
      <w:r w:rsidRPr="008F5501">
        <w:rPr>
          <w:i/>
        </w:rPr>
        <w:lastRenderedPageBreak/>
        <w:t>Science, 42</w:t>
      </w:r>
      <w:r w:rsidRPr="008F5501">
        <w:t>, 346-355. doi:10.1016/j.jas.2013.11.020</w:t>
      </w:r>
    </w:p>
    <w:p w14:paraId="536AA5C7" w14:textId="77777777" w:rsidR="007124E2" w:rsidRPr="008F5501" w:rsidRDefault="007124E2" w:rsidP="007124E2">
      <w:pPr>
        <w:pStyle w:val="EndNoteBibliography"/>
        <w:spacing w:after="240"/>
        <w:ind w:left="720" w:hanging="720"/>
      </w:pPr>
      <w:r w:rsidRPr="008F5501">
        <w:t xml:space="preserve">Frost, H. M. (1987). Bone “mass” and the “mechanostat”: A proposal. </w:t>
      </w:r>
      <w:r w:rsidRPr="008F5501">
        <w:rPr>
          <w:i/>
        </w:rPr>
        <w:t>The Anatomical Record, 219</w:t>
      </w:r>
      <w:r w:rsidRPr="008F5501">
        <w:t>(1), 1-9. doi:10.1002/ar.1092190104</w:t>
      </w:r>
    </w:p>
    <w:p w14:paraId="2376E019" w14:textId="77777777" w:rsidR="007124E2" w:rsidRPr="008F5501" w:rsidRDefault="007124E2" w:rsidP="007124E2">
      <w:pPr>
        <w:pStyle w:val="EndNoteBibliography"/>
        <w:spacing w:after="240"/>
        <w:ind w:left="720" w:hanging="720"/>
      </w:pPr>
      <w:r w:rsidRPr="008F5501">
        <w:t xml:space="preserve">Frost, H. M. (2000). The Utah paradigm of skeletal physiology: an overview of its insights for bone, cartilage and collagenous tissue organs. </w:t>
      </w:r>
      <w:r w:rsidRPr="008F5501">
        <w:rPr>
          <w:i/>
        </w:rPr>
        <w:t>Journal of Bone and Mineral Metabolism, 18</w:t>
      </w:r>
      <w:r w:rsidRPr="008F5501">
        <w:t>(6), 305-316. doi:10.1007/s007740070001</w:t>
      </w:r>
    </w:p>
    <w:p w14:paraId="7E8004B1" w14:textId="77777777" w:rsidR="007124E2" w:rsidRPr="008F5501" w:rsidRDefault="007124E2" w:rsidP="007124E2">
      <w:pPr>
        <w:pStyle w:val="EndNoteBibliography"/>
        <w:spacing w:after="240"/>
        <w:ind w:left="720" w:hanging="720"/>
      </w:pPr>
      <w:r w:rsidRPr="008F5501">
        <w:t xml:space="preserve">Geller, P. L., &amp; Suri, M. S. (2014). Relationality, Corporeality and Bioarchaeology: Bodies qua Bodies, Bodies in Context. </w:t>
      </w:r>
      <w:r w:rsidRPr="008F5501">
        <w:rPr>
          <w:i/>
        </w:rPr>
        <w:t>Cambridge Archaeological Journal, 24</w:t>
      </w:r>
      <w:r w:rsidRPr="008F5501">
        <w:t>(3), 499-512. doi:10.1017/s0959774314000523</w:t>
      </w:r>
    </w:p>
    <w:p w14:paraId="22C6A081" w14:textId="77777777" w:rsidR="007124E2" w:rsidRPr="008F5501" w:rsidRDefault="007124E2" w:rsidP="007124E2">
      <w:pPr>
        <w:pStyle w:val="EndNoteBibliography"/>
        <w:spacing w:after="240"/>
        <w:ind w:left="720" w:hanging="720"/>
      </w:pPr>
      <w:r w:rsidRPr="008F5501">
        <w:t xml:space="preserve">Golcuk, K., Mandair, G. S., Callender, A. F., Sahar, N., Kohn, D. H., &amp; Morris, M. D. (2006). Is photobleaching necessary for Raman imaging of bone tissue using a green laser? </w:t>
      </w:r>
      <w:r w:rsidRPr="008F5501">
        <w:rPr>
          <w:i/>
        </w:rPr>
        <w:t>Biochimica et Biophysica Acta, 1758</w:t>
      </w:r>
      <w:r w:rsidRPr="008F5501">
        <w:t>(7), 868-873. doi:10.1016/j.bbamem.2006.02.022</w:t>
      </w:r>
    </w:p>
    <w:p w14:paraId="0E3BE704" w14:textId="77777777" w:rsidR="007124E2" w:rsidRPr="008F5501" w:rsidRDefault="007124E2" w:rsidP="007124E2">
      <w:pPr>
        <w:pStyle w:val="EndNoteBibliography"/>
        <w:spacing w:after="240"/>
        <w:ind w:left="720" w:hanging="720"/>
      </w:pPr>
      <w:r w:rsidRPr="008F5501">
        <w:t xml:space="preserve">Gold, E. R. (1996). </w:t>
      </w:r>
      <w:r w:rsidRPr="008F5501">
        <w:rPr>
          <w:i/>
        </w:rPr>
        <w:t>Body parts: Property rights and the ownership of human biological materials</w:t>
      </w:r>
      <w:r w:rsidRPr="008F5501">
        <w:t>. Washington, D.C.: Georgetown University Press.</w:t>
      </w:r>
    </w:p>
    <w:p w14:paraId="73D0FBF2" w14:textId="77777777" w:rsidR="007124E2" w:rsidRPr="008F5501" w:rsidRDefault="007124E2" w:rsidP="007124E2">
      <w:pPr>
        <w:pStyle w:val="EndNoteBibliography"/>
        <w:spacing w:after="240"/>
        <w:ind w:left="720" w:hanging="720"/>
      </w:pPr>
      <w:r w:rsidRPr="008F5501">
        <w:t xml:space="preserve">Gonçalves, D., Vassalo, A. R., Mamede, A. P., Makhoul, C., Piga, G., Cunha, E., . . . Batista de Carvalho, L. A. E. (2018). Crystal clear: Vibrational spectroscopy reveals intrabone, intraskeleton, and interskeleton variation in human bones. </w:t>
      </w:r>
      <w:r w:rsidRPr="008F5501">
        <w:rPr>
          <w:i/>
        </w:rPr>
        <w:t>American Journal of Physical Anthropology, 166</w:t>
      </w:r>
      <w:r w:rsidRPr="008F5501">
        <w:t>(2), 296-312. doi:10.1002/ajpa.23430</w:t>
      </w:r>
    </w:p>
    <w:p w14:paraId="49171BC9" w14:textId="77777777" w:rsidR="007124E2" w:rsidRPr="008F5501" w:rsidRDefault="007124E2" w:rsidP="007124E2">
      <w:pPr>
        <w:pStyle w:val="EndNoteBibliography"/>
        <w:spacing w:after="240"/>
        <w:ind w:left="720" w:hanging="720"/>
      </w:pPr>
      <w:r w:rsidRPr="008F5501">
        <w:t xml:space="preserve">Gorard, S. (2005). Revisiting a 90-Year-Old Debate: The Advantages of the Mean Deviation. </w:t>
      </w:r>
      <w:r w:rsidRPr="008F5501">
        <w:rPr>
          <w:i/>
        </w:rPr>
        <w:t>British Journal of Educational Studies, 53</w:t>
      </w:r>
      <w:r w:rsidRPr="008F5501">
        <w:t>(4), 417-430. doi:10.1111/j.1467-</w:t>
      </w:r>
      <w:r w:rsidRPr="008F5501">
        <w:lastRenderedPageBreak/>
        <w:t>8527.2005.00304.x</w:t>
      </w:r>
    </w:p>
    <w:p w14:paraId="02B2C097" w14:textId="77777777" w:rsidR="007124E2" w:rsidRPr="008F5501" w:rsidRDefault="007124E2" w:rsidP="007124E2">
      <w:pPr>
        <w:pStyle w:val="EndNoteBibliography"/>
        <w:spacing w:after="240"/>
        <w:ind w:left="720" w:hanging="720"/>
      </w:pPr>
      <w:r w:rsidRPr="008F5501">
        <w:t xml:space="preserve">Gosman, J. H., Stout, S. D., &amp; Larsen, C. S. (2011). Skeletal biology over the life span: a view from the surfaces. </w:t>
      </w:r>
      <w:r w:rsidRPr="008F5501">
        <w:rPr>
          <w:i/>
        </w:rPr>
        <w:t>American Journal of Physical Anthropology, 146</w:t>
      </w:r>
      <w:r w:rsidRPr="008F5501">
        <w:t>(S53), 86-98. doi:10.1002/ajpa.21612</w:t>
      </w:r>
    </w:p>
    <w:p w14:paraId="2C551A7D" w14:textId="77777777" w:rsidR="007124E2" w:rsidRPr="008F5501" w:rsidRDefault="007124E2" w:rsidP="007124E2">
      <w:pPr>
        <w:pStyle w:val="EndNoteBibliography"/>
        <w:spacing w:after="240"/>
        <w:ind w:left="720" w:hanging="720"/>
      </w:pPr>
      <w:r w:rsidRPr="008F5501">
        <w:t xml:space="preserve">Groves, S. E., Roberts, C. A., Lucy, S., Pearson, G., Gröcke, D. R., Nowell, G., . . . Young, G. (2013). Mobility histories of 7th-9th century AD people buried at early medieval Bamburgh, Northumberland, England. </w:t>
      </w:r>
      <w:r w:rsidRPr="008F5501">
        <w:rPr>
          <w:i/>
        </w:rPr>
        <w:t>American Journal of Physical Anthropology, 151</w:t>
      </w:r>
      <w:r w:rsidRPr="008F5501">
        <w:t>(3), 462-476. doi:10.1002/ajpa.22290</w:t>
      </w:r>
    </w:p>
    <w:p w14:paraId="136AD6AC" w14:textId="77777777" w:rsidR="007124E2" w:rsidRPr="008F5501" w:rsidRDefault="007124E2" w:rsidP="007124E2">
      <w:pPr>
        <w:pStyle w:val="EndNoteBibliography"/>
        <w:spacing w:after="240"/>
        <w:ind w:left="720" w:hanging="720"/>
      </w:pPr>
      <w:r w:rsidRPr="008F5501">
        <w:t xml:space="preserve">Halcrow, S. E., Rooney, J., Beavan, N., Gordon, K. C., Tayles, N., &amp; Gray, A. (2014). Assessing Raman Spectroscopy as a Prescreening Tool for the Selection of Archaeological Bone for Stable Isotopic Analysis. </w:t>
      </w:r>
      <w:r w:rsidRPr="008F5501">
        <w:rPr>
          <w:i/>
        </w:rPr>
        <w:t>PloS One, 9</w:t>
      </w:r>
      <w:r w:rsidRPr="008F5501">
        <w:t>(7), e98462. doi:10.1371/journal.pone.0098462</w:t>
      </w:r>
    </w:p>
    <w:p w14:paraId="46C7A0CB" w14:textId="77777777" w:rsidR="007124E2" w:rsidRPr="008F5501" w:rsidRDefault="007124E2" w:rsidP="007124E2">
      <w:pPr>
        <w:pStyle w:val="EndNoteBibliography"/>
        <w:spacing w:after="240"/>
        <w:ind w:left="720" w:hanging="720"/>
      </w:pPr>
      <w:r w:rsidRPr="008F5501">
        <w:t xml:space="preserve">Harper, S. (2010). The social agency of dead bodies. </w:t>
      </w:r>
      <w:r w:rsidRPr="008F5501">
        <w:rPr>
          <w:i/>
        </w:rPr>
        <w:t>Mortality, 15</w:t>
      </w:r>
      <w:r w:rsidRPr="008F5501">
        <w:t>(4), 308-322. doi:10.1080/13576275.2010.513163</w:t>
      </w:r>
    </w:p>
    <w:p w14:paraId="3CE15B8A" w14:textId="77777777" w:rsidR="007124E2" w:rsidRPr="008F5501" w:rsidRDefault="007124E2" w:rsidP="007124E2">
      <w:pPr>
        <w:pStyle w:val="EndNoteBibliography"/>
        <w:spacing w:after="240"/>
        <w:ind w:left="720" w:hanging="720"/>
      </w:pPr>
      <w:r w:rsidRPr="008F5501">
        <w:t xml:space="preserve">Heaton, T. H. E., Vogel, J. C., von la Chevallerie, G., &amp; Collett, G. (1986). Climatic influence on the isotopic composition of bone nitrogen. </w:t>
      </w:r>
      <w:r w:rsidRPr="008F5501">
        <w:rPr>
          <w:i/>
        </w:rPr>
        <w:t>Nature, 322</w:t>
      </w:r>
      <w:r w:rsidRPr="008F5501">
        <w:t>(6082), 822-823. doi:10.1038/322822a0</w:t>
      </w:r>
    </w:p>
    <w:p w14:paraId="3D9E27E1" w14:textId="77777777" w:rsidR="007124E2" w:rsidRPr="008F5501" w:rsidRDefault="007124E2" w:rsidP="007124E2">
      <w:pPr>
        <w:pStyle w:val="EndNoteBibliography"/>
        <w:spacing w:after="240"/>
        <w:ind w:left="720" w:hanging="720"/>
      </w:pPr>
      <w:r w:rsidRPr="008F5501">
        <w:t xml:space="preserve">Hedges, R. E. M. (2002). Bone diagenesis: an overview of processes. </w:t>
      </w:r>
      <w:r w:rsidRPr="008F5501">
        <w:rPr>
          <w:i/>
        </w:rPr>
        <w:t>Archaeometry, 44</w:t>
      </w:r>
      <w:r w:rsidRPr="008F5501">
        <w:t>(3), 319-328. doi:10.1111/1475-4754.00064</w:t>
      </w:r>
    </w:p>
    <w:p w14:paraId="22AC6AFB" w14:textId="77777777" w:rsidR="007124E2" w:rsidRPr="008F5501" w:rsidRDefault="007124E2" w:rsidP="007124E2">
      <w:pPr>
        <w:pStyle w:val="EndNoteBibliography"/>
        <w:spacing w:after="240"/>
        <w:ind w:left="720" w:hanging="720"/>
      </w:pPr>
      <w:r w:rsidRPr="008F5501">
        <w:t xml:space="preserve">Hedges, R. E. M. (2003). On bone collagen—apatite-carbonate isotopic relationships. </w:t>
      </w:r>
      <w:r w:rsidRPr="008F5501">
        <w:rPr>
          <w:i/>
        </w:rPr>
        <w:t>International Journal of Osteoarchaeology, 13</w:t>
      </w:r>
      <w:r w:rsidRPr="008F5501">
        <w:t>(1-2), 66-79. doi:10.1002/oa.660</w:t>
      </w:r>
    </w:p>
    <w:p w14:paraId="6B956F3D" w14:textId="77777777" w:rsidR="007124E2" w:rsidRPr="008F5501" w:rsidRDefault="007124E2" w:rsidP="007124E2">
      <w:pPr>
        <w:pStyle w:val="EndNoteBibliography"/>
        <w:spacing w:after="240"/>
        <w:ind w:left="720" w:hanging="720"/>
      </w:pPr>
      <w:r w:rsidRPr="008F5501">
        <w:lastRenderedPageBreak/>
        <w:t xml:space="preserve">Hedges, R. E. M., Clement, J. G., Thomas, C. D. L., &amp; O'Connell, T. C. (2007). Collagen turnover in the adult femoral mid-shaft: modeled from anthropogenic radiocarbon tracer measurements. </w:t>
      </w:r>
      <w:r w:rsidRPr="008F5501">
        <w:rPr>
          <w:i/>
        </w:rPr>
        <w:t>American Journal of Physical Anthropology, 133</w:t>
      </w:r>
      <w:r w:rsidRPr="008F5501">
        <w:t>(2), 808-816. doi:10.1002/ajpa.20598</w:t>
      </w:r>
    </w:p>
    <w:p w14:paraId="37C77A11" w14:textId="77777777" w:rsidR="007124E2" w:rsidRPr="008F5501" w:rsidRDefault="007124E2" w:rsidP="007124E2">
      <w:pPr>
        <w:pStyle w:val="EndNoteBibliography"/>
        <w:spacing w:after="240"/>
        <w:ind w:left="720" w:hanging="720"/>
      </w:pPr>
      <w:r w:rsidRPr="008F5501">
        <w:t xml:space="preserve">Henschel, H., &amp; van der Spoel, D. (2020). An Intuitively Understandable Quality Measure for Theoretical Vibrational Spectra. </w:t>
      </w:r>
      <w:r w:rsidRPr="008F5501">
        <w:rPr>
          <w:i/>
        </w:rPr>
        <w:t>The Journal of Physical Chemistry Letters, 11</w:t>
      </w:r>
      <w:r w:rsidRPr="008F5501">
        <w:t>(14), 5471-5475. doi:10.1021/acs.jpclett.0c01655</w:t>
      </w:r>
    </w:p>
    <w:p w14:paraId="4BBA2E52" w14:textId="77777777" w:rsidR="007124E2" w:rsidRPr="008F5501" w:rsidRDefault="007124E2" w:rsidP="007124E2">
      <w:pPr>
        <w:pStyle w:val="EndNoteBibliography"/>
        <w:spacing w:after="240"/>
        <w:ind w:left="720" w:hanging="720"/>
      </w:pPr>
      <w:r w:rsidRPr="008F5501">
        <w:t xml:space="preserve">Highet, M. J. (2005). Body Snatching &amp; Grave Robbing: Bodies for Science. </w:t>
      </w:r>
      <w:r w:rsidRPr="008F5501">
        <w:rPr>
          <w:i/>
        </w:rPr>
        <w:t>History and Anthropology, 16</w:t>
      </w:r>
      <w:r w:rsidRPr="008F5501">
        <w:t xml:space="preserve">(4), 415-440. </w:t>
      </w:r>
    </w:p>
    <w:p w14:paraId="73DD28B7" w14:textId="77777777" w:rsidR="007124E2" w:rsidRPr="008F5501" w:rsidRDefault="007124E2" w:rsidP="007124E2">
      <w:pPr>
        <w:pStyle w:val="EndNoteBibliography"/>
        <w:spacing w:after="240"/>
        <w:ind w:left="720" w:hanging="720"/>
      </w:pPr>
      <w:r w:rsidRPr="008F5501">
        <w:t>Howland, M. R., Corr, L. T., Young, S. M. M., Jones, V., Jim, S., Van Der Merwe, N. J., . . . Evershed, R. P. (2003). Expression of the dietary isotope signal in the compound-specific δ</w:t>
      </w:r>
      <w:r w:rsidRPr="008F5501">
        <w:rPr>
          <w:vertAlign w:val="superscript"/>
        </w:rPr>
        <w:t>13</w:t>
      </w:r>
      <w:r w:rsidRPr="008F5501">
        <w:t xml:space="preserve">C values of pig bone lipids and amino acids. </w:t>
      </w:r>
      <w:r w:rsidRPr="008F5501">
        <w:rPr>
          <w:i/>
        </w:rPr>
        <w:t>International Journal of Osteoarchaeology, 13</w:t>
      </w:r>
      <w:r w:rsidRPr="008F5501">
        <w:t>(1‐2), 54-65. doi:10.1002/oa.658</w:t>
      </w:r>
    </w:p>
    <w:p w14:paraId="579EE56B" w14:textId="77777777" w:rsidR="007124E2" w:rsidRPr="008F5501" w:rsidRDefault="007124E2" w:rsidP="007124E2">
      <w:pPr>
        <w:pStyle w:val="EndNoteBibliography"/>
        <w:spacing w:after="240"/>
        <w:ind w:left="720" w:hanging="720"/>
      </w:pPr>
      <w:r w:rsidRPr="008F5501">
        <w:t xml:space="preserve">Hsieh, Y. F., Robling, A. G., Ambrosius, W. T., Burr, D. B., &amp; Turner, C. H. (2001). Mechanical Loading of Diaphyseal Bone In Vivo: The Strain Threshold for an Osteogenic Response Varies with Location. </w:t>
      </w:r>
      <w:r w:rsidRPr="008F5501">
        <w:rPr>
          <w:i/>
        </w:rPr>
        <w:t>Journal of Bone and Mineral Research, 16</w:t>
      </w:r>
      <w:r w:rsidRPr="008F5501">
        <w:t>(12), 2291-2297. doi:10.1359/jbmr.2001.16.12.2291</w:t>
      </w:r>
    </w:p>
    <w:p w14:paraId="176E706E" w14:textId="77777777" w:rsidR="007124E2" w:rsidRPr="008F5501" w:rsidRDefault="007124E2" w:rsidP="007124E2">
      <w:pPr>
        <w:pStyle w:val="EndNoteBibliography"/>
        <w:spacing w:after="240"/>
        <w:ind w:left="720" w:hanging="720"/>
      </w:pPr>
      <w:r w:rsidRPr="008F5501">
        <w:t xml:space="preserve">Hufthammer, A. K., Høie, H., Folkvord, A., Geffen, A. J., Andersson, C., &amp; Ninnemann, U. S. (2010). Seasonality of human site occupation based on stable oxygen isotope ratios of cod otoliths. </w:t>
      </w:r>
      <w:r w:rsidRPr="008F5501">
        <w:rPr>
          <w:i/>
        </w:rPr>
        <w:t>Journal of Archaeological Science, 37</w:t>
      </w:r>
      <w:r w:rsidRPr="008F5501">
        <w:t>(1), 78-83. doi:10.1016/j.jas.2009.09.001</w:t>
      </w:r>
    </w:p>
    <w:p w14:paraId="50E9910C" w14:textId="77777777" w:rsidR="007124E2" w:rsidRPr="008F5501" w:rsidRDefault="007124E2" w:rsidP="007124E2">
      <w:pPr>
        <w:pStyle w:val="EndNoteBibliography"/>
        <w:spacing w:after="240"/>
        <w:ind w:left="720" w:hanging="720"/>
      </w:pPr>
      <w:r w:rsidRPr="008F5501">
        <w:lastRenderedPageBreak/>
        <w:t xml:space="preserve">Illies, C., &amp; Meijers, A. (2009). Artefacts Without Agency. </w:t>
      </w:r>
      <w:r w:rsidRPr="008F5501">
        <w:rPr>
          <w:i/>
        </w:rPr>
        <w:t>The Monist, 92</w:t>
      </w:r>
      <w:r w:rsidRPr="008F5501">
        <w:t>(3), 420-440. doi:10.5840/monist200992324</w:t>
      </w:r>
    </w:p>
    <w:p w14:paraId="44942504" w14:textId="77777777" w:rsidR="007124E2" w:rsidRPr="008F5501" w:rsidRDefault="007124E2" w:rsidP="007124E2">
      <w:pPr>
        <w:pStyle w:val="EndNoteBibliography"/>
        <w:spacing w:after="240"/>
        <w:ind w:left="720" w:hanging="720"/>
      </w:pPr>
      <w:r w:rsidRPr="008F5501">
        <w:t xml:space="preserve">Isbell, W. H. (1997). </w:t>
      </w:r>
      <w:r w:rsidRPr="008F5501">
        <w:rPr>
          <w:i/>
        </w:rPr>
        <w:t>Mummies and Mortuary Monuments: A Post-processual Prehistory of Central Andean Social Organization</w:t>
      </w:r>
      <w:r w:rsidRPr="008F5501">
        <w:t>. Austin: University of Texas Press.</w:t>
      </w:r>
    </w:p>
    <w:p w14:paraId="183D1258" w14:textId="77777777" w:rsidR="007124E2" w:rsidRPr="008F5501" w:rsidRDefault="007124E2" w:rsidP="007124E2">
      <w:pPr>
        <w:pStyle w:val="EndNoteBibliography"/>
        <w:spacing w:after="240"/>
        <w:ind w:left="720" w:hanging="720"/>
      </w:pPr>
      <w:r w:rsidRPr="008F5501">
        <w:t xml:space="preserve">Jaouen, K., &amp; Pons, M.-L. (2016). Potential of non-traditional isotope studies for bioarchaeology. </w:t>
      </w:r>
      <w:r w:rsidRPr="008F5501">
        <w:rPr>
          <w:i/>
        </w:rPr>
        <w:t>Archaeological and Anthropological Sciences, 9</w:t>
      </w:r>
      <w:r w:rsidRPr="008F5501">
        <w:t>(7), 1389-1404. doi:10.1007/s12520-016-0426-9</w:t>
      </w:r>
    </w:p>
    <w:p w14:paraId="4D0E0AB8" w14:textId="77777777" w:rsidR="007124E2" w:rsidRPr="008F5501" w:rsidRDefault="007124E2" w:rsidP="007124E2">
      <w:pPr>
        <w:pStyle w:val="EndNoteBibliography"/>
        <w:spacing w:after="240"/>
        <w:ind w:left="720" w:hanging="720"/>
      </w:pPr>
      <w:r w:rsidRPr="008F5501">
        <w:t xml:space="preserve">Jørkov, M. L. S., Heinemeier, J., &amp; Lynnerup, N. (2009). The petrous bone—A new sampling site for identifying early dietary patterns in stable isotopic studies. </w:t>
      </w:r>
      <w:r w:rsidRPr="008F5501">
        <w:rPr>
          <w:i/>
        </w:rPr>
        <w:t>American Journal of Physical Anthropology, 138</w:t>
      </w:r>
      <w:r w:rsidRPr="008F5501">
        <w:t>(2), 199-209. doi:10.1002/ajpa.20919</w:t>
      </w:r>
    </w:p>
    <w:p w14:paraId="39956462" w14:textId="77777777" w:rsidR="007124E2" w:rsidRPr="008F5501" w:rsidRDefault="007124E2" w:rsidP="007124E2">
      <w:pPr>
        <w:pStyle w:val="EndNoteBibliography"/>
        <w:spacing w:after="240"/>
        <w:ind w:left="720" w:hanging="720"/>
      </w:pPr>
      <w:r w:rsidRPr="008F5501">
        <w:t xml:space="preserve">Katzenberg, M. A. (2008). Stable Isotope Analysis: A Tool for Studying Past Diet, Demography, and Life History. In M. A. Katzenberg &amp; S. R. Saunders (Eds.), </w:t>
      </w:r>
      <w:r w:rsidRPr="008F5501">
        <w:rPr>
          <w:i/>
        </w:rPr>
        <w:t>Biological Anthropology of the Human Skeleton</w:t>
      </w:r>
      <w:r w:rsidRPr="008F5501">
        <w:t xml:space="preserve"> (2nd ed., pp. 413-441). Hoboken: John Wiley &amp; Sons Ltd.</w:t>
      </w:r>
    </w:p>
    <w:p w14:paraId="3E131419" w14:textId="77777777" w:rsidR="007124E2" w:rsidRPr="008F5501" w:rsidRDefault="007124E2" w:rsidP="007124E2">
      <w:pPr>
        <w:pStyle w:val="EndNoteBibliography"/>
        <w:spacing w:after="240"/>
        <w:ind w:left="720" w:hanging="720"/>
      </w:pPr>
      <w:r w:rsidRPr="008F5501">
        <w:t xml:space="preserve">Katzenberg, M. A., &amp; Lovell, N. C. (1999). Stable isotope variation in pathological bone. </w:t>
      </w:r>
      <w:r w:rsidRPr="008F5501">
        <w:rPr>
          <w:i/>
        </w:rPr>
        <w:t>International Journal of Osteoarchaeology, 9</w:t>
      </w:r>
      <w:r w:rsidRPr="008F5501">
        <w:t xml:space="preserve">(5), 316-324. doi:10.1002/(SICI)1099-1212(199909/10)9:5&lt;316::AID-OA500&gt;3.0.CO;2-D </w:t>
      </w:r>
    </w:p>
    <w:p w14:paraId="4C364FB3" w14:textId="77777777" w:rsidR="007124E2" w:rsidRPr="008F5501" w:rsidRDefault="007124E2" w:rsidP="007124E2">
      <w:pPr>
        <w:pStyle w:val="EndNoteBibliography"/>
        <w:spacing w:after="240"/>
        <w:ind w:left="720" w:hanging="720"/>
      </w:pPr>
      <w:r w:rsidRPr="008F5501">
        <w:t xml:space="preserve">Kaufmann, I. M., &amp; Rühli, F. J. (2010). Without 'informed consent'? Ethics and ancient mummy research. </w:t>
      </w:r>
      <w:r w:rsidRPr="008F5501">
        <w:rPr>
          <w:i/>
        </w:rPr>
        <w:t>Journal of Medical Ethics, 36</w:t>
      </w:r>
      <w:r w:rsidRPr="008F5501">
        <w:t>(10), 608-613. doi:10.1136/jme.2010.036608</w:t>
      </w:r>
    </w:p>
    <w:p w14:paraId="3BAC3E1B" w14:textId="77777777" w:rsidR="007124E2" w:rsidRPr="008F5501" w:rsidRDefault="007124E2" w:rsidP="007124E2">
      <w:pPr>
        <w:pStyle w:val="EndNoteBibliography"/>
        <w:spacing w:after="240"/>
        <w:ind w:left="720" w:hanging="720"/>
      </w:pPr>
      <w:r w:rsidRPr="008F5501">
        <w:t xml:space="preserve">Keenan, S. W., &amp; Engel, A. S. (2017). Early diagenesis and recrystallization of bone. </w:t>
      </w:r>
      <w:r w:rsidRPr="008F5501">
        <w:rPr>
          <w:i/>
        </w:rPr>
        <w:t>Geochimica et Cosmochimica Acta, 196</w:t>
      </w:r>
      <w:r w:rsidRPr="008F5501">
        <w:t>, 209-223. doi:10.1016/j.gca.2016.09.033</w:t>
      </w:r>
    </w:p>
    <w:p w14:paraId="4A11C449" w14:textId="77777777" w:rsidR="007124E2" w:rsidRPr="008F5501" w:rsidRDefault="007124E2" w:rsidP="007124E2">
      <w:pPr>
        <w:pStyle w:val="EndNoteBibliography"/>
        <w:spacing w:after="240"/>
        <w:ind w:left="720" w:hanging="720"/>
      </w:pPr>
      <w:r w:rsidRPr="008F5501">
        <w:lastRenderedPageBreak/>
        <w:t xml:space="preserve">Keresztury, G. (2006). Raman Spectroscopy: Theory. In J. M. Chalmers &amp; P. R. Griffiths (Eds.), </w:t>
      </w:r>
      <w:r w:rsidRPr="008F5501">
        <w:rPr>
          <w:i/>
        </w:rPr>
        <w:t>Handbook of Vibrational Spectroscopy</w:t>
      </w:r>
      <w:r w:rsidRPr="008F5501">
        <w:t xml:space="preserve"> (Vol. 1, pp. 71-87). New York: John Wiley &amp; Sons.</w:t>
      </w:r>
    </w:p>
    <w:p w14:paraId="2E158E77" w14:textId="77777777" w:rsidR="007124E2" w:rsidRPr="008F5501" w:rsidRDefault="007124E2" w:rsidP="007124E2">
      <w:pPr>
        <w:pStyle w:val="EndNoteBibliography"/>
        <w:spacing w:after="240"/>
        <w:ind w:left="720" w:hanging="720"/>
      </w:pPr>
      <w:r w:rsidRPr="008F5501">
        <w:t xml:space="preserve">Kerstel, E. (2004). Isotope ratio infrared spectrometry. In P. A. de Groote (Ed.), </w:t>
      </w:r>
      <w:r w:rsidRPr="008F5501">
        <w:rPr>
          <w:i/>
        </w:rPr>
        <w:t>Handbook of Stable Isotope Analytical Techniques</w:t>
      </w:r>
      <w:r w:rsidRPr="008F5501">
        <w:t xml:space="preserve"> (Vol. I, pp. 759-787). Amsterdam: Elsevier Science.</w:t>
      </w:r>
    </w:p>
    <w:p w14:paraId="5770E38E" w14:textId="77777777" w:rsidR="007124E2" w:rsidRPr="008F5501" w:rsidRDefault="007124E2" w:rsidP="007124E2">
      <w:pPr>
        <w:pStyle w:val="EndNoteBibliography"/>
        <w:spacing w:after="240"/>
        <w:ind w:left="720" w:hanging="720"/>
      </w:pPr>
      <w:r w:rsidRPr="008F5501">
        <w:t xml:space="preserve">Khan, A. F., Awais, M., Khan, A. S., Tabassum, S., Chaudhry, A. A., &amp; Rehman, I. U. (2013). Raman Spectroscopy of Natural Bone and Synthetic Apatites. </w:t>
      </w:r>
      <w:r w:rsidRPr="008F5501">
        <w:rPr>
          <w:i/>
        </w:rPr>
        <w:t>Applied Spectroscopy Reviews, 48</w:t>
      </w:r>
      <w:r w:rsidRPr="008F5501">
        <w:t>(4), 329-355. doi:10.1080/05704928.2012.721107</w:t>
      </w:r>
    </w:p>
    <w:p w14:paraId="6340CE38" w14:textId="77777777" w:rsidR="007124E2" w:rsidRPr="008F5501" w:rsidRDefault="007124E2" w:rsidP="007124E2">
      <w:pPr>
        <w:pStyle w:val="EndNoteBibliography"/>
        <w:spacing w:after="240"/>
        <w:ind w:left="720" w:hanging="720"/>
      </w:pPr>
      <w:r w:rsidRPr="008F5501">
        <w:t xml:space="preserve">Kimura-Suda, H., Kajiwara, M., Sakamoto, N., Kobayashi, S., Ijiro, K., Yurimoto, H., &amp; Yamato, H. (2013). Studies on bone metabolism by using isotope microscopy, FTIR imaging, and micro-Raman spectroscopy. </w:t>
      </w:r>
      <w:r w:rsidRPr="008F5501">
        <w:rPr>
          <w:i/>
        </w:rPr>
        <w:t>Journal of Oral Biosciences, 55</w:t>
      </w:r>
      <w:r w:rsidRPr="008F5501">
        <w:t>(2), 61-65. doi:10.1016/j.job.2013.04.006</w:t>
      </w:r>
    </w:p>
    <w:p w14:paraId="28414992" w14:textId="77777777" w:rsidR="007124E2" w:rsidRPr="008F5501" w:rsidRDefault="007124E2" w:rsidP="007124E2">
      <w:pPr>
        <w:pStyle w:val="EndNoteBibliography"/>
        <w:spacing w:after="240"/>
        <w:ind w:left="720" w:hanging="720"/>
      </w:pPr>
      <w:r w:rsidRPr="008F5501">
        <w:t xml:space="preserve">Knudson, K. J., &amp; Price, T. D. (2007). Utility of multiple chemical techniques in archaeological residential mobility studies: Case studies from Tiwanaku- and Chiribaya-affiliated sites in the Andes. </w:t>
      </w:r>
      <w:r w:rsidRPr="008F5501">
        <w:rPr>
          <w:i/>
        </w:rPr>
        <w:t>American Journal of Physical Anthropology, 132</w:t>
      </w:r>
      <w:r w:rsidRPr="008F5501">
        <w:t>(1), 25-39. doi:10.1002/ajpa.20480</w:t>
      </w:r>
    </w:p>
    <w:p w14:paraId="2BF75077" w14:textId="77777777" w:rsidR="007124E2" w:rsidRPr="008F5501" w:rsidRDefault="007124E2" w:rsidP="007124E2">
      <w:pPr>
        <w:pStyle w:val="EndNoteBibliography"/>
        <w:spacing w:after="240"/>
        <w:ind w:left="720" w:hanging="720"/>
      </w:pPr>
      <w:r w:rsidRPr="008F5501">
        <w:t xml:space="preserve">Kreissl Lonfat, B. M., Kaufmann, I. M., &amp; Rühli, F. (2015). A Code of Ethics for Evidence-Based Research With Ancient Human Remains. </w:t>
      </w:r>
      <w:r w:rsidRPr="008F5501">
        <w:rPr>
          <w:i/>
        </w:rPr>
        <w:t>The Anatomical Record, 298</w:t>
      </w:r>
      <w:r w:rsidRPr="008F5501">
        <w:t>(6), 1175-1181. doi:10.1002/ar.23126</w:t>
      </w:r>
    </w:p>
    <w:p w14:paraId="4EEE4164" w14:textId="77777777" w:rsidR="007124E2" w:rsidRPr="008F5501" w:rsidRDefault="007124E2" w:rsidP="007124E2">
      <w:pPr>
        <w:pStyle w:val="EndNoteBibliography"/>
        <w:spacing w:after="240"/>
        <w:ind w:left="720" w:hanging="720"/>
      </w:pPr>
      <w:r w:rsidRPr="008F5501">
        <w:lastRenderedPageBreak/>
        <w:t xml:space="preserve">Lanyon, L. E., Goodship, A. E., Pye, C. J., &amp; MacFie, J. H. (1982). Mechanically adaptive bone remodelling. </w:t>
      </w:r>
      <w:r w:rsidRPr="008F5501">
        <w:rPr>
          <w:i/>
        </w:rPr>
        <w:t>Journal of Biomechanics, 15</w:t>
      </w:r>
      <w:r w:rsidRPr="008F5501">
        <w:t>(3), 141-154. doi:10.1016/0021-9290(82)90246-9</w:t>
      </w:r>
    </w:p>
    <w:p w14:paraId="150C6600" w14:textId="77777777" w:rsidR="007124E2" w:rsidRPr="008F5501" w:rsidRDefault="007124E2" w:rsidP="007124E2">
      <w:pPr>
        <w:pStyle w:val="EndNoteBibliography"/>
        <w:spacing w:after="240"/>
        <w:ind w:left="720" w:hanging="720"/>
      </w:pPr>
      <w:r w:rsidRPr="008F5501">
        <w:t xml:space="preserve">Latour, B. (2005). </w:t>
      </w:r>
      <w:r w:rsidRPr="008F5501">
        <w:rPr>
          <w:i/>
        </w:rPr>
        <w:t>Reassembling the Social – An Introduction to Actor-Network-Theory</w:t>
      </w:r>
      <w:r w:rsidRPr="008F5501">
        <w:t>. Oxford: Oxford University Press.</w:t>
      </w:r>
    </w:p>
    <w:p w14:paraId="4A45CD6C" w14:textId="77777777" w:rsidR="007124E2" w:rsidRPr="008F5501" w:rsidRDefault="007124E2" w:rsidP="007124E2">
      <w:pPr>
        <w:pStyle w:val="EndNoteBibliography"/>
        <w:spacing w:after="240"/>
        <w:ind w:left="720" w:hanging="720"/>
      </w:pPr>
      <w:r w:rsidRPr="008F5501">
        <w:t xml:space="preserve">Le Huray, J. D., &amp; Schutkowski, H. (2005). Diet and Social Status during the La Tène Period in Bohemia: Carbon and Nitrogen Stable Isotope Analysis of Bone Collagen from Kutná Hora-Karlov and Radovesice. </w:t>
      </w:r>
      <w:r w:rsidRPr="008F5501">
        <w:rPr>
          <w:i/>
        </w:rPr>
        <w:t>Journal of Anthropological Archaeology, 24</w:t>
      </w:r>
      <w:r w:rsidRPr="008F5501">
        <w:t>(2), 135-147. doi:10.1016/j.jaa.2004.09.002</w:t>
      </w:r>
    </w:p>
    <w:p w14:paraId="31CC6492" w14:textId="77777777" w:rsidR="007124E2" w:rsidRPr="008F5501" w:rsidRDefault="007124E2" w:rsidP="007124E2">
      <w:pPr>
        <w:pStyle w:val="EndNoteBibliography"/>
        <w:spacing w:after="240"/>
        <w:ind w:left="720" w:hanging="720"/>
      </w:pPr>
      <w:r w:rsidRPr="008F5501">
        <w:t xml:space="preserve">Lee-Thorp, J. A., Sealy, J. C., &amp; van der Merwe, N. J. (1989). Stable carbon isotope ratio differences between bone collagen and bone apatite, and their relationship to diet. </w:t>
      </w:r>
      <w:r w:rsidRPr="008F5501">
        <w:rPr>
          <w:i/>
        </w:rPr>
        <w:t>Journal of Archaeological Science, 16</w:t>
      </w:r>
      <w:r w:rsidRPr="008F5501">
        <w:t>(6), 585-599. doi:10.1016/0305-4403(89)90024-1</w:t>
      </w:r>
    </w:p>
    <w:p w14:paraId="33E221D5" w14:textId="77777777" w:rsidR="007124E2" w:rsidRPr="008F5501" w:rsidRDefault="007124E2" w:rsidP="007124E2">
      <w:pPr>
        <w:pStyle w:val="EndNoteBibliography"/>
        <w:spacing w:after="240"/>
        <w:ind w:left="720" w:hanging="720"/>
      </w:pPr>
      <w:r w:rsidRPr="008F5501">
        <w:t xml:space="preserve">Leskovar, T., Zupanic Pajnic, I., Jerman, I., &amp; Cresnar, M. (2020). Separating forensic, WWII, and archaeological human skeletal remains using ATR-FTIR spectra. </w:t>
      </w:r>
      <w:r w:rsidRPr="008F5501">
        <w:rPr>
          <w:i/>
        </w:rPr>
        <w:t>International Journal of Legal Medicine, 134</w:t>
      </w:r>
      <w:r w:rsidRPr="008F5501">
        <w:t>(2), 811-821. doi:10.1007/s00414-019-02079-0</w:t>
      </w:r>
    </w:p>
    <w:p w14:paraId="2F113449" w14:textId="77777777" w:rsidR="007124E2" w:rsidRPr="008F5501" w:rsidRDefault="007124E2" w:rsidP="007124E2">
      <w:pPr>
        <w:pStyle w:val="EndNoteBibliography"/>
        <w:spacing w:after="240"/>
        <w:ind w:left="720" w:hanging="720"/>
      </w:pPr>
      <w:r w:rsidRPr="008F5501">
        <w:t xml:space="preserve">Lesley, E. (2015). Death on Display: Bones and Bodies in Cambodia and Rwanda. In F. Ferrándiz &amp; A. C. G. M. Robben (Eds.), </w:t>
      </w:r>
      <w:r w:rsidRPr="008F5501">
        <w:rPr>
          <w:i/>
        </w:rPr>
        <w:t>Necropolitics: Mass Graves and Exhumations in the Age of Human Rights</w:t>
      </w:r>
      <w:r w:rsidRPr="008F5501">
        <w:t xml:space="preserve"> (pp. 213-239). Philadelphia: University of Pennsylvania Press.</w:t>
      </w:r>
    </w:p>
    <w:p w14:paraId="6A84C06D" w14:textId="77777777" w:rsidR="007124E2" w:rsidRPr="008F5501" w:rsidRDefault="007124E2" w:rsidP="007124E2">
      <w:pPr>
        <w:pStyle w:val="EndNoteBibliography"/>
        <w:spacing w:after="240"/>
        <w:ind w:left="720" w:hanging="720"/>
      </w:pPr>
      <w:r w:rsidRPr="008F5501">
        <w:t xml:space="preserve">Levenbook, B. B. (1984). Harming Someone after His Death. </w:t>
      </w:r>
      <w:r w:rsidRPr="008F5501">
        <w:rPr>
          <w:i/>
        </w:rPr>
        <w:t>Ethics, 94</w:t>
      </w:r>
      <w:r w:rsidRPr="008F5501">
        <w:t xml:space="preserve">(3), 407-419. </w:t>
      </w:r>
    </w:p>
    <w:p w14:paraId="7DD4C2C1" w14:textId="77777777" w:rsidR="007124E2" w:rsidRPr="008F5501" w:rsidRDefault="007124E2" w:rsidP="007124E2">
      <w:pPr>
        <w:pStyle w:val="EndNoteBibliography"/>
        <w:spacing w:after="240"/>
        <w:ind w:left="720" w:hanging="720"/>
      </w:pPr>
      <w:r w:rsidRPr="008F5501">
        <w:t xml:space="preserve">Li, J., Li, R., Zhao, B., Guo, H., Zhang, S., Cheng, J., &amp; Wu, X. (2018). Quantitative </w:t>
      </w:r>
      <w:r w:rsidRPr="008F5501">
        <w:lastRenderedPageBreak/>
        <w:t>measurement of carbon isotopic composition in CO</w:t>
      </w:r>
      <w:r w:rsidRPr="008F5501">
        <w:rPr>
          <w:vertAlign w:val="subscript"/>
        </w:rPr>
        <w:t>2</w:t>
      </w:r>
      <w:r w:rsidRPr="008F5501">
        <w:t xml:space="preserve"> gas reservoir by Micro-Laser Raman spectroscopy. </w:t>
      </w:r>
      <w:r w:rsidRPr="008F5501">
        <w:rPr>
          <w:i/>
        </w:rPr>
        <w:t>Spectrochimica Acta. Part A: Molecular and Biomolecular Spectroscopy, 195</w:t>
      </w:r>
      <w:r w:rsidRPr="008F5501">
        <w:t>, 191-198. doi:10.1016/j.saa.2018.01.082</w:t>
      </w:r>
    </w:p>
    <w:p w14:paraId="04FB1A6C" w14:textId="77777777" w:rsidR="007124E2" w:rsidRPr="008F5501" w:rsidRDefault="007124E2" w:rsidP="007124E2">
      <w:pPr>
        <w:pStyle w:val="EndNoteBibliography"/>
        <w:spacing w:after="240"/>
        <w:ind w:left="720" w:hanging="720"/>
      </w:pPr>
      <w:r w:rsidRPr="008F5501">
        <w:t xml:space="preserve">López-Costas, O., Lantes-Suárez, Ó., &amp; Martínez Cortizas, A. (2016). Chemical compositional changes in archaeological human bones due to diagenesis: Type of bone vs soil environment. </w:t>
      </w:r>
      <w:r w:rsidRPr="008F5501">
        <w:rPr>
          <w:i/>
        </w:rPr>
        <w:t>Journal of Archaeological Science, 67</w:t>
      </w:r>
      <w:r w:rsidRPr="008F5501">
        <w:t>, 43-51. doi:10.1016/j.jas.2016.02.001</w:t>
      </w:r>
    </w:p>
    <w:p w14:paraId="700FD5D6" w14:textId="77777777" w:rsidR="007124E2" w:rsidRPr="008F5501" w:rsidRDefault="007124E2" w:rsidP="007124E2">
      <w:pPr>
        <w:pStyle w:val="EndNoteBibliography"/>
        <w:spacing w:after="240"/>
        <w:ind w:left="720" w:hanging="720"/>
      </w:pPr>
      <w:r w:rsidRPr="008F5501">
        <w:t xml:space="preserve">Lynch, J. J. (2018). The Automation of Regression Modeling in Osteometric Sorting: An Ordination Approach. </w:t>
      </w:r>
      <w:r w:rsidRPr="008F5501">
        <w:rPr>
          <w:i/>
        </w:rPr>
        <w:t>Journal of Forensic Sciences, 63</w:t>
      </w:r>
      <w:r w:rsidRPr="008F5501">
        <w:t>(3), 798-804. doi:10.1111/1556-4029.13597</w:t>
      </w:r>
    </w:p>
    <w:p w14:paraId="04594422" w14:textId="77777777" w:rsidR="007124E2" w:rsidRPr="008F5501" w:rsidRDefault="007124E2" w:rsidP="007124E2">
      <w:pPr>
        <w:pStyle w:val="EndNoteBibliography"/>
        <w:spacing w:after="240"/>
        <w:ind w:left="720" w:hanging="720"/>
      </w:pPr>
      <w:r w:rsidRPr="008F5501">
        <w:rPr>
          <w:i/>
        </w:rPr>
        <w:t>Native American Graves Protection and Repatriation Review Committee Meeting</w:t>
      </w:r>
      <w:r w:rsidRPr="008F5501">
        <w:t>,  (2019).</w:t>
      </w:r>
    </w:p>
    <w:p w14:paraId="0B92342C" w14:textId="77777777" w:rsidR="007124E2" w:rsidRPr="008F5501" w:rsidRDefault="007124E2" w:rsidP="007124E2">
      <w:pPr>
        <w:pStyle w:val="EndNoteBibliography"/>
        <w:spacing w:after="240"/>
        <w:ind w:left="720" w:hanging="720"/>
      </w:pPr>
      <w:r w:rsidRPr="008F5501">
        <w:t xml:space="preserve">Madden, O., Chan, D. M. W., Dundon, M., &amp; France, C. A. M. (2018). Quantifying collagen quality in archaeological bone: Improving data accuracy with benchtop and handheld Raman spectrometers. </w:t>
      </w:r>
      <w:r w:rsidRPr="008F5501">
        <w:rPr>
          <w:i/>
        </w:rPr>
        <w:t>Journal of Archaeological Science: Reports, 18</w:t>
      </w:r>
      <w:r w:rsidRPr="008F5501">
        <w:t>, 596-605. doi:10.1016/j.jasrep.2017.11.034</w:t>
      </w:r>
    </w:p>
    <w:p w14:paraId="30A176B2" w14:textId="77777777" w:rsidR="007124E2" w:rsidRPr="008F5501" w:rsidRDefault="007124E2" w:rsidP="007124E2">
      <w:pPr>
        <w:pStyle w:val="EndNoteBibliography"/>
        <w:spacing w:after="240"/>
        <w:ind w:left="720" w:hanging="720"/>
      </w:pPr>
      <w:r w:rsidRPr="008F5501">
        <w:t xml:space="preserve">Maggiano, C. M., White, C. D., Stern, R. A., Peralta, J. S., &amp; Longstaffe, F. J. (2019). Focus: Oxygen isotope microanalysis across incremental layers of human bone: Exploring archaeological reconstruction of short term mobility and seasonal climate change. </w:t>
      </w:r>
      <w:r w:rsidRPr="008F5501">
        <w:rPr>
          <w:i/>
        </w:rPr>
        <w:t>Journal of Archaeological Science, 111</w:t>
      </w:r>
      <w:r w:rsidRPr="008F5501">
        <w:t>, 105028. doi:10.1016/j.jas.2019.105028</w:t>
      </w:r>
    </w:p>
    <w:p w14:paraId="3AA93B62" w14:textId="77777777" w:rsidR="007124E2" w:rsidRPr="008F5501" w:rsidRDefault="007124E2" w:rsidP="007124E2">
      <w:pPr>
        <w:pStyle w:val="EndNoteBibliography"/>
        <w:spacing w:after="240"/>
        <w:ind w:left="720" w:hanging="720"/>
      </w:pPr>
      <w:r w:rsidRPr="008F5501">
        <w:t xml:space="preserve">Manolagas, S. C. (2000). Birth and death of bone cells: basic regulatory mechanisms and </w:t>
      </w:r>
      <w:r w:rsidRPr="008F5501">
        <w:lastRenderedPageBreak/>
        <w:t xml:space="preserve">implications for the pathogenesis and treatment of osteoporosis. </w:t>
      </w:r>
      <w:r w:rsidRPr="008F5501">
        <w:rPr>
          <w:i/>
        </w:rPr>
        <w:t>Endocrine Reviews, 21</w:t>
      </w:r>
      <w:r w:rsidRPr="008F5501">
        <w:t>(2), 115-137. doi:10.1210/edrv.21.2.0395</w:t>
      </w:r>
    </w:p>
    <w:p w14:paraId="0CD1F086" w14:textId="77777777" w:rsidR="007124E2" w:rsidRPr="008F5501" w:rsidRDefault="007124E2" w:rsidP="007124E2">
      <w:pPr>
        <w:pStyle w:val="EndNoteBibliography"/>
        <w:spacing w:after="240"/>
        <w:ind w:left="720" w:hanging="720"/>
      </w:pPr>
      <w:r w:rsidRPr="008F5501">
        <w:t xml:space="preserve">Matsubayashi, J., &amp; Tayasu, I. (2019). Collagen turnover and isotopic records in cortical bone. </w:t>
      </w:r>
      <w:r w:rsidRPr="008F5501">
        <w:rPr>
          <w:i/>
        </w:rPr>
        <w:t>Journal of Archaeological Science, 106</w:t>
      </w:r>
      <w:r w:rsidRPr="008F5501">
        <w:t>, 37-44. doi:10.1016/j.jas.2019.03.010</w:t>
      </w:r>
    </w:p>
    <w:p w14:paraId="4120CE0F" w14:textId="77777777" w:rsidR="007124E2" w:rsidRPr="008F5501" w:rsidRDefault="007124E2" w:rsidP="007124E2">
      <w:pPr>
        <w:pStyle w:val="EndNoteBibliography"/>
        <w:spacing w:after="240"/>
        <w:ind w:left="720" w:hanging="720"/>
      </w:pPr>
      <w:r w:rsidRPr="008F5501">
        <w:t xml:space="preserve">Mays, S., Elders, J., Humphrey, L., White, W., &amp; Marshall, P. (2013). </w:t>
      </w:r>
      <w:r w:rsidRPr="008F5501">
        <w:rPr>
          <w:i/>
        </w:rPr>
        <w:t>Science and the Dead: A guideline for the destructive sampling of archaeological human remains for scientific analysis</w:t>
      </w:r>
      <w:r w:rsidRPr="008F5501">
        <w:t xml:space="preserve">. Retrieved from London: </w:t>
      </w:r>
    </w:p>
    <w:p w14:paraId="10548DB8" w14:textId="77777777" w:rsidR="007124E2" w:rsidRPr="008F5501" w:rsidRDefault="007124E2" w:rsidP="007124E2">
      <w:pPr>
        <w:pStyle w:val="EndNoteBibliography"/>
        <w:spacing w:after="240"/>
        <w:ind w:left="720" w:hanging="720"/>
      </w:pPr>
      <w:r w:rsidRPr="008F5501">
        <w:t xml:space="preserve">Mbembé, A. (2003). Necropolitics. </w:t>
      </w:r>
      <w:r w:rsidRPr="008F5501">
        <w:rPr>
          <w:i/>
        </w:rPr>
        <w:t>Public Culture, 15</w:t>
      </w:r>
      <w:r w:rsidRPr="008F5501">
        <w:t xml:space="preserve">(1), 11-40. </w:t>
      </w:r>
    </w:p>
    <w:p w14:paraId="64D69BBE" w14:textId="77777777" w:rsidR="007124E2" w:rsidRPr="008F5501" w:rsidRDefault="007124E2" w:rsidP="007124E2">
      <w:pPr>
        <w:pStyle w:val="EndNoteBibliography"/>
        <w:spacing w:after="240"/>
        <w:ind w:left="720" w:hanging="720"/>
      </w:pPr>
      <w:r w:rsidRPr="008F5501">
        <w:t xml:space="preserve">McKay, N. P., Dettman, D. L., Downs, R. T., &amp; Overpeck, J. T. (2013). On the potential of Raman-spectroscopy-based carbonate mass spectrometry. </w:t>
      </w:r>
      <w:r w:rsidRPr="008F5501">
        <w:rPr>
          <w:i/>
        </w:rPr>
        <w:t>Journal of Raman Spectroscopy, 44</w:t>
      </w:r>
      <w:r w:rsidRPr="008F5501">
        <w:t>(3), 469-474. doi:10.1002/jrs.4218</w:t>
      </w:r>
    </w:p>
    <w:p w14:paraId="3AC4E965" w14:textId="77777777" w:rsidR="007124E2" w:rsidRPr="008F5501" w:rsidRDefault="007124E2" w:rsidP="007124E2">
      <w:pPr>
        <w:pStyle w:val="EndNoteBibliography"/>
        <w:spacing w:after="240"/>
        <w:ind w:left="720" w:hanging="720"/>
      </w:pPr>
      <w:r w:rsidRPr="008F5501">
        <w:t xml:space="preserve">McLaughlin, G., &amp; Lednev, I. K. (2011). Potential application of Raman spectroscopy for determining burial duration of skeletal remains. </w:t>
      </w:r>
      <w:r w:rsidRPr="008F5501">
        <w:rPr>
          <w:i/>
        </w:rPr>
        <w:t>Analytical and Bioanalytical Chemistry, 401</w:t>
      </w:r>
      <w:r w:rsidRPr="008F5501">
        <w:t>(8), 2511-2518. doi:10.1007/s00216-011-5338-z</w:t>
      </w:r>
    </w:p>
    <w:p w14:paraId="165F1C85" w14:textId="77777777" w:rsidR="007124E2" w:rsidRPr="008F5501" w:rsidRDefault="007124E2" w:rsidP="007124E2">
      <w:pPr>
        <w:pStyle w:val="EndNoteBibliography"/>
        <w:spacing w:after="240"/>
        <w:ind w:left="720" w:hanging="720"/>
      </w:pPr>
      <w:r w:rsidRPr="008F5501">
        <w:t xml:space="preserve">McLaughlin, G., &amp; Lednev, I. K. (2012). Spectroscopic Discrimination of Bone Samples from Various Species. </w:t>
      </w:r>
      <w:r w:rsidRPr="008F5501">
        <w:rPr>
          <w:i/>
        </w:rPr>
        <w:t>American Journal of Analytical Chemistry, 03</w:t>
      </w:r>
      <w:r w:rsidRPr="008F5501">
        <w:t>(02), 161-167. doi:10.4236/ajac.2012.32023</w:t>
      </w:r>
    </w:p>
    <w:p w14:paraId="22F4107E" w14:textId="77777777" w:rsidR="007124E2" w:rsidRPr="008F5501" w:rsidRDefault="007124E2" w:rsidP="007124E2">
      <w:pPr>
        <w:pStyle w:val="EndNoteBibliography"/>
        <w:spacing w:after="240"/>
        <w:ind w:left="720" w:hanging="720"/>
      </w:pPr>
      <w:r w:rsidRPr="008F5501">
        <w:t xml:space="preserve">Meinshausen, N., &amp; Bühlmann, P. (2006). High-dimensional graphs and variable selection with the Lasso. </w:t>
      </w:r>
      <w:r w:rsidRPr="008F5501">
        <w:rPr>
          <w:i/>
        </w:rPr>
        <w:t>The Annals of Statistics, 34</w:t>
      </w:r>
      <w:r w:rsidRPr="008F5501">
        <w:t>(3), 1436-1462. doi:10.1214/009053606000000281</w:t>
      </w:r>
    </w:p>
    <w:p w14:paraId="38268E06" w14:textId="77777777" w:rsidR="007124E2" w:rsidRPr="008F5501" w:rsidRDefault="007124E2" w:rsidP="007124E2">
      <w:pPr>
        <w:pStyle w:val="EndNoteBibliography"/>
        <w:spacing w:after="240"/>
        <w:ind w:left="720" w:hanging="720"/>
      </w:pPr>
      <w:r w:rsidRPr="008F5501">
        <w:lastRenderedPageBreak/>
        <w:t xml:space="preserve">Moder, K. (2016). How to keep the Type I Error Rate in ANOVA if Variances are Heteroscedastic. </w:t>
      </w:r>
      <w:r w:rsidRPr="008F5501">
        <w:rPr>
          <w:i/>
        </w:rPr>
        <w:t>Austrian Journal of Statistics, 36</w:t>
      </w:r>
      <w:r w:rsidRPr="008F5501">
        <w:t>(3), 179-188. doi:10.17713/ajs.v36i3.329</w:t>
      </w:r>
    </w:p>
    <w:p w14:paraId="1BAA1DE6" w14:textId="77777777" w:rsidR="007124E2" w:rsidRPr="008F5501" w:rsidRDefault="007124E2" w:rsidP="007124E2">
      <w:pPr>
        <w:pStyle w:val="EndNoteBibliography"/>
        <w:spacing w:after="240"/>
        <w:ind w:left="720" w:hanging="720"/>
      </w:pPr>
      <w:r w:rsidRPr="008F5501">
        <w:t xml:space="preserve">Molnár, M. (2001). </w:t>
      </w:r>
      <w:r w:rsidRPr="008F5501">
        <w:rPr>
          <w:i/>
        </w:rPr>
        <w:t>A Concise History of Hungary</w:t>
      </w:r>
      <w:r w:rsidRPr="008F5501">
        <w:t>. Cambridge: Cambridge University Press.</w:t>
      </w:r>
    </w:p>
    <w:p w14:paraId="137CCA7A" w14:textId="77777777" w:rsidR="007124E2" w:rsidRPr="008F5501" w:rsidRDefault="007124E2" w:rsidP="007124E2">
      <w:pPr>
        <w:pStyle w:val="EndNoteBibliography"/>
        <w:spacing w:after="240"/>
        <w:ind w:left="720" w:hanging="720"/>
      </w:pPr>
      <w:r w:rsidRPr="008F5501">
        <w:t xml:space="preserve">Momma, K., &amp; Izumi, F. (2008). VESTA: a three-dimensional visualization system for electronic and structural analysis. </w:t>
      </w:r>
      <w:r w:rsidRPr="008F5501">
        <w:rPr>
          <w:i/>
        </w:rPr>
        <w:t>Journal of Applied Crystallography, 41</w:t>
      </w:r>
      <w:r w:rsidRPr="008F5501">
        <w:t>(3), 653-658. doi:10.1107/s0021889808012016</w:t>
      </w:r>
    </w:p>
    <w:p w14:paraId="31D3F7E8" w14:textId="77777777" w:rsidR="007124E2" w:rsidRPr="008F5501" w:rsidRDefault="007124E2" w:rsidP="007124E2">
      <w:pPr>
        <w:pStyle w:val="EndNoteBibliography"/>
        <w:spacing w:after="240"/>
        <w:ind w:left="720" w:hanging="720"/>
      </w:pPr>
      <w:r w:rsidRPr="008F5501">
        <w:t>Moore v. Regents of the University of California, 51 Cal.3d 120 , 271 Cal.Rptr. 146; 793 P.2d 479 C.F.R. (1990).</w:t>
      </w:r>
    </w:p>
    <w:p w14:paraId="7C459C82" w14:textId="77777777" w:rsidR="007124E2" w:rsidRPr="008F5501" w:rsidRDefault="007124E2" w:rsidP="007124E2">
      <w:pPr>
        <w:pStyle w:val="EndNoteBibliography"/>
        <w:spacing w:after="240"/>
        <w:ind w:left="720" w:hanging="720"/>
      </w:pPr>
      <w:r w:rsidRPr="008F5501">
        <w:t xml:space="preserve">Morris, M. D., &amp; Mandair, G. S. (2011). Raman assessment of bone quality. </w:t>
      </w:r>
      <w:r w:rsidRPr="008F5501">
        <w:rPr>
          <w:i/>
        </w:rPr>
        <w:t>Clinical Orthopaedics and Related Research, 469</w:t>
      </w:r>
      <w:r w:rsidRPr="008F5501">
        <w:t>(8), 2160-2169. doi:10.1007/s11999-010-1692-y</w:t>
      </w:r>
    </w:p>
    <w:p w14:paraId="321F0584" w14:textId="77777777" w:rsidR="007124E2" w:rsidRPr="008F5501" w:rsidRDefault="007124E2" w:rsidP="007124E2">
      <w:pPr>
        <w:pStyle w:val="EndNoteBibliography"/>
        <w:spacing w:after="240"/>
        <w:ind w:left="720" w:hanging="720"/>
      </w:pPr>
      <w:r w:rsidRPr="008F5501">
        <w:t xml:space="preserve">Muhamadali, H., Chisanga, M., Subaihi, A., &amp; Goodacre, R. (2015). Combining Raman and FT-IR spectroscopy with quantitative isotopic labeling for differentiation of E. coli cells at community and single cell levels. </w:t>
      </w:r>
      <w:r w:rsidRPr="008F5501">
        <w:rPr>
          <w:i/>
        </w:rPr>
        <w:t>Analytical Chemistry, 87</w:t>
      </w:r>
      <w:r w:rsidRPr="008F5501">
        <w:t>(8), 4578-4586. doi:10.1021/acs.analchem.5b00892</w:t>
      </w:r>
    </w:p>
    <w:p w14:paraId="4887B7F9" w14:textId="77777777" w:rsidR="007124E2" w:rsidRPr="008F5501" w:rsidRDefault="007124E2" w:rsidP="007124E2">
      <w:pPr>
        <w:pStyle w:val="EndNoteBibliography"/>
        <w:spacing w:after="240"/>
        <w:ind w:left="720" w:hanging="720"/>
      </w:pPr>
      <w:r w:rsidRPr="008F5501">
        <w:t>Native American Graves Protection and Repatriation Act of 1990, 25 Cong. Rec.  § 3006(b) (1990).</w:t>
      </w:r>
    </w:p>
    <w:p w14:paraId="2E75D7FB" w14:textId="77777777" w:rsidR="007124E2" w:rsidRPr="008F5501" w:rsidRDefault="007124E2" w:rsidP="007124E2">
      <w:pPr>
        <w:pStyle w:val="EndNoteBibliography"/>
        <w:spacing w:after="240"/>
        <w:ind w:left="720" w:hanging="720"/>
      </w:pPr>
      <w:r w:rsidRPr="008F5501">
        <w:t xml:space="preserve">Nehlich, O., Fuller, B. T., Jay, M., Mora, A., Nicholson, R. A., Smith, C. I., &amp; Richards, M. P. (2011). Application of sulphur isotope ratios to examine weaning patterns and freshwater fish consumption in Roman Oxfordshire, UK. </w:t>
      </w:r>
      <w:r w:rsidRPr="008F5501">
        <w:rPr>
          <w:i/>
        </w:rPr>
        <w:t xml:space="preserve">Geochimica et Cosmochimica Acta, </w:t>
      </w:r>
      <w:r w:rsidRPr="008F5501">
        <w:rPr>
          <w:i/>
        </w:rPr>
        <w:lastRenderedPageBreak/>
        <w:t>75</w:t>
      </w:r>
      <w:r w:rsidRPr="008F5501">
        <w:t>(17), 4963-4977. doi:10.1016/j.gca.2011.06.009</w:t>
      </w:r>
    </w:p>
    <w:p w14:paraId="05BB4CCB" w14:textId="77777777" w:rsidR="007124E2" w:rsidRPr="008F5501" w:rsidRDefault="007124E2" w:rsidP="007124E2">
      <w:pPr>
        <w:pStyle w:val="EndNoteBibliography"/>
        <w:spacing w:after="240"/>
        <w:ind w:left="720" w:hanging="720"/>
      </w:pPr>
      <w:r w:rsidRPr="008F5501">
        <w:t xml:space="preserve">O'Leary, M. H. (1988). Carbon Isotopes in Photosynthesis. </w:t>
      </w:r>
      <w:r w:rsidRPr="008F5501">
        <w:rPr>
          <w:i/>
        </w:rPr>
        <w:t>Bioscience, 38</w:t>
      </w:r>
      <w:r w:rsidRPr="008F5501">
        <w:t>(5), 328-336. doi:10.2307/1310735</w:t>
      </w:r>
    </w:p>
    <w:p w14:paraId="5405AC2F" w14:textId="77777777" w:rsidR="007124E2" w:rsidRPr="008F5501" w:rsidRDefault="007124E2" w:rsidP="007124E2">
      <w:pPr>
        <w:pStyle w:val="EndNoteBibliography"/>
        <w:spacing w:after="240"/>
        <w:ind w:left="720" w:hanging="720"/>
      </w:pPr>
      <w:r w:rsidRPr="008F5501">
        <w:t>Olsen, K. C., White, C. D., Longstaffe, F. J., von Heyking, K., McGlynn, G., Grupe, G., &amp; Rühli, F. J. (2014). Intraskeletal isotopic compositions (δ</w:t>
      </w:r>
      <w:r w:rsidRPr="008F5501">
        <w:rPr>
          <w:vertAlign w:val="superscript"/>
        </w:rPr>
        <w:t>13</w:t>
      </w:r>
      <w:r w:rsidRPr="008F5501">
        <w:t>C, δ</w:t>
      </w:r>
      <w:r w:rsidRPr="008F5501">
        <w:rPr>
          <w:vertAlign w:val="superscript"/>
        </w:rPr>
        <w:t>15</w:t>
      </w:r>
      <w:r w:rsidRPr="008F5501">
        <w:t xml:space="preserve">N) of bone collagen: Nonpathological and pathological variation. </w:t>
      </w:r>
      <w:r w:rsidRPr="008F5501">
        <w:rPr>
          <w:i/>
        </w:rPr>
        <w:t>American Journal of Physical Anthropology, 153</w:t>
      </w:r>
      <w:r w:rsidRPr="008F5501">
        <w:t>(4), 598-604. doi:10.1002/ajpa.22459</w:t>
      </w:r>
    </w:p>
    <w:p w14:paraId="04E9BDE4" w14:textId="77777777" w:rsidR="007124E2" w:rsidRPr="008F5501" w:rsidRDefault="007124E2" w:rsidP="007124E2">
      <w:pPr>
        <w:pStyle w:val="EndNoteBibliography"/>
        <w:spacing w:after="240"/>
        <w:ind w:left="720" w:hanging="720"/>
      </w:pPr>
      <w:r w:rsidRPr="008F5501">
        <w:t xml:space="preserve">Ortiz-Herrero, L., Uribe, B., Armas, L. H., Alonso, M. L., Sarmiento, A., Irurita, J., . . . Bartolome, L. (2021). Estimation of the post-mortem interval of human skeletal remains using Raman spectroscopy and chemometrics. </w:t>
      </w:r>
      <w:r w:rsidRPr="008F5501">
        <w:rPr>
          <w:i/>
        </w:rPr>
        <w:t>Forensic Science International, 329</w:t>
      </w:r>
      <w:r w:rsidRPr="008F5501">
        <w:t>, 111087. doi:10.1016/j.forsciint.2021.111087</w:t>
      </w:r>
    </w:p>
    <w:p w14:paraId="0566DDEC" w14:textId="77777777" w:rsidR="007124E2" w:rsidRPr="008F5501" w:rsidRDefault="007124E2" w:rsidP="007124E2">
      <w:pPr>
        <w:pStyle w:val="EndNoteBibliography"/>
        <w:spacing w:after="240"/>
        <w:ind w:left="720" w:hanging="720"/>
      </w:pPr>
      <w:r w:rsidRPr="008F5501">
        <w:t xml:space="preserve">Parfitt, A. M. (1994). Osteonal and hemi-osteonal remodeling: The spatial and temporal framework for signal traffic in adult human bone. </w:t>
      </w:r>
      <w:r w:rsidRPr="008F5501">
        <w:rPr>
          <w:i/>
        </w:rPr>
        <w:t>Journal of Cellular Biochemistry, 55</w:t>
      </w:r>
      <w:r w:rsidRPr="008F5501">
        <w:t>(3), 273-286. doi:10.1002/jcb.240550303</w:t>
      </w:r>
    </w:p>
    <w:p w14:paraId="3EEED436" w14:textId="77777777" w:rsidR="007124E2" w:rsidRPr="008F5501" w:rsidRDefault="007124E2" w:rsidP="007124E2">
      <w:pPr>
        <w:pStyle w:val="EndNoteBibliography"/>
        <w:spacing w:after="240"/>
        <w:ind w:left="720" w:hanging="720"/>
      </w:pPr>
      <w:r w:rsidRPr="008F5501">
        <w:t xml:space="preserve">Parra, R. C., Anstett, É., Perich, P., &amp; Buikstra, J. E. (2020). Unidentified deceased persons: Social life, social death and humanitarian action. In R. C. Parra, S. C. Zapico, &amp; D. H. Ubelaker (Eds.), </w:t>
      </w:r>
      <w:r w:rsidRPr="008F5501">
        <w:rPr>
          <w:i/>
        </w:rPr>
        <w:t>Forensic Science and Humanitarian Action: Interacting with the Dead and the Living</w:t>
      </w:r>
      <w:r w:rsidRPr="008F5501">
        <w:t xml:space="preserve"> (pp. 79-99). Hoboken, NJ: John Wiley &amp; Sons.</w:t>
      </w:r>
    </w:p>
    <w:p w14:paraId="14FE7274" w14:textId="77777777" w:rsidR="007124E2" w:rsidRPr="008F5501" w:rsidRDefault="007124E2" w:rsidP="007124E2">
      <w:pPr>
        <w:pStyle w:val="EndNoteBibliography"/>
        <w:spacing w:after="240"/>
        <w:ind w:left="720" w:hanging="720"/>
      </w:pPr>
      <w:r w:rsidRPr="008F5501">
        <w:t xml:space="preserve">Pate, F. D. (1994). Bone chemistry and paleodiet. </w:t>
      </w:r>
      <w:r w:rsidRPr="008F5501">
        <w:rPr>
          <w:i/>
        </w:rPr>
        <w:t>Journal of Archaeological Method and Theory, 1</w:t>
      </w:r>
      <w:r w:rsidRPr="008F5501">
        <w:t>(2), 161-209. doi:10.1007/bf02231415</w:t>
      </w:r>
    </w:p>
    <w:p w14:paraId="2CBEECD2" w14:textId="77777777" w:rsidR="007124E2" w:rsidRPr="008F5501" w:rsidRDefault="007124E2" w:rsidP="007124E2">
      <w:pPr>
        <w:pStyle w:val="EndNoteBibliography"/>
        <w:spacing w:after="240"/>
        <w:ind w:left="720" w:hanging="720"/>
      </w:pPr>
      <w:r w:rsidRPr="008F5501">
        <w:lastRenderedPageBreak/>
        <w:t xml:space="preserve">Pedregosa, F., Varoquaux, G., Gramfort, A., Michel, V., Thirion, B., Grisel, O., . . . Dubourg, V. (2011). Scikit-learn: Machine learning in Python. </w:t>
      </w:r>
      <w:r w:rsidRPr="008F5501">
        <w:rPr>
          <w:i/>
        </w:rPr>
        <w:t>Journal of Machine Learning Research, 12</w:t>
      </w:r>
      <w:r w:rsidRPr="008F5501">
        <w:t xml:space="preserve">, 2825-2830. </w:t>
      </w:r>
    </w:p>
    <w:p w14:paraId="213AB060" w14:textId="77777777" w:rsidR="007124E2" w:rsidRPr="008F5501" w:rsidRDefault="007124E2" w:rsidP="007124E2">
      <w:pPr>
        <w:pStyle w:val="EndNoteBibliography"/>
        <w:spacing w:after="240"/>
        <w:ind w:left="720" w:hanging="720"/>
      </w:pPr>
      <w:r w:rsidRPr="008F5501">
        <w:t xml:space="preserve">Pedrosa, M., Curate, F., Batista de Carvalho, L. A. E., Marques, M. P. M., &amp; Ferreira, M. T. (2020). Beyond metrics and morphology: the potential of FTIR-ATR and chemometrics to estimate age-at-death in human bone. </w:t>
      </w:r>
      <w:r w:rsidRPr="008F5501">
        <w:rPr>
          <w:i/>
        </w:rPr>
        <w:t>International Journal of Legal Medicine, 134</w:t>
      </w:r>
      <w:r w:rsidRPr="008F5501">
        <w:t>(5), 1905-1914. doi:10.1007/s00414-020-02310-3</w:t>
      </w:r>
    </w:p>
    <w:p w14:paraId="4B9ED776" w14:textId="77777777" w:rsidR="007124E2" w:rsidRPr="008F5501" w:rsidRDefault="007124E2" w:rsidP="007124E2">
      <w:pPr>
        <w:pStyle w:val="EndNoteBibliography"/>
        <w:spacing w:after="240"/>
        <w:ind w:left="720" w:hanging="720"/>
      </w:pPr>
      <w:r w:rsidRPr="008F5501">
        <w:t xml:space="preserve">Pellegrini, M., &amp; Snoeck, C. (2016). Comparing bioapatite carbonate pre-treatments for isotopic measurements: Part 2 — Impact on carbon and oxygen isotope compositions. </w:t>
      </w:r>
      <w:r w:rsidRPr="008F5501">
        <w:rPr>
          <w:i/>
        </w:rPr>
        <w:t>Chemical Geology, 420</w:t>
      </w:r>
      <w:r w:rsidRPr="008F5501">
        <w:t>, 88-96. doi:10.1016/j.chemgeo.2015.10.038</w:t>
      </w:r>
    </w:p>
    <w:p w14:paraId="0A34B030" w14:textId="77777777" w:rsidR="007124E2" w:rsidRPr="008F5501" w:rsidRDefault="007124E2" w:rsidP="007124E2">
      <w:pPr>
        <w:pStyle w:val="EndNoteBibliography"/>
        <w:spacing w:after="240"/>
        <w:ind w:left="720" w:hanging="720"/>
      </w:pPr>
      <w:r w:rsidRPr="008F5501">
        <w:t xml:space="preserve">Penel, G., Leroy, G., &amp; Bres, E. (1998). New Preparation Method of Bone Samples for Raman Microspectrometry. </w:t>
      </w:r>
      <w:r w:rsidRPr="008F5501">
        <w:rPr>
          <w:i/>
        </w:rPr>
        <w:t>Applied Spectroscopy, 52</w:t>
      </w:r>
      <w:r w:rsidRPr="008F5501">
        <w:t xml:space="preserve">, 312-313. </w:t>
      </w:r>
    </w:p>
    <w:p w14:paraId="32A14E54" w14:textId="77777777" w:rsidR="007124E2" w:rsidRPr="008F5501" w:rsidRDefault="007124E2" w:rsidP="007124E2">
      <w:pPr>
        <w:pStyle w:val="EndNoteBibliography"/>
        <w:spacing w:after="240"/>
        <w:ind w:left="720" w:hanging="720"/>
      </w:pPr>
      <w:r w:rsidRPr="008F5501">
        <w:t>Penel, G., Leroy, G., Rey, C., &amp; Bres, E. (1998). MicroRaman Spectral Study of the PO</w:t>
      </w:r>
      <w:r w:rsidRPr="008F5501">
        <w:rPr>
          <w:vertAlign w:val="subscript"/>
        </w:rPr>
        <w:t>4</w:t>
      </w:r>
      <w:r w:rsidRPr="008F5501">
        <w:t xml:space="preserve"> and CO</w:t>
      </w:r>
      <w:r w:rsidRPr="008F5501">
        <w:rPr>
          <w:vertAlign w:val="subscript"/>
        </w:rPr>
        <w:t>3</w:t>
      </w:r>
      <w:r w:rsidRPr="008F5501">
        <w:t xml:space="preserve"> Vibrational Modes in Synthetic and Biological Apatites. </w:t>
      </w:r>
      <w:r w:rsidRPr="008F5501">
        <w:rPr>
          <w:i/>
        </w:rPr>
        <w:t>Calcified Tissue International, 63</w:t>
      </w:r>
      <w:r w:rsidRPr="008F5501">
        <w:t>(6), 475-481. doi:10.1007/s002239900561</w:t>
      </w:r>
    </w:p>
    <w:p w14:paraId="12C1EEF2" w14:textId="77777777" w:rsidR="007124E2" w:rsidRPr="008F5501" w:rsidRDefault="007124E2" w:rsidP="007124E2">
      <w:pPr>
        <w:pStyle w:val="EndNoteBibliography"/>
        <w:spacing w:after="240"/>
        <w:ind w:left="720" w:hanging="720"/>
      </w:pPr>
      <w:r w:rsidRPr="008F5501">
        <w:t xml:space="preserve">Perera, S. (2006). ‘They Give Evidence’: Bodies, Borders and the Disappeared. </w:t>
      </w:r>
      <w:r w:rsidRPr="008F5501">
        <w:rPr>
          <w:i/>
        </w:rPr>
        <w:t>Social Identities, 12</w:t>
      </w:r>
      <w:r w:rsidRPr="008F5501">
        <w:t>(6), 637-656. doi:10.1080/13504630601030859</w:t>
      </w:r>
    </w:p>
    <w:p w14:paraId="2222B2E9" w14:textId="77777777" w:rsidR="007124E2" w:rsidRPr="008F5501" w:rsidRDefault="007124E2" w:rsidP="007124E2">
      <w:pPr>
        <w:pStyle w:val="EndNoteBibliography"/>
        <w:spacing w:after="240"/>
        <w:ind w:left="720" w:hanging="720"/>
      </w:pPr>
      <w:r w:rsidRPr="008F5501">
        <w:t xml:space="preserve">Pestle, W. J., Ahmad, F., Vesper, B. J., Cordell, G. A., &amp; Colvard, M. D. (2014). Ancient bone collagen assessment by hand-held vibrational spectroscopy. </w:t>
      </w:r>
      <w:r w:rsidRPr="008F5501">
        <w:rPr>
          <w:i/>
        </w:rPr>
        <w:t>Journal of Archaeological Science, 42</w:t>
      </w:r>
      <w:r w:rsidRPr="008F5501">
        <w:t>, 381-389. doi:10.1016/j.jas.2013.11.014</w:t>
      </w:r>
    </w:p>
    <w:p w14:paraId="47981BC2" w14:textId="77777777" w:rsidR="007124E2" w:rsidRPr="008F5501" w:rsidRDefault="007124E2" w:rsidP="007124E2">
      <w:pPr>
        <w:pStyle w:val="EndNoteBibliography"/>
        <w:spacing w:after="240"/>
        <w:ind w:left="720" w:hanging="720"/>
      </w:pPr>
      <w:r w:rsidRPr="008F5501">
        <w:lastRenderedPageBreak/>
        <w:t xml:space="preserve">Pestle, W. J., Brennan, V., Sierra, R. L., Smith, E. K., Vesper, B. J., Cordell, G. A., &amp; Colvard, M. D. (2015). Hand-held Raman spectroscopy as a pre-screening tool for archaeological bone. </w:t>
      </w:r>
      <w:r w:rsidRPr="008F5501">
        <w:rPr>
          <w:i/>
        </w:rPr>
        <w:t>Journal of Archaeological Science, 58</w:t>
      </w:r>
      <w:r w:rsidRPr="008F5501">
        <w:t>, 113-120. doi:10.1016/j.jas.2015.03.027</w:t>
      </w:r>
    </w:p>
    <w:p w14:paraId="7C723115" w14:textId="77777777" w:rsidR="007124E2" w:rsidRPr="008F5501" w:rsidRDefault="007124E2" w:rsidP="007124E2">
      <w:pPr>
        <w:pStyle w:val="EndNoteBibliography"/>
        <w:spacing w:after="240"/>
        <w:ind w:left="720" w:hanging="720"/>
      </w:pPr>
      <w:r w:rsidRPr="008F5501">
        <w:t xml:space="preserve">Pestle, W. J., Crowley, B. E., &amp; Weirauch, M. T. (2014). Quantifying inter-laboratory variability in stable isotope analysis of ancient skeletal remains. </w:t>
      </w:r>
      <w:r w:rsidRPr="008F5501">
        <w:rPr>
          <w:i/>
        </w:rPr>
        <w:t>PloS One, 9</w:t>
      </w:r>
      <w:r w:rsidRPr="008F5501">
        <w:t>(7), e102844. doi:10.1371/journal.pone.0102844</w:t>
      </w:r>
    </w:p>
    <w:p w14:paraId="69CD9692" w14:textId="77777777" w:rsidR="007124E2" w:rsidRPr="008F5501" w:rsidRDefault="007124E2" w:rsidP="007124E2">
      <w:pPr>
        <w:pStyle w:val="EndNoteBibliography"/>
        <w:spacing w:after="240"/>
        <w:ind w:left="720" w:hanging="720"/>
      </w:pPr>
      <w:r w:rsidRPr="008F5501">
        <w:t xml:space="preserve">Pucéat, E., Reynard, B., &amp; Lécuyer, C. (2004). Can crystallinity be used to determine the degree of chemical alteration of biogenic apatites? </w:t>
      </w:r>
      <w:r w:rsidRPr="008F5501">
        <w:rPr>
          <w:i/>
        </w:rPr>
        <w:t>Chemical Geology, 205</w:t>
      </w:r>
      <w:r w:rsidRPr="008F5501">
        <w:t>(1-2), 83-97. doi:10.1016/j.chemgeo.2003.12.014</w:t>
      </w:r>
    </w:p>
    <w:p w14:paraId="08474108" w14:textId="77777777" w:rsidR="007124E2" w:rsidRPr="008F5501" w:rsidRDefault="007124E2" w:rsidP="007124E2">
      <w:pPr>
        <w:pStyle w:val="EndNoteBibliography"/>
        <w:spacing w:after="240"/>
        <w:ind w:left="720" w:hanging="720"/>
      </w:pPr>
      <w:r w:rsidRPr="008F5501">
        <w:t xml:space="preserve">Pylypa, J. (1998). Power and Bodily Practice: Applying the Work of Foucault to an Anthropology of the Body. </w:t>
      </w:r>
      <w:r w:rsidRPr="008F5501">
        <w:rPr>
          <w:i/>
        </w:rPr>
        <w:t>Arizona Anthropologist, 13</w:t>
      </w:r>
      <w:r w:rsidRPr="008F5501">
        <w:t xml:space="preserve">, 21-36. </w:t>
      </w:r>
    </w:p>
    <w:p w14:paraId="181025BA" w14:textId="77777777" w:rsidR="007124E2" w:rsidRPr="008F5501" w:rsidRDefault="007124E2" w:rsidP="007124E2">
      <w:pPr>
        <w:pStyle w:val="EndNoteBibliography"/>
        <w:spacing w:after="240"/>
        <w:ind w:left="720" w:hanging="720"/>
      </w:pPr>
      <w:r w:rsidRPr="008F5501">
        <w:t xml:space="preserve">Rabinow, P., &amp; Rose, N. (2006). Biopower Today. </w:t>
      </w:r>
      <w:r w:rsidRPr="008F5501">
        <w:rPr>
          <w:i/>
        </w:rPr>
        <w:t>Biosciences, 1</w:t>
      </w:r>
      <w:r w:rsidRPr="008F5501">
        <w:t xml:space="preserve">(2), 195-217. </w:t>
      </w:r>
    </w:p>
    <w:p w14:paraId="75FA8154" w14:textId="77777777" w:rsidR="007124E2" w:rsidRPr="008F5501" w:rsidRDefault="007124E2" w:rsidP="007124E2">
      <w:pPr>
        <w:pStyle w:val="EndNoteBibliography"/>
        <w:spacing w:after="240"/>
        <w:ind w:left="720" w:hanging="720"/>
      </w:pPr>
      <w:r w:rsidRPr="008F5501">
        <w:t xml:space="preserve">Reardon, J., &amp; TallBear, K. (2012). “Your DNA is our history”: genomics, anthropology, and the construction of whiteness as property. </w:t>
      </w:r>
      <w:r w:rsidRPr="008F5501">
        <w:rPr>
          <w:i/>
        </w:rPr>
        <w:t>Current Anthropology, 53</w:t>
      </w:r>
      <w:r w:rsidRPr="008F5501">
        <w:t xml:space="preserve">(S5), S233-S245. </w:t>
      </w:r>
    </w:p>
    <w:p w14:paraId="2D7BB22F" w14:textId="77777777" w:rsidR="007124E2" w:rsidRPr="008F5501" w:rsidRDefault="007124E2" w:rsidP="007124E2">
      <w:pPr>
        <w:pStyle w:val="EndNoteBibliography"/>
        <w:spacing w:after="240"/>
        <w:ind w:left="720" w:hanging="720"/>
      </w:pPr>
      <w:r w:rsidRPr="008F5501">
        <w:t xml:space="preserve">Reitsema, L. J. (2013). Beyond diet reconstruction: stable isotope applications to human physiology, health, and nutrition. </w:t>
      </w:r>
      <w:r w:rsidRPr="008F5501">
        <w:rPr>
          <w:i/>
        </w:rPr>
        <w:t>American Journal of Human Biology, 25</w:t>
      </w:r>
      <w:r w:rsidRPr="008F5501">
        <w:t>(4), 445-456. doi:10.1002/ajhb.22398</w:t>
      </w:r>
    </w:p>
    <w:p w14:paraId="59AABA21" w14:textId="77777777" w:rsidR="007124E2" w:rsidRPr="008F5501" w:rsidRDefault="007124E2" w:rsidP="007124E2">
      <w:pPr>
        <w:pStyle w:val="EndNoteBibliography"/>
        <w:spacing w:after="240"/>
        <w:ind w:left="720" w:hanging="720"/>
      </w:pPr>
      <w:r w:rsidRPr="008F5501">
        <w:t xml:space="preserve">Reitsema, L. J., &amp; Kozłowski, T. (2013). Diet and society in Poland before the state: stable isotope evidence from a Wielbark population (2nd c. AD). </w:t>
      </w:r>
      <w:r w:rsidRPr="008F5501">
        <w:rPr>
          <w:i/>
        </w:rPr>
        <w:t>Anthropological Review, 76</w:t>
      </w:r>
      <w:r w:rsidRPr="008F5501">
        <w:t>(1), 1-22. doi:10.2478/anre-2013-0010</w:t>
      </w:r>
    </w:p>
    <w:p w14:paraId="505C5A92" w14:textId="77777777" w:rsidR="007124E2" w:rsidRPr="008F5501" w:rsidRDefault="007124E2" w:rsidP="007124E2">
      <w:pPr>
        <w:pStyle w:val="EndNoteBibliography"/>
        <w:spacing w:after="240"/>
        <w:ind w:left="720" w:hanging="720"/>
      </w:pPr>
      <w:r w:rsidRPr="008F5501">
        <w:lastRenderedPageBreak/>
        <w:t xml:space="preserve">Reynard, L. M., &amp; Tuross, N. (2015). The known, the unknown and the unknowable: weaning times from archaeological bones using nitrogen isotope ratios. </w:t>
      </w:r>
      <w:r w:rsidRPr="008F5501">
        <w:rPr>
          <w:i/>
        </w:rPr>
        <w:t>Journal of Archaeological Science, 53</w:t>
      </w:r>
      <w:r w:rsidRPr="008F5501">
        <w:t>, 618-625. doi:10.1016/j.jas.2014.11.018</w:t>
      </w:r>
    </w:p>
    <w:p w14:paraId="6555A7AE" w14:textId="77777777" w:rsidR="007124E2" w:rsidRPr="008F5501" w:rsidRDefault="007124E2" w:rsidP="007124E2">
      <w:pPr>
        <w:pStyle w:val="EndNoteBibliography"/>
        <w:spacing w:after="240"/>
        <w:ind w:left="720" w:hanging="720"/>
      </w:pPr>
      <w:r w:rsidRPr="008F5501">
        <w:t xml:space="preserve">Richards, M. P., Mays, S., &amp; Fuller, B. T. (2002). Stable carbon and nitrogen isotope values of bone and teeth reflect weaning age at the Medieval Wharram Percy site, Yorkshire, UK. </w:t>
      </w:r>
      <w:r w:rsidRPr="008F5501">
        <w:rPr>
          <w:i/>
        </w:rPr>
        <w:t>American Journal of Physical Anthropology, 119</w:t>
      </w:r>
      <w:r w:rsidRPr="008F5501">
        <w:t xml:space="preserve">(3), 205-210. </w:t>
      </w:r>
    </w:p>
    <w:p w14:paraId="60D543F9" w14:textId="77777777" w:rsidR="007124E2" w:rsidRPr="008F5501" w:rsidRDefault="007124E2" w:rsidP="007124E2">
      <w:pPr>
        <w:pStyle w:val="EndNoteBibliography"/>
        <w:spacing w:after="240"/>
        <w:ind w:left="720" w:hanging="720"/>
      </w:pPr>
      <w:r w:rsidRPr="008F5501">
        <w:t xml:space="preserve">Riding In, J. (1992). Without Ethics and Morality: A Historical Overview of Imperial Archaeology and American Indians. </w:t>
      </w:r>
      <w:r w:rsidRPr="008F5501">
        <w:rPr>
          <w:i/>
        </w:rPr>
        <w:t>Arizona State Law Journal, 24</w:t>
      </w:r>
      <w:r w:rsidRPr="008F5501">
        <w:t xml:space="preserve">, 11-34. </w:t>
      </w:r>
    </w:p>
    <w:p w14:paraId="30CEEEB4" w14:textId="1AB668B1" w:rsidR="007124E2" w:rsidRPr="008F5501" w:rsidRDefault="007124E2" w:rsidP="007124E2">
      <w:pPr>
        <w:pStyle w:val="EndNoteBibliography"/>
        <w:spacing w:after="240"/>
        <w:ind w:left="720" w:hanging="720"/>
      </w:pPr>
      <w:r w:rsidRPr="008F5501">
        <w:t xml:space="preserve">Robinson, H. (2017). Dualism. In E. N. Zalta (Ed.), </w:t>
      </w:r>
      <w:r w:rsidRPr="008F5501">
        <w:rPr>
          <w:i/>
        </w:rPr>
        <w:t>The Stanford Encyclopedia of Philosophy</w:t>
      </w:r>
      <w:r w:rsidRPr="008F5501">
        <w:t xml:space="preserve"> (Fall 2017 ed.). </w:t>
      </w:r>
      <w:hyperlink r:id="rId42" w:history="1">
        <w:r w:rsidRPr="008F5501">
          <w:rPr>
            <w:rStyle w:val="Hyperlink"/>
            <w:color w:val="auto"/>
          </w:rPr>
          <w:t>https://plato.stanford.edu/archives/fall2017/entries/dualism/</w:t>
        </w:r>
      </w:hyperlink>
      <w:r w:rsidRPr="008F5501">
        <w:t>.</w:t>
      </w:r>
    </w:p>
    <w:p w14:paraId="522B43EE" w14:textId="77777777" w:rsidR="007124E2" w:rsidRPr="008F5501" w:rsidRDefault="007124E2" w:rsidP="007124E2">
      <w:pPr>
        <w:pStyle w:val="EndNoteBibliography"/>
        <w:spacing w:after="240"/>
        <w:ind w:left="720" w:hanging="720"/>
      </w:pPr>
      <w:r w:rsidRPr="008F5501">
        <w:t xml:space="preserve">Robling, A. G., Castillo, A. B., &amp; Turner, C. H. (2006). Biomechanical and molecular regulation of bone remodeling. </w:t>
      </w:r>
      <w:r w:rsidRPr="008F5501">
        <w:rPr>
          <w:i/>
        </w:rPr>
        <w:t>Annual Review of Biomedical Engineering, 8</w:t>
      </w:r>
      <w:r w:rsidRPr="008F5501">
        <w:t>, 455-498. doi:10.1146/annurev.bioeng.8.061505.095721</w:t>
      </w:r>
    </w:p>
    <w:p w14:paraId="2359CCA5" w14:textId="77777777" w:rsidR="007124E2" w:rsidRPr="008F5501" w:rsidRDefault="007124E2" w:rsidP="007124E2">
      <w:pPr>
        <w:pStyle w:val="EndNoteBibliography"/>
        <w:spacing w:after="240"/>
        <w:ind w:left="720" w:hanging="720"/>
      </w:pPr>
      <w:r w:rsidRPr="008F5501">
        <w:t xml:space="preserve">Rogers, M. (1976, March 25, 1976). The Double-Edged Helix. </w:t>
      </w:r>
      <w:r w:rsidRPr="008F5501">
        <w:rPr>
          <w:i/>
        </w:rPr>
        <w:t>Rolling Stone,</w:t>
      </w:r>
      <w:r w:rsidRPr="008F5501">
        <w:t xml:space="preserve"> 48-51.</w:t>
      </w:r>
    </w:p>
    <w:p w14:paraId="234F812C" w14:textId="77777777" w:rsidR="007124E2" w:rsidRPr="008F5501" w:rsidRDefault="007124E2" w:rsidP="007124E2">
      <w:pPr>
        <w:pStyle w:val="EndNoteBibliography"/>
        <w:spacing w:after="240"/>
        <w:ind w:left="720" w:hanging="720"/>
      </w:pPr>
      <w:r w:rsidRPr="008F5501">
        <w:t xml:space="preserve">Sadongei, A., &amp; Cash Cash, P. (2007). Indigenous Value Orientations in the Care of Human Remains. In V. Cassman, N. Odegaard, &amp; J. F. Powell (Eds.), </w:t>
      </w:r>
      <w:r w:rsidRPr="008F5501">
        <w:rPr>
          <w:i/>
        </w:rPr>
        <w:t>Human Remains: Guide for Museums and Academic Institutions</w:t>
      </w:r>
      <w:r w:rsidRPr="008F5501">
        <w:t xml:space="preserve"> (pp. 97-100). New York: AltaMira Press.</w:t>
      </w:r>
    </w:p>
    <w:p w14:paraId="0830A3E3" w14:textId="77777777" w:rsidR="007124E2" w:rsidRPr="008F5501" w:rsidRDefault="007124E2" w:rsidP="007124E2">
      <w:pPr>
        <w:pStyle w:val="EndNoteBibliography"/>
        <w:spacing w:after="240"/>
        <w:ind w:left="720" w:hanging="720"/>
      </w:pPr>
      <w:r w:rsidRPr="008F5501">
        <w:t xml:space="preserve">Samuel, A. Z., Mukojima, R., Horii, S., Ando, M., Egashira, S., Nakashima, T., . . . Takeyama, H. (2021). On Selecting a Suitable Spectral Matching Method for Automated Analytical Applications of Raman Spectroscopy. </w:t>
      </w:r>
      <w:r w:rsidRPr="008F5501">
        <w:rPr>
          <w:i/>
        </w:rPr>
        <w:t>ACS Omega, 6</w:t>
      </w:r>
      <w:r w:rsidRPr="008F5501">
        <w:t xml:space="preserve">(3), 2060-2065. </w:t>
      </w:r>
      <w:r w:rsidRPr="008F5501">
        <w:lastRenderedPageBreak/>
        <w:t>doi:10.1021/acsomega.0c05041</w:t>
      </w:r>
    </w:p>
    <w:p w14:paraId="2868FDD8" w14:textId="77777777" w:rsidR="007124E2" w:rsidRPr="008F5501" w:rsidRDefault="007124E2" w:rsidP="007124E2">
      <w:pPr>
        <w:pStyle w:val="EndNoteBibliography"/>
        <w:spacing w:after="240"/>
        <w:ind w:left="720" w:hanging="720"/>
      </w:pPr>
      <w:r w:rsidRPr="008F5501">
        <w:t xml:space="preserve">Sandberg, P. A., Sponheimer, M., Lee-Thorp, J., &amp; Van Gerven, D. (2014). Intra-tooth stable isotope analysis of dentine: A step toward addressing selective mortality in the reconstruction of life history in the archaeological record. </w:t>
      </w:r>
      <w:r w:rsidRPr="008F5501">
        <w:rPr>
          <w:i/>
        </w:rPr>
        <w:t>American Journal of Physical Anthropology, 155</w:t>
      </w:r>
      <w:r w:rsidRPr="008F5501">
        <w:t>(2), 281-293. doi:10.1002/ajpa.22600</w:t>
      </w:r>
    </w:p>
    <w:p w14:paraId="30920AEF" w14:textId="77777777" w:rsidR="007124E2" w:rsidRPr="008F5501" w:rsidRDefault="007124E2" w:rsidP="007124E2">
      <w:pPr>
        <w:pStyle w:val="EndNoteBibliography"/>
        <w:spacing w:after="240"/>
        <w:ind w:left="720" w:hanging="720"/>
      </w:pPr>
      <w:r w:rsidRPr="008F5501">
        <w:t xml:space="preserve">Šavlovskis, J., &amp; Raits, K. (Producer). (2021). Anatomy Standard. </w:t>
      </w:r>
    </w:p>
    <w:p w14:paraId="17EB720A" w14:textId="77777777" w:rsidR="007124E2" w:rsidRPr="008F5501" w:rsidRDefault="007124E2" w:rsidP="007124E2">
      <w:pPr>
        <w:pStyle w:val="EndNoteBibliography"/>
        <w:spacing w:after="240"/>
        <w:ind w:left="720" w:hanging="720"/>
      </w:pPr>
      <w:r w:rsidRPr="008F5501">
        <w:t xml:space="preserve">Schlecht, S. H., Pinto, D. C., Agnew, A. M., &amp; Stout, S. D. (2012). Brief communication: The effects of disuse on the mechanical properties of bone: What unloading tells us about the adaptive nature of skeletal tissue. </w:t>
      </w:r>
      <w:r w:rsidRPr="008F5501">
        <w:rPr>
          <w:i/>
        </w:rPr>
        <w:t>American Journal of Physical Anthropology, 149</w:t>
      </w:r>
      <w:r w:rsidRPr="008F5501">
        <w:t>(4), 599-605. doi:10.1002/ajpa.22150</w:t>
      </w:r>
    </w:p>
    <w:p w14:paraId="33AF8E66" w14:textId="77777777" w:rsidR="007124E2" w:rsidRPr="008F5501" w:rsidRDefault="007124E2" w:rsidP="007124E2">
      <w:pPr>
        <w:pStyle w:val="EndNoteBibliography"/>
        <w:spacing w:after="240"/>
        <w:ind w:left="720" w:hanging="720"/>
      </w:pPr>
      <w:r w:rsidRPr="008F5501">
        <w:t xml:space="preserve">Schoeller, D. A. (1999). Isotope Fractionation: Why Aren’t We What We Eat? </w:t>
      </w:r>
      <w:r w:rsidRPr="008F5501">
        <w:rPr>
          <w:i/>
        </w:rPr>
        <w:t>Journal of Archaeological Science, 26</w:t>
      </w:r>
      <w:r w:rsidRPr="008F5501">
        <w:t>(6), 667-673. doi:10.1006/jasc.1998.0391</w:t>
      </w:r>
    </w:p>
    <w:p w14:paraId="3822BE21" w14:textId="77777777" w:rsidR="007124E2" w:rsidRPr="008F5501" w:rsidRDefault="007124E2" w:rsidP="007124E2">
      <w:pPr>
        <w:pStyle w:val="EndNoteBibliography"/>
        <w:spacing w:after="240"/>
        <w:ind w:left="720" w:hanging="720"/>
      </w:pPr>
      <w:r w:rsidRPr="008F5501">
        <w:t xml:space="preserve">Schoeller, D. A., Minagawa, M., Slater, R., &amp; Kaplan, I. R. (1986). Stable isotopes of carbon, nitrogen and hydrogen in the contemporary north American human food web. </w:t>
      </w:r>
      <w:r w:rsidRPr="008F5501">
        <w:rPr>
          <w:i/>
        </w:rPr>
        <w:t>Ecology of Food and Nutrition, 18</w:t>
      </w:r>
      <w:r w:rsidRPr="008F5501">
        <w:t>(3), 159-170. doi:10.1080/03670244.1986.9990922</w:t>
      </w:r>
    </w:p>
    <w:p w14:paraId="4E6699A0" w14:textId="77777777" w:rsidR="007124E2" w:rsidRPr="008F5501" w:rsidRDefault="007124E2" w:rsidP="007124E2">
      <w:pPr>
        <w:pStyle w:val="EndNoteBibliography"/>
        <w:spacing w:after="240"/>
        <w:ind w:left="720" w:hanging="720"/>
      </w:pPr>
      <w:r w:rsidRPr="008F5501">
        <w:t xml:space="preserve">Schoeninger, M. J. (1988). Reconstructing prehistoric human diet. </w:t>
      </w:r>
      <w:r w:rsidRPr="008F5501">
        <w:rPr>
          <w:i/>
        </w:rPr>
        <w:t>HOMO - Journal of Comparative Human Biology, 39</w:t>
      </w:r>
      <w:r w:rsidRPr="008F5501">
        <w:t xml:space="preserve">(2), 78-99. </w:t>
      </w:r>
    </w:p>
    <w:p w14:paraId="718F233F" w14:textId="77777777" w:rsidR="007124E2" w:rsidRPr="008F5501" w:rsidRDefault="007124E2" w:rsidP="007124E2">
      <w:pPr>
        <w:pStyle w:val="EndNoteBibliography"/>
        <w:spacing w:after="240"/>
        <w:ind w:left="720" w:hanging="720"/>
      </w:pPr>
      <w:r w:rsidRPr="008F5501">
        <w:t xml:space="preserve">Schulte, F. A., Ruffoni, D., Lambers, F. M., Christen, D., Webster, D. J., Kuhn, G., &amp; Muller, R. (2013). Local mechanical stimuli regulate bone formation and resorption in mice at the tissue level. </w:t>
      </w:r>
      <w:r w:rsidRPr="008F5501">
        <w:rPr>
          <w:i/>
        </w:rPr>
        <w:t>PloS One, 8</w:t>
      </w:r>
      <w:r w:rsidRPr="008F5501">
        <w:t>(4), e62172. doi:10.1371/journal.pone.0062172</w:t>
      </w:r>
    </w:p>
    <w:p w14:paraId="4C4C340F" w14:textId="77777777" w:rsidR="007124E2" w:rsidRPr="008F5501" w:rsidRDefault="007124E2" w:rsidP="007124E2">
      <w:pPr>
        <w:pStyle w:val="EndNoteBibliography"/>
        <w:spacing w:after="240"/>
        <w:ind w:left="720" w:hanging="720"/>
      </w:pPr>
      <w:r w:rsidRPr="008F5501">
        <w:lastRenderedPageBreak/>
        <w:t xml:space="preserve">Sealy, J., Armstrong, R., &amp; Schrire, C. (1995). Beyond Lifetime Averages: Tracing Life Histories through Isotopic Analysis of Different Calcified Tissues from Archaeological Human Skeletons. </w:t>
      </w:r>
      <w:r w:rsidRPr="008F5501">
        <w:rPr>
          <w:i/>
        </w:rPr>
        <w:t>Antiquity, 69</w:t>
      </w:r>
      <w:r w:rsidRPr="008F5501">
        <w:t>, 290-300. doi:10.1017/S0003598X00064693</w:t>
      </w:r>
    </w:p>
    <w:p w14:paraId="24298A0E" w14:textId="77777777" w:rsidR="007124E2" w:rsidRPr="008F5501" w:rsidRDefault="007124E2" w:rsidP="007124E2">
      <w:pPr>
        <w:pStyle w:val="EndNoteBibliography"/>
        <w:spacing w:after="240"/>
        <w:ind w:left="720" w:hanging="720"/>
      </w:pPr>
      <w:r w:rsidRPr="008F5501">
        <w:t xml:space="preserve">Sharp, L. A. (2000). The Commodification of the Body and its Parts. </w:t>
      </w:r>
      <w:r w:rsidRPr="008F5501">
        <w:rPr>
          <w:i/>
        </w:rPr>
        <w:t>Annual Review Of Anthropology, 29</w:t>
      </w:r>
      <w:r w:rsidRPr="008F5501">
        <w:t>(1), 287-328. doi:10.1146/annurev.anthro.29.1.287</w:t>
      </w:r>
    </w:p>
    <w:p w14:paraId="7A41A983" w14:textId="77777777" w:rsidR="007124E2" w:rsidRPr="008F5501" w:rsidRDefault="007124E2" w:rsidP="007124E2">
      <w:pPr>
        <w:pStyle w:val="EndNoteBibliography"/>
        <w:spacing w:after="240"/>
        <w:ind w:left="720" w:hanging="720"/>
      </w:pPr>
      <w:r w:rsidRPr="008F5501">
        <w:t xml:space="preserve">Shea, D. A., &amp; Morris, M. D. (2002). Bone Tissue Fluorescence Reduction for Visible Laser Raman Spectroscopy. </w:t>
      </w:r>
      <w:r w:rsidRPr="008F5501">
        <w:rPr>
          <w:i/>
        </w:rPr>
        <w:t>Applied Spectroscopy, 56</w:t>
      </w:r>
      <w:r w:rsidRPr="008F5501">
        <w:t>(2), 182-186. doi:10.1366/0003702021954647</w:t>
      </w:r>
    </w:p>
    <w:p w14:paraId="594A6D6E" w14:textId="77777777" w:rsidR="007124E2" w:rsidRPr="008F5501" w:rsidRDefault="007124E2" w:rsidP="007124E2">
      <w:pPr>
        <w:pStyle w:val="EndNoteBibliography"/>
        <w:spacing w:after="240"/>
        <w:ind w:left="720" w:hanging="720"/>
      </w:pPr>
      <w:r w:rsidRPr="008F5501">
        <w:t xml:space="preserve">Skloot, R. (2010). </w:t>
      </w:r>
      <w:r w:rsidRPr="008F5501">
        <w:rPr>
          <w:i/>
        </w:rPr>
        <w:t>The Immortal Life of Henrietta Lacks</w:t>
      </w:r>
      <w:r w:rsidRPr="008F5501">
        <w:t>. New York: Broadway Books.</w:t>
      </w:r>
    </w:p>
    <w:p w14:paraId="03994563" w14:textId="77777777" w:rsidR="007124E2" w:rsidRPr="008F5501" w:rsidRDefault="007124E2" w:rsidP="007124E2">
      <w:pPr>
        <w:pStyle w:val="EndNoteBibliography"/>
        <w:spacing w:after="240"/>
        <w:ind w:left="720" w:hanging="720"/>
      </w:pPr>
      <w:r w:rsidRPr="008F5501">
        <w:t xml:space="preserve">Smith, R., &amp; Rehman, I. (1994). Fourier transform Raman spectroscopic studies of human bone. </w:t>
      </w:r>
      <w:r w:rsidRPr="008F5501">
        <w:rPr>
          <w:i/>
        </w:rPr>
        <w:t>Journal of Materials Science: Materials in Medicine, 5</w:t>
      </w:r>
      <w:r w:rsidRPr="008F5501">
        <w:t>(9-10), 775-778. doi:10.1007/bf00120375</w:t>
      </w:r>
    </w:p>
    <w:p w14:paraId="7BD3BA47" w14:textId="77777777" w:rsidR="007124E2" w:rsidRPr="008F5501" w:rsidRDefault="007124E2" w:rsidP="007124E2">
      <w:pPr>
        <w:pStyle w:val="EndNoteBibliography"/>
        <w:spacing w:after="240"/>
        <w:ind w:left="720" w:hanging="720"/>
      </w:pPr>
      <w:r w:rsidRPr="008F5501">
        <w:t xml:space="preserve">Snoeck, C., &amp; Pellegrini, M. (2015). Comparing bioapatite carbonate pre-treatments for isotopic measurements: Part 1—Impact on structure and chemical composition. </w:t>
      </w:r>
      <w:r w:rsidRPr="008F5501">
        <w:rPr>
          <w:i/>
        </w:rPr>
        <w:t>Chemical Geology, 417</w:t>
      </w:r>
      <w:r w:rsidRPr="008F5501">
        <w:t>, 394-403. doi:10.1016/j.chemgeo.2015.10.004</w:t>
      </w:r>
    </w:p>
    <w:p w14:paraId="53013BA7" w14:textId="77777777" w:rsidR="007124E2" w:rsidRPr="008F5501" w:rsidRDefault="007124E2" w:rsidP="007124E2">
      <w:pPr>
        <w:pStyle w:val="EndNoteBibliography"/>
        <w:spacing w:after="240"/>
        <w:ind w:left="720" w:hanging="720"/>
      </w:pPr>
      <w:r w:rsidRPr="008F5501">
        <w:t xml:space="preserve">Somerville, A. D., Fauvelle, M., &amp; Froehle, A. W. (2013). Applying new approaches to modeling diet and status: isotopic evidence for commoner resiliency and elite variability in the Classic Maya lowlands. </w:t>
      </w:r>
      <w:r w:rsidRPr="008F5501">
        <w:rPr>
          <w:i/>
        </w:rPr>
        <w:t>Journal of Archaeological Science, 40</w:t>
      </w:r>
      <w:r w:rsidRPr="008F5501">
        <w:t>(3), 1539-1553. doi:10.1016/j.jas.2012.10.029</w:t>
      </w:r>
    </w:p>
    <w:p w14:paraId="2D2E16DA" w14:textId="77777777" w:rsidR="007124E2" w:rsidRPr="008F5501" w:rsidRDefault="007124E2" w:rsidP="007124E2">
      <w:pPr>
        <w:pStyle w:val="EndNoteBibliography"/>
        <w:spacing w:after="240"/>
        <w:ind w:left="720" w:hanging="720"/>
      </w:pPr>
      <w:r w:rsidRPr="008F5501">
        <w:t xml:space="preserve">Sponheimer, M., Ryder, C. M., Fewlass, H., Smith, E. K., Pestle, W. J., &amp; Talamo, S. (2019). </w:t>
      </w:r>
      <w:r w:rsidRPr="008F5501">
        <w:lastRenderedPageBreak/>
        <w:t xml:space="preserve">Saving Old Bones: a non-destructive method for bone collagen prescreening. </w:t>
      </w:r>
      <w:r w:rsidRPr="008F5501">
        <w:rPr>
          <w:i/>
        </w:rPr>
        <w:t>Science Reports, 9</w:t>
      </w:r>
      <w:r w:rsidRPr="008F5501">
        <w:t>(1), 13928. doi:10.1038/s41598-019-50443-2</w:t>
      </w:r>
    </w:p>
    <w:p w14:paraId="00B5A56D" w14:textId="77777777" w:rsidR="007124E2" w:rsidRPr="008F5501" w:rsidRDefault="007124E2" w:rsidP="007124E2">
      <w:pPr>
        <w:pStyle w:val="EndNoteBibliography"/>
        <w:spacing w:after="240"/>
        <w:ind w:left="720" w:hanging="720"/>
      </w:pPr>
      <w:r w:rsidRPr="008F5501">
        <w:t xml:space="preserve">Squires, K., Booth, T., &amp; Roberts, C. A. (2019). The Ethics of Sampling Human Skeletal Remains for Destructive Analyses. In K. Squires, D. Errickson, &amp; N. Márquez-Grant (Eds.), </w:t>
      </w:r>
      <w:r w:rsidRPr="008F5501">
        <w:rPr>
          <w:i/>
        </w:rPr>
        <w:t>Ethical Approaches to Human Remains</w:t>
      </w:r>
      <w:r w:rsidRPr="008F5501">
        <w:t xml:space="preserve"> (pp. 265-297). Cham: Springer.</w:t>
      </w:r>
    </w:p>
    <w:p w14:paraId="40BF7AA0" w14:textId="77777777" w:rsidR="007124E2" w:rsidRPr="008F5501" w:rsidRDefault="007124E2" w:rsidP="007124E2">
      <w:pPr>
        <w:pStyle w:val="EndNoteBibliography"/>
        <w:spacing w:after="240"/>
        <w:ind w:left="720" w:hanging="720"/>
      </w:pPr>
      <w:r w:rsidRPr="008F5501">
        <w:t xml:space="preserve">Stathopoulou, E. T., Psycharis, V., Chryssikos, G. D., Gionis, V., &amp; Theodorou, G. (2008). Bone diagenesis: New data from infrared spectroscopy and X-ray diffraction. </w:t>
      </w:r>
      <w:r w:rsidRPr="008F5501">
        <w:rPr>
          <w:i/>
        </w:rPr>
        <w:t>Palaeogeography, Palaeoclimatology, Palaeoecology, 266</w:t>
      </w:r>
      <w:r w:rsidRPr="008F5501">
        <w:t>(3-4), 168-174. doi:10.1016/j.palaeo.2008.03.022</w:t>
      </w:r>
    </w:p>
    <w:p w14:paraId="1E1E7357" w14:textId="77777777" w:rsidR="007124E2" w:rsidRPr="008F5501" w:rsidRDefault="007124E2" w:rsidP="007124E2">
      <w:pPr>
        <w:pStyle w:val="EndNoteBibliography"/>
        <w:spacing w:after="240"/>
        <w:ind w:left="720" w:hanging="720"/>
      </w:pPr>
      <w:r w:rsidRPr="008F5501">
        <w:t>Still, C. J., Berry, J. A., Collatz, G. J., &amp; DeFries, R. S. (2003). Global distribution of C</w:t>
      </w:r>
      <w:r w:rsidRPr="008F5501">
        <w:rPr>
          <w:vertAlign w:val="subscript"/>
        </w:rPr>
        <w:t>3</w:t>
      </w:r>
      <w:r w:rsidRPr="008F5501">
        <w:t xml:space="preserve"> and C</w:t>
      </w:r>
      <w:r w:rsidRPr="008F5501">
        <w:rPr>
          <w:vertAlign w:val="subscript"/>
        </w:rPr>
        <w:t>4</w:t>
      </w:r>
      <w:r w:rsidRPr="008F5501">
        <w:t xml:space="preserve"> vegetation: Carbon cycle implications. </w:t>
      </w:r>
      <w:r w:rsidRPr="008F5501">
        <w:rPr>
          <w:i/>
        </w:rPr>
        <w:t>Global Biogeochemical Cycles, 17</w:t>
      </w:r>
      <w:r w:rsidRPr="008F5501">
        <w:t>(1), 6-1-6-14. doi:10.1029/2001gb001807</w:t>
      </w:r>
    </w:p>
    <w:p w14:paraId="0BAA1BF9" w14:textId="77777777" w:rsidR="007124E2" w:rsidRPr="008F5501" w:rsidRDefault="007124E2" w:rsidP="007124E2">
      <w:pPr>
        <w:pStyle w:val="EndNoteBibliography"/>
        <w:spacing w:after="240"/>
        <w:ind w:left="720" w:hanging="720"/>
      </w:pPr>
      <w:r w:rsidRPr="008F5501">
        <w:t xml:space="preserve">Sudarsanan, K., &amp; Young, R. A. (1969). Significant precision in crystal structural details. Holly Springs hydroxyapatite. </w:t>
      </w:r>
      <w:r w:rsidRPr="008F5501">
        <w:rPr>
          <w:i/>
        </w:rPr>
        <w:t>Acta Crystallographica Section B Structural Crystallography and Crystal Chemistry, 25</w:t>
      </w:r>
      <w:r w:rsidRPr="008F5501">
        <w:t>(8), 1534-1543. doi:10.1107/s0567740869004298</w:t>
      </w:r>
    </w:p>
    <w:p w14:paraId="4C8C0888" w14:textId="77777777" w:rsidR="007124E2" w:rsidRPr="008F5501" w:rsidRDefault="007124E2" w:rsidP="007124E2">
      <w:pPr>
        <w:pStyle w:val="EndNoteBibliography"/>
        <w:spacing w:after="240"/>
        <w:ind w:left="720" w:hanging="720"/>
      </w:pPr>
      <w:r w:rsidRPr="008F5501">
        <w:t xml:space="preserve">Sugiyama, T., Meakin, L. B., Browne, W. J., Galea, G. L., Price, J. S., &amp; Lanyon, L. E. (2012). Bones' adaptive response to mechanical loading is essentially linear between the low strains associated with disuse and the high strains associated with the lamellar/woven bone transition. </w:t>
      </w:r>
      <w:r w:rsidRPr="008F5501">
        <w:rPr>
          <w:i/>
        </w:rPr>
        <w:t>Journal of Bone and Mineral Research, 27</w:t>
      </w:r>
      <w:r w:rsidRPr="008F5501">
        <w:t>(8), 1784-1793. doi:10.1002/jbmr.1599</w:t>
      </w:r>
    </w:p>
    <w:p w14:paraId="4E3DEE4D" w14:textId="77777777" w:rsidR="007124E2" w:rsidRPr="008F5501" w:rsidRDefault="007124E2" w:rsidP="007124E2">
      <w:pPr>
        <w:pStyle w:val="EndNoteBibliography"/>
        <w:spacing w:after="240"/>
        <w:ind w:left="720" w:hanging="720"/>
      </w:pPr>
      <w:r w:rsidRPr="008F5501">
        <w:lastRenderedPageBreak/>
        <w:t xml:space="preserve">Sugiyama, T., Price, J. S., &amp; Lanyon, L. E. (2010). Functional adaptation to mechanical loading in both cortical and cancellous bone is controlled locally and is confined to the loaded bones. </w:t>
      </w:r>
      <w:r w:rsidRPr="008F5501">
        <w:rPr>
          <w:i/>
        </w:rPr>
        <w:t>Bone, 46</w:t>
      </w:r>
      <w:r w:rsidRPr="008F5501">
        <w:t>(2), 314-321. doi:10.1016/j.bone.2009.08.054</w:t>
      </w:r>
    </w:p>
    <w:p w14:paraId="6BAB6DEA" w14:textId="77777777" w:rsidR="007124E2" w:rsidRPr="008F5501" w:rsidRDefault="007124E2" w:rsidP="007124E2">
      <w:pPr>
        <w:pStyle w:val="EndNoteBibliography"/>
        <w:spacing w:after="240"/>
        <w:ind w:left="720" w:hanging="720"/>
      </w:pPr>
      <w:r w:rsidRPr="008F5501">
        <w:t xml:space="preserve">Tapp, H. S., &amp; Kemsley, E. K. (2009). Notes on the practical utility of OPLS. </w:t>
      </w:r>
      <w:r w:rsidRPr="008F5501">
        <w:rPr>
          <w:i/>
        </w:rPr>
        <w:t>Trends in Analytical Chemistry, 28</w:t>
      </w:r>
      <w:r w:rsidRPr="008F5501">
        <w:t>(11), 1322-1327. doi:10.1016/j.trac.2009.08.006</w:t>
      </w:r>
    </w:p>
    <w:p w14:paraId="07346D32" w14:textId="77777777" w:rsidR="007124E2" w:rsidRPr="008F5501" w:rsidRDefault="007124E2" w:rsidP="007124E2">
      <w:pPr>
        <w:pStyle w:val="EndNoteBibliography"/>
        <w:spacing w:after="240"/>
        <w:ind w:left="720" w:hanging="720"/>
      </w:pPr>
      <w:r w:rsidRPr="008F5501">
        <w:t xml:space="preserve">Tauber, A. I. (1999). Is Biology a Political Science? </w:t>
      </w:r>
      <w:r w:rsidRPr="008F5501">
        <w:rPr>
          <w:i/>
        </w:rPr>
        <w:t>Bioscience, 49</w:t>
      </w:r>
      <w:r w:rsidRPr="008F5501">
        <w:t>(6), 479-486. doi:10.2307/1313555</w:t>
      </w:r>
    </w:p>
    <w:p w14:paraId="679C0BE1" w14:textId="77777777" w:rsidR="007124E2" w:rsidRPr="008F5501" w:rsidRDefault="007124E2" w:rsidP="007124E2">
      <w:pPr>
        <w:pStyle w:val="EndNoteBibliography"/>
        <w:spacing w:after="240"/>
        <w:ind w:left="720" w:hanging="720"/>
      </w:pPr>
      <w:r w:rsidRPr="008F5501">
        <w:t xml:space="preserve">Tomczak, M., &amp; Tomczak, E. (2014). The need to report effect size estimates revisited. An overview of some recommended measures of effect size. </w:t>
      </w:r>
      <w:r w:rsidRPr="008F5501">
        <w:rPr>
          <w:i/>
        </w:rPr>
        <w:t>Trends in Sport Sciences, 1</w:t>
      </w:r>
      <w:r w:rsidRPr="008F5501">
        <w:t xml:space="preserve">(21), 19-25. </w:t>
      </w:r>
    </w:p>
    <w:p w14:paraId="7960EF5D" w14:textId="77777777" w:rsidR="007124E2" w:rsidRPr="008F5501" w:rsidRDefault="007124E2" w:rsidP="007124E2">
      <w:pPr>
        <w:pStyle w:val="EndNoteBibliography"/>
        <w:spacing w:after="240"/>
        <w:ind w:left="720" w:hanging="720"/>
      </w:pPr>
      <w:r w:rsidRPr="008F5501">
        <w:t xml:space="preserve">Toyne, J. M., White, C. D., Verano, J. W., Uceda Castillo, S., Millaire, J. F., &amp; Longstaffe, F. J. (2014). Residential histories of elites and sacrificial victims at Huacas de Moche, Peru, as reconstructed from oxygen isotopes. </w:t>
      </w:r>
      <w:r w:rsidRPr="008F5501">
        <w:rPr>
          <w:i/>
        </w:rPr>
        <w:t>Journal of Archaeological Science, 42</w:t>
      </w:r>
      <w:r w:rsidRPr="008F5501">
        <w:t>, 15-28. doi:10.1016/j.jas.2013.10.036</w:t>
      </w:r>
    </w:p>
    <w:p w14:paraId="0ECDC129" w14:textId="77777777" w:rsidR="007124E2" w:rsidRPr="008F5501" w:rsidRDefault="007124E2" w:rsidP="007124E2">
      <w:pPr>
        <w:pStyle w:val="EndNoteBibliography"/>
        <w:spacing w:after="240"/>
        <w:ind w:left="720" w:hanging="720"/>
      </w:pPr>
      <w:r w:rsidRPr="008F5501">
        <w:t xml:space="preserve">Trent, C., Zejdlik, K., Nyaradi, Z., Gonciar, A., Berger, J., Tykot, R., &amp; Bethard, J. (2020). </w:t>
      </w:r>
      <w:r w:rsidRPr="008F5501">
        <w:rPr>
          <w:i/>
        </w:rPr>
        <w:t>Dietary Reconstruction of the Székely Community of Papdomb</w:t>
      </w:r>
      <w:r w:rsidRPr="008F5501">
        <w:t xml:space="preserve">. Paper presented at the European Association of Archaeologists Annual Meeting, Virtual. </w:t>
      </w:r>
    </w:p>
    <w:p w14:paraId="08989F9F" w14:textId="77777777" w:rsidR="007124E2" w:rsidRPr="008F5501" w:rsidRDefault="007124E2" w:rsidP="007124E2">
      <w:pPr>
        <w:pStyle w:val="EndNoteBibliography"/>
        <w:spacing w:after="240"/>
        <w:ind w:left="720" w:hanging="720"/>
      </w:pPr>
      <w:r w:rsidRPr="008F5501">
        <w:t xml:space="preserve">Trueman, C. N., Privat, K., &amp; Field, J. (2008). Why do crystallinity values fail to predict the extent of diagenetic alteration of bone mineral? </w:t>
      </w:r>
      <w:r w:rsidRPr="008F5501">
        <w:rPr>
          <w:i/>
        </w:rPr>
        <w:t>Palaeogeography, Palaeoclimatology, Palaeoecology, 266</w:t>
      </w:r>
      <w:r w:rsidRPr="008F5501">
        <w:t>(3-4), 160-167. doi:10.1016/j.palaeo.2008.03.038</w:t>
      </w:r>
    </w:p>
    <w:p w14:paraId="18FFF383" w14:textId="77777777" w:rsidR="007124E2" w:rsidRPr="008F5501" w:rsidRDefault="007124E2" w:rsidP="007124E2">
      <w:pPr>
        <w:pStyle w:val="EndNoteBibliography"/>
        <w:spacing w:after="240"/>
        <w:ind w:left="720" w:hanging="720"/>
      </w:pPr>
      <w:r w:rsidRPr="008F5501">
        <w:lastRenderedPageBreak/>
        <w:t xml:space="preserve">Truog, R. D., Kesselheim, A. S., &amp; Joffe, S. (2012). Paying patients for their tissue: The legacy of Henrietta Lacks. </w:t>
      </w:r>
      <w:r w:rsidRPr="008F5501">
        <w:rPr>
          <w:i/>
        </w:rPr>
        <w:t>Science, 337</w:t>
      </w:r>
      <w:r w:rsidRPr="008F5501">
        <w:t>(6090), 37-38. doi:10.1126/science.1216888</w:t>
      </w:r>
    </w:p>
    <w:p w14:paraId="67C120DA" w14:textId="77777777" w:rsidR="007124E2" w:rsidRPr="008F5501" w:rsidRDefault="007124E2" w:rsidP="007124E2">
      <w:pPr>
        <w:pStyle w:val="EndNoteBibliography"/>
        <w:spacing w:after="240"/>
        <w:ind w:left="720" w:hanging="720"/>
      </w:pPr>
      <w:r w:rsidRPr="008F5501">
        <w:t xml:space="preserve">Tsosie, R. (2007). Cultural Challenges to Biotechnology: Native American Genetic Resources and the Concept of Cultural Harm. </w:t>
      </w:r>
      <w:r w:rsidRPr="008F5501">
        <w:rPr>
          <w:i/>
        </w:rPr>
        <w:t>Journal of Law, Medicine and Ethics, 35</w:t>
      </w:r>
      <w:r w:rsidRPr="008F5501">
        <w:t>(3), 396-411. doi:10.1111/j.1748-720X.2007.00163.x</w:t>
      </w:r>
    </w:p>
    <w:p w14:paraId="2988E592" w14:textId="77777777" w:rsidR="007124E2" w:rsidRPr="008F5501" w:rsidRDefault="007124E2" w:rsidP="007124E2">
      <w:pPr>
        <w:pStyle w:val="EndNoteBibliography"/>
        <w:spacing w:after="240"/>
        <w:ind w:left="720" w:hanging="720"/>
      </w:pPr>
      <w:r w:rsidRPr="008F5501">
        <w:t xml:space="preserve">Turner, C. H. (1999). Toward a Mathematical Description of Bone Biology: The Principle of Cellular Accommodation. </w:t>
      </w:r>
      <w:r w:rsidRPr="008F5501">
        <w:rPr>
          <w:i/>
        </w:rPr>
        <w:t>Calcified Tissue International, 65</w:t>
      </w:r>
      <w:r w:rsidRPr="008F5501">
        <w:t>(6), 466-471. doi:10.1007/s002239900734</w:t>
      </w:r>
    </w:p>
    <w:p w14:paraId="28E71EC6" w14:textId="77777777" w:rsidR="007124E2" w:rsidRPr="008F5501" w:rsidRDefault="007124E2" w:rsidP="007124E2">
      <w:pPr>
        <w:pStyle w:val="EndNoteBibliography"/>
        <w:spacing w:after="240"/>
        <w:ind w:left="720" w:hanging="720"/>
      </w:pPr>
      <w:r w:rsidRPr="008F5501">
        <w:t xml:space="preserve">Turner, T. R. (2005). Introduction: Ethical Concerns in Biological Anthropology. In T. R. Turner (Ed.), </w:t>
      </w:r>
      <w:r w:rsidRPr="008F5501">
        <w:rPr>
          <w:i/>
        </w:rPr>
        <w:t>Biological Anthropology and Ethics: From Repatriation to Genetic Identity</w:t>
      </w:r>
      <w:r w:rsidRPr="008F5501">
        <w:t xml:space="preserve"> (pp. 1-13). Albany: State University of New York Press.</w:t>
      </w:r>
    </w:p>
    <w:p w14:paraId="6BAD1CBF" w14:textId="77777777" w:rsidR="007124E2" w:rsidRPr="008F5501" w:rsidRDefault="007124E2" w:rsidP="007124E2">
      <w:pPr>
        <w:pStyle w:val="EndNoteBibliography"/>
        <w:spacing w:after="240"/>
        <w:ind w:left="720" w:hanging="720"/>
      </w:pPr>
      <w:r w:rsidRPr="008F5501">
        <w:t xml:space="preserve">Turner, T. R. (2012). Ethical Issues in Human Population Biology. </w:t>
      </w:r>
      <w:r w:rsidRPr="008F5501">
        <w:rPr>
          <w:i/>
        </w:rPr>
        <w:t>Current Anthropology, 53</w:t>
      </w:r>
      <w:r w:rsidRPr="008F5501">
        <w:t xml:space="preserve">, S222-S223. </w:t>
      </w:r>
    </w:p>
    <w:p w14:paraId="5FA79D50" w14:textId="77777777" w:rsidR="007124E2" w:rsidRPr="008F5501" w:rsidRDefault="007124E2" w:rsidP="007124E2">
      <w:pPr>
        <w:pStyle w:val="EndNoteBibliography"/>
        <w:spacing w:after="240"/>
        <w:ind w:left="720" w:hanging="720"/>
      </w:pPr>
      <w:r w:rsidRPr="008F5501">
        <w:t xml:space="preserve">Turner, T. R., Wagner, J. K., &amp; Cabana, G. S. (2018). Ethics in Biological Anthropology. </w:t>
      </w:r>
      <w:r w:rsidRPr="008F5501">
        <w:rPr>
          <w:i/>
        </w:rPr>
        <w:t>American Journal of Physical Anthropology, 165</w:t>
      </w:r>
      <w:r w:rsidRPr="008F5501">
        <w:t xml:space="preserve">, 939-951. </w:t>
      </w:r>
    </w:p>
    <w:p w14:paraId="7BEEA558" w14:textId="77777777" w:rsidR="007124E2" w:rsidRPr="008F5501" w:rsidRDefault="007124E2" w:rsidP="007124E2">
      <w:pPr>
        <w:pStyle w:val="EndNoteBibliography"/>
        <w:spacing w:after="240"/>
        <w:ind w:left="720" w:hanging="720"/>
      </w:pPr>
      <w:r w:rsidRPr="008F5501">
        <w:t xml:space="preserve">Tykot, R. H. (2010). Isotope Analyses and the Histories of Maize. In J. Staller, R. Tykot, &amp; B. Benz (Eds.), </w:t>
      </w:r>
      <w:r w:rsidRPr="008F5501">
        <w:rPr>
          <w:i/>
        </w:rPr>
        <w:t>Histories of Maize in Mesoamerica: Multidisciplinary Approaches</w:t>
      </w:r>
      <w:r w:rsidRPr="008F5501">
        <w:t xml:space="preserve"> (pp. 131-142). New York: Left Coast Press, Inc.</w:t>
      </w:r>
    </w:p>
    <w:p w14:paraId="1366EC97" w14:textId="77777777" w:rsidR="007124E2" w:rsidRPr="008F5501" w:rsidRDefault="007124E2" w:rsidP="007124E2">
      <w:pPr>
        <w:pStyle w:val="EndNoteBibliography"/>
        <w:spacing w:after="240"/>
        <w:ind w:left="720" w:hanging="720"/>
      </w:pPr>
      <w:r w:rsidRPr="008F5501">
        <w:t xml:space="preserve">van der Merwe, N. J. (1982). Carbon Isotopes, Photosynthesis, and Archaeology: Different pathways of photosynthesis cause characteristic changes in carbon isotope ratios that </w:t>
      </w:r>
      <w:r w:rsidRPr="008F5501">
        <w:lastRenderedPageBreak/>
        <w:t xml:space="preserve">make possible the study of prehistoric human diets. </w:t>
      </w:r>
      <w:r w:rsidRPr="008F5501">
        <w:rPr>
          <w:i/>
        </w:rPr>
        <w:t>American Scientist, 70</w:t>
      </w:r>
      <w:r w:rsidRPr="008F5501">
        <w:t xml:space="preserve">(6), 596-606. </w:t>
      </w:r>
    </w:p>
    <w:p w14:paraId="296ED1A3" w14:textId="77777777" w:rsidR="007124E2" w:rsidRPr="008F5501" w:rsidRDefault="007124E2" w:rsidP="007124E2">
      <w:pPr>
        <w:pStyle w:val="EndNoteBibliography"/>
        <w:spacing w:after="240"/>
        <w:ind w:left="720" w:hanging="720"/>
      </w:pPr>
      <w:r w:rsidRPr="008F5501">
        <w:t xml:space="preserve">van Oers, R. F. M., Ruimerman, R., Tanck, E., Hilbers, P. A. J., &amp; Huiskes, R. (2008). A unified theory for osteonal and hemi-osteonal remodeling. </w:t>
      </w:r>
      <w:r w:rsidRPr="008F5501">
        <w:rPr>
          <w:i/>
        </w:rPr>
        <w:t>Bone, 42</w:t>
      </w:r>
      <w:r w:rsidRPr="008F5501">
        <w:t>(2), 250-259. doi:10.1016/j.bone.2007.10.009</w:t>
      </w:r>
    </w:p>
    <w:p w14:paraId="3BB24500" w14:textId="77777777" w:rsidR="007124E2" w:rsidRPr="008F5501" w:rsidRDefault="007124E2" w:rsidP="007124E2">
      <w:pPr>
        <w:pStyle w:val="EndNoteBibliography"/>
        <w:spacing w:after="240"/>
        <w:ind w:left="720" w:hanging="720"/>
      </w:pPr>
      <w:r w:rsidRPr="008F5501">
        <w:t xml:space="preserve">van Oers, R. F. M., Ruimerman, R., van Rietbergen, B., Hilbers, P. A. J., &amp; Huiskes, R. (2008). Relating osteon diameter to strain. </w:t>
      </w:r>
      <w:r w:rsidRPr="008F5501">
        <w:rPr>
          <w:i/>
        </w:rPr>
        <w:t>Bone, 43</w:t>
      </w:r>
      <w:r w:rsidRPr="008F5501">
        <w:t>(3), 476-482. doi:10.1016/j.bone.2008.05.015</w:t>
      </w:r>
    </w:p>
    <w:p w14:paraId="4BC684FF" w14:textId="77777777" w:rsidR="007124E2" w:rsidRPr="008F5501" w:rsidRDefault="007124E2" w:rsidP="007124E2">
      <w:pPr>
        <w:pStyle w:val="EndNoteBibliography"/>
        <w:spacing w:after="240"/>
        <w:ind w:left="720" w:hanging="720"/>
      </w:pPr>
      <w:r w:rsidRPr="008F5501">
        <w:t xml:space="preserve">Verdery, K. (1999). </w:t>
      </w:r>
      <w:r w:rsidRPr="008F5501">
        <w:rPr>
          <w:i/>
        </w:rPr>
        <w:t>The Political Lives of Dead Bodies: Reburial and Postsocialist Change</w:t>
      </w:r>
      <w:r w:rsidRPr="008F5501">
        <w:t>. New York: Columbia University Press.</w:t>
      </w:r>
    </w:p>
    <w:p w14:paraId="38097C46" w14:textId="77777777" w:rsidR="007124E2" w:rsidRPr="008F5501" w:rsidRDefault="007124E2" w:rsidP="007124E2">
      <w:pPr>
        <w:pStyle w:val="EndNoteBibliography"/>
        <w:spacing w:after="240"/>
        <w:ind w:left="720" w:hanging="720"/>
      </w:pPr>
      <w:r w:rsidRPr="008F5501">
        <w:t xml:space="preserve">Vinh, N. X., Epps, J., &amp; Bailey, J. (2010). Information Theoretic Measures for Clusterings Comparison: Variants, Properties, Normalization and Correction for Chance" (PDF), T, 11 (oct): 2837–54. </w:t>
      </w:r>
      <w:r w:rsidRPr="008F5501">
        <w:rPr>
          <w:i/>
        </w:rPr>
        <w:t>The Journal of Machine Learning Research, 11</w:t>
      </w:r>
      <w:r w:rsidRPr="008F5501">
        <w:t xml:space="preserve">, 2837-2854. </w:t>
      </w:r>
    </w:p>
    <w:p w14:paraId="291C120A" w14:textId="77777777" w:rsidR="007124E2" w:rsidRPr="008F5501" w:rsidRDefault="007124E2" w:rsidP="007124E2">
      <w:pPr>
        <w:pStyle w:val="EndNoteBibliography"/>
        <w:spacing w:after="240"/>
        <w:ind w:left="720" w:hanging="720"/>
      </w:pPr>
      <w:r w:rsidRPr="008F5501">
        <w:t xml:space="preserve">Vitkin, V., Polishchuk, A., Chubchenko, I., Popov, E., Grigorenko, K., Kharitonov, A., . . . Mateos, X. (2020). Raman Laser Spectrometer: Application to </w:t>
      </w:r>
      <w:r w:rsidRPr="008F5501">
        <w:rPr>
          <w:vertAlign w:val="superscript"/>
        </w:rPr>
        <w:t>12</w:t>
      </w:r>
      <w:r w:rsidRPr="008F5501">
        <w:t>C/</w:t>
      </w:r>
      <w:r w:rsidRPr="008F5501">
        <w:rPr>
          <w:vertAlign w:val="superscript"/>
        </w:rPr>
        <w:t>13</w:t>
      </w:r>
      <w:r w:rsidRPr="008F5501">
        <w:t>C Isotope Identification in CH</w:t>
      </w:r>
      <w:r w:rsidRPr="008F5501">
        <w:rPr>
          <w:vertAlign w:val="subscript"/>
        </w:rPr>
        <w:t>4</w:t>
      </w:r>
      <w:r w:rsidRPr="008F5501">
        <w:t xml:space="preserve"> and CO</w:t>
      </w:r>
      <w:r w:rsidRPr="008F5501">
        <w:rPr>
          <w:vertAlign w:val="subscript"/>
        </w:rPr>
        <w:t>2</w:t>
      </w:r>
      <w:r w:rsidRPr="008F5501">
        <w:t xml:space="preserve"> Greenhouse Gases. </w:t>
      </w:r>
      <w:r w:rsidRPr="008F5501">
        <w:rPr>
          <w:i/>
        </w:rPr>
        <w:t>Applied Sciences, 10</w:t>
      </w:r>
      <w:r w:rsidRPr="008F5501">
        <w:t>(21). doi:10.3390/app10217473</w:t>
      </w:r>
    </w:p>
    <w:p w14:paraId="05CDE5D4" w14:textId="77777777" w:rsidR="007124E2" w:rsidRPr="008F5501" w:rsidRDefault="007124E2" w:rsidP="007124E2">
      <w:pPr>
        <w:pStyle w:val="EndNoteBibliography"/>
        <w:spacing w:after="240"/>
        <w:ind w:left="720" w:hanging="720"/>
      </w:pPr>
      <w:r w:rsidRPr="008F5501">
        <w:t xml:space="preserve">Vogel, J. C., &amp; Van Der Merwe, N. J. (1977). Isotopic Evidence for Early Maize Cultivation in New York State. </w:t>
      </w:r>
      <w:r w:rsidRPr="008F5501">
        <w:rPr>
          <w:i/>
        </w:rPr>
        <w:t>American Antiquity, 42</w:t>
      </w:r>
      <w:r w:rsidRPr="008F5501">
        <w:t>(2), 238-242. doi:10.2307/278984</w:t>
      </w:r>
    </w:p>
    <w:p w14:paraId="1606FF4C" w14:textId="77777777" w:rsidR="007124E2" w:rsidRPr="008F5501" w:rsidRDefault="007124E2" w:rsidP="007124E2">
      <w:pPr>
        <w:pStyle w:val="EndNoteBibliography"/>
        <w:spacing w:after="240"/>
        <w:ind w:left="720" w:hanging="720"/>
      </w:pPr>
      <w:r w:rsidRPr="008F5501">
        <w:t xml:space="preserve">Walker, P. L. (2008). Bioarchaeological Ethics: A Historical Perspective on the Value of Human Remains. In M. A. Katzenberg &amp; S. R. Saunders (Eds.), </w:t>
      </w:r>
      <w:r w:rsidRPr="008F5501">
        <w:rPr>
          <w:i/>
        </w:rPr>
        <w:t>Biological Anthropology of the Human Skeleton</w:t>
      </w:r>
      <w:r w:rsidRPr="008F5501">
        <w:t xml:space="preserve"> (Second ed., pp. 3-40). Hoboken: John Wiley &amp; Sons Ltd.</w:t>
      </w:r>
    </w:p>
    <w:p w14:paraId="3FECCDC8" w14:textId="77777777" w:rsidR="007124E2" w:rsidRPr="008F5501" w:rsidRDefault="007124E2" w:rsidP="007124E2">
      <w:pPr>
        <w:pStyle w:val="EndNoteBibliography"/>
        <w:spacing w:after="240"/>
        <w:ind w:left="720" w:hanging="720"/>
      </w:pPr>
      <w:r w:rsidRPr="008F5501">
        <w:lastRenderedPageBreak/>
        <w:t xml:space="preserve">Walsh, J. S. (2018). Normal bone physiology, remodelling and its hormonal regulation. </w:t>
      </w:r>
      <w:r w:rsidRPr="008F5501">
        <w:rPr>
          <w:i/>
        </w:rPr>
        <w:t>Surgery (Oxford), 36</w:t>
      </w:r>
      <w:r w:rsidRPr="008F5501">
        <w:t>(1), 1-6. doi:10.1016/j.mpsur.2017.10.006</w:t>
      </w:r>
    </w:p>
    <w:p w14:paraId="10637F7D" w14:textId="77777777" w:rsidR="007124E2" w:rsidRPr="008F5501" w:rsidRDefault="007124E2" w:rsidP="007124E2">
      <w:pPr>
        <w:pStyle w:val="EndNoteBibliography"/>
        <w:spacing w:after="240"/>
        <w:ind w:left="720" w:hanging="720"/>
      </w:pPr>
      <w:r w:rsidRPr="008F5501">
        <w:t xml:space="preserve">Warinner, C., &amp; Tuross, N. (2010). Brief communication: tissue isotopic enrichment associated with growth depression in a pig: implications for archaeology and ecology. </w:t>
      </w:r>
      <w:r w:rsidRPr="008F5501">
        <w:rPr>
          <w:i/>
        </w:rPr>
        <w:t>American Journal of Physical Anthropology, 141</w:t>
      </w:r>
      <w:r w:rsidRPr="008F5501">
        <w:t>(3), 486-493. doi:10.1002/ajpa.21222</w:t>
      </w:r>
    </w:p>
    <w:p w14:paraId="543BD578" w14:textId="77777777" w:rsidR="007124E2" w:rsidRPr="008F5501" w:rsidRDefault="007124E2" w:rsidP="007124E2">
      <w:pPr>
        <w:pStyle w:val="EndNoteBibliography"/>
        <w:spacing w:after="240"/>
        <w:ind w:left="720" w:hanging="720"/>
      </w:pPr>
      <w:r w:rsidRPr="008F5501">
        <w:t xml:space="preserve">Waters-Rist, A. L., &amp; Katzenberg, M. A. (2010). The effect of growth on stable nitrogen isotope ratios in subadult bone collagen. </w:t>
      </w:r>
      <w:r w:rsidRPr="008F5501">
        <w:rPr>
          <w:i/>
        </w:rPr>
        <w:t>International Journal of Osteoarchaeology, 20</w:t>
      </w:r>
      <w:r w:rsidRPr="008F5501">
        <w:t>(2), 172-191. doi:10.1002/oa.1017</w:t>
      </w:r>
    </w:p>
    <w:p w14:paraId="6D3517C7" w14:textId="77777777" w:rsidR="007124E2" w:rsidRPr="008F5501" w:rsidRDefault="007124E2" w:rsidP="007124E2">
      <w:pPr>
        <w:pStyle w:val="EndNoteBibliography"/>
        <w:spacing w:after="240"/>
        <w:ind w:left="720" w:hanging="720"/>
      </w:pPr>
      <w:r w:rsidRPr="008F5501">
        <w:t xml:space="preserve">Webb, E. C., White, C. D., &amp; Longstaffe, F. J. (2014). Investigating inherent differences in isotopic composition between human bone and enamel bioapatite: implications for reconstructing residential histories. </w:t>
      </w:r>
      <w:r w:rsidRPr="008F5501">
        <w:rPr>
          <w:i/>
        </w:rPr>
        <w:t>Journal of Archaeological Science, 50</w:t>
      </w:r>
      <w:r w:rsidRPr="008F5501">
        <w:t>, 97-107. doi:10.1016/j.jas.2014.07.001</w:t>
      </w:r>
    </w:p>
    <w:p w14:paraId="712B6946" w14:textId="77777777" w:rsidR="007124E2" w:rsidRPr="008F5501" w:rsidRDefault="007124E2" w:rsidP="007124E2">
      <w:pPr>
        <w:pStyle w:val="EndNoteBibliography"/>
        <w:spacing w:after="240"/>
        <w:ind w:left="720" w:hanging="720"/>
      </w:pPr>
      <w:r w:rsidRPr="008F5501">
        <w:t xml:space="preserve">Weiner, S. (2010a). Biological Materials: Bone and Teeth. In </w:t>
      </w:r>
      <w:r w:rsidRPr="008F5501">
        <w:rPr>
          <w:i/>
        </w:rPr>
        <w:t>Microarchaeology: Beyond the Visible Archaeological Record</w:t>
      </w:r>
      <w:r w:rsidRPr="008F5501">
        <w:t xml:space="preserve"> (pp. 99-134). New York: Cambridge University Press.</w:t>
      </w:r>
    </w:p>
    <w:p w14:paraId="45389E66" w14:textId="77777777" w:rsidR="007124E2" w:rsidRPr="008F5501" w:rsidRDefault="007124E2" w:rsidP="007124E2">
      <w:pPr>
        <w:pStyle w:val="EndNoteBibliography"/>
        <w:spacing w:after="240"/>
        <w:ind w:left="720" w:hanging="720"/>
      </w:pPr>
      <w:r w:rsidRPr="008F5501">
        <w:t xml:space="preserve">Weiner, S. (2010b). Reading the Microscopic Record On-Site. In </w:t>
      </w:r>
      <w:r w:rsidRPr="008F5501">
        <w:rPr>
          <w:i/>
        </w:rPr>
        <w:t>Microarchaeology: Beyond the Visible Archaeological Record</w:t>
      </w:r>
      <w:r w:rsidRPr="008F5501">
        <w:t xml:space="preserve"> (pp. 261-274). New York: Cambridge University Press.</w:t>
      </w:r>
    </w:p>
    <w:p w14:paraId="2DFD14FE" w14:textId="77777777" w:rsidR="007124E2" w:rsidRPr="008F5501" w:rsidRDefault="007124E2" w:rsidP="007124E2">
      <w:pPr>
        <w:pStyle w:val="EndNoteBibliography"/>
        <w:spacing w:after="240"/>
        <w:ind w:left="720" w:hanging="720"/>
      </w:pPr>
      <w:r w:rsidRPr="008F5501">
        <w:t xml:space="preserve">Wiesheu, A. C., Brejcha, R., Mueller, C. W., Kögel-Knabner, I., Elsner, M., Niessner, R., &amp; Ivleva, N. P. (2018). Stable-isotope Raman microspectroscopy for the analysis of soil organic matter. </w:t>
      </w:r>
      <w:r w:rsidRPr="008F5501">
        <w:rPr>
          <w:i/>
        </w:rPr>
        <w:t>Analytical and Bioanalytical Chemistry, 410</w:t>
      </w:r>
      <w:r w:rsidRPr="008F5501">
        <w:t>(3), 923-931. doi:10.1007/s00216-017-0543-z</w:t>
      </w:r>
    </w:p>
    <w:p w14:paraId="23EC2E28" w14:textId="77777777" w:rsidR="007124E2" w:rsidRPr="008F5501" w:rsidRDefault="007124E2" w:rsidP="007124E2">
      <w:pPr>
        <w:pStyle w:val="EndNoteBibliography"/>
        <w:spacing w:after="240"/>
        <w:ind w:left="720" w:hanging="720"/>
      </w:pPr>
      <w:r w:rsidRPr="008F5501">
        <w:lastRenderedPageBreak/>
        <w:t xml:space="preserve">Woess, C., Unterberger, S. H., Roider, C., Ritsch-Marte, M., Pemberger, N., Cemper-Kiesslich, J., . . . Pallua, J. D. (2017). Assessing various Infrared (IR) microscopic imaging techniques for post-mortem interval evaluation of human skeletal remains. </w:t>
      </w:r>
      <w:r w:rsidRPr="008F5501">
        <w:rPr>
          <w:i/>
        </w:rPr>
        <w:t>PloS One, 12</w:t>
      </w:r>
      <w:r w:rsidRPr="008F5501">
        <w:t>(3), e0174552. doi:10.1371/journal.pone.0174552</w:t>
      </w:r>
    </w:p>
    <w:p w14:paraId="20896E46" w14:textId="77777777" w:rsidR="007124E2" w:rsidRPr="008F5501" w:rsidRDefault="007124E2" w:rsidP="007124E2">
      <w:pPr>
        <w:pStyle w:val="EndNoteBibliography"/>
        <w:spacing w:after="240"/>
        <w:ind w:left="720" w:hanging="720"/>
      </w:pPr>
      <w:r w:rsidRPr="008F5501">
        <w:t xml:space="preserve">Wolff, J. (1986 [1892]). </w:t>
      </w:r>
      <w:r w:rsidRPr="008F5501">
        <w:rPr>
          <w:i/>
        </w:rPr>
        <w:t>Law of Bone Remodelling</w:t>
      </w:r>
      <w:r w:rsidRPr="008F5501">
        <w:t xml:space="preserve"> (P. Maquet &amp; R. Furlong, Trans.). Berlin: Springer-Verlag.</w:t>
      </w:r>
    </w:p>
    <w:p w14:paraId="65922479" w14:textId="77777777" w:rsidR="007124E2" w:rsidRPr="008F5501" w:rsidRDefault="007124E2" w:rsidP="007124E2">
      <w:pPr>
        <w:pStyle w:val="EndNoteBibliography"/>
        <w:spacing w:after="240"/>
        <w:ind w:left="720" w:hanging="720"/>
      </w:pPr>
      <w:r w:rsidRPr="008F5501">
        <w:t xml:space="preserve">Wright, L. E., &amp; Schwarcz, H. P. (1996). Infrared and Isotopic Evidence for Diagenesis of Bone Apatite at Dos Pilas, Guatemala: Palaeodietary Implications. </w:t>
      </w:r>
      <w:r w:rsidRPr="008F5501">
        <w:rPr>
          <w:i/>
        </w:rPr>
        <w:t>Journal of Archaeological Science, 23</w:t>
      </w:r>
      <w:r w:rsidRPr="008F5501">
        <w:t>(6), 933-944. doi:10.1006/jasc.1996.0087</w:t>
      </w:r>
    </w:p>
    <w:p w14:paraId="3599E617" w14:textId="77777777" w:rsidR="007124E2" w:rsidRPr="008F5501" w:rsidRDefault="007124E2" w:rsidP="007124E2">
      <w:pPr>
        <w:pStyle w:val="EndNoteBibliography"/>
        <w:spacing w:after="240"/>
        <w:ind w:left="720" w:hanging="720"/>
      </w:pPr>
      <w:r w:rsidRPr="008F5501">
        <w:t xml:space="preserve">Wright, L. E., &amp; Schwarcz, H. P. (1998). Stable carbon and oxygen isotopes in human tooth enamel: Identifying breastfeeding and weaning in prehistory. </w:t>
      </w:r>
      <w:r w:rsidRPr="008F5501">
        <w:rPr>
          <w:i/>
        </w:rPr>
        <w:t>American Journal of Physical Anthropology, 106</w:t>
      </w:r>
      <w:r w:rsidRPr="008F5501">
        <w:t>(1), 1-18. doi:10.1002/(sici)1096-8644(199805)106:1&lt;1::aid-ajpa1&gt;3.0.co;2-w</w:t>
      </w:r>
    </w:p>
    <w:p w14:paraId="0496014F" w14:textId="77777777" w:rsidR="007124E2" w:rsidRPr="008F5501" w:rsidRDefault="007124E2" w:rsidP="007124E2">
      <w:pPr>
        <w:pStyle w:val="EndNoteBibliography"/>
        <w:spacing w:after="240"/>
        <w:ind w:left="720" w:hanging="720"/>
      </w:pPr>
      <w:r w:rsidRPr="008F5501">
        <w:t xml:space="preserve">Yang, H., Xu, X., Bullock, W., &amp; Main, R. P. (2019). Adaptive changes in micromechanical environments of cancellous and cortical bone in response to in vivo loading and disuse. </w:t>
      </w:r>
      <w:r w:rsidRPr="008F5501">
        <w:rPr>
          <w:i/>
        </w:rPr>
        <w:t>Journal of Biomechanics, 89</w:t>
      </w:r>
      <w:r w:rsidRPr="008F5501">
        <w:t>, 85-94. doi:10.1016/j.jbiomech.2019.04.021</w:t>
      </w:r>
    </w:p>
    <w:p w14:paraId="5F5D1887" w14:textId="77777777" w:rsidR="007124E2" w:rsidRPr="008F5501" w:rsidRDefault="007124E2" w:rsidP="007124E2">
      <w:pPr>
        <w:pStyle w:val="EndNoteBibliography"/>
        <w:spacing w:after="240"/>
        <w:ind w:left="720" w:hanging="720"/>
      </w:pPr>
      <w:r w:rsidRPr="008F5501">
        <w:t xml:space="preserve">Young, H. (2011). The Right to Posthumous Bodily Integrity and Implications of Whether it is a Right of the Dead or of the Living. </w:t>
      </w:r>
      <w:r w:rsidRPr="008F5501">
        <w:rPr>
          <w:i/>
        </w:rPr>
        <w:t>SSRN Electronic Journal</w:t>
      </w:r>
      <w:r w:rsidRPr="008F5501">
        <w:t>. doi:10.2139/ssrn.2637315</w:t>
      </w:r>
    </w:p>
    <w:p w14:paraId="1C44C8EC" w14:textId="77777777" w:rsidR="007124E2" w:rsidRPr="008F5501" w:rsidRDefault="007124E2" w:rsidP="007124E2">
      <w:pPr>
        <w:pStyle w:val="EndNoteBibliography"/>
        <w:spacing w:after="240"/>
        <w:ind w:left="720" w:hanging="720"/>
      </w:pPr>
      <w:r w:rsidRPr="008F5501">
        <w:t xml:space="preserve">Zejdlik, K., Gonciar, A., Bethard, J., &amp; Nyárádi, Z. (2020). Investigating a Medieval Church and Cemetery (Văleni-Papdomb, Harghita County). </w:t>
      </w:r>
      <w:r w:rsidRPr="008F5501">
        <w:rPr>
          <w:i/>
        </w:rPr>
        <w:t>Acta Musei Napocensis, 57</w:t>
      </w:r>
      <w:r w:rsidRPr="008F5501">
        <w:t xml:space="preserve">(II), 143-173. </w:t>
      </w:r>
    </w:p>
    <w:p w14:paraId="4B018836" w14:textId="77777777" w:rsidR="007124E2" w:rsidRPr="008F5501" w:rsidRDefault="007124E2" w:rsidP="007124E2">
      <w:pPr>
        <w:pStyle w:val="EndNoteBibliography"/>
        <w:ind w:left="720" w:hanging="720"/>
      </w:pPr>
      <w:r w:rsidRPr="008F5501">
        <w:lastRenderedPageBreak/>
        <w:t xml:space="preserve">Zuckerman, M. K., Kamnikar, K. R., &amp; Mathena, S. A. (2014). Recovering the ‘Body Politic’: a Relational Ethics of Meaning for Bioarchaeology. </w:t>
      </w:r>
      <w:r w:rsidRPr="008F5501">
        <w:rPr>
          <w:i/>
        </w:rPr>
        <w:t>Cambridge Archaeological Journal, 24</w:t>
      </w:r>
      <w:r w:rsidRPr="008F5501">
        <w:t>(3), 513-522. doi:10.1017/s0959774314000766</w:t>
      </w:r>
    </w:p>
    <w:p w14:paraId="2171B9FF" w14:textId="54408A2B" w:rsidR="008E22DB" w:rsidRPr="008F5501" w:rsidRDefault="006B7630" w:rsidP="003847BB">
      <w:r w:rsidRPr="008F5501">
        <w:fldChar w:fldCharType="end"/>
      </w:r>
    </w:p>
    <w:p w14:paraId="7FD0C22F" w14:textId="77777777" w:rsidR="008E22DB" w:rsidRPr="008F5501" w:rsidRDefault="008E22DB" w:rsidP="003847BB">
      <w:pPr>
        <w:sectPr w:rsidR="008E22DB" w:rsidRPr="008F5501" w:rsidSect="00031CAE">
          <w:pgSz w:w="12240" w:h="15840"/>
          <w:pgMar w:top="1440" w:right="1440" w:bottom="1872" w:left="1440" w:header="720" w:footer="1440" w:gutter="0"/>
          <w:pgNumType w:start="1"/>
          <w:cols w:space="720"/>
          <w:docGrid w:linePitch="360"/>
        </w:sectPr>
      </w:pPr>
    </w:p>
    <w:p w14:paraId="07B35A18" w14:textId="77777777" w:rsidR="00014970" w:rsidRPr="008F5501" w:rsidRDefault="00014970" w:rsidP="00AD321F">
      <w:pPr>
        <w:ind w:firstLine="0"/>
      </w:pPr>
    </w:p>
    <w:p w14:paraId="7401F310" w14:textId="77777777" w:rsidR="00014970" w:rsidRPr="008F5501" w:rsidRDefault="00014970" w:rsidP="00AD321F">
      <w:pPr>
        <w:ind w:firstLine="0"/>
      </w:pPr>
    </w:p>
    <w:p w14:paraId="6D4FA441" w14:textId="77777777" w:rsidR="00014970" w:rsidRPr="008F5501" w:rsidRDefault="00014970" w:rsidP="00AD321F">
      <w:pPr>
        <w:ind w:firstLine="0"/>
      </w:pPr>
    </w:p>
    <w:p w14:paraId="49FF5FF3" w14:textId="77777777" w:rsidR="00014970" w:rsidRPr="008F5501" w:rsidRDefault="00014970" w:rsidP="00AD321F">
      <w:pPr>
        <w:ind w:firstLine="0"/>
      </w:pPr>
    </w:p>
    <w:p w14:paraId="527E5ED6" w14:textId="5954C00C" w:rsidR="008E22DB" w:rsidRPr="008F5501" w:rsidRDefault="00014970" w:rsidP="007C4F4F">
      <w:pPr>
        <w:pStyle w:val="Heading1"/>
      </w:pPr>
      <w:bookmarkStart w:id="200" w:name="_Toc107742765"/>
      <w:bookmarkStart w:id="201" w:name="_Toc111106925"/>
      <w:r w:rsidRPr="008F5501">
        <w:t>Appendix</w:t>
      </w:r>
      <w:bookmarkEnd w:id="200"/>
      <w:bookmarkEnd w:id="201"/>
    </w:p>
    <w:p w14:paraId="14680788" w14:textId="77777777" w:rsidR="00AD321F" w:rsidRPr="008F5501" w:rsidRDefault="00AD321F" w:rsidP="00AD321F">
      <w:pPr>
        <w:ind w:firstLine="0"/>
      </w:pPr>
    </w:p>
    <w:p w14:paraId="0826B612" w14:textId="77777777" w:rsidR="00014970" w:rsidRPr="008F5501" w:rsidRDefault="00014970" w:rsidP="00014970">
      <w:pPr>
        <w:sectPr w:rsidR="00014970" w:rsidRPr="008F5501" w:rsidSect="0024240E">
          <w:pgSz w:w="12240" w:h="15840"/>
          <w:pgMar w:top="1440" w:right="1440" w:bottom="1440" w:left="1440" w:header="720" w:footer="1440" w:gutter="0"/>
          <w:cols w:space="720"/>
          <w:docGrid w:linePitch="360"/>
        </w:sectPr>
      </w:pPr>
    </w:p>
    <w:p w14:paraId="73E08A4E" w14:textId="283348D4" w:rsidR="00014970" w:rsidRPr="008F5501" w:rsidRDefault="00A31211" w:rsidP="00AD321F">
      <w:pPr>
        <w:ind w:firstLine="0"/>
        <w:jc w:val="center"/>
      </w:pPr>
      <w:r w:rsidRPr="008F5501">
        <w:lastRenderedPageBreak/>
        <w:t xml:space="preserve">APPENDIX </w:t>
      </w:r>
      <w:r w:rsidR="00834F28" w:rsidRPr="008F5501">
        <w:t>I</w:t>
      </w:r>
    </w:p>
    <w:p w14:paraId="5C1A9B6C" w14:textId="7DD1DC25" w:rsidR="00DA6975" w:rsidRPr="008F5501" w:rsidRDefault="00DA6975" w:rsidP="00AD321F">
      <w:pPr>
        <w:ind w:firstLine="0"/>
        <w:jc w:val="center"/>
      </w:pPr>
      <w:r w:rsidRPr="008F5501">
        <w:t>INVENTORY OF SKELETAL ELEMENTS</w:t>
      </w:r>
      <w:r w:rsidR="009513C0" w:rsidRPr="008F5501">
        <w:t xml:space="preserve"> AND</w:t>
      </w:r>
      <w:r w:rsidR="00CF6CA6" w:rsidRPr="008F5501">
        <w:t xml:space="preserve"> </w:t>
      </w:r>
      <w:r w:rsidR="009513C0" w:rsidRPr="008F5501">
        <w:t>INDICES OF DIAGENESIS</w:t>
      </w:r>
      <w:r w:rsidR="007E2AAE" w:rsidRPr="008F5501">
        <w:t xml:space="preserve"> FROM RAMAN SPECTRA</w:t>
      </w:r>
      <w:r w:rsidR="009513C0" w:rsidRPr="008F5501">
        <w:t xml:space="preserve"> </w:t>
      </w:r>
      <w:r w:rsidRPr="008F5501">
        <w:t>FOR INDIVIDUALS FROM PATAKFALVA-PAPDOMB</w:t>
      </w:r>
      <w:r w:rsidR="009513C0" w:rsidRPr="008F5501">
        <w:t xml:space="preserve"> AND DUPLICATED </w:t>
      </w:r>
      <w:r w:rsidR="00857640" w:rsidRPr="008F5501">
        <w:t>ANALYSES</w:t>
      </w:r>
      <w:r w:rsidR="00D23D3A" w:rsidRPr="008F5501">
        <w:t xml:space="preserve"> IN THIS STUDY</w:t>
      </w:r>
    </w:p>
    <w:p w14:paraId="76F77D1C" w14:textId="6D8AAF03" w:rsidR="003A720E" w:rsidRPr="008F5501" w:rsidRDefault="003A720E" w:rsidP="00F43680">
      <w:pPr>
        <w:pStyle w:val="Table"/>
        <w:rPr>
          <w:color w:val="auto"/>
        </w:rPr>
      </w:pPr>
      <w:r w:rsidRPr="008F5501">
        <w:rPr>
          <w:color w:val="auto"/>
        </w:rPr>
        <w:t xml:space="preserve">Table I.1. Inventory of samples representing individuals from </w:t>
      </w:r>
      <w:proofErr w:type="spellStart"/>
      <w:r w:rsidRPr="008F5501">
        <w:rPr>
          <w:color w:val="auto"/>
        </w:rPr>
        <w:t>Patakfalva-</w:t>
      </w:r>
      <w:proofErr w:type="gramStart"/>
      <w:r w:rsidRPr="008F5501">
        <w:rPr>
          <w:color w:val="auto"/>
        </w:rPr>
        <w:t>Papdomb</w:t>
      </w:r>
      <w:proofErr w:type="spellEnd"/>
      <w:proofErr w:type="gramEnd"/>
      <w:r w:rsidRPr="008F5501">
        <w:rPr>
          <w:color w:val="auto"/>
        </w:rPr>
        <w:t xml:space="preserve"> </w:t>
      </w:r>
      <w:r w:rsidR="0016455E" w:rsidRPr="008F5501">
        <w:rPr>
          <w:color w:val="auto"/>
        </w:rPr>
        <w:t>and diagenetic indices calculated from original scans.</w:t>
      </w:r>
    </w:p>
    <w:tbl>
      <w:tblPr>
        <w:tblW w:w="5000" w:type="pct"/>
        <w:tblLook w:val="04A0" w:firstRow="1" w:lastRow="0" w:firstColumn="1" w:lastColumn="0" w:noHBand="0" w:noVBand="1"/>
      </w:tblPr>
      <w:tblGrid>
        <w:gridCol w:w="815"/>
        <w:gridCol w:w="1094"/>
        <w:gridCol w:w="1728"/>
        <w:gridCol w:w="1003"/>
        <w:gridCol w:w="728"/>
        <w:gridCol w:w="636"/>
        <w:gridCol w:w="818"/>
        <w:gridCol w:w="816"/>
        <w:gridCol w:w="998"/>
        <w:gridCol w:w="724"/>
      </w:tblGrid>
      <w:tr w:rsidR="008F5501" w:rsidRPr="008F5501" w14:paraId="5814F822" w14:textId="77777777" w:rsidTr="0016455E">
        <w:trPr>
          <w:trHeight w:val="300"/>
          <w:tblHeader/>
        </w:trPr>
        <w:tc>
          <w:tcPr>
            <w:tcW w:w="435" w:type="pct"/>
            <w:tcBorders>
              <w:bottom w:val="single" w:sz="4" w:space="0" w:color="auto"/>
            </w:tcBorders>
            <w:shd w:val="clear" w:color="auto" w:fill="auto"/>
            <w:noWrap/>
            <w:vAlign w:val="bottom"/>
            <w:hideMark/>
          </w:tcPr>
          <w:p w14:paraId="18B6D2D5" w14:textId="7D676DF8"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ID</w:t>
            </w:r>
          </w:p>
        </w:tc>
        <w:tc>
          <w:tcPr>
            <w:tcW w:w="584" w:type="pct"/>
            <w:tcBorders>
              <w:bottom w:val="single" w:sz="4" w:space="0" w:color="auto"/>
            </w:tcBorders>
            <w:shd w:val="clear" w:color="auto" w:fill="auto"/>
            <w:noWrap/>
            <w:vAlign w:val="bottom"/>
            <w:hideMark/>
          </w:tcPr>
          <w:p w14:paraId="38C2F2E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Element</w:t>
            </w:r>
          </w:p>
        </w:tc>
        <w:tc>
          <w:tcPr>
            <w:tcW w:w="923" w:type="pct"/>
            <w:tcBorders>
              <w:bottom w:val="single" w:sz="4" w:space="0" w:color="auto"/>
            </w:tcBorders>
            <w:shd w:val="clear" w:color="auto" w:fill="auto"/>
            <w:noWrap/>
            <w:vAlign w:val="bottom"/>
            <w:hideMark/>
          </w:tcPr>
          <w:p w14:paraId="29ED19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Portion</w:t>
            </w:r>
          </w:p>
        </w:tc>
        <w:tc>
          <w:tcPr>
            <w:tcW w:w="536" w:type="pct"/>
            <w:tcBorders>
              <w:bottom w:val="single" w:sz="4" w:space="0" w:color="auto"/>
            </w:tcBorders>
            <w:shd w:val="clear" w:color="auto" w:fill="auto"/>
            <w:noWrap/>
            <w:vAlign w:val="bottom"/>
            <w:hideMark/>
          </w:tcPr>
          <w:p w14:paraId="6CAF0CBA" w14:textId="02CAB129" w:rsidR="00DC4640"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Age</w:t>
            </w:r>
          </w:p>
          <w:p w14:paraId="08077D2D" w14:textId="0383A71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Category</w:t>
            </w:r>
          </w:p>
        </w:tc>
        <w:tc>
          <w:tcPr>
            <w:tcW w:w="389" w:type="pct"/>
            <w:tcBorders>
              <w:bottom w:val="single" w:sz="4" w:space="0" w:color="auto"/>
            </w:tcBorders>
            <w:shd w:val="clear" w:color="auto" w:fill="auto"/>
            <w:noWrap/>
            <w:vAlign w:val="bottom"/>
            <w:hideMark/>
          </w:tcPr>
          <w:p w14:paraId="0D05A84D" w14:textId="34FB1F9A" w:rsidR="00DC4640"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Same</w:t>
            </w:r>
          </w:p>
          <w:p w14:paraId="6C3541EF" w14:textId="12882BD1"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as</w:t>
            </w:r>
          </w:p>
        </w:tc>
        <w:tc>
          <w:tcPr>
            <w:tcW w:w="340" w:type="pct"/>
            <w:tcBorders>
              <w:bottom w:val="single" w:sz="4" w:space="0" w:color="auto"/>
            </w:tcBorders>
            <w:shd w:val="clear" w:color="auto" w:fill="auto"/>
            <w:noWrap/>
            <w:vAlign w:val="bottom"/>
            <w:hideMark/>
          </w:tcPr>
          <w:p w14:paraId="522F613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QC</w:t>
            </w:r>
          </w:p>
        </w:tc>
        <w:tc>
          <w:tcPr>
            <w:tcW w:w="437" w:type="pct"/>
            <w:tcBorders>
              <w:bottom w:val="single" w:sz="4" w:space="0" w:color="auto"/>
            </w:tcBorders>
            <w:shd w:val="clear" w:color="auto" w:fill="auto"/>
            <w:noWrap/>
            <w:vAlign w:val="bottom"/>
            <w:hideMark/>
          </w:tcPr>
          <w:p w14:paraId="7EB14A53" w14:textId="77777777" w:rsidR="00BA2846" w:rsidRPr="008F5501" w:rsidRDefault="00BA2846" w:rsidP="00DC4640">
            <w:pPr>
              <w:spacing w:line="240" w:lineRule="auto"/>
              <w:ind w:firstLine="0"/>
              <w:jc w:val="center"/>
              <w:rPr>
                <w:rFonts w:eastAsia="Times New Roman" w:cs="Times New Roman"/>
                <w:sz w:val="20"/>
                <w:szCs w:val="20"/>
              </w:rPr>
            </w:pPr>
            <w:proofErr w:type="spellStart"/>
            <w:r w:rsidRPr="008F5501">
              <w:rPr>
                <w:rFonts w:eastAsia="Times New Roman" w:cs="Times New Roman"/>
                <w:sz w:val="20"/>
                <w:szCs w:val="20"/>
              </w:rPr>
              <w:t>CI</w:t>
            </w:r>
            <w:r w:rsidRPr="008F5501">
              <w:rPr>
                <w:rFonts w:eastAsia="Times New Roman" w:cs="Times New Roman"/>
                <w:sz w:val="20"/>
                <w:szCs w:val="20"/>
                <w:vertAlign w:val="subscript"/>
              </w:rPr>
              <w:t>raman</w:t>
            </w:r>
            <w:proofErr w:type="spellEnd"/>
          </w:p>
        </w:tc>
        <w:tc>
          <w:tcPr>
            <w:tcW w:w="436" w:type="pct"/>
            <w:tcBorders>
              <w:bottom w:val="single" w:sz="4" w:space="0" w:color="auto"/>
            </w:tcBorders>
            <w:shd w:val="clear" w:color="auto" w:fill="auto"/>
            <w:noWrap/>
            <w:vAlign w:val="bottom"/>
            <w:hideMark/>
          </w:tcPr>
          <w:p w14:paraId="2D60898A" w14:textId="057F3090" w:rsidR="00DC4640"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Fluor</w:t>
            </w:r>
            <w:r w:rsidR="003A720E" w:rsidRPr="008F5501">
              <w:rPr>
                <w:rFonts w:eastAsia="Times New Roman" w:cs="Times New Roman"/>
                <w:sz w:val="20"/>
                <w:szCs w:val="20"/>
              </w:rPr>
              <w:t>.</w:t>
            </w:r>
          </w:p>
          <w:p w14:paraId="727D6010" w14:textId="7DA49121"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Ratio</w:t>
            </w:r>
          </w:p>
        </w:tc>
        <w:tc>
          <w:tcPr>
            <w:tcW w:w="533" w:type="pct"/>
            <w:tcBorders>
              <w:bottom w:val="single" w:sz="4" w:space="0" w:color="auto"/>
            </w:tcBorders>
            <w:shd w:val="clear" w:color="auto" w:fill="auto"/>
            <w:noWrap/>
            <w:vAlign w:val="bottom"/>
            <w:hideMark/>
          </w:tcPr>
          <w:p w14:paraId="6B4F44E2" w14:textId="0CA92027" w:rsidR="00DC4640" w:rsidRPr="008F5501" w:rsidRDefault="00BA2846" w:rsidP="00DC4640">
            <w:pPr>
              <w:spacing w:line="240" w:lineRule="auto"/>
              <w:ind w:firstLine="0"/>
              <w:jc w:val="center"/>
              <w:rPr>
                <w:rFonts w:eastAsia="Times New Roman" w:cs="Times New Roman"/>
                <w:sz w:val="20"/>
                <w:szCs w:val="20"/>
                <w:u w:val="single"/>
              </w:rPr>
            </w:pPr>
            <w:r w:rsidRPr="008F5501">
              <w:rPr>
                <w:rFonts w:eastAsia="Times New Roman" w:cs="Times New Roman"/>
                <w:sz w:val="20"/>
                <w:szCs w:val="20"/>
                <w:u w:val="single"/>
              </w:rPr>
              <w:t>Am</w:t>
            </w:r>
            <w:r w:rsidR="00DC4640" w:rsidRPr="008F5501">
              <w:rPr>
                <w:rFonts w:eastAsia="Times New Roman" w:cs="Times New Roman"/>
                <w:sz w:val="20"/>
                <w:szCs w:val="20"/>
                <w:u w:val="single"/>
              </w:rPr>
              <w:t>ide(</w:t>
            </w:r>
            <w:r w:rsidRPr="008F5501">
              <w:rPr>
                <w:rFonts w:eastAsia="Times New Roman" w:cs="Times New Roman"/>
                <w:sz w:val="20"/>
                <w:szCs w:val="20"/>
                <w:u w:val="single"/>
              </w:rPr>
              <w:t>I</w:t>
            </w:r>
            <w:r w:rsidR="00DC4640" w:rsidRPr="008F5501">
              <w:rPr>
                <w:rFonts w:eastAsia="Times New Roman" w:cs="Times New Roman"/>
                <w:sz w:val="20"/>
                <w:szCs w:val="20"/>
                <w:u w:val="single"/>
              </w:rPr>
              <w:t>)</w:t>
            </w:r>
          </w:p>
          <w:p w14:paraId="4EDB4737" w14:textId="20F82925"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PO</w:t>
            </w:r>
            <w:r w:rsidRPr="008F5501">
              <w:rPr>
                <w:rFonts w:eastAsia="Times New Roman" w:cs="Times New Roman"/>
                <w:sz w:val="20"/>
                <w:szCs w:val="20"/>
                <w:vertAlign w:val="subscript"/>
              </w:rPr>
              <w:t>4</w:t>
            </w:r>
          </w:p>
        </w:tc>
        <w:tc>
          <w:tcPr>
            <w:tcW w:w="387" w:type="pct"/>
            <w:tcBorders>
              <w:bottom w:val="single" w:sz="4" w:space="0" w:color="auto"/>
            </w:tcBorders>
            <w:shd w:val="clear" w:color="auto" w:fill="auto"/>
            <w:noWrap/>
            <w:vAlign w:val="bottom"/>
            <w:hideMark/>
          </w:tcPr>
          <w:p w14:paraId="70D73F6D" w14:textId="4F432CD8" w:rsidR="00DC4640" w:rsidRPr="008F5501" w:rsidRDefault="00BA2846" w:rsidP="00DC4640">
            <w:pPr>
              <w:spacing w:line="240" w:lineRule="auto"/>
              <w:ind w:firstLine="0"/>
              <w:jc w:val="center"/>
              <w:rPr>
                <w:rFonts w:eastAsia="Times New Roman" w:cs="Times New Roman"/>
                <w:sz w:val="20"/>
                <w:szCs w:val="20"/>
                <w:u w:val="single"/>
              </w:rPr>
            </w:pPr>
            <w:r w:rsidRPr="008F5501">
              <w:rPr>
                <w:rFonts w:eastAsia="Times New Roman" w:cs="Times New Roman"/>
                <w:sz w:val="20"/>
                <w:szCs w:val="20"/>
                <w:u w:val="single"/>
              </w:rPr>
              <w:t>CO</w:t>
            </w:r>
            <w:r w:rsidRPr="008F5501">
              <w:rPr>
                <w:rFonts w:eastAsia="Times New Roman" w:cs="Times New Roman"/>
                <w:sz w:val="20"/>
                <w:szCs w:val="20"/>
                <w:u w:val="single"/>
                <w:vertAlign w:val="subscript"/>
              </w:rPr>
              <w:t>3</w:t>
            </w:r>
          </w:p>
          <w:p w14:paraId="4D47D721" w14:textId="5B128723"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PO</w:t>
            </w:r>
            <w:r w:rsidRPr="008F5501">
              <w:rPr>
                <w:rFonts w:eastAsia="Times New Roman" w:cs="Times New Roman"/>
                <w:sz w:val="20"/>
                <w:szCs w:val="20"/>
                <w:vertAlign w:val="subscript"/>
              </w:rPr>
              <w:t>4</w:t>
            </w:r>
          </w:p>
        </w:tc>
      </w:tr>
      <w:tr w:rsidR="008F5501" w:rsidRPr="008F5501" w14:paraId="33CBB6A1" w14:textId="77777777" w:rsidTr="0016455E">
        <w:trPr>
          <w:trHeight w:val="300"/>
        </w:trPr>
        <w:tc>
          <w:tcPr>
            <w:tcW w:w="435" w:type="pct"/>
            <w:tcBorders>
              <w:top w:val="single" w:sz="4" w:space="0" w:color="auto"/>
              <w:left w:val="nil"/>
              <w:bottom w:val="nil"/>
              <w:right w:val="nil"/>
            </w:tcBorders>
            <w:shd w:val="clear" w:color="auto" w:fill="auto"/>
            <w:noWrap/>
            <w:vAlign w:val="center"/>
            <w:hideMark/>
          </w:tcPr>
          <w:p w14:paraId="378026D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S001</w:t>
            </w:r>
          </w:p>
        </w:tc>
        <w:tc>
          <w:tcPr>
            <w:tcW w:w="584" w:type="pct"/>
            <w:tcBorders>
              <w:top w:val="single" w:sz="4" w:space="0" w:color="auto"/>
              <w:left w:val="nil"/>
              <w:bottom w:val="nil"/>
              <w:right w:val="nil"/>
            </w:tcBorders>
            <w:shd w:val="clear" w:color="auto" w:fill="auto"/>
            <w:noWrap/>
            <w:vAlign w:val="center"/>
            <w:hideMark/>
          </w:tcPr>
          <w:p w14:paraId="4A5DDA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single" w:sz="4" w:space="0" w:color="auto"/>
              <w:left w:val="nil"/>
              <w:bottom w:val="nil"/>
              <w:right w:val="nil"/>
            </w:tcBorders>
            <w:shd w:val="clear" w:color="auto" w:fill="auto"/>
            <w:noWrap/>
            <w:vAlign w:val="center"/>
            <w:hideMark/>
          </w:tcPr>
          <w:p w14:paraId="0D83BC9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gonial portion</w:t>
            </w:r>
          </w:p>
        </w:tc>
        <w:tc>
          <w:tcPr>
            <w:tcW w:w="536" w:type="pct"/>
            <w:tcBorders>
              <w:top w:val="single" w:sz="4" w:space="0" w:color="auto"/>
              <w:left w:val="nil"/>
              <w:bottom w:val="nil"/>
              <w:right w:val="nil"/>
            </w:tcBorders>
            <w:shd w:val="clear" w:color="auto" w:fill="auto"/>
            <w:noWrap/>
            <w:vAlign w:val="center"/>
            <w:hideMark/>
          </w:tcPr>
          <w:p w14:paraId="11E6640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single" w:sz="4" w:space="0" w:color="auto"/>
              <w:left w:val="nil"/>
              <w:bottom w:val="nil"/>
              <w:right w:val="nil"/>
            </w:tcBorders>
            <w:shd w:val="clear" w:color="auto" w:fill="auto"/>
            <w:noWrap/>
            <w:vAlign w:val="center"/>
            <w:hideMark/>
          </w:tcPr>
          <w:p w14:paraId="2D4736A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single" w:sz="4" w:space="0" w:color="auto"/>
              <w:left w:val="nil"/>
              <w:bottom w:val="nil"/>
              <w:right w:val="nil"/>
            </w:tcBorders>
            <w:shd w:val="clear" w:color="auto" w:fill="auto"/>
            <w:noWrap/>
            <w:vAlign w:val="center"/>
            <w:hideMark/>
          </w:tcPr>
          <w:p w14:paraId="2007920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single" w:sz="4" w:space="0" w:color="auto"/>
              <w:left w:val="nil"/>
              <w:bottom w:val="nil"/>
              <w:right w:val="nil"/>
            </w:tcBorders>
            <w:shd w:val="clear" w:color="auto" w:fill="auto"/>
            <w:noWrap/>
            <w:vAlign w:val="center"/>
            <w:hideMark/>
          </w:tcPr>
          <w:p w14:paraId="5D7A2B0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0.301</w:t>
            </w:r>
          </w:p>
        </w:tc>
        <w:tc>
          <w:tcPr>
            <w:tcW w:w="436" w:type="pct"/>
            <w:tcBorders>
              <w:top w:val="single" w:sz="4" w:space="0" w:color="auto"/>
              <w:left w:val="nil"/>
              <w:bottom w:val="nil"/>
              <w:right w:val="nil"/>
            </w:tcBorders>
            <w:shd w:val="clear" w:color="auto" w:fill="auto"/>
            <w:noWrap/>
            <w:vAlign w:val="center"/>
            <w:hideMark/>
          </w:tcPr>
          <w:p w14:paraId="32D26C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0.876</w:t>
            </w:r>
          </w:p>
        </w:tc>
        <w:tc>
          <w:tcPr>
            <w:tcW w:w="533" w:type="pct"/>
            <w:tcBorders>
              <w:top w:val="single" w:sz="4" w:space="0" w:color="auto"/>
              <w:left w:val="nil"/>
              <w:bottom w:val="nil"/>
              <w:right w:val="nil"/>
            </w:tcBorders>
            <w:shd w:val="clear" w:color="auto" w:fill="auto"/>
            <w:noWrap/>
            <w:vAlign w:val="center"/>
            <w:hideMark/>
          </w:tcPr>
          <w:p w14:paraId="4D86843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9.899</w:t>
            </w:r>
          </w:p>
        </w:tc>
        <w:tc>
          <w:tcPr>
            <w:tcW w:w="387" w:type="pct"/>
            <w:tcBorders>
              <w:top w:val="single" w:sz="4" w:space="0" w:color="auto"/>
              <w:left w:val="nil"/>
              <w:bottom w:val="nil"/>
              <w:right w:val="nil"/>
            </w:tcBorders>
            <w:shd w:val="clear" w:color="auto" w:fill="auto"/>
            <w:noWrap/>
            <w:vAlign w:val="center"/>
            <w:hideMark/>
          </w:tcPr>
          <w:p w14:paraId="3C8ACC4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0.502</w:t>
            </w:r>
          </w:p>
        </w:tc>
      </w:tr>
      <w:tr w:rsidR="008F5501" w:rsidRPr="008F5501" w14:paraId="0F9B2AD2" w14:textId="77777777" w:rsidTr="0016455E">
        <w:trPr>
          <w:trHeight w:val="300"/>
        </w:trPr>
        <w:tc>
          <w:tcPr>
            <w:tcW w:w="435" w:type="pct"/>
            <w:tcBorders>
              <w:top w:val="nil"/>
              <w:left w:val="nil"/>
              <w:bottom w:val="nil"/>
              <w:right w:val="nil"/>
            </w:tcBorders>
            <w:shd w:val="clear" w:color="auto" w:fill="auto"/>
            <w:noWrap/>
            <w:vAlign w:val="center"/>
            <w:hideMark/>
          </w:tcPr>
          <w:p w14:paraId="292A1B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S002</w:t>
            </w:r>
          </w:p>
        </w:tc>
        <w:tc>
          <w:tcPr>
            <w:tcW w:w="584" w:type="pct"/>
            <w:tcBorders>
              <w:top w:val="nil"/>
              <w:left w:val="nil"/>
              <w:bottom w:val="nil"/>
              <w:right w:val="nil"/>
            </w:tcBorders>
            <w:shd w:val="clear" w:color="auto" w:fill="auto"/>
            <w:noWrap/>
            <w:vAlign w:val="center"/>
            <w:hideMark/>
          </w:tcPr>
          <w:p w14:paraId="4F6CDAC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nil"/>
              <w:left w:val="nil"/>
              <w:bottom w:val="nil"/>
              <w:right w:val="nil"/>
            </w:tcBorders>
            <w:shd w:val="clear" w:color="auto" w:fill="auto"/>
            <w:noWrap/>
            <w:vAlign w:val="center"/>
            <w:hideMark/>
          </w:tcPr>
          <w:p w14:paraId="1E110A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notch</w:t>
            </w:r>
          </w:p>
        </w:tc>
        <w:tc>
          <w:tcPr>
            <w:tcW w:w="536" w:type="pct"/>
            <w:tcBorders>
              <w:top w:val="nil"/>
              <w:left w:val="nil"/>
              <w:bottom w:val="nil"/>
              <w:right w:val="nil"/>
            </w:tcBorders>
            <w:shd w:val="clear" w:color="auto" w:fill="auto"/>
            <w:noWrap/>
            <w:vAlign w:val="center"/>
            <w:hideMark/>
          </w:tcPr>
          <w:p w14:paraId="0EC27DC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11124D8"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9BF2EF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267877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0.310</w:t>
            </w:r>
          </w:p>
        </w:tc>
        <w:tc>
          <w:tcPr>
            <w:tcW w:w="436" w:type="pct"/>
            <w:tcBorders>
              <w:top w:val="nil"/>
              <w:left w:val="nil"/>
              <w:bottom w:val="nil"/>
              <w:right w:val="nil"/>
            </w:tcBorders>
            <w:shd w:val="clear" w:color="auto" w:fill="auto"/>
            <w:noWrap/>
            <w:vAlign w:val="center"/>
            <w:hideMark/>
          </w:tcPr>
          <w:p w14:paraId="767CA4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0.835</w:t>
            </w:r>
          </w:p>
        </w:tc>
        <w:tc>
          <w:tcPr>
            <w:tcW w:w="533" w:type="pct"/>
            <w:tcBorders>
              <w:top w:val="nil"/>
              <w:left w:val="nil"/>
              <w:bottom w:val="nil"/>
              <w:right w:val="nil"/>
            </w:tcBorders>
            <w:shd w:val="clear" w:color="auto" w:fill="auto"/>
            <w:noWrap/>
            <w:vAlign w:val="center"/>
            <w:hideMark/>
          </w:tcPr>
          <w:p w14:paraId="26C9A1A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12.324</w:t>
            </w:r>
          </w:p>
        </w:tc>
        <w:tc>
          <w:tcPr>
            <w:tcW w:w="387" w:type="pct"/>
            <w:tcBorders>
              <w:top w:val="nil"/>
              <w:left w:val="nil"/>
              <w:bottom w:val="nil"/>
              <w:right w:val="nil"/>
            </w:tcBorders>
            <w:shd w:val="clear" w:color="auto" w:fill="auto"/>
            <w:noWrap/>
            <w:vAlign w:val="center"/>
            <w:hideMark/>
          </w:tcPr>
          <w:p w14:paraId="204B9B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r>
      <w:tr w:rsidR="008F5501" w:rsidRPr="008F5501" w14:paraId="1AC479A9" w14:textId="77777777" w:rsidTr="0016455E">
        <w:trPr>
          <w:trHeight w:val="300"/>
        </w:trPr>
        <w:tc>
          <w:tcPr>
            <w:tcW w:w="435" w:type="pct"/>
            <w:tcBorders>
              <w:top w:val="nil"/>
              <w:left w:val="nil"/>
              <w:bottom w:val="nil"/>
              <w:right w:val="nil"/>
            </w:tcBorders>
            <w:shd w:val="clear" w:color="auto" w:fill="auto"/>
            <w:noWrap/>
            <w:vAlign w:val="center"/>
            <w:hideMark/>
          </w:tcPr>
          <w:p w14:paraId="4EC66F6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S003</w:t>
            </w:r>
          </w:p>
        </w:tc>
        <w:tc>
          <w:tcPr>
            <w:tcW w:w="584" w:type="pct"/>
            <w:tcBorders>
              <w:top w:val="nil"/>
              <w:left w:val="nil"/>
              <w:bottom w:val="nil"/>
              <w:right w:val="nil"/>
            </w:tcBorders>
            <w:shd w:val="clear" w:color="auto" w:fill="auto"/>
            <w:noWrap/>
            <w:vAlign w:val="center"/>
            <w:hideMark/>
          </w:tcPr>
          <w:p w14:paraId="2DAD070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nil"/>
              <w:left w:val="nil"/>
              <w:bottom w:val="nil"/>
              <w:right w:val="nil"/>
            </w:tcBorders>
            <w:shd w:val="clear" w:color="auto" w:fill="auto"/>
            <w:noWrap/>
            <w:vAlign w:val="center"/>
            <w:hideMark/>
          </w:tcPr>
          <w:p w14:paraId="61F3895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ascending ramus</w:t>
            </w:r>
          </w:p>
        </w:tc>
        <w:tc>
          <w:tcPr>
            <w:tcW w:w="536" w:type="pct"/>
            <w:tcBorders>
              <w:top w:val="nil"/>
              <w:left w:val="nil"/>
              <w:bottom w:val="nil"/>
              <w:right w:val="nil"/>
            </w:tcBorders>
            <w:shd w:val="clear" w:color="auto" w:fill="auto"/>
            <w:noWrap/>
            <w:vAlign w:val="center"/>
            <w:hideMark/>
          </w:tcPr>
          <w:p w14:paraId="56E964E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BAD436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0FF83C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56F86C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0.301</w:t>
            </w:r>
          </w:p>
        </w:tc>
        <w:tc>
          <w:tcPr>
            <w:tcW w:w="436" w:type="pct"/>
            <w:tcBorders>
              <w:top w:val="nil"/>
              <w:left w:val="nil"/>
              <w:bottom w:val="nil"/>
              <w:right w:val="nil"/>
            </w:tcBorders>
            <w:shd w:val="clear" w:color="auto" w:fill="auto"/>
            <w:noWrap/>
            <w:vAlign w:val="center"/>
            <w:hideMark/>
          </w:tcPr>
          <w:p w14:paraId="6292EC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0.901</w:t>
            </w:r>
          </w:p>
        </w:tc>
        <w:tc>
          <w:tcPr>
            <w:tcW w:w="533" w:type="pct"/>
            <w:tcBorders>
              <w:top w:val="nil"/>
              <w:left w:val="nil"/>
              <w:bottom w:val="nil"/>
              <w:right w:val="nil"/>
            </w:tcBorders>
            <w:shd w:val="clear" w:color="auto" w:fill="auto"/>
            <w:noWrap/>
            <w:vAlign w:val="center"/>
            <w:hideMark/>
          </w:tcPr>
          <w:p w14:paraId="397DDFD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8.570</w:t>
            </w:r>
          </w:p>
        </w:tc>
        <w:tc>
          <w:tcPr>
            <w:tcW w:w="387" w:type="pct"/>
            <w:tcBorders>
              <w:top w:val="nil"/>
              <w:left w:val="nil"/>
              <w:bottom w:val="nil"/>
              <w:right w:val="nil"/>
            </w:tcBorders>
            <w:shd w:val="clear" w:color="auto" w:fill="auto"/>
            <w:noWrap/>
            <w:vAlign w:val="center"/>
            <w:hideMark/>
          </w:tcPr>
          <w:p w14:paraId="2D01025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0.339</w:t>
            </w:r>
          </w:p>
        </w:tc>
      </w:tr>
      <w:tr w:rsidR="008F5501" w:rsidRPr="008F5501" w14:paraId="65DBC872" w14:textId="77777777" w:rsidTr="0016455E">
        <w:trPr>
          <w:trHeight w:val="300"/>
        </w:trPr>
        <w:tc>
          <w:tcPr>
            <w:tcW w:w="435" w:type="pct"/>
            <w:tcBorders>
              <w:top w:val="nil"/>
              <w:left w:val="nil"/>
              <w:bottom w:val="nil"/>
              <w:right w:val="nil"/>
            </w:tcBorders>
            <w:shd w:val="clear" w:color="auto" w:fill="auto"/>
            <w:noWrap/>
            <w:vAlign w:val="center"/>
            <w:hideMark/>
          </w:tcPr>
          <w:p w14:paraId="7E7C13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S004</w:t>
            </w:r>
          </w:p>
        </w:tc>
        <w:tc>
          <w:tcPr>
            <w:tcW w:w="584" w:type="pct"/>
            <w:tcBorders>
              <w:top w:val="nil"/>
              <w:left w:val="nil"/>
              <w:bottom w:val="nil"/>
              <w:right w:val="nil"/>
            </w:tcBorders>
            <w:shd w:val="clear" w:color="auto" w:fill="auto"/>
            <w:noWrap/>
            <w:vAlign w:val="center"/>
            <w:hideMark/>
          </w:tcPr>
          <w:p w14:paraId="791802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nil"/>
              <w:left w:val="nil"/>
              <w:bottom w:val="nil"/>
              <w:right w:val="nil"/>
            </w:tcBorders>
            <w:shd w:val="clear" w:color="auto" w:fill="auto"/>
            <w:noWrap/>
            <w:vAlign w:val="center"/>
            <w:hideMark/>
          </w:tcPr>
          <w:p w14:paraId="291322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condyle</w:t>
            </w:r>
          </w:p>
        </w:tc>
        <w:tc>
          <w:tcPr>
            <w:tcW w:w="536" w:type="pct"/>
            <w:tcBorders>
              <w:top w:val="nil"/>
              <w:left w:val="nil"/>
              <w:bottom w:val="nil"/>
              <w:right w:val="nil"/>
            </w:tcBorders>
            <w:shd w:val="clear" w:color="auto" w:fill="auto"/>
            <w:noWrap/>
            <w:vAlign w:val="center"/>
            <w:hideMark/>
          </w:tcPr>
          <w:p w14:paraId="5E29405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2947838"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4D4D3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3B0E0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c>
          <w:tcPr>
            <w:tcW w:w="436" w:type="pct"/>
            <w:tcBorders>
              <w:top w:val="nil"/>
              <w:left w:val="nil"/>
              <w:bottom w:val="nil"/>
              <w:right w:val="nil"/>
            </w:tcBorders>
            <w:shd w:val="clear" w:color="auto" w:fill="auto"/>
            <w:noWrap/>
            <w:vAlign w:val="center"/>
            <w:hideMark/>
          </w:tcPr>
          <w:p w14:paraId="03950B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0.892</w:t>
            </w:r>
          </w:p>
        </w:tc>
        <w:tc>
          <w:tcPr>
            <w:tcW w:w="533" w:type="pct"/>
            <w:tcBorders>
              <w:top w:val="nil"/>
              <w:left w:val="nil"/>
              <w:bottom w:val="nil"/>
              <w:right w:val="nil"/>
            </w:tcBorders>
            <w:shd w:val="clear" w:color="auto" w:fill="auto"/>
            <w:noWrap/>
            <w:vAlign w:val="center"/>
            <w:hideMark/>
          </w:tcPr>
          <w:p w14:paraId="07E1FA0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6.734</w:t>
            </w:r>
          </w:p>
        </w:tc>
        <w:tc>
          <w:tcPr>
            <w:tcW w:w="387" w:type="pct"/>
            <w:tcBorders>
              <w:top w:val="nil"/>
              <w:left w:val="nil"/>
              <w:bottom w:val="nil"/>
              <w:right w:val="nil"/>
            </w:tcBorders>
            <w:shd w:val="clear" w:color="auto" w:fill="auto"/>
            <w:noWrap/>
            <w:vAlign w:val="center"/>
            <w:hideMark/>
          </w:tcPr>
          <w:p w14:paraId="0340BE9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0.323</w:t>
            </w:r>
          </w:p>
        </w:tc>
      </w:tr>
      <w:tr w:rsidR="008F5501" w:rsidRPr="008F5501" w14:paraId="3F62834C" w14:textId="77777777" w:rsidTr="0016455E">
        <w:trPr>
          <w:trHeight w:val="300"/>
        </w:trPr>
        <w:tc>
          <w:tcPr>
            <w:tcW w:w="435" w:type="pct"/>
            <w:tcBorders>
              <w:top w:val="nil"/>
              <w:left w:val="nil"/>
              <w:bottom w:val="nil"/>
              <w:right w:val="nil"/>
            </w:tcBorders>
            <w:shd w:val="clear" w:color="auto" w:fill="auto"/>
            <w:noWrap/>
            <w:vAlign w:val="center"/>
            <w:hideMark/>
          </w:tcPr>
          <w:p w14:paraId="3BA59C5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S005</w:t>
            </w:r>
          </w:p>
        </w:tc>
        <w:tc>
          <w:tcPr>
            <w:tcW w:w="584" w:type="pct"/>
            <w:tcBorders>
              <w:top w:val="nil"/>
              <w:left w:val="nil"/>
              <w:bottom w:val="nil"/>
              <w:right w:val="nil"/>
            </w:tcBorders>
            <w:shd w:val="clear" w:color="auto" w:fill="auto"/>
            <w:noWrap/>
            <w:vAlign w:val="center"/>
            <w:hideMark/>
          </w:tcPr>
          <w:p w14:paraId="5B6BF8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5828E4C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33DD421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DF6C41A"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ECDE4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BBF02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19E0260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0.871</w:t>
            </w:r>
          </w:p>
        </w:tc>
        <w:tc>
          <w:tcPr>
            <w:tcW w:w="533" w:type="pct"/>
            <w:tcBorders>
              <w:top w:val="nil"/>
              <w:left w:val="nil"/>
              <w:bottom w:val="nil"/>
              <w:right w:val="nil"/>
            </w:tcBorders>
            <w:shd w:val="clear" w:color="auto" w:fill="auto"/>
            <w:noWrap/>
            <w:vAlign w:val="center"/>
            <w:hideMark/>
          </w:tcPr>
          <w:p w14:paraId="471F8B9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11.619</w:t>
            </w:r>
          </w:p>
        </w:tc>
        <w:tc>
          <w:tcPr>
            <w:tcW w:w="387" w:type="pct"/>
            <w:tcBorders>
              <w:top w:val="nil"/>
              <w:left w:val="nil"/>
              <w:bottom w:val="nil"/>
              <w:right w:val="nil"/>
            </w:tcBorders>
            <w:shd w:val="clear" w:color="auto" w:fill="auto"/>
            <w:noWrap/>
            <w:vAlign w:val="center"/>
            <w:hideMark/>
          </w:tcPr>
          <w:p w14:paraId="203C2B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0.329</w:t>
            </w:r>
          </w:p>
        </w:tc>
      </w:tr>
      <w:tr w:rsidR="008F5501" w:rsidRPr="008F5501" w14:paraId="6C8CB479" w14:textId="77777777" w:rsidTr="0016455E">
        <w:trPr>
          <w:trHeight w:val="300"/>
        </w:trPr>
        <w:tc>
          <w:tcPr>
            <w:tcW w:w="435" w:type="pct"/>
            <w:tcBorders>
              <w:top w:val="nil"/>
              <w:left w:val="nil"/>
              <w:bottom w:val="nil"/>
              <w:right w:val="nil"/>
            </w:tcBorders>
            <w:shd w:val="clear" w:color="auto" w:fill="auto"/>
            <w:noWrap/>
            <w:vAlign w:val="center"/>
            <w:hideMark/>
          </w:tcPr>
          <w:p w14:paraId="4153E33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S006</w:t>
            </w:r>
          </w:p>
        </w:tc>
        <w:tc>
          <w:tcPr>
            <w:tcW w:w="584" w:type="pct"/>
            <w:tcBorders>
              <w:top w:val="nil"/>
              <w:left w:val="nil"/>
              <w:bottom w:val="nil"/>
              <w:right w:val="nil"/>
            </w:tcBorders>
            <w:shd w:val="clear" w:color="auto" w:fill="auto"/>
            <w:noWrap/>
            <w:vAlign w:val="center"/>
            <w:hideMark/>
          </w:tcPr>
          <w:p w14:paraId="4A4057F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217BBE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234CF1C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7D7940A" w14:textId="35B71A10"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00</w:t>
            </w:r>
            <w:r w:rsidRPr="008F5501">
              <w:rPr>
                <w:rFonts w:eastAsia="Times New Roman" w:cs="Times New Roman"/>
                <w:sz w:val="20"/>
                <w:szCs w:val="20"/>
              </w:rPr>
              <w:t>5</w:t>
            </w:r>
          </w:p>
        </w:tc>
        <w:tc>
          <w:tcPr>
            <w:tcW w:w="340" w:type="pct"/>
            <w:tcBorders>
              <w:top w:val="nil"/>
              <w:left w:val="nil"/>
              <w:bottom w:val="nil"/>
              <w:right w:val="nil"/>
            </w:tcBorders>
            <w:shd w:val="clear" w:color="auto" w:fill="auto"/>
            <w:noWrap/>
            <w:vAlign w:val="center"/>
            <w:hideMark/>
          </w:tcPr>
          <w:p w14:paraId="645715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7BF029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0.308</w:t>
            </w:r>
          </w:p>
        </w:tc>
        <w:tc>
          <w:tcPr>
            <w:tcW w:w="436" w:type="pct"/>
            <w:tcBorders>
              <w:top w:val="nil"/>
              <w:left w:val="nil"/>
              <w:bottom w:val="nil"/>
              <w:right w:val="nil"/>
            </w:tcBorders>
            <w:shd w:val="clear" w:color="auto" w:fill="auto"/>
            <w:noWrap/>
            <w:vAlign w:val="center"/>
            <w:hideMark/>
          </w:tcPr>
          <w:p w14:paraId="477C3EE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0.862</w:t>
            </w:r>
          </w:p>
        </w:tc>
        <w:tc>
          <w:tcPr>
            <w:tcW w:w="533" w:type="pct"/>
            <w:tcBorders>
              <w:top w:val="nil"/>
              <w:left w:val="nil"/>
              <w:bottom w:val="nil"/>
              <w:right w:val="nil"/>
            </w:tcBorders>
            <w:shd w:val="clear" w:color="auto" w:fill="auto"/>
            <w:noWrap/>
            <w:vAlign w:val="center"/>
            <w:hideMark/>
          </w:tcPr>
          <w:p w14:paraId="0486B27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10.740</w:t>
            </w:r>
          </w:p>
        </w:tc>
        <w:tc>
          <w:tcPr>
            <w:tcW w:w="387" w:type="pct"/>
            <w:tcBorders>
              <w:top w:val="nil"/>
              <w:left w:val="nil"/>
              <w:bottom w:val="nil"/>
              <w:right w:val="nil"/>
            </w:tcBorders>
            <w:shd w:val="clear" w:color="auto" w:fill="auto"/>
            <w:noWrap/>
            <w:vAlign w:val="center"/>
            <w:hideMark/>
          </w:tcPr>
          <w:p w14:paraId="3E7A153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0.278</w:t>
            </w:r>
          </w:p>
        </w:tc>
      </w:tr>
      <w:tr w:rsidR="008F5501" w:rsidRPr="008F5501" w14:paraId="07A2FC0A" w14:textId="77777777" w:rsidTr="0016455E">
        <w:trPr>
          <w:trHeight w:val="300"/>
        </w:trPr>
        <w:tc>
          <w:tcPr>
            <w:tcW w:w="435" w:type="pct"/>
            <w:tcBorders>
              <w:top w:val="nil"/>
              <w:left w:val="nil"/>
              <w:bottom w:val="nil"/>
              <w:right w:val="nil"/>
            </w:tcBorders>
            <w:shd w:val="clear" w:color="auto" w:fill="auto"/>
            <w:noWrap/>
            <w:vAlign w:val="center"/>
            <w:hideMark/>
          </w:tcPr>
          <w:p w14:paraId="6CF4697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S007</w:t>
            </w:r>
          </w:p>
        </w:tc>
        <w:tc>
          <w:tcPr>
            <w:tcW w:w="584" w:type="pct"/>
            <w:tcBorders>
              <w:top w:val="nil"/>
              <w:left w:val="nil"/>
              <w:bottom w:val="nil"/>
              <w:right w:val="nil"/>
            </w:tcBorders>
            <w:shd w:val="clear" w:color="auto" w:fill="auto"/>
            <w:noWrap/>
            <w:vAlign w:val="center"/>
            <w:hideMark/>
          </w:tcPr>
          <w:p w14:paraId="777EB61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zygomatic</w:t>
            </w:r>
          </w:p>
        </w:tc>
        <w:tc>
          <w:tcPr>
            <w:tcW w:w="923" w:type="pct"/>
            <w:tcBorders>
              <w:top w:val="nil"/>
              <w:left w:val="nil"/>
              <w:bottom w:val="nil"/>
              <w:right w:val="nil"/>
            </w:tcBorders>
            <w:shd w:val="clear" w:color="auto" w:fill="auto"/>
            <w:noWrap/>
            <w:vAlign w:val="center"/>
            <w:hideMark/>
          </w:tcPr>
          <w:p w14:paraId="531CBC0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complete</w:t>
            </w:r>
          </w:p>
        </w:tc>
        <w:tc>
          <w:tcPr>
            <w:tcW w:w="536" w:type="pct"/>
            <w:tcBorders>
              <w:top w:val="nil"/>
              <w:left w:val="nil"/>
              <w:bottom w:val="nil"/>
              <w:right w:val="nil"/>
            </w:tcBorders>
            <w:shd w:val="clear" w:color="auto" w:fill="auto"/>
            <w:noWrap/>
            <w:vAlign w:val="center"/>
            <w:hideMark/>
          </w:tcPr>
          <w:p w14:paraId="1065C4B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7B4E5E4"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1E41EA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67793A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0.318</w:t>
            </w:r>
          </w:p>
        </w:tc>
        <w:tc>
          <w:tcPr>
            <w:tcW w:w="436" w:type="pct"/>
            <w:tcBorders>
              <w:top w:val="nil"/>
              <w:left w:val="nil"/>
              <w:bottom w:val="nil"/>
              <w:right w:val="nil"/>
            </w:tcBorders>
            <w:shd w:val="clear" w:color="auto" w:fill="auto"/>
            <w:noWrap/>
            <w:vAlign w:val="center"/>
            <w:hideMark/>
          </w:tcPr>
          <w:p w14:paraId="30C5F2B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0.905</w:t>
            </w:r>
          </w:p>
        </w:tc>
        <w:tc>
          <w:tcPr>
            <w:tcW w:w="533" w:type="pct"/>
            <w:tcBorders>
              <w:top w:val="nil"/>
              <w:left w:val="nil"/>
              <w:bottom w:val="nil"/>
              <w:right w:val="nil"/>
            </w:tcBorders>
            <w:shd w:val="clear" w:color="auto" w:fill="auto"/>
            <w:noWrap/>
            <w:vAlign w:val="center"/>
            <w:hideMark/>
          </w:tcPr>
          <w:p w14:paraId="34FCB1B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7.441</w:t>
            </w:r>
          </w:p>
        </w:tc>
        <w:tc>
          <w:tcPr>
            <w:tcW w:w="387" w:type="pct"/>
            <w:tcBorders>
              <w:top w:val="nil"/>
              <w:left w:val="nil"/>
              <w:bottom w:val="nil"/>
              <w:right w:val="nil"/>
            </w:tcBorders>
            <w:shd w:val="clear" w:color="auto" w:fill="auto"/>
            <w:noWrap/>
            <w:vAlign w:val="center"/>
            <w:hideMark/>
          </w:tcPr>
          <w:p w14:paraId="5D39A60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0.472</w:t>
            </w:r>
          </w:p>
        </w:tc>
      </w:tr>
      <w:tr w:rsidR="008F5501" w:rsidRPr="008F5501" w14:paraId="1EDB7945" w14:textId="77777777" w:rsidTr="0016455E">
        <w:trPr>
          <w:trHeight w:val="300"/>
        </w:trPr>
        <w:tc>
          <w:tcPr>
            <w:tcW w:w="435" w:type="pct"/>
            <w:tcBorders>
              <w:top w:val="nil"/>
              <w:left w:val="nil"/>
              <w:bottom w:val="nil"/>
              <w:right w:val="nil"/>
            </w:tcBorders>
            <w:shd w:val="clear" w:color="auto" w:fill="auto"/>
            <w:noWrap/>
            <w:vAlign w:val="center"/>
            <w:hideMark/>
          </w:tcPr>
          <w:p w14:paraId="12ABC68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S008</w:t>
            </w:r>
          </w:p>
        </w:tc>
        <w:tc>
          <w:tcPr>
            <w:tcW w:w="584" w:type="pct"/>
            <w:tcBorders>
              <w:top w:val="nil"/>
              <w:left w:val="nil"/>
              <w:bottom w:val="nil"/>
              <w:right w:val="nil"/>
            </w:tcBorders>
            <w:shd w:val="clear" w:color="auto" w:fill="auto"/>
            <w:noWrap/>
            <w:vAlign w:val="center"/>
            <w:hideMark/>
          </w:tcPr>
          <w:p w14:paraId="62EBFA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temporal</w:t>
            </w:r>
          </w:p>
        </w:tc>
        <w:tc>
          <w:tcPr>
            <w:tcW w:w="923" w:type="pct"/>
            <w:tcBorders>
              <w:top w:val="nil"/>
              <w:left w:val="nil"/>
              <w:bottom w:val="nil"/>
              <w:right w:val="nil"/>
            </w:tcBorders>
            <w:shd w:val="clear" w:color="auto" w:fill="auto"/>
            <w:noWrap/>
            <w:vAlign w:val="center"/>
            <w:hideMark/>
          </w:tcPr>
          <w:p w14:paraId="11E4390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petrous</w:t>
            </w:r>
          </w:p>
        </w:tc>
        <w:tc>
          <w:tcPr>
            <w:tcW w:w="536" w:type="pct"/>
            <w:tcBorders>
              <w:top w:val="nil"/>
              <w:left w:val="nil"/>
              <w:bottom w:val="nil"/>
              <w:right w:val="nil"/>
            </w:tcBorders>
            <w:shd w:val="clear" w:color="auto" w:fill="auto"/>
            <w:noWrap/>
            <w:vAlign w:val="center"/>
            <w:hideMark/>
          </w:tcPr>
          <w:p w14:paraId="7B6CDB3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74851D0"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C7781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4F9D31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0.280</w:t>
            </w:r>
          </w:p>
        </w:tc>
        <w:tc>
          <w:tcPr>
            <w:tcW w:w="436" w:type="pct"/>
            <w:tcBorders>
              <w:top w:val="nil"/>
              <w:left w:val="nil"/>
              <w:bottom w:val="nil"/>
              <w:right w:val="nil"/>
            </w:tcBorders>
            <w:shd w:val="clear" w:color="auto" w:fill="auto"/>
            <w:noWrap/>
            <w:vAlign w:val="center"/>
            <w:hideMark/>
          </w:tcPr>
          <w:p w14:paraId="5C8F136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0.933</w:t>
            </w:r>
          </w:p>
        </w:tc>
        <w:tc>
          <w:tcPr>
            <w:tcW w:w="533" w:type="pct"/>
            <w:tcBorders>
              <w:top w:val="nil"/>
              <w:left w:val="nil"/>
              <w:bottom w:val="nil"/>
              <w:right w:val="nil"/>
            </w:tcBorders>
            <w:shd w:val="clear" w:color="auto" w:fill="auto"/>
            <w:noWrap/>
            <w:vAlign w:val="center"/>
            <w:hideMark/>
          </w:tcPr>
          <w:p w14:paraId="77E9072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7.953</w:t>
            </w:r>
          </w:p>
        </w:tc>
        <w:tc>
          <w:tcPr>
            <w:tcW w:w="387" w:type="pct"/>
            <w:tcBorders>
              <w:top w:val="nil"/>
              <w:left w:val="nil"/>
              <w:bottom w:val="nil"/>
              <w:right w:val="nil"/>
            </w:tcBorders>
            <w:shd w:val="clear" w:color="auto" w:fill="auto"/>
            <w:noWrap/>
            <w:vAlign w:val="center"/>
            <w:hideMark/>
          </w:tcPr>
          <w:p w14:paraId="41C432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0.652</w:t>
            </w:r>
          </w:p>
        </w:tc>
      </w:tr>
      <w:tr w:rsidR="008F5501" w:rsidRPr="008F5501" w14:paraId="2B52418C" w14:textId="77777777" w:rsidTr="0016455E">
        <w:trPr>
          <w:trHeight w:val="300"/>
        </w:trPr>
        <w:tc>
          <w:tcPr>
            <w:tcW w:w="435" w:type="pct"/>
            <w:tcBorders>
              <w:top w:val="nil"/>
              <w:left w:val="nil"/>
              <w:bottom w:val="nil"/>
              <w:right w:val="nil"/>
            </w:tcBorders>
            <w:shd w:val="clear" w:color="auto" w:fill="auto"/>
            <w:noWrap/>
            <w:vAlign w:val="center"/>
            <w:hideMark/>
          </w:tcPr>
          <w:p w14:paraId="64C8022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S009</w:t>
            </w:r>
          </w:p>
        </w:tc>
        <w:tc>
          <w:tcPr>
            <w:tcW w:w="584" w:type="pct"/>
            <w:tcBorders>
              <w:top w:val="nil"/>
              <w:left w:val="nil"/>
              <w:bottom w:val="nil"/>
              <w:right w:val="nil"/>
            </w:tcBorders>
            <w:shd w:val="clear" w:color="auto" w:fill="auto"/>
            <w:noWrap/>
            <w:vAlign w:val="center"/>
            <w:hideMark/>
          </w:tcPr>
          <w:p w14:paraId="6807E4A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11DB4A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4B9C86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BA2C26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E09323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21D8AD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0.287</w:t>
            </w:r>
          </w:p>
        </w:tc>
        <w:tc>
          <w:tcPr>
            <w:tcW w:w="436" w:type="pct"/>
            <w:tcBorders>
              <w:top w:val="nil"/>
              <w:left w:val="nil"/>
              <w:bottom w:val="nil"/>
              <w:right w:val="nil"/>
            </w:tcBorders>
            <w:shd w:val="clear" w:color="auto" w:fill="auto"/>
            <w:noWrap/>
            <w:vAlign w:val="center"/>
            <w:hideMark/>
          </w:tcPr>
          <w:p w14:paraId="10762DC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0.832</w:t>
            </w:r>
          </w:p>
        </w:tc>
        <w:tc>
          <w:tcPr>
            <w:tcW w:w="533" w:type="pct"/>
            <w:tcBorders>
              <w:top w:val="nil"/>
              <w:left w:val="nil"/>
              <w:bottom w:val="nil"/>
              <w:right w:val="nil"/>
            </w:tcBorders>
            <w:shd w:val="clear" w:color="auto" w:fill="auto"/>
            <w:noWrap/>
            <w:vAlign w:val="center"/>
            <w:hideMark/>
          </w:tcPr>
          <w:p w14:paraId="20C698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15.322</w:t>
            </w:r>
          </w:p>
        </w:tc>
        <w:tc>
          <w:tcPr>
            <w:tcW w:w="387" w:type="pct"/>
            <w:tcBorders>
              <w:top w:val="nil"/>
              <w:left w:val="nil"/>
              <w:bottom w:val="nil"/>
              <w:right w:val="nil"/>
            </w:tcBorders>
            <w:shd w:val="clear" w:color="auto" w:fill="auto"/>
            <w:noWrap/>
            <w:vAlign w:val="center"/>
            <w:hideMark/>
          </w:tcPr>
          <w:p w14:paraId="7DC9370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0.261</w:t>
            </w:r>
          </w:p>
        </w:tc>
      </w:tr>
      <w:tr w:rsidR="008F5501" w:rsidRPr="008F5501" w14:paraId="783209FF" w14:textId="77777777" w:rsidTr="0016455E">
        <w:trPr>
          <w:trHeight w:val="300"/>
        </w:trPr>
        <w:tc>
          <w:tcPr>
            <w:tcW w:w="435" w:type="pct"/>
            <w:tcBorders>
              <w:top w:val="nil"/>
              <w:left w:val="nil"/>
              <w:bottom w:val="nil"/>
              <w:right w:val="nil"/>
            </w:tcBorders>
            <w:shd w:val="clear" w:color="auto" w:fill="auto"/>
            <w:noWrap/>
            <w:vAlign w:val="center"/>
            <w:hideMark/>
          </w:tcPr>
          <w:p w14:paraId="0DA95E8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S010</w:t>
            </w:r>
          </w:p>
        </w:tc>
        <w:tc>
          <w:tcPr>
            <w:tcW w:w="584" w:type="pct"/>
            <w:tcBorders>
              <w:top w:val="nil"/>
              <w:left w:val="nil"/>
              <w:bottom w:val="nil"/>
              <w:right w:val="nil"/>
            </w:tcBorders>
            <w:shd w:val="clear" w:color="auto" w:fill="auto"/>
            <w:noWrap/>
            <w:vAlign w:val="center"/>
            <w:hideMark/>
          </w:tcPr>
          <w:p w14:paraId="359BD2C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35F3156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1st</w:t>
            </w:r>
          </w:p>
        </w:tc>
        <w:tc>
          <w:tcPr>
            <w:tcW w:w="536" w:type="pct"/>
            <w:tcBorders>
              <w:top w:val="nil"/>
              <w:left w:val="nil"/>
              <w:bottom w:val="nil"/>
              <w:right w:val="nil"/>
            </w:tcBorders>
            <w:shd w:val="clear" w:color="auto" w:fill="auto"/>
            <w:noWrap/>
            <w:vAlign w:val="center"/>
            <w:hideMark/>
          </w:tcPr>
          <w:p w14:paraId="498918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720C3AC"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EFF6B2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37BFD1C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nil"/>
              <w:left w:val="nil"/>
              <w:bottom w:val="nil"/>
              <w:right w:val="nil"/>
            </w:tcBorders>
            <w:shd w:val="clear" w:color="auto" w:fill="auto"/>
            <w:noWrap/>
            <w:vAlign w:val="center"/>
            <w:hideMark/>
          </w:tcPr>
          <w:p w14:paraId="54DF81C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0.741</w:t>
            </w:r>
          </w:p>
        </w:tc>
        <w:tc>
          <w:tcPr>
            <w:tcW w:w="533" w:type="pct"/>
            <w:tcBorders>
              <w:top w:val="nil"/>
              <w:left w:val="nil"/>
              <w:bottom w:val="nil"/>
              <w:right w:val="nil"/>
            </w:tcBorders>
            <w:shd w:val="clear" w:color="auto" w:fill="auto"/>
            <w:noWrap/>
            <w:vAlign w:val="center"/>
            <w:hideMark/>
          </w:tcPr>
          <w:p w14:paraId="1D81A76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12.594</w:t>
            </w:r>
          </w:p>
        </w:tc>
        <w:tc>
          <w:tcPr>
            <w:tcW w:w="387" w:type="pct"/>
            <w:tcBorders>
              <w:top w:val="nil"/>
              <w:left w:val="nil"/>
              <w:bottom w:val="nil"/>
              <w:right w:val="nil"/>
            </w:tcBorders>
            <w:shd w:val="clear" w:color="auto" w:fill="auto"/>
            <w:noWrap/>
            <w:vAlign w:val="center"/>
            <w:hideMark/>
          </w:tcPr>
          <w:p w14:paraId="11FED4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0.259</w:t>
            </w:r>
          </w:p>
        </w:tc>
      </w:tr>
      <w:tr w:rsidR="008F5501" w:rsidRPr="008F5501" w14:paraId="2D2DEFB9" w14:textId="77777777" w:rsidTr="0016455E">
        <w:trPr>
          <w:trHeight w:val="300"/>
        </w:trPr>
        <w:tc>
          <w:tcPr>
            <w:tcW w:w="435" w:type="pct"/>
            <w:tcBorders>
              <w:top w:val="nil"/>
              <w:left w:val="nil"/>
              <w:bottom w:val="nil"/>
              <w:right w:val="nil"/>
            </w:tcBorders>
            <w:shd w:val="clear" w:color="auto" w:fill="auto"/>
            <w:noWrap/>
            <w:vAlign w:val="center"/>
            <w:hideMark/>
          </w:tcPr>
          <w:p w14:paraId="32B686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S011</w:t>
            </w:r>
          </w:p>
        </w:tc>
        <w:tc>
          <w:tcPr>
            <w:tcW w:w="584" w:type="pct"/>
            <w:tcBorders>
              <w:top w:val="nil"/>
              <w:left w:val="nil"/>
              <w:bottom w:val="nil"/>
              <w:right w:val="nil"/>
            </w:tcBorders>
            <w:shd w:val="clear" w:color="auto" w:fill="auto"/>
            <w:noWrap/>
            <w:vAlign w:val="center"/>
            <w:hideMark/>
          </w:tcPr>
          <w:p w14:paraId="1F4C26C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47774C3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1st</w:t>
            </w:r>
          </w:p>
        </w:tc>
        <w:tc>
          <w:tcPr>
            <w:tcW w:w="536" w:type="pct"/>
            <w:tcBorders>
              <w:top w:val="nil"/>
              <w:left w:val="nil"/>
              <w:bottom w:val="nil"/>
              <w:right w:val="nil"/>
            </w:tcBorders>
            <w:shd w:val="clear" w:color="auto" w:fill="auto"/>
            <w:noWrap/>
            <w:vAlign w:val="center"/>
            <w:hideMark/>
          </w:tcPr>
          <w:p w14:paraId="46B4E51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4EDED52" w14:textId="4C6F9D32"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10</w:t>
            </w:r>
          </w:p>
        </w:tc>
        <w:tc>
          <w:tcPr>
            <w:tcW w:w="340" w:type="pct"/>
            <w:tcBorders>
              <w:top w:val="nil"/>
              <w:left w:val="nil"/>
              <w:bottom w:val="nil"/>
              <w:right w:val="nil"/>
            </w:tcBorders>
            <w:shd w:val="clear" w:color="auto" w:fill="auto"/>
            <w:noWrap/>
            <w:vAlign w:val="center"/>
            <w:hideMark/>
          </w:tcPr>
          <w:p w14:paraId="26B628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3547006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c>
          <w:tcPr>
            <w:tcW w:w="436" w:type="pct"/>
            <w:tcBorders>
              <w:top w:val="nil"/>
              <w:left w:val="nil"/>
              <w:bottom w:val="nil"/>
              <w:right w:val="nil"/>
            </w:tcBorders>
            <w:shd w:val="clear" w:color="auto" w:fill="auto"/>
            <w:noWrap/>
            <w:vAlign w:val="center"/>
            <w:hideMark/>
          </w:tcPr>
          <w:p w14:paraId="7FE8674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0.804</w:t>
            </w:r>
          </w:p>
        </w:tc>
        <w:tc>
          <w:tcPr>
            <w:tcW w:w="533" w:type="pct"/>
            <w:tcBorders>
              <w:top w:val="nil"/>
              <w:left w:val="nil"/>
              <w:bottom w:val="nil"/>
              <w:right w:val="nil"/>
            </w:tcBorders>
            <w:shd w:val="clear" w:color="auto" w:fill="auto"/>
            <w:noWrap/>
            <w:vAlign w:val="center"/>
            <w:hideMark/>
          </w:tcPr>
          <w:p w14:paraId="11CE2D0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12.892</w:t>
            </w:r>
          </w:p>
        </w:tc>
        <w:tc>
          <w:tcPr>
            <w:tcW w:w="387" w:type="pct"/>
            <w:tcBorders>
              <w:top w:val="nil"/>
              <w:left w:val="nil"/>
              <w:bottom w:val="nil"/>
              <w:right w:val="nil"/>
            </w:tcBorders>
            <w:shd w:val="clear" w:color="auto" w:fill="auto"/>
            <w:noWrap/>
            <w:vAlign w:val="center"/>
            <w:hideMark/>
          </w:tcPr>
          <w:p w14:paraId="2DA1A46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r>
      <w:tr w:rsidR="008F5501" w:rsidRPr="008F5501" w14:paraId="6C802AC5" w14:textId="77777777" w:rsidTr="0016455E">
        <w:trPr>
          <w:trHeight w:val="300"/>
        </w:trPr>
        <w:tc>
          <w:tcPr>
            <w:tcW w:w="435" w:type="pct"/>
            <w:tcBorders>
              <w:top w:val="nil"/>
              <w:left w:val="nil"/>
              <w:bottom w:val="nil"/>
              <w:right w:val="nil"/>
            </w:tcBorders>
            <w:shd w:val="clear" w:color="auto" w:fill="auto"/>
            <w:noWrap/>
            <w:vAlign w:val="center"/>
            <w:hideMark/>
          </w:tcPr>
          <w:p w14:paraId="565244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S012</w:t>
            </w:r>
          </w:p>
        </w:tc>
        <w:tc>
          <w:tcPr>
            <w:tcW w:w="584" w:type="pct"/>
            <w:tcBorders>
              <w:top w:val="nil"/>
              <w:left w:val="nil"/>
              <w:bottom w:val="nil"/>
              <w:right w:val="nil"/>
            </w:tcBorders>
            <w:shd w:val="clear" w:color="auto" w:fill="auto"/>
            <w:noWrap/>
            <w:vAlign w:val="center"/>
            <w:hideMark/>
          </w:tcPr>
          <w:p w14:paraId="2D2B253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6B3EB49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5FA4203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3233793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BBDCE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BB850C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0.367</w:t>
            </w:r>
          </w:p>
        </w:tc>
        <w:tc>
          <w:tcPr>
            <w:tcW w:w="436" w:type="pct"/>
            <w:tcBorders>
              <w:top w:val="nil"/>
              <w:left w:val="nil"/>
              <w:bottom w:val="nil"/>
              <w:right w:val="nil"/>
            </w:tcBorders>
            <w:shd w:val="clear" w:color="auto" w:fill="auto"/>
            <w:noWrap/>
            <w:vAlign w:val="center"/>
            <w:hideMark/>
          </w:tcPr>
          <w:p w14:paraId="28FFFE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0.921</w:t>
            </w:r>
          </w:p>
        </w:tc>
        <w:tc>
          <w:tcPr>
            <w:tcW w:w="533" w:type="pct"/>
            <w:tcBorders>
              <w:top w:val="nil"/>
              <w:left w:val="nil"/>
              <w:bottom w:val="nil"/>
              <w:right w:val="nil"/>
            </w:tcBorders>
            <w:shd w:val="clear" w:color="auto" w:fill="auto"/>
            <w:noWrap/>
            <w:vAlign w:val="center"/>
            <w:hideMark/>
          </w:tcPr>
          <w:p w14:paraId="7FC2C43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5.361</w:t>
            </w:r>
          </w:p>
        </w:tc>
        <w:tc>
          <w:tcPr>
            <w:tcW w:w="387" w:type="pct"/>
            <w:tcBorders>
              <w:top w:val="nil"/>
              <w:left w:val="nil"/>
              <w:bottom w:val="nil"/>
              <w:right w:val="nil"/>
            </w:tcBorders>
            <w:shd w:val="clear" w:color="auto" w:fill="auto"/>
            <w:noWrap/>
            <w:vAlign w:val="center"/>
            <w:hideMark/>
          </w:tcPr>
          <w:p w14:paraId="6DEE5D5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0.553</w:t>
            </w:r>
          </w:p>
        </w:tc>
      </w:tr>
      <w:tr w:rsidR="008F5501" w:rsidRPr="008F5501" w14:paraId="2F19928B" w14:textId="77777777" w:rsidTr="0016455E">
        <w:trPr>
          <w:trHeight w:val="300"/>
        </w:trPr>
        <w:tc>
          <w:tcPr>
            <w:tcW w:w="435" w:type="pct"/>
            <w:tcBorders>
              <w:top w:val="nil"/>
              <w:left w:val="nil"/>
              <w:bottom w:val="nil"/>
              <w:right w:val="nil"/>
            </w:tcBorders>
            <w:shd w:val="clear" w:color="auto" w:fill="auto"/>
            <w:noWrap/>
            <w:vAlign w:val="center"/>
            <w:hideMark/>
          </w:tcPr>
          <w:p w14:paraId="0BF5C91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S013</w:t>
            </w:r>
          </w:p>
        </w:tc>
        <w:tc>
          <w:tcPr>
            <w:tcW w:w="584" w:type="pct"/>
            <w:tcBorders>
              <w:top w:val="nil"/>
              <w:left w:val="nil"/>
              <w:bottom w:val="nil"/>
              <w:right w:val="nil"/>
            </w:tcBorders>
            <w:shd w:val="clear" w:color="auto" w:fill="auto"/>
            <w:noWrap/>
            <w:vAlign w:val="center"/>
            <w:hideMark/>
          </w:tcPr>
          <w:p w14:paraId="6F315F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543C29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230F17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59521E1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E58602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F6E445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0.308</w:t>
            </w:r>
          </w:p>
        </w:tc>
        <w:tc>
          <w:tcPr>
            <w:tcW w:w="436" w:type="pct"/>
            <w:tcBorders>
              <w:top w:val="nil"/>
              <w:left w:val="nil"/>
              <w:bottom w:val="nil"/>
              <w:right w:val="nil"/>
            </w:tcBorders>
            <w:shd w:val="clear" w:color="auto" w:fill="auto"/>
            <w:noWrap/>
            <w:vAlign w:val="center"/>
            <w:hideMark/>
          </w:tcPr>
          <w:p w14:paraId="2440749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0.877</w:t>
            </w:r>
          </w:p>
        </w:tc>
        <w:tc>
          <w:tcPr>
            <w:tcW w:w="533" w:type="pct"/>
            <w:tcBorders>
              <w:top w:val="nil"/>
              <w:left w:val="nil"/>
              <w:bottom w:val="nil"/>
              <w:right w:val="nil"/>
            </w:tcBorders>
            <w:shd w:val="clear" w:color="auto" w:fill="auto"/>
            <w:noWrap/>
            <w:vAlign w:val="center"/>
            <w:hideMark/>
          </w:tcPr>
          <w:p w14:paraId="57C61E3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9.155</w:t>
            </w:r>
          </w:p>
        </w:tc>
        <w:tc>
          <w:tcPr>
            <w:tcW w:w="387" w:type="pct"/>
            <w:tcBorders>
              <w:top w:val="nil"/>
              <w:left w:val="nil"/>
              <w:bottom w:val="nil"/>
              <w:right w:val="nil"/>
            </w:tcBorders>
            <w:shd w:val="clear" w:color="auto" w:fill="auto"/>
            <w:noWrap/>
            <w:vAlign w:val="center"/>
            <w:hideMark/>
          </w:tcPr>
          <w:p w14:paraId="6682483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0.365</w:t>
            </w:r>
          </w:p>
        </w:tc>
      </w:tr>
      <w:tr w:rsidR="008F5501" w:rsidRPr="008F5501" w14:paraId="347F3BC0" w14:textId="77777777" w:rsidTr="0016455E">
        <w:trPr>
          <w:trHeight w:val="300"/>
        </w:trPr>
        <w:tc>
          <w:tcPr>
            <w:tcW w:w="435" w:type="pct"/>
            <w:tcBorders>
              <w:top w:val="nil"/>
              <w:left w:val="nil"/>
              <w:bottom w:val="nil"/>
              <w:right w:val="nil"/>
            </w:tcBorders>
            <w:shd w:val="clear" w:color="auto" w:fill="auto"/>
            <w:noWrap/>
            <w:vAlign w:val="center"/>
            <w:hideMark/>
          </w:tcPr>
          <w:p w14:paraId="03179E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S014</w:t>
            </w:r>
          </w:p>
        </w:tc>
        <w:tc>
          <w:tcPr>
            <w:tcW w:w="584" w:type="pct"/>
            <w:tcBorders>
              <w:top w:val="nil"/>
              <w:left w:val="nil"/>
              <w:bottom w:val="nil"/>
              <w:right w:val="nil"/>
            </w:tcBorders>
            <w:shd w:val="clear" w:color="auto" w:fill="auto"/>
            <w:noWrap/>
            <w:vAlign w:val="center"/>
            <w:hideMark/>
          </w:tcPr>
          <w:p w14:paraId="3C1C5A0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6B76A8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57FC58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512C8AB5"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4D220F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7C485E9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7F61375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0.903</w:t>
            </w:r>
          </w:p>
        </w:tc>
        <w:tc>
          <w:tcPr>
            <w:tcW w:w="533" w:type="pct"/>
            <w:tcBorders>
              <w:top w:val="nil"/>
              <w:left w:val="nil"/>
              <w:bottom w:val="nil"/>
              <w:right w:val="nil"/>
            </w:tcBorders>
            <w:shd w:val="clear" w:color="auto" w:fill="auto"/>
            <w:noWrap/>
            <w:vAlign w:val="center"/>
            <w:hideMark/>
          </w:tcPr>
          <w:p w14:paraId="4F9514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8.855</w:t>
            </w:r>
          </w:p>
        </w:tc>
        <w:tc>
          <w:tcPr>
            <w:tcW w:w="387" w:type="pct"/>
            <w:tcBorders>
              <w:top w:val="nil"/>
              <w:left w:val="nil"/>
              <w:bottom w:val="nil"/>
              <w:right w:val="nil"/>
            </w:tcBorders>
            <w:shd w:val="clear" w:color="auto" w:fill="auto"/>
            <w:noWrap/>
            <w:vAlign w:val="center"/>
            <w:hideMark/>
          </w:tcPr>
          <w:p w14:paraId="253670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0.412</w:t>
            </w:r>
          </w:p>
        </w:tc>
      </w:tr>
      <w:tr w:rsidR="008F5501" w:rsidRPr="008F5501" w14:paraId="7D943136" w14:textId="77777777" w:rsidTr="0016455E">
        <w:trPr>
          <w:trHeight w:val="300"/>
        </w:trPr>
        <w:tc>
          <w:tcPr>
            <w:tcW w:w="435" w:type="pct"/>
            <w:tcBorders>
              <w:top w:val="nil"/>
              <w:left w:val="nil"/>
              <w:bottom w:val="nil"/>
              <w:right w:val="nil"/>
            </w:tcBorders>
            <w:shd w:val="clear" w:color="auto" w:fill="auto"/>
            <w:noWrap/>
            <w:vAlign w:val="center"/>
            <w:hideMark/>
          </w:tcPr>
          <w:p w14:paraId="1023FF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S015</w:t>
            </w:r>
          </w:p>
        </w:tc>
        <w:tc>
          <w:tcPr>
            <w:tcW w:w="584" w:type="pct"/>
            <w:tcBorders>
              <w:top w:val="nil"/>
              <w:left w:val="nil"/>
              <w:bottom w:val="nil"/>
              <w:right w:val="nil"/>
            </w:tcBorders>
            <w:shd w:val="clear" w:color="auto" w:fill="auto"/>
            <w:noWrap/>
            <w:vAlign w:val="center"/>
            <w:hideMark/>
          </w:tcPr>
          <w:p w14:paraId="500622E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scapula</w:t>
            </w:r>
          </w:p>
        </w:tc>
        <w:tc>
          <w:tcPr>
            <w:tcW w:w="923" w:type="pct"/>
            <w:tcBorders>
              <w:top w:val="nil"/>
              <w:left w:val="nil"/>
              <w:bottom w:val="nil"/>
              <w:right w:val="nil"/>
            </w:tcBorders>
            <w:shd w:val="clear" w:color="auto" w:fill="auto"/>
            <w:noWrap/>
            <w:vAlign w:val="center"/>
            <w:hideMark/>
          </w:tcPr>
          <w:p w14:paraId="16761AB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blade and glenoid</w:t>
            </w:r>
          </w:p>
        </w:tc>
        <w:tc>
          <w:tcPr>
            <w:tcW w:w="536" w:type="pct"/>
            <w:tcBorders>
              <w:top w:val="nil"/>
              <w:left w:val="nil"/>
              <w:bottom w:val="nil"/>
              <w:right w:val="nil"/>
            </w:tcBorders>
            <w:shd w:val="clear" w:color="auto" w:fill="auto"/>
            <w:noWrap/>
            <w:vAlign w:val="center"/>
            <w:hideMark/>
          </w:tcPr>
          <w:p w14:paraId="4BEC932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599909E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F1D057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7682C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0.316</w:t>
            </w:r>
          </w:p>
        </w:tc>
        <w:tc>
          <w:tcPr>
            <w:tcW w:w="436" w:type="pct"/>
            <w:tcBorders>
              <w:top w:val="nil"/>
              <w:left w:val="nil"/>
              <w:bottom w:val="nil"/>
              <w:right w:val="nil"/>
            </w:tcBorders>
            <w:shd w:val="clear" w:color="auto" w:fill="auto"/>
            <w:noWrap/>
            <w:vAlign w:val="center"/>
            <w:hideMark/>
          </w:tcPr>
          <w:p w14:paraId="727F3A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0.902</w:t>
            </w:r>
          </w:p>
        </w:tc>
        <w:tc>
          <w:tcPr>
            <w:tcW w:w="533" w:type="pct"/>
            <w:tcBorders>
              <w:top w:val="nil"/>
              <w:left w:val="nil"/>
              <w:bottom w:val="nil"/>
              <w:right w:val="nil"/>
            </w:tcBorders>
            <w:shd w:val="clear" w:color="auto" w:fill="auto"/>
            <w:noWrap/>
            <w:vAlign w:val="center"/>
            <w:hideMark/>
          </w:tcPr>
          <w:p w14:paraId="15F92B8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7.315</w:t>
            </w:r>
          </w:p>
        </w:tc>
        <w:tc>
          <w:tcPr>
            <w:tcW w:w="387" w:type="pct"/>
            <w:tcBorders>
              <w:top w:val="nil"/>
              <w:left w:val="nil"/>
              <w:bottom w:val="nil"/>
              <w:right w:val="nil"/>
            </w:tcBorders>
            <w:shd w:val="clear" w:color="auto" w:fill="auto"/>
            <w:noWrap/>
            <w:vAlign w:val="center"/>
            <w:hideMark/>
          </w:tcPr>
          <w:p w14:paraId="13068E7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0.448</w:t>
            </w:r>
          </w:p>
        </w:tc>
      </w:tr>
      <w:tr w:rsidR="008F5501" w:rsidRPr="008F5501" w14:paraId="6AB8D80D" w14:textId="77777777" w:rsidTr="0016455E">
        <w:trPr>
          <w:trHeight w:val="300"/>
        </w:trPr>
        <w:tc>
          <w:tcPr>
            <w:tcW w:w="435" w:type="pct"/>
            <w:tcBorders>
              <w:top w:val="nil"/>
              <w:left w:val="nil"/>
              <w:bottom w:val="nil"/>
              <w:right w:val="nil"/>
            </w:tcBorders>
            <w:shd w:val="clear" w:color="auto" w:fill="auto"/>
            <w:noWrap/>
            <w:vAlign w:val="center"/>
            <w:hideMark/>
          </w:tcPr>
          <w:p w14:paraId="3930D77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S016</w:t>
            </w:r>
          </w:p>
        </w:tc>
        <w:tc>
          <w:tcPr>
            <w:tcW w:w="584" w:type="pct"/>
            <w:tcBorders>
              <w:top w:val="nil"/>
              <w:left w:val="nil"/>
              <w:bottom w:val="nil"/>
              <w:right w:val="nil"/>
            </w:tcBorders>
            <w:shd w:val="clear" w:color="auto" w:fill="auto"/>
            <w:noWrap/>
            <w:vAlign w:val="center"/>
            <w:hideMark/>
          </w:tcPr>
          <w:p w14:paraId="21C7750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7BE27F1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3B32698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3FEF3550"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6DD12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A0A94A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0.287</w:t>
            </w:r>
          </w:p>
        </w:tc>
        <w:tc>
          <w:tcPr>
            <w:tcW w:w="436" w:type="pct"/>
            <w:tcBorders>
              <w:top w:val="nil"/>
              <w:left w:val="nil"/>
              <w:bottom w:val="nil"/>
              <w:right w:val="nil"/>
            </w:tcBorders>
            <w:shd w:val="clear" w:color="auto" w:fill="auto"/>
            <w:noWrap/>
            <w:vAlign w:val="center"/>
            <w:hideMark/>
          </w:tcPr>
          <w:p w14:paraId="02F698C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0.890</w:t>
            </w:r>
          </w:p>
        </w:tc>
        <w:tc>
          <w:tcPr>
            <w:tcW w:w="533" w:type="pct"/>
            <w:tcBorders>
              <w:top w:val="nil"/>
              <w:left w:val="nil"/>
              <w:bottom w:val="nil"/>
              <w:right w:val="nil"/>
            </w:tcBorders>
            <w:shd w:val="clear" w:color="auto" w:fill="auto"/>
            <w:noWrap/>
            <w:vAlign w:val="center"/>
            <w:hideMark/>
          </w:tcPr>
          <w:p w14:paraId="494FBB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8.842</w:t>
            </w:r>
          </w:p>
        </w:tc>
        <w:tc>
          <w:tcPr>
            <w:tcW w:w="387" w:type="pct"/>
            <w:tcBorders>
              <w:top w:val="nil"/>
              <w:left w:val="nil"/>
              <w:bottom w:val="nil"/>
              <w:right w:val="nil"/>
            </w:tcBorders>
            <w:shd w:val="clear" w:color="auto" w:fill="auto"/>
            <w:noWrap/>
            <w:vAlign w:val="center"/>
            <w:hideMark/>
          </w:tcPr>
          <w:p w14:paraId="12D4046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0.384</w:t>
            </w:r>
          </w:p>
        </w:tc>
      </w:tr>
      <w:tr w:rsidR="008F5501" w:rsidRPr="008F5501" w14:paraId="7578FA2A" w14:textId="77777777" w:rsidTr="0016455E">
        <w:trPr>
          <w:trHeight w:val="300"/>
        </w:trPr>
        <w:tc>
          <w:tcPr>
            <w:tcW w:w="435" w:type="pct"/>
            <w:tcBorders>
              <w:top w:val="nil"/>
              <w:left w:val="nil"/>
              <w:bottom w:val="nil"/>
              <w:right w:val="nil"/>
            </w:tcBorders>
            <w:shd w:val="clear" w:color="auto" w:fill="auto"/>
            <w:noWrap/>
            <w:vAlign w:val="center"/>
            <w:hideMark/>
          </w:tcPr>
          <w:p w14:paraId="50454A4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S017</w:t>
            </w:r>
          </w:p>
        </w:tc>
        <w:tc>
          <w:tcPr>
            <w:tcW w:w="584" w:type="pct"/>
            <w:tcBorders>
              <w:top w:val="nil"/>
              <w:left w:val="nil"/>
              <w:bottom w:val="nil"/>
              <w:right w:val="nil"/>
            </w:tcBorders>
            <w:shd w:val="clear" w:color="auto" w:fill="auto"/>
            <w:noWrap/>
            <w:vAlign w:val="center"/>
            <w:hideMark/>
          </w:tcPr>
          <w:p w14:paraId="0D3E902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humerus</w:t>
            </w:r>
          </w:p>
        </w:tc>
        <w:tc>
          <w:tcPr>
            <w:tcW w:w="923" w:type="pct"/>
            <w:tcBorders>
              <w:top w:val="nil"/>
              <w:left w:val="nil"/>
              <w:bottom w:val="nil"/>
              <w:right w:val="nil"/>
            </w:tcBorders>
            <w:shd w:val="clear" w:color="auto" w:fill="auto"/>
            <w:noWrap/>
            <w:vAlign w:val="center"/>
            <w:hideMark/>
          </w:tcPr>
          <w:p w14:paraId="342D21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426FE1D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34120B35"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344C60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706E93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0.331</w:t>
            </w:r>
          </w:p>
        </w:tc>
        <w:tc>
          <w:tcPr>
            <w:tcW w:w="436" w:type="pct"/>
            <w:tcBorders>
              <w:top w:val="nil"/>
              <w:left w:val="nil"/>
              <w:bottom w:val="nil"/>
              <w:right w:val="nil"/>
            </w:tcBorders>
            <w:shd w:val="clear" w:color="auto" w:fill="auto"/>
            <w:noWrap/>
            <w:vAlign w:val="center"/>
            <w:hideMark/>
          </w:tcPr>
          <w:p w14:paraId="5D189B9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0.926</w:t>
            </w:r>
          </w:p>
        </w:tc>
        <w:tc>
          <w:tcPr>
            <w:tcW w:w="533" w:type="pct"/>
            <w:tcBorders>
              <w:top w:val="nil"/>
              <w:left w:val="nil"/>
              <w:bottom w:val="nil"/>
              <w:right w:val="nil"/>
            </w:tcBorders>
            <w:shd w:val="clear" w:color="auto" w:fill="auto"/>
            <w:noWrap/>
            <w:vAlign w:val="center"/>
            <w:hideMark/>
          </w:tcPr>
          <w:p w14:paraId="1417033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7.062</w:t>
            </w:r>
          </w:p>
        </w:tc>
        <w:tc>
          <w:tcPr>
            <w:tcW w:w="387" w:type="pct"/>
            <w:tcBorders>
              <w:top w:val="nil"/>
              <w:left w:val="nil"/>
              <w:bottom w:val="nil"/>
              <w:right w:val="nil"/>
            </w:tcBorders>
            <w:shd w:val="clear" w:color="auto" w:fill="auto"/>
            <w:noWrap/>
            <w:vAlign w:val="center"/>
            <w:hideMark/>
          </w:tcPr>
          <w:p w14:paraId="51E2663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0.499</w:t>
            </w:r>
          </w:p>
        </w:tc>
      </w:tr>
      <w:tr w:rsidR="008F5501" w:rsidRPr="008F5501" w14:paraId="63559C62" w14:textId="77777777" w:rsidTr="0016455E">
        <w:trPr>
          <w:trHeight w:val="300"/>
        </w:trPr>
        <w:tc>
          <w:tcPr>
            <w:tcW w:w="435" w:type="pct"/>
            <w:tcBorders>
              <w:top w:val="nil"/>
              <w:left w:val="nil"/>
              <w:bottom w:val="nil"/>
              <w:right w:val="nil"/>
            </w:tcBorders>
            <w:shd w:val="clear" w:color="auto" w:fill="auto"/>
            <w:noWrap/>
            <w:vAlign w:val="center"/>
            <w:hideMark/>
          </w:tcPr>
          <w:p w14:paraId="3D220C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S018</w:t>
            </w:r>
          </w:p>
        </w:tc>
        <w:tc>
          <w:tcPr>
            <w:tcW w:w="584" w:type="pct"/>
            <w:tcBorders>
              <w:top w:val="nil"/>
              <w:left w:val="nil"/>
              <w:bottom w:val="nil"/>
              <w:right w:val="nil"/>
            </w:tcBorders>
            <w:shd w:val="clear" w:color="auto" w:fill="auto"/>
            <w:noWrap/>
            <w:vAlign w:val="center"/>
            <w:hideMark/>
          </w:tcPr>
          <w:p w14:paraId="5E4486E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5F7E75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1272E0E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4D1A8F7C"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EFF65B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76EDAC8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c>
          <w:tcPr>
            <w:tcW w:w="436" w:type="pct"/>
            <w:tcBorders>
              <w:top w:val="nil"/>
              <w:left w:val="nil"/>
              <w:bottom w:val="nil"/>
              <w:right w:val="nil"/>
            </w:tcBorders>
            <w:shd w:val="clear" w:color="auto" w:fill="auto"/>
            <w:noWrap/>
            <w:vAlign w:val="center"/>
            <w:hideMark/>
          </w:tcPr>
          <w:p w14:paraId="1701178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0.919</w:t>
            </w:r>
          </w:p>
        </w:tc>
        <w:tc>
          <w:tcPr>
            <w:tcW w:w="533" w:type="pct"/>
            <w:tcBorders>
              <w:top w:val="nil"/>
              <w:left w:val="nil"/>
              <w:bottom w:val="nil"/>
              <w:right w:val="nil"/>
            </w:tcBorders>
            <w:shd w:val="clear" w:color="auto" w:fill="auto"/>
            <w:noWrap/>
            <w:vAlign w:val="center"/>
            <w:hideMark/>
          </w:tcPr>
          <w:p w14:paraId="1FF0776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7.376</w:t>
            </w:r>
          </w:p>
        </w:tc>
        <w:tc>
          <w:tcPr>
            <w:tcW w:w="387" w:type="pct"/>
            <w:tcBorders>
              <w:top w:val="nil"/>
              <w:left w:val="nil"/>
              <w:bottom w:val="nil"/>
              <w:right w:val="nil"/>
            </w:tcBorders>
            <w:shd w:val="clear" w:color="auto" w:fill="auto"/>
            <w:noWrap/>
            <w:vAlign w:val="center"/>
            <w:hideMark/>
          </w:tcPr>
          <w:p w14:paraId="672075D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0.501</w:t>
            </w:r>
          </w:p>
        </w:tc>
      </w:tr>
      <w:tr w:rsidR="008F5501" w:rsidRPr="008F5501" w14:paraId="37BEB624" w14:textId="77777777" w:rsidTr="0016455E">
        <w:trPr>
          <w:trHeight w:val="300"/>
        </w:trPr>
        <w:tc>
          <w:tcPr>
            <w:tcW w:w="435" w:type="pct"/>
            <w:tcBorders>
              <w:top w:val="nil"/>
              <w:left w:val="nil"/>
              <w:bottom w:val="nil"/>
              <w:right w:val="nil"/>
            </w:tcBorders>
            <w:shd w:val="clear" w:color="auto" w:fill="auto"/>
            <w:noWrap/>
            <w:vAlign w:val="center"/>
            <w:hideMark/>
          </w:tcPr>
          <w:p w14:paraId="665D4F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S019</w:t>
            </w:r>
          </w:p>
        </w:tc>
        <w:tc>
          <w:tcPr>
            <w:tcW w:w="584" w:type="pct"/>
            <w:tcBorders>
              <w:top w:val="nil"/>
              <w:left w:val="nil"/>
              <w:bottom w:val="nil"/>
              <w:right w:val="nil"/>
            </w:tcBorders>
            <w:shd w:val="clear" w:color="auto" w:fill="auto"/>
            <w:noWrap/>
            <w:vAlign w:val="center"/>
            <w:hideMark/>
          </w:tcPr>
          <w:p w14:paraId="24B7B51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36ABA3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71BAA4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2A83955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505059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7CB3792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0.279</w:t>
            </w:r>
          </w:p>
        </w:tc>
        <w:tc>
          <w:tcPr>
            <w:tcW w:w="436" w:type="pct"/>
            <w:tcBorders>
              <w:top w:val="nil"/>
              <w:left w:val="nil"/>
              <w:bottom w:val="nil"/>
              <w:right w:val="nil"/>
            </w:tcBorders>
            <w:shd w:val="clear" w:color="auto" w:fill="auto"/>
            <w:noWrap/>
            <w:vAlign w:val="center"/>
            <w:hideMark/>
          </w:tcPr>
          <w:p w14:paraId="0C3B68B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0.917</w:t>
            </w:r>
          </w:p>
        </w:tc>
        <w:tc>
          <w:tcPr>
            <w:tcW w:w="533" w:type="pct"/>
            <w:tcBorders>
              <w:top w:val="nil"/>
              <w:left w:val="nil"/>
              <w:bottom w:val="nil"/>
              <w:right w:val="nil"/>
            </w:tcBorders>
            <w:shd w:val="clear" w:color="auto" w:fill="auto"/>
            <w:noWrap/>
            <w:vAlign w:val="center"/>
            <w:hideMark/>
          </w:tcPr>
          <w:p w14:paraId="5E2E14D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7.659</w:t>
            </w:r>
          </w:p>
        </w:tc>
        <w:tc>
          <w:tcPr>
            <w:tcW w:w="387" w:type="pct"/>
            <w:tcBorders>
              <w:top w:val="nil"/>
              <w:left w:val="nil"/>
              <w:bottom w:val="nil"/>
              <w:right w:val="nil"/>
            </w:tcBorders>
            <w:shd w:val="clear" w:color="auto" w:fill="auto"/>
            <w:noWrap/>
            <w:vAlign w:val="center"/>
            <w:hideMark/>
          </w:tcPr>
          <w:p w14:paraId="28E36C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0.444</w:t>
            </w:r>
          </w:p>
        </w:tc>
      </w:tr>
      <w:tr w:rsidR="008F5501" w:rsidRPr="008F5501" w14:paraId="612079A6" w14:textId="77777777" w:rsidTr="0016455E">
        <w:trPr>
          <w:trHeight w:val="300"/>
        </w:trPr>
        <w:tc>
          <w:tcPr>
            <w:tcW w:w="435" w:type="pct"/>
            <w:tcBorders>
              <w:top w:val="nil"/>
              <w:left w:val="nil"/>
              <w:bottom w:val="nil"/>
              <w:right w:val="nil"/>
            </w:tcBorders>
            <w:shd w:val="clear" w:color="auto" w:fill="auto"/>
            <w:noWrap/>
            <w:vAlign w:val="center"/>
            <w:hideMark/>
          </w:tcPr>
          <w:p w14:paraId="2A5E59B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S020</w:t>
            </w:r>
          </w:p>
        </w:tc>
        <w:tc>
          <w:tcPr>
            <w:tcW w:w="584" w:type="pct"/>
            <w:tcBorders>
              <w:top w:val="nil"/>
              <w:left w:val="nil"/>
              <w:bottom w:val="nil"/>
              <w:right w:val="nil"/>
            </w:tcBorders>
            <w:shd w:val="clear" w:color="auto" w:fill="auto"/>
            <w:noWrap/>
            <w:vAlign w:val="center"/>
            <w:hideMark/>
          </w:tcPr>
          <w:p w14:paraId="00A3DA9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906371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E7C2B7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0E3A8DC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75DB2B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609D920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0.266</w:t>
            </w:r>
          </w:p>
        </w:tc>
        <w:tc>
          <w:tcPr>
            <w:tcW w:w="436" w:type="pct"/>
            <w:tcBorders>
              <w:top w:val="nil"/>
              <w:left w:val="nil"/>
              <w:bottom w:val="nil"/>
              <w:right w:val="nil"/>
            </w:tcBorders>
            <w:shd w:val="clear" w:color="auto" w:fill="auto"/>
            <w:noWrap/>
            <w:vAlign w:val="center"/>
            <w:hideMark/>
          </w:tcPr>
          <w:p w14:paraId="17F92E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0.944</w:t>
            </w:r>
          </w:p>
        </w:tc>
        <w:tc>
          <w:tcPr>
            <w:tcW w:w="533" w:type="pct"/>
            <w:tcBorders>
              <w:top w:val="nil"/>
              <w:left w:val="nil"/>
              <w:bottom w:val="nil"/>
              <w:right w:val="nil"/>
            </w:tcBorders>
            <w:shd w:val="clear" w:color="auto" w:fill="auto"/>
            <w:noWrap/>
            <w:vAlign w:val="center"/>
            <w:hideMark/>
          </w:tcPr>
          <w:p w14:paraId="4D6F4CA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6.566</w:t>
            </w:r>
          </w:p>
        </w:tc>
        <w:tc>
          <w:tcPr>
            <w:tcW w:w="387" w:type="pct"/>
            <w:tcBorders>
              <w:top w:val="nil"/>
              <w:left w:val="nil"/>
              <w:bottom w:val="nil"/>
              <w:right w:val="nil"/>
            </w:tcBorders>
            <w:shd w:val="clear" w:color="auto" w:fill="auto"/>
            <w:noWrap/>
            <w:vAlign w:val="center"/>
            <w:hideMark/>
          </w:tcPr>
          <w:p w14:paraId="41DD48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0.548</w:t>
            </w:r>
          </w:p>
        </w:tc>
      </w:tr>
      <w:tr w:rsidR="008F5501" w:rsidRPr="008F5501" w14:paraId="301CE4AB" w14:textId="77777777" w:rsidTr="0016455E">
        <w:trPr>
          <w:trHeight w:val="300"/>
        </w:trPr>
        <w:tc>
          <w:tcPr>
            <w:tcW w:w="435" w:type="pct"/>
            <w:tcBorders>
              <w:top w:val="nil"/>
              <w:left w:val="nil"/>
              <w:bottom w:val="nil"/>
              <w:right w:val="nil"/>
            </w:tcBorders>
            <w:shd w:val="clear" w:color="auto" w:fill="auto"/>
            <w:noWrap/>
            <w:vAlign w:val="center"/>
            <w:hideMark/>
          </w:tcPr>
          <w:p w14:paraId="35E7B7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S021</w:t>
            </w:r>
          </w:p>
        </w:tc>
        <w:tc>
          <w:tcPr>
            <w:tcW w:w="584" w:type="pct"/>
            <w:tcBorders>
              <w:top w:val="nil"/>
              <w:left w:val="nil"/>
              <w:bottom w:val="nil"/>
              <w:right w:val="nil"/>
            </w:tcBorders>
            <w:shd w:val="clear" w:color="auto" w:fill="auto"/>
            <w:noWrap/>
            <w:vAlign w:val="center"/>
            <w:hideMark/>
          </w:tcPr>
          <w:p w14:paraId="158A20D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6F1B310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0134874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38C6DCF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017A4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660817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0.301</w:t>
            </w:r>
          </w:p>
        </w:tc>
        <w:tc>
          <w:tcPr>
            <w:tcW w:w="436" w:type="pct"/>
            <w:tcBorders>
              <w:top w:val="nil"/>
              <w:left w:val="nil"/>
              <w:bottom w:val="nil"/>
              <w:right w:val="nil"/>
            </w:tcBorders>
            <w:shd w:val="clear" w:color="auto" w:fill="auto"/>
            <w:noWrap/>
            <w:vAlign w:val="center"/>
            <w:hideMark/>
          </w:tcPr>
          <w:p w14:paraId="5F8D06D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0.947</w:t>
            </w:r>
          </w:p>
        </w:tc>
        <w:tc>
          <w:tcPr>
            <w:tcW w:w="533" w:type="pct"/>
            <w:tcBorders>
              <w:top w:val="nil"/>
              <w:left w:val="nil"/>
              <w:bottom w:val="nil"/>
              <w:right w:val="nil"/>
            </w:tcBorders>
            <w:shd w:val="clear" w:color="auto" w:fill="auto"/>
            <w:noWrap/>
            <w:vAlign w:val="center"/>
            <w:hideMark/>
          </w:tcPr>
          <w:p w14:paraId="404C86A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4.859</w:t>
            </w:r>
          </w:p>
        </w:tc>
        <w:tc>
          <w:tcPr>
            <w:tcW w:w="387" w:type="pct"/>
            <w:tcBorders>
              <w:top w:val="nil"/>
              <w:left w:val="nil"/>
              <w:bottom w:val="nil"/>
              <w:right w:val="nil"/>
            </w:tcBorders>
            <w:shd w:val="clear" w:color="auto" w:fill="auto"/>
            <w:noWrap/>
            <w:vAlign w:val="center"/>
            <w:hideMark/>
          </w:tcPr>
          <w:p w14:paraId="52D77E8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0.551</w:t>
            </w:r>
          </w:p>
        </w:tc>
      </w:tr>
      <w:tr w:rsidR="008F5501" w:rsidRPr="008F5501" w14:paraId="6455A844" w14:textId="77777777" w:rsidTr="0016455E">
        <w:trPr>
          <w:trHeight w:val="300"/>
        </w:trPr>
        <w:tc>
          <w:tcPr>
            <w:tcW w:w="435" w:type="pct"/>
            <w:tcBorders>
              <w:top w:val="nil"/>
              <w:left w:val="nil"/>
              <w:bottom w:val="nil"/>
              <w:right w:val="nil"/>
            </w:tcBorders>
            <w:shd w:val="clear" w:color="auto" w:fill="auto"/>
            <w:noWrap/>
            <w:vAlign w:val="center"/>
            <w:hideMark/>
          </w:tcPr>
          <w:p w14:paraId="5F7D4AB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S022</w:t>
            </w:r>
          </w:p>
        </w:tc>
        <w:tc>
          <w:tcPr>
            <w:tcW w:w="584" w:type="pct"/>
            <w:tcBorders>
              <w:top w:val="nil"/>
              <w:left w:val="nil"/>
              <w:bottom w:val="nil"/>
              <w:right w:val="nil"/>
            </w:tcBorders>
            <w:shd w:val="clear" w:color="auto" w:fill="auto"/>
            <w:noWrap/>
            <w:vAlign w:val="center"/>
            <w:hideMark/>
          </w:tcPr>
          <w:p w14:paraId="64A90D9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47B97B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47878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13A48CC6" w14:textId="70EE68A5"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21</w:t>
            </w:r>
          </w:p>
        </w:tc>
        <w:tc>
          <w:tcPr>
            <w:tcW w:w="340" w:type="pct"/>
            <w:tcBorders>
              <w:top w:val="nil"/>
              <w:left w:val="nil"/>
              <w:bottom w:val="nil"/>
              <w:right w:val="nil"/>
            </w:tcBorders>
            <w:shd w:val="clear" w:color="auto" w:fill="auto"/>
            <w:noWrap/>
            <w:vAlign w:val="center"/>
            <w:hideMark/>
          </w:tcPr>
          <w:p w14:paraId="2AB93E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FA470E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028BC2D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0.894</w:t>
            </w:r>
          </w:p>
        </w:tc>
        <w:tc>
          <w:tcPr>
            <w:tcW w:w="533" w:type="pct"/>
            <w:tcBorders>
              <w:top w:val="nil"/>
              <w:left w:val="nil"/>
              <w:bottom w:val="nil"/>
              <w:right w:val="nil"/>
            </w:tcBorders>
            <w:shd w:val="clear" w:color="auto" w:fill="auto"/>
            <w:noWrap/>
            <w:vAlign w:val="center"/>
            <w:hideMark/>
          </w:tcPr>
          <w:p w14:paraId="46BE1D5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7.224</w:t>
            </w:r>
          </w:p>
        </w:tc>
        <w:tc>
          <w:tcPr>
            <w:tcW w:w="387" w:type="pct"/>
            <w:tcBorders>
              <w:top w:val="nil"/>
              <w:left w:val="nil"/>
              <w:bottom w:val="nil"/>
              <w:right w:val="nil"/>
            </w:tcBorders>
            <w:shd w:val="clear" w:color="auto" w:fill="auto"/>
            <w:noWrap/>
            <w:vAlign w:val="center"/>
            <w:hideMark/>
          </w:tcPr>
          <w:p w14:paraId="0678D3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0.334</w:t>
            </w:r>
          </w:p>
        </w:tc>
      </w:tr>
      <w:tr w:rsidR="008F5501" w:rsidRPr="008F5501" w14:paraId="6879C221" w14:textId="77777777" w:rsidTr="0016455E">
        <w:trPr>
          <w:trHeight w:val="300"/>
        </w:trPr>
        <w:tc>
          <w:tcPr>
            <w:tcW w:w="435" w:type="pct"/>
            <w:tcBorders>
              <w:top w:val="nil"/>
              <w:left w:val="nil"/>
              <w:bottom w:val="nil"/>
              <w:right w:val="nil"/>
            </w:tcBorders>
            <w:shd w:val="clear" w:color="auto" w:fill="auto"/>
            <w:noWrap/>
            <w:vAlign w:val="center"/>
            <w:hideMark/>
          </w:tcPr>
          <w:p w14:paraId="4525145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S023</w:t>
            </w:r>
          </w:p>
        </w:tc>
        <w:tc>
          <w:tcPr>
            <w:tcW w:w="584" w:type="pct"/>
            <w:tcBorders>
              <w:top w:val="nil"/>
              <w:left w:val="nil"/>
              <w:bottom w:val="nil"/>
              <w:right w:val="nil"/>
            </w:tcBorders>
            <w:shd w:val="clear" w:color="auto" w:fill="auto"/>
            <w:noWrap/>
            <w:vAlign w:val="center"/>
            <w:hideMark/>
          </w:tcPr>
          <w:p w14:paraId="3A8A2D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61EFA86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421BB5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495C797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BABCB8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8ABCDF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c>
          <w:tcPr>
            <w:tcW w:w="436" w:type="pct"/>
            <w:tcBorders>
              <w:top w:val="nil"/>
              <w:left w:val="nil"/>
              <w:bottom w:val="nil"/>
              <w:right w:val="nil"/>
            </w:tcBorders>
            <w:shd w:val="clear" w:color="auto" w:fill="auto"/>
            <w:noWrap/>
            <w:vAlign w:val="center"/>
            <w:hideMark/>
          </w:tcPr>
          <w:p w14:paraId="420940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0.922</w:t>
            </w:r>
          </w:p>
        </w:tc>
        <w:tc>
          <w:tcPr>
            <w:tcW w:w="533" w:type="pct"/>
            <w:tcBorders>
              <w:top w:val="nil"/>
              <w:left w:val="nil"/>
              <w:bottom w:val="nil"/>
              <w:right w:val="nil"/>
            </w:tcBorders>
            <w:shd w:val="clear" w:color="auto" w:fill="auto"/>
            <w:noWrap/>
            <w:vAlign w:val="center"/>
            <w:hideMark/>
          </w:tcPr>
          <w:p w14:paraId="780F15F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7.742</w:t>
            </w:r>
          </w:p>
        </w:tc>
        <w:tc>
          <w:tcPr>
            <w:tcW w:w="387" w:type="pct"/>
            <w:tcBorders>
              <w:top w:val="nil"/>
              <w:left w:val="nil"/>
              <w:bottom w:val="nil"/>
              <w:right w:val="nil"/>
            </w:tcBorders>
            <w:shd w:val="clear" w:color="auto" w:fill="auto"/>
            <w:noWrap/>
            <w:vAlign w:val="center"/>
            <w:hideMark/>
          </w:tcPr>
          <w:p w14:paraId="75CA2E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0.501</w:t>
            </w:r>
          </w:p>
        </w:tc>
      </w:tr>
      <w:tr w:rsidR="008F5501" w:rsidRPr="008F5501" w14:paraId="7648E9BC" w14:textId="77777777" w:rsidTr="0016455E">
        <w:trPr>
          <w:trHeight w:val="300"/>
        </w:trPr>
        <w:tc>
          <w:tcPr>
            <w:tcW w:w="435" w:type="pct"/>
            <w:tcBorders>
              <w:top w:val="nil"/>
              <w:left w:val="nil"/>
              <w:bottom w:val="nil"/>
              <w:right w:val="nil"/>
            </w:tcBorders>
            <w:shd w:val="clear" w:color="auto" w:fill="auto"/>
            <w:noWrap/>
            <w:vAlign w:val="center"/>
            <w:hideMark/>
          </w:tcPr>
          <w:p w14:paraId="22194F9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S024</w:t>
            </w:r>
          </w:p>
        </w:tc>
        <w:tc>
          <w:tcPr>
            <w:tcW w:w="584" w:type="pct"/>
            <w:tcBorders>
              <w:top w:val="nil"/>
              <w:left w:val="nil"/>
              <w:bottom w:val="nil"/>
              <w:right w:val="nil"/>
            </w:tcBorders>
            <w:shd w:val="clear" w:color="auto" w:fill="auto"/>
            <w:noWrap/>
            <w:vAlign w:val="center"/>
            <w:hideMark/>
          </w:tcPr>
          <w:p w14:paraId="400E56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127AA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69B5F3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0C0F4F93" w14:textId="053167D9"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23</w:t>
            </w:r>
          </w:p>
        </w:tc>
        <w:tc>
          <w:tcPr>
            <w:tcW w:w="340" w:type="pct"/>
            <w:tcBorders>
              <w:top w:val="nil"/>
              <w:left w:val="nil"/>
              <w:bottom w:val="nil"/>
              <w:right w:val="nil"/>
            </w:tcBorders>
            <w:shd w:val="clear" w:color="auto" w:fill="auto"/>
            <w:noWrap/>
            <w:vAlign w:val="center"/>
            <w:hideMark/>
          </w:tcPr>
          <w:p w14:paraId="426C7A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69A6D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0.292</w:t>
            </w:r>
          </w:p>
        </w:tc>
        <w:tc>
          <w:tcPr>
            <w:tcW w:w="436" w:type="pct"/>
            <w:tcBorders>
              <w:top w:val="nil"/>
              <w:left w:val="nil"/>
              <w:bottom w:val="nil"/>
              <w:right w:val="nil"/>
            </w:tcBorders>
            <w:shd w:val="clear" w:color="auto" w:fill="auto"/>
            <w:noWrap/>
            <w:vAlign w:val="center"/>
            <w:hideMark/>
          </w:tcPr>
          <w:p w14:paraId="7D572F7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0.934</w:t>
            </w:r>
          </w:p>
        </w:tc>
        <w:tc>
          <w:tcPr>
            <w:tcW w:w="533" w:type="pct"/>
            <w:tcBorders>
              <w:top w:val="nil"/>
              <w:left w:val="nil"/>
              <w:bottom w:val="nil"/>
              <w:right w:val="nil"/>
            </w:tcBorders>
            <w:shd w:val="clear" w:color="auto" w:fill="auto"/>
            <w:noWrap/>
            <w:vAlign w:val="center"/>
            <w:hideMark/>
          </w:tcPr>
          <w:p w14:paraId="14C5DA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5.988</w:t>
            </w:r>
          </w:p>
        </w:tc>
        <w:tc>
          <w:tcPr>
            <w:tcW w:w="387" w:type="pct"/>
            <w:tcBorders>
              <w:top w:val="nil"/>
              <w:left w:val="nil"/>
              <w:bottom w:val="nil"/>
              <w:right w:val="nil"/>
            </w:tcBorders>
            <w:shd w:val="clear" w:color="auto" w:fill="auto"/>
            <w:noWrap/>
            <w:vAlign w:val="center"/>
            <w:hideMark/>
          </w:tcPr>
          <w:p w14:paraId="055A5A5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0.472</w:t>
            </w:r>
          </w:p>
        </w:tc>
      </w:tr>
      <w:tr w:rsidR="008F5501" w:rsidRPr="008F5501" w14:paraId="76A28D6E" w14:textId="77777777" w:rsidTr="0016455E">
        <w:trPr>
          <w:trHeight w:val="300"/>
        </w:trPr>
        <w:tc>
          <w:tcPr>
            <w:tcW w:w="435" w:type="pct"/>
            <w:tcBorders>
              <w:top w:val="nil"/>
              <w:left w:val="nil"/>
              <w:bottom w:val="nil"/>
              <w:right w:val="nil"/>
            </w:tcBorders>
            <w:shd w:val="clear" w:color="auto" w:fill="auto"/>
            <w:noWrap/>
            <w:vAlign w:val="center"/>
            <w:hideMark/>
          </w:tcPr>
          <w:p w14:paraId="663BD69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S025</w:t>
            </w:r>
          </w:p>
        </w:tc>
        <w:tc>
          <w:tcPr>
            <w:tcW w:w="584" w:type="pct"/>
            <w:tcBorders>
              <w:top w:val="nil"/>
              <w:left w:val="nil"/>
              <w:bottom w:val="nil"/>
              <w:right w:val="nil"/>
            </w:tcBorders>
            <w:shd w:val="clear" w:color="auto" w:fill="auto"/>
            <w:noWrap/>
            <w:vAlign w:val="center"/>
            <w:hideMark/>
          </w:tcPr>
          <w:p w14:paraId="20A464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5DAE8AC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0C100AC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17618584"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34BCB2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DBD8BD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0.288</w:t>
            </w:r>
          </w:p>
        </w:tc>
        <w:tc>
          <w:tcPr>
            <w:tcW w:w="436" w:type="pct"/>
            <w:tcBorders>
              <w:top w:val="nil"/>
              <w:left w:val="nil"/>
              <w:bottom w:val="nil"/>
              <w:right w:val="nil"/>
            </w:tcBorders>
            <w:shd w:val="clear" w:color="auto" w:fill="auto"/>
            <w:noWrap/>
            <w:vAlign w:val="center"/>
            <w:hideMark/>
          </w:tcPr>
          <w:p w14:paraId="4BAA3D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0.878</w:t>
            </w:r>
          </w:p>
        </w:tc>
        <w:tc>
          <w:tcPr>
            <w:tcW w:w="533" w:type="pct"/>
            <w:tcBorders>
              <w:top w:val="nil"/>
              <w:left w:val="nil"/>
              <w:bottom w:val="nil"/>
              <w:right w:val="nil"/>
            </w:tcBorders>
            <w:shd w:val="clear" w:color="auto" w:fill="auto"/>
            <w:noWrap/>
            <w:vAlign w:val="center"/>
            <w:hideMark/>
          </w:tcPr>
          <w:p w14:paraId="5CF6D64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8.262</w:t>
            </w:r>
          </w:p>
        </w:tc>
        <w:tc>
          <w:tcPr>
            <w:tcW w:w="387" w:type="pct"/>
            <w:tcBorders>
              <w:top w:val="nil"/>
              <w:left w:val="nil"/>
              <w:bottom w:val="nil"/>
              <w:right w:val="nil"/>
            </w:tcBorders>
            <w:shd w:val="clear" w:color="auto" w:fill="auto"/>
            <w:noWrap/>
            <w:vAlign w:val="center"/>
            <w:hideMark/>
          </w:tcPr>
          <w:p w14:paraId="0488293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0.404</w:t>
            </w:r>
          </w:p>
        </w:tc>
      </w:tr>
      <w:tr w:rsidR="008F5501" w:rsidRPr="008F5501" w14:paraId="2C3C946B" w14:textId="77777777" w:rsidTr="0016455E">
        <w:trPr>
          <w:trHeight w:val="300"/>
        </w:trPr>
        <w:tc>
          <w:tcPr>
            <w:tcW w:w="435" w:type="pct"/>
            <w:tcBorders>
              <w:top w:val="nil"/>
              <w:left w:val="nil"/>
              <w:bottom w:val="nil"/>
              <w:right w:val="nil"/>
            </w:tcBorders>
            <w:shd w:val="clear" w:color="auto" w:fill="auto"/>
            <w:noWrap/>
            <w:vAlign w:val="center"/>
            <w:hideMark/>
          </w:tcPr>
          <w:p w14:paraId="55189C5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S026</w:t>
            </w:r>
          </w:p>
        </w:tc>
        <w:tc>
          <w:tcPr>
            <w:tcW w:w="584" w:type="pct"/>
            <w:tcBorders>
              <w:top w:val="nil"/>
              <w:left w:val="nil"/>
              <w:bottom w:val="nil"/>
              <w:right w:val="nil"/>
            </w:tcBorders>
            <w:shd w:val="clear" w:color="auto" w:fill="auto"/>
            <w:noWrap/>
            <w:vAlign w:val="center"/>
            <w:hideMark/>
          </w:tcPr>
          <w:p w14:paraId="2C3368B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B45E3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323E2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A9A02DA" w14:textId="18AEB728"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25</w:t>
            </w:r>
          </w:p>
        </w:tc>
        <w:tc>
          <w:tcPr>
            <w:tcW w:w="340" w:type="pct"/>
            <w:tcBorders>
              <w:top w:val="nil"/>
              <w:left w:val="nil"/>
              <w:bottom w:val="nil"/>
              <w:right w:val="nil"/>
            </w:tcBorders>
            <w:shd w:val="clear" w:color="auto" w:fill="auto"/>
            <w:noWrap/>
            <w:vAlign w:val="center"/>
            <w:hideMark/>
          </w:tcPr>
          <w:p w14:paraId="016C663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69A6A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5CF2C48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0.869</w:t>
            </w:r>
          </w:p>
        </w:tc>
        <w:tc>
          <w:tcPr>
            <w:tcW w:w="533" w:type="pct"/>
            <w:tcBorders>
              <w:top w:val="nil"/>
              <w:left w:val="nil"/>
              <w:bottom w:val="nil"/>
              <w:right w:val="nil"/>
            </w:tcBorders>
            <w:shd w:val="clear" w:color="auto" w:fill="auto"/>
            <w:noWrap/>
            <w:vAlign w:val="center"/>
            <w:hideMark/>
          </w:tcPr>
          <w:p w14:paraId="686938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14.185</w:t>
            </w:r>
          </w:p>
        </w:tc>
        <w:tc>
          <w:tcPr>
            <w:tcW w:w="387" w:type="pct"/>
            <w:tcBorders>
              <w:top w:val="nil"/>
              <w:left w:val="nil"/>
              <w:bottom w:val="nil"/>
              <w:right w:val="nil"/>
            </w:tcBorders>
            <w:shd w:val="clear" w:color="auto" w:fill="auto"/>
            <w:noWrap/>
            <w:vAlign w:val="center"/>
            <w:hideMark/>
          </w:tcPr>
          <w:p w14:paraId="2798CEA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0.376</w:t>
            </w:r>
          </w:p>
        </w:tc>
      </w:tr>
      <w:tr w:rsidR="008F5501" w:rsidRPr="008F5501" w14:paraId="5610216D" w14:textId="77777777" w:rsidTr="0016455E">
        <w:trPr>
          <w:trHeight w:val="300"/>
        </w:trPr>
        <w:tc>
          <w:tcPr>
            <w:tcW w:w="435" w:type="pct"/>
            <w:tcBorders>
              <w:top w:val="nil"/>
              <w:left w:val="nil"/>
              <w:bottom w:val="nil"/>
              <w:right w:val="nil"/>
            </w:tcBorders>
            <w:shd w:val="clear" w:color="auto" w:fill="auto"/>
            <w:noWrap/>
            <w:vAlign w:val="center"/>
            <w:hideMark/>
          </w:tcPr>
          <w:p w14:paraId="2B1685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S027</w:t>
            </w:r>
          </w:p>
        </w:tc>
        <w:tc>
          <w:tcPr>
            <w:tcW w:w="584" w:type="pct"/>
            <w:tcBorders>
              <w:top w:val="nil"/>
              <w:left w:val="nil"/>
              <w:bottom w:val="nil"/>
              <w:right w:val="nil"/>
            </w:tcBorders>
            <w:shd w:val="clear" w:color="auto" w:fill="auto"/>
            <w:noWrap/>
            <w:vAlign w:val="center"/>
            <w:hideMark/>
          </w:tcPr>
          <w:p w14:paraId="1A159EB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4A75CFE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4B4D3F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9B2F4A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160EC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E4CCE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0.311</w:t>
            </w:r>
          </w:p>
        </w:tc>
        <w:tc>
          <w:tcPr>
            <w:tcW w:w="436" w:type="pct"/>
            <w:tcBorders>
              <w:top w:val="nil"/>
              <w:left w:val="nil"/>
              <w:bottom w:val="nil"/>
              <w:right w:val="nil"/>
            </w:tcBorders>
            <w:shd w:val="clear" w:color="auto" w:fill="auto"/>
            <w:noWrap/>
            <w:vAlign w:val="center"/>
            <w:hideMark/>
          </w:tcPr>
          <w:p w14:paraId="439115B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0.877</w:t>
            </w:r>
          </w:p>
        </w:tc>
        <w:tc>
          <w:tcPr>
            <w:tcW w:w="533" w:type="pct"/>
            <w:tcBorders>
              <w:top w:val="nil"/>
              <w:left w:val="nil"/>
              <w:bottom w:val="nil"/>
              <w:right w:val="nil"/>
            </w:tcBorders>
            <w:shd w:val="clear" w:color="auto" w:fill="auto"/>
            <w:noWrap/>
            <w:vAlign w:val="center"/>
            <w:hideMark/>
          </w:tcPr>
          <w:p w14:paraId="2FFAC44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10.530</w:t>
            </w:r>
          </w:p>
        </w:tc>
        <w:tc>
          <w:tcPr>
            <w:tcW w:w="387" w:type="pct"/>
            <w:tcBorders>
              <w:top w:val="nil"/>
              <w:left w:val="nil"/>
              <w:bottom w:val="nil"/>
              <w:right w:val="nil"/>
            </w:tcBorders>
            <w:shd w:val="clear" w:color="auto" w:fill="auto"/>
            <w:noWrap/>
            <w:vAlign w:val="center"/>
            <w:hideMark/>
          </w:tcPr>
          <w:p w14:paraId="4247C2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0.366</w:t>
            </w:r>
          </w:p>
        </w:tc>
      </w:tr>
      <w:tr w:rsidR="008F5501" w:rsidRPr="008F5501" w14:paraId="081CB150" w14:textId="77777777" w:rsidTr="0016455E">
        <w:trPr>
          <w:trHeight w:val="300"/>
        </w:trPr>
        <w:tc>
          <w:tcPr>
            <w:tcW w:w="435" w:type="pct"/>
            <w:tcBorders>
              <w:top w:val="nil"/>
              <w:left w:val="nil"/>
              <w:bottom w:val="nil"/>
              <w:right w:val="nil"/>
            </w:tcBorders>
            <w:shd w:val="clear" w:color="auto" w:fill="auto"/>
            <w:noWrap/>
            <w:vAlign w:val="center"/>
            <w:hideMark/>
          </w:tcPr>
          <w:p w14:paraId="43DF31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S028</w:t>
            </w:r>
          </w:p>
        </w:tc>
        <w:tc>
          <w:tcPr>
            <w:tcW w:w="584" w:type="pct"/>
            <w:tcBorders>
              <w:top w:val="nil"/>
              <w:left w:val="nil"/>
              <w:bottom w:val="nil"/>
              <w:right w:val="nil"/>
            </w:tcBorders>
            <w:shd w:val="clear" w:color="auto" w:fill="auto"/>
            <w:noWrap/>
            <w:vAlign w:val="center"/>
            <w:hideMark/>
          </w:tcPr>
          <w:p w14:paraId="64736DF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3B4E03B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3AF0F6F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1DB1559D" w14:textId="01B52764"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27</w:t>
            </w:r>
          </w:p>
        </w:tc>
        <w:tc>
          <w:tcPr>
            <w:tcW w:w="340" w:type="pct"/>
            <w:tcBorders>
              <w:top w:val="nil"/>
              <w:left w:val="nil"/>
              <w:bottom w:val="nil"/>
              <w:right w:val="nil"/>
            </w:tcBorders>
            <w:shd w:val="clear" w:color="auto" w:fill="auto"/>
            <w:noWrap/>
            <w:vAlign w:val="center"/>
            <w:hideMark/>
          </w:tcPr>
          <w:p w14:paraId="372E293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0F04A9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0.286</w:t>
            </w:r>
          </w:p>
        </w:tc>
        <w:tc>
          <w:tcPr>
            <w:tcW w:w="436" w:type="pct"/>
            <w:tcBorders>
              <w:top w:val="nil"/>
              <w:left w:val="nil"/>
              <w:bottom w:val="nil"/>
              <w:right w:val="nil"/>
            </w:tcBorders>
            <w:shd w:val="clear" w:color="auto" w:fill="auto"/>
            <w:noWrap/>
            <w:vAlign w:val="center"/>
            <w:hideMark/>
          </w:tcPr>
          <w:p w14:paraId="1D6A8FB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0.912</w:t>
            </w:r>
          </w:p>
        </w:tc>
        <w:tc>
          <w:tcPr>
            <w:tcW w:w="533" w:type="pct"/>
            <w:tcBorders>
              <w:top w:val="nil"/>
              <w:left w:val="nil"/>
              <w:bottom w:val="nil"/>
              <w:right w:val="nil"/>
            </w:tcBorders>
            <w:shd w:val="clear" w:color="auto" w:fill="auto"/>
            <w:noWrap/>
            <w:vAlign w:val="center"/>
            <w:hideMark/>
          </w:tcPr>
          <w:p w14:paraId="1C18724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5.260</w:t>
            </w:r>
          </w:p>
        </w:tc>
        <w:tc>
          <w:tcPr>
            <w:tcW w:w="387" w:type="pct"/>
            <w:tcBorders>
              <w:top w:val="nil"/>
              <w:left w:val="nil"/>
              <w:bottom w:val="nil"/>
              <w:right w:val="nil"/>
            </w:tcBorders>
            <w:shd w:val="clear" w:color="auto" w:fill="auto"/>
            <w:noWrap/>
            <w:vAlign w:val="center"/>
            <w:hideMark/>
          </w:tcPr>
          <w:p w14:paraId="70E479A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0.455</w:t>
            </w:r>
          </w:p>
        </w:tc>
      </w:tr>
      <w:tr w:rsidR="008F5501" w:rsidRPr="008F5501" w14:paraId="5A594BFB" w14:textId="77777777" w:rsidTr="0016455E">
        <w:trPr>
          <w:trHeight w:val="300"/>
        </w:trPr>
        <w:tc>
          <w:tcPr>
            <w:tcW w:w="435" w:type="pct"/>
            <w:tcBorders>
              <w:top w:val="nil"/>
              <w:left w:val="nil"/>
              <w:bottom w:val="nil"/>
              <w:right w:val="nil"/>
            </w:tcBorders>
            <w:shd w:val="clear" w:color="auto" w:fill="auto"/>
            <w:noWrap/>
            <w:vAlign w:val="center"/>
            <w:hideMark/>
          </w:tcPr>
          <w:p w14:paraId="4FCB02A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S029</w:t>
            </w:r>
          </w:p>
        </w:tc>
        <w:tc>
          <w:tcPr>
            <w:tcW w:w="584" w:type="pct"/>
            <w:tcBorders>
              <w:top w:val="nil"/>
              <w:left w:val="nil"/>
              <w:bottom w:val="nil"/>
              <w:right w:val="nil"/>
            </w:tcBorders>
            <w:shd w:val="clear" w:color="auto" w:fill="auto"/>
            <w:noWrap/>
            <w:vAlign w:val="center"/>
            <w:hideMark/>
          </w:tcPr>
          <w:p w14:paraId="3A30E003" w14:textId="2E417753" w:rsidR="00BA2846" w:rsidRPr="008F5501" w:rsidRDefault="00E44461"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long bone</w:t>
            </w:r>
          </w:p>
        </w:tc>
        <w:tc>
          <w:tcPr>
            <w:tcW w:w="923" w:type="pct"/>
            <w:tcBorders>
              <w:top w:val="nil"/>
              <w:left w:val="nil"/>
              <w:bottom w:val="nil"/>
              <w:right w:val="nil"/>
            </w:tcBorders>
            <w:shd w:val="clear" w:color="auto" w:fill="auto"/>
            <w:noWrap/>
            <w:vAlign w:val="center"/>
            <w:hideMark/>
          </w:tcPr>
          <w:p w14:paraId="000EA0C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4C3B4D1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676FD90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8E61D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F0DC69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c>
          <w:tcPr>
            <w:tcW w:w="436" w:type="pct"/>
            <w:tcBorders>
              <w:top w:val="nil"/>
              <w:left w:val="nil"/>
              <w:bottom w:val="nil"/>
              <w:right w:val="nil"/>
            </w:tcBorders>
            <w:shd w:val="clear" w:color="auto" w:fill="auto"/>
            <w:noWrap/>
            <w:vAlign w:val="center"/>
            <w:hideMark/>
          </w:tcPr>
          <w:p w14:paraId="0E88B7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0.915</w:t>
            </w:r>
          </w:p>
        </w:tc>
        <w:tc>
          <w:tcPr>
            <w:tcW w:w="533" w:type="pct"/>
            <w:tcBorders>
              <w:top w:val="nil"/>
              <w:left w:val="nil"/>
              <w:bottom w:val="nil"/>
              <w:right w:val="nil"/>
            </w:tcBorders>
            <w:shd w:val="clear" w:color="auto" w:fill="auto"/>
            <w:noWrap/>
            <w:vAlign w:val="center"/>
            <w:hideMark/>
          </w:tcPr>
          <w:p w14:paraId="2DEF7E8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9.966</w:t>
            </w:r>
          </w:p>
        </w:tc>
        <w:tc>
          <w:tcPr>
            <w:tcW w:w="387" w:type="pct"/>
            <w:tcBorders>
              <w:top w:val="nil"/>
              <w:left w:val="nil"/>
              <w:bottom w:val="nil"/>
              <w:right w:val="nil"/>
            </w:tcBorders>
            <w:shd w:val="clear" w:color="auto" w:fill="auto"/>
            <w:noWrap/>
            <w:vAlign w:val="center"/>
            <w:hideMark/>
          </w:tcPr>
          <w:p w14:paraId="57D67BD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0.489</w:t>
            </w:r>
          </w:p>
        </w:tc>
      </w:tr>
      <w:tr w:rsidR="008F5501" w:rsidRPr="008F5501" w14:paraId="5604EB68" w14:textId="77777777" w:rsidTr="0016455E">
        <w:trPr>
          <w:trHeight w:val="300"/>
        </w:trPr>
        <w:tc>
          <w:tcPr>
            <w:tcW w:w="435" w:type="pct"/>
            <w:tcBorders>
              <w:top w:val="nil"/>
              <w:left w:val="nil"/>
              <w:bottom w:val="nil"/>
              <w:right w:val="nil"/>
            </w:tcBorders>
            <w:shd w:val="clear" w:color="auto" w:fill="auto"/>
            <w:noWrap/>
            <w:vAlign w:val="center"/>
            <w:hideMark/>
          </w:tcPr>
          <w:p w14:paraId="2EC4BF7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S030</w:t>
            </w:r>
          </w:p>
        </w:tc>
        <w:tc>
          <w:tcPr>
            <w:tcW w:w="584" w:type="pct"/>
            <w:tcBorders>
              <w:top w:val="nil"/>
              <w:left w:val="nil"/>
              <w:bottom w:val="nil"/>
              <w:right w:val="nil"/>
            </w:tcBorders>
            <w:shd w:val="clear" w:color="auto" w:fill="auto"/>
            <w:noWrap/>
            <w:vAlign w:val="center"/>
            <w:hideMark/>
          </w:tcPr>
          <w:p w14:paraId="4CF2058E" w14:textId="0C56D0F2" w:rsidR="00BA2846" w:rsidRPr="008F5501" w:rsidRDefault="00E44461"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long bone</w:t>
            </w:r>
          </w:p>
        </w:tc>
        <w:tc>
          <w:tcPr>
            <w:tcW w:w="923" w:type="pct"/>
            <w:tcBorders>
              <w:top w:val="nil"/>
              <w:left w:val="nil"/>
              <w:bottom w:val="nil"/>
              <w:right w:val="nil"/>
            </w:tcBorders>
            <w:shd w:val="clear" w:color="auto" w:fill="auto"/>
            <w:noWrap/>
            <w:vAlign w:val="center"/>
            <w:hideMark/>
          </w:tcPr>
          <w:p w14:paraId="7BCC03C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CBAF3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F938E8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ACF16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558EB2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c>
          <w:tcPr>
            <w:tcW w:w="436" w:type="pct"/>
            <w:tcBorders>
              <w:top w:val="nil"/>
              <w:left w:val="nil"/>
              <w:bottom w:val="nil"/>
              <w:right w:val="nil"/>
            </w:tcBorders>
            <w:shd w:val="clear" w:color="auto" w:fill="auto"/>
            <w:noWrap/>
            <w:vAlign w:val="center"/>
            <w:hideMark/>
          </w:tcPr>
          <w:p w14:paraId="5E69F7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0.875</w:t>
            </w:r>
          </w:p>
        </w:tc>
        <w:tc>
          <w:tcPr>
            <w:tcW w:w="533" w:type="pct"/>
            <w:tcBorders>
              <w:top w:val="nil"/>
              <w:left w:val="nil"/>
              <w:bottom w:val="nil"/>
              <w:right w:val="nil"/>
            </w:tcBorders>
            <w:shd w:val="clear" w:color="auto" w:fill="auto"/>
            <w:noWrap/>
            <w:vAlign w:val="center"/>
            <w:hideMark/>
          </w:tcPr>
          <w:p w14:paraId="2242593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9.865</w:t>
            </w:r>
          </w:p>
        </w:tc>
        <w:tc>
          <w:tcPr>
            <w:tcW w:w="387" w:type="pct"/>
            <w:tcBorders>
              <w:top w:val="nil"/>
              <w:left w:val="nil"/>
              <w:bottom w:val="nil"/>
              <w:right w:val="nil"/>
            </w:tcBorders>
            <w:shd w:val="clear" w:color="auto" w:fill="auto"/>
            <w:noWrap/>
            <w:vAlign w:val="center"/>
            <w:hideMark/>
          </w:tcPr>
          <w:p w14:paraId="6665449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0.322</w:t>
            </w:r>
          </w:p>
        </w:tc>
      </w:tr>
      <w:tr w:rsidR="008F5501" w:rsidRPr="008F5501" w14:paraId="27EE63CA" w14:textId="77777777" w:rsidTr="0016455E">
        <w:trPr>
          <w:trHeight w:val="300"/>
        </w:trPr>
        <w:tc>
          <w:tcPr>
            <w:tcW w:w="435" w:type="pct"/>
            <w:tcBorders>
              <w:top w:val="nil"/>
              <w:left w:val="nil"/>
              <w:bottom w:val="nil"/>
              <w:right w:val="nil"/>
            </w:tcBorders>
            <w:shd w:val="clear" w:color="auto" w:fill="auto"/>
            <w:noWrap/>
            <w:vAlign w:val="center"/>
            <w:hideMark/>
          </w:tcPr>
          <w:p w14:paraId="15C7E87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S031</w:t>
            </w:r>
          </w:p>
        </w:tc>
        <w:tc>
          <w:tcPr>
            <w:tcW w:w="584" w:type="pct"/>
            <w:tcBorders>
              <w:top w:val="nil"/>
              <w:left w:val="nil"/>
              <w:bottom w:val="nil"/>
              <w:right w:val="nil"/>
            </w:tcBorders>
            <w:shd w:val="clear" w:color="auto" w:fill="auto"/>
            <w:noWrap/>
            <w:vAlign w:val="center"/>
            <w:hideMark/>
          </w:tcPr>
          <w:p w14:paraId="312E2ED1" w14:textId="38670BCD"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53C6DE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0F6592A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3F52CEE"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FC95B1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3AB73BE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22828EA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0.922</w:t>
            </w:r>
          </w:p>
        </w:tc>
        <w:tc>
          <w:tcPr>
            <w:tcW w:w="533" w:type="pct"/>
            <w:tcBorders>
              <w:top w:val="nil"/>
              <w:left w:val="nil"/>
              <w:bottom w:val="nil"/>
              <w:right w:val="nil"/>
            </w:tcBorders>
            <w:shd w:val="clear" w:color="auto" w:fill="auto"/>
            <w:noWrap/>
            <w:vAlign w:val="center"/>
            <w:hideMark/>
          </w:tcPr>
          <w:p w14:paraId="05A830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6.828</w:t>
            </w:r>
          </w:p>
        </w:tc>
        <w:tc>
          <w:tcPr>
            <w:tcW w:w="387" w:type="pct"/>
            <w:tcBorders>
              <w:top w:val="nil"/>
              <w:left w:val="nil"/>
              <w:bottom w:val="nil"/>
              <w:right w:val="nil"/>
            </w:tcBorders>
            <w:shd w:val="clear" w:color="auto" w:fill="auto"/>
            <w:noWrap/>
            <w:vAlign w:val="center"/>
            <w:hideMark/>
          </w:tcPr>
          <w:p w14:paraId="2052EA2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0.497</w:t>
            </w:r>
          </w:p>
        </w:tc>
      </w:tr>
      <w:tr w:rsidR="008F5501" w:rsidRPr="008F5501" w14:paraId="14A0F00F" w14:textId="77777777" w:rsidTr="0016455E">
        <w:trPr>
          <w:trHeight w:val="300"/>
        </w:trPr>
        <w:tc>
          <w:tcPr>
            <w:tcW w:w="435" w:type="pct"/>
            <w:tcBorders>
              <w:top w:val="nil"/>
              <w:left w:val="nil"/>
              <w:bottom w:val="nil"/>
              <w:right w:val="nil"/>
            </w:tcBorders>
            <w:shd w:val="clear" w:color="auto" w:fill="auto"/>
            <w:noWrap/>
            <w:vAlign w:val="center"/>
            <w:hideMark/>
          </w:tcPr>
          <w:p w14:paraId="7F7712F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lastRenderedPageBreak/>
              <w:t>S032</w:t>
            </w:r>
          </w:p>
        </w:tc>
        <w:tc>
          <w:tcPr>
            <w:tcW w:w="584" w:type="pct"/>
            <w:tcBorders>
              <w:top w:val="nil"/>
              <w:left w:val="nil"/>
              <w:bottom w:val="nil"/>
              <w:right w:val="nil"/>
            </w:tcBorders>
            <w:shd w:val="clear" w:color="auto" w:fill="auto"/>
            <w:noWrap/>
            <w:vAlign w:val="center"/>
            <w:hideMark/>
          </w:tcPr>
          <w:p w14:paraId="1620BFF1" w14:textId="35A77691"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01704B6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4C0999D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0CA827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3FBE0C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0EA179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0.313</w:t>
            </w:r>
          </w:p>
        </w:tc>
        <w:tc>
          <w:tcPr>
            <w:tcW w:w="436" w:type="pct"/>
            <w:tcBorders>
              <w:top w:val="nil"/>
              <w:left w:val="nil"/>
              <w:bottom w:val="nil"/>
              <w:right w:val="nil"/>
            </w:tcBorders>
            <w:shd w:val="clear" w:color="auto" w:fill="auto"/>
            <w:noWrap/>
            <w:vAlign w:val="center"/>
            <w:hideMark/>
          </w:tcPr>
          <w:p w14:paraId="0F96EC2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0.878</w:t>
            </w:r>
          </w:p>
        </w:tc>
        <w:tc>
          <w:tcPr>
            <w:tcW w:w="533" w:type="pct"/>
            <w:tcBorders>
              <w:top w:val="nil"/>
              <w:left w:val="nil"/>
              <w:bottom w:val="nil"/>
              <w:right w:val="nil"/>
            </w:tcBorders>
            <w:shd w:val="clear" w:color="auto" w:fill="auto"/>
            <w:noWrap/>
            <w:vAlign w:val="center"/>
            <w:hideMark/>
          </w:tcPr>
          <w:p w14:paraId="2BEE12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12.938</w:t>
            </w:r>
          </w:p>
        </w:tc>
        <w:tc>
          <w:tcPr>
            <w:tcW w:w="387" w:type="pct"/>
            <w:tcBorders>
              <w:top w:val="nil"/>
              <w:left w:val="nil"/>
              <w:bottom w:val="nil"/>
              <w:right w:val="nil"/>
            </w:tcBorders>
            <w:shd w:val="clear" w:color="auto" w:fill="auto"/>
            <w:noWrap/>
            <w:vAlign w:val="center"/>
            <w:hideMark/>
          </w:tcPr>
          <w:p w14:paraId="6746726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0.326</w:t>
            </w:r>
          </w:p>
        </w:tc>
      </w:tr>
      <w:tr w:rsidR="008F5501" w:rsidRPr="008F5501" w14:paraId="15C300BF" w14:textId="77777777" w:rsidTr="0016455E">
        <w:trPr>
          <w:trHeight w:val="300"/>
        </w:trPr>
        <w:tc>
          <w:tcPr>
            <w:tcW w:w="435" w:type="pct"/>
            <w:tcBorders>
              <w:top w:val="nil"/>
              <w:left w:val="nil"/>
              <w:bottom w:val="nil"/>
              <w:right w:val="nil"/>
            </w:tcBorders>
            <w:shd w:val="clear" w:color="auto" w:fill="auto"/>
            <w:noWrap/>
            <w:vAlign w:val="center"/>
            <w:hideMark/>
          </w:tcPr>
          <w:p w14:paraId="7D2619D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S033</w:t>
            </w:r>
          </w:p>
        </w:tc>
        <w:tc>
          <w:tcPr>
            <w:tcW w:w="584" w:type="pct"/>
            <w:tcBorders>
              <w:top w:val="nil"/>
              <w:left w:val="nil"/>
              <w:bottom w:val="nil"/>
              <w:right w:val="nil"/>
            </w:tcBorders>
            <w:shd w:val="clear" w:color="auto" w:fill="auto"/>
            <w:noWrap/>
            <w:vAlign w:val="center"/>
            <w:hideMark/>
          </w:tcPr>
          <w:p w14:paraId="39BADF6B" w14:textId="562E7128"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5119E5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697D099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05D06F0"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BE0063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C5B74E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0.294</w:t>
            </w:r>
          </w:p>
        </w:tc>
        <w:tc>
          <w:tcPr>
            <w:tcW w:w="436" w:type="pct"/>
            <w:tcBorders>
              <w:top w:val="nil"/>
              <w:left w:val="nil"/>
              <w:bottom w:val="nil"/>
              <w:right w:val="nil"/>
            </w:tcBorders>
            <w:shd w:val="clear" w:color="auto" w:fill="auto"/>
            <w:noWrap/>
            <w:vAlign w:val="center"/>
            <w:hideMark/>
          </w:tcPr>
          <w:p w14:paraId="7B9F89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0.884</w:t>
            </w:r>
          </w:p>
        </w:tc>
        <w:tc>
          <w:tcPr>
            <w:tcW w:w="533" w:type="pct"/>
            <w:tcBorders>
              <w:top w:val="nil"/>
              <w:left w:val="nil"/>
              <w:bottom w:val="nil"/>
              <w:right w:val="nil"/>
            </w:tcBorders>
            <w:shd w:val="clear" w:color="auto" w:fill="auto"/>
            <w:noWrap/>
            <w:vAlign w:val="center"/>
            <w:hideMark/>
          </w:tcPr>
          <w:p w14:paraId="32742C1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12.286</w:t>
            </w:r>
          </w:p>
        </w:tc>
        <w:tc>
          <w:tcPr>
            <w:tcW w:w="387" w:type="pct"/>
            <w:tcBorders>
              <w:top w:val="nil"/>
              <w:left w:val="nil"/>
              <w:bottom w:val="nil"/>
              <w:right w:val="nil"/>
            </w:tcBorders>
            <w:shd w:val="clear" w:color="auto" w:fill="auto"/>
            <w:noWrap/>
            <w:vAlign w:val="center"/>
            <w:hideMark/>
          </w:tcPr>
          <w:p w14:paraId="2DCC68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0.341</w:t>
            </w:r>
          </w:p>
        </w:tc>
      </w:tr>
      <w:tr w:rsidR="008F5501" w:rsidRPr="008F5501" w14:paraId="5F8D3FEF" w14:textId="77777777" w:rsidTr="0016455E">
        <w:trPr>
          <w:trHeight w:val="300"/>
        </w:trPr>
        <w:tc>
          <w:tcPr>
            <w:tcW w:w="435" w:type="pct"/>
            <w:tcBorders>
              <w:top w:val="nil"/>
              <w:left w:val="nil"/>
              <w:bottom w:val="nil"/>
              <w:right w:val="nil"/>
            </w:tcBorders>
            <w:shd w:val="clear" w:color="auto" w:fill="auto"/>
            <w:noWrap/>
            <w:vAlign w:val="center"/>
            <w:hideMark/>
          </w:tcPr>
          <w:p w14:paraId="75005B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S034</w:t>
            </w:r>
          </w:p>
        </w:tc>
        <w:tc>
          <w:tcPr>
            <w:tcW w:w="584" w:type="pct"/>
            <w:tcBorders>
              <w:top w:val="nil"/>
              <w:left w:val="nil"/>
              <w:bottom w:val="nil"/>
              <w:right w:val="nil"/>
            </w:tcBorders>
            <w:shd w:val="clear" w:color="auto" w:fill="auto"/>
            <w:noWrap/>
            <w:vAlign w:val="center"/>
            <w:hideMark/>
          </w:tcPr>
          <w:p w14:paraId="29C52AF5" w14:textId="3AFB7548"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0C0DC0D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06AC992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FA7E928"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7A8707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3F00D6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0.349</w:t>
            </w:r>
          </w:p>
        </w:tc>
        <w:tc>
          <w:tcPr>
            <w:tcW w:w="436" w:type="pct"/>
            <w:tcBorders>
              <w:top w:val="nil"/>
              <w:left w:val="nil"/>
              <w:bottom w:val="nil"/>
              <w:right w:val="nil"/>
            </w:tcBorders>
            <w:shd w:val="clear" w:color="auto" w:fill="auto"/>
            <w:noWrap/>
            <w:vAlign w:val="center"/>
            <w:hideMark/>
          </w:tcPr>
          <w:p w14:paraId="5B3FFA4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0.894</w:t>
            </w:r>
          </w:p>
        </w:tc>
        <w:tc>
          <w:tcPr>
            <w:tcW w:w="533" w:type="pct"/>
            <w:tcBorders>
              <w:top w:val="nil"/>
              <w:left w:val="nil"/>
              <w:bottom w:val="nil"/>
              <w:right w:val="nil"/>
            </w:tcBorders>
            <w:shd w:val="clear" w:color="auto" w:fill="auto"/>
            <w:noWrap/>
            <w:vAlign w:val="center"/>
            <w:hideMark/>
          </w:tcPr>
          <w:p w14:paraId="407103A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9.986</w:t>
            </w:r>
          </w:p>
        </w:tc>
        <w:tc>
          <w:tcPr>
            <w:tcW w:w="387" w:type="pct"/>
            <w:tcBorders>
              <w:top w:val="nil"/>
              <w:left w:val="nil"/>
              <w:bottom w:val="nil"/>
              <w:right w:val="nil"/>
            </w:tcBorders>
            <w:shd w:val="clear" w:color="auto" w:fill="auto"/>
            <w:noWrap/>
            <w:vAlign w:val="center"/>
            <w:hideMark/>
          </w:tcPr>
          <w:p w14:paraId="4AA60EA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0.338</w:t>
            </w:r>
          </w:p>
        </w:tc>
      </w:tr>
      <w:tr w:rsidR="008F5501" w:rsidRPr="008F5501" w14:paraId="6D59D35B" w14:textId="77777777" w:rsidTr="0016455E">
        <w:trPr>
          <w:trHeight w:val="300"/>
        </w:trPr>
        <w:tc>
          <w:tcPr>
            <w:tcW w:w="435" w:type="pct"/>
            <w:tcBorders>
              <w:top w:val="nil"/>
              <w:left w:val="nil"/>
              <w:bottom w:val="nil"/>
              <w:right w:val="nil"/>
            </w:tcBorders>
            <w:shd w:val="clear" w:color="auto" w:fill="auto"/>
            <w:noWrap/>
            <w:vAlign w:val="center"/>
            <w:hideMark/>
          </w:tcPr>
          <w:p w14:paraId="48DAAC2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S035</w:t>
            </w:r>
          </w:p>
        </w:tc>
        <w:tc>
          <w:tcPr>
            <w:tcW w:w="584" w:type="pct"/>
            <w:tcBorders>
              <w:top w:val="nil"/>
              <w:left w:val="nil"/>
              <w:bottom w:val="nil"/>
              <w:right w:val="nil"/>
            </w:tcBorders>
            <w:shd w:val="clear" w:color="auto" w:fill="auto"/>
            <w:noWrap/>
            <w:vAlign w:val="center"/>
            <w:hideMark/>
          </w:tcPr>
          <w:p w14:paraId="080B6FCC" w14:textId="7879103E"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39CCA2D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7A90527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DDA5275"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B9A3C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070E01D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0.308</w:t>
            </w:r>
          </w:p>
        </w:tc>
        <w:tc>
          <w:tcPr>
            <w:tcW w:w="436" w:type="pct"/>
            <w:tcBorders>
              <w:top w:val="nil"/>
              <w:left w:val="nil"/>
              <w:bottom w:val="nil"/>
              <w:right w:val="nil"/>
            </w:tcBorders>
            <w:shd w:val="clear" w:color="auto" w:fill="auto"/>
            <w:noWrap/>
            <w:vAlign w:val="center"/>
            <w:hideMark/>
          </w:tcPr>
          <w:p w14:paraId="3F69447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0.836</w:t>
            </w:r>
          </w:p>
        </w:tc>
        <w:tc>
          <w:tcPr>
            <w:tcW w:w="533" w:type="pct"/>
            <w:tcBorders>
              <w:top w:val="nil"/>
              <w:left w:val="nil"/>
              <w:bottom w:val="nil"/>
              <w:right w:val="nil"/>
            </w:tcBorders>
            <w:shd w:val="clear" w:color="auto" w:fill="auto"/>
            <w:noWrap/>
            <w:vAlign w:val="center"/>
            <w:hideMark/>
          </w:tcPr>
          <w:p w14:paraId="447434E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19.215</w:t>
            </w:r>
          </w:p>
        </w:tc>
        <w:tc>
          <w:tcPr>
            <w:tcW w:w="387" w:type="pct"/>
            <w:tcBorders>
              <w:top w:val="nil"/>
              <w:left w:val="nil"/>
              <w:bottom w:val="nil"/>
              <w:right w:val="nil"/>
            </w:tcBorders>
            <w:shd w:val="clear" w:color="auto" w:fill="auto"/>
            <w:noWrap/>
            <w:vAlign w:val="center"/>
            <w:hideMark/>
          </w:tcPr>
          <w:p w14:paraId="391ECA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0.271</w:t>
            </w:r>
          </w:p>
        </w:tc>
      </w:tr>
      <w:tr w:rsidR="008F5501" w:rsidRPr="008F5501" w14:paraId="22A97CCA" w14:textId="77777777" w:rsidTr="0016455E">
        <w:trPr>
          <w:trHeight w:val="300"/>
        </w:trPr>
        <w:tc>
          <w:tcPr>
            <w:tcW w:w="435" w:type="pct"/>
            <w:tcBorders>
              <w:top w:val="nil"/>
              <w:left w:val="nil"/>
              <w:bottom w:val="nil"/>
              <w:right w:val="nil"/>
            </w:tcBorders>
            <w:shd w:val="clear" w:color="auto" w:fill="auto"/>
            <w:noWrap/>
            <w:vAlign w:val="center"/>
            <w:hideMark/>
          </w:tcPr>
          <w:p w14:paraId="2A0E3E0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S036</w:t>
            </w:r>
          </w:p>
        </w:tc>
        <w:tc>
          <w:tcPr>
            <w:tcW w:w="584" w:type="pct"/>
            <w:tcBorders>
              <w:top w:val="nil"/>
              <w:left w:val="nil"/>
              <w:bottom w:val="nil"/>
              <w:right w:val="nil"/>
            </w:tcBorders>
            <w:shd w:val="clear" w:color="auto" w:fill="auto"/>
            <w:noWrap/>
            <w:vAlign w:val="center"/>
            <w:hideMark/>
          </w:tcPr>
          <w:p w14:paraId="7F6F3317" w14:textId="2881F3D6"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6807E64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121AF6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B1A231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4C0000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4CD862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0.297</w:t>
            </w:r>
          </w:p>
        </w:tc>
        <w:tc>
          <w:tcPr>
            <w:tcW w:w="436" w:type="pct"/>
            <w:tcBorders>
              <w:top w:val="nil"/>
              <w:left w:val="nil"/>
              <w:bottom w:val="nil"/>
              <w:right w:val="nil"/>
            </w:tcBorders>
            <w:shd w:val="clear" w:color="auto" w:fill="auto"/>
            <w:noWrap/>
            <w:vAlign w:val="center"/>
            <w:hideMark/>
          </w:tcPr>
          <w:p w14:paraId="6BA1355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0.904</w:t>
            </w:r>
          </w:p>
        </w:tc>
        <w:tc>
          <w:tcPr>
            <w:tcW w:w="533" w:type="pct"/>
            <w:tcBorders>
              <w:top w:val="nil"/>
              <w:left w:val="nil"/>
              <w:bottom w:val="nil"/>
              <w:right w:val="nil"/>
            </w:tcBorders>
            <w:shd w:val="clear" w:color="auto" w:fill="auto"/>
            <w:noWrap/>
            <w:vAlign w:val="center"/>
            <w:hideMark/>
          </w:tcPr>
          <w:p w14:paraId="2287AE3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6.050</w:t>
            </w:r>
          </w:p>
        </w:tc>
        <w:tc>
          <w:tcPr>
            <w:tcW w:w="387" w:type="pct"/>
            <w:tcBorders>
              <w:top w:val="nil"/>
              <w:left w:val="nil"/>
              <w:bottom w:val="nil"/>
              <w:right w:val="nil"/>
            </w:tcBorders>
            <w:shd w:val="clear" w:color="auto" w:fill="auto"/>
            <w:noWrap/>
            <w:vAlign w:val="center"/>
            <w:hideMark/>
          </w:tcPr>
          <w:p w14:paraId="4A3307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0.449</w:t>
            </w:r>
          </w:p>
        </w:tc>
      </w:tr>
      <w:tr w:rsidR="008F5501" w:rsidRPr="008F5501" w14:paraId="1447DA27" w14:textId="77777777" w:rsidTr="0016455E">
        <w:trPr>
          <w:trHeight w:val="300"/>
        </w:trPr>
        <w:tc>
          <w:tcPr>
            <w:tcW w:w="435" w:type="pct"/>
            <w:tcBorders>
              <w:top w:val="nil"/>
              <w:left w:val="nil"/>
              <w:bottom w:val="nil"/>
              <w:right w:val="nil"/>
            </w:tcBorders>
            <w:shd w:val="clear" w:color="auto" w:fill="auto"/>
            <w:noWrap/>
            <w:vAlign w:val="center"/>
            <w:hideMark/>
          </w:tcPr>
          <w:p w14:paraId="5B250BC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S037</w:t>
            </w:r>
          </w:p>
        </w:tc>
        <w:tc>
          <w:tcPr>
            <w:tcW w:w="584" w:type="pct"/>
            <w:tcBorders>
              <w:top w:val="nil"/>
              <w:left w:val="nil"/>
              <w:bottom w:val="nil"/>
              <w:right w:val="nil"/>
            </w:tcBorders>
            <w:shd w:val="clear" w:color="auto" w:fill="auto"/>
            <w:noWrap/>
            <w:vAlign w:val="center"/>
            <w:hideMark/>
          </w:tcPr>
          <w:p w14:paraId="3740B1B2" w14:textId="7765B069"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47EDD7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0A73068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C7B101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824501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64215C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0.303</w:t>
            </w:r>
          </w:p>
        </w:tc>
        <w:tc>
          <w:tcPr>
            <w:tcW w:w="436" w:type="pct"/>
            <w:tcBorders>
              <w:top w:val="nil"/>
              <w:left w:val="nil"/>
              <w:bottom w:val="nil"/>
              <w:right w:val="nil"/>
            </w:tcBorders>
            <w:shd w:val="clear" w:color="auto" w:fill="auto"/>
            <w:noWrap/>
            <w:vAlign w:val="center"/>
            <w:hideMark/>
          </w:tcPr>
          <w:p w14:paraId="6ED7DBF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0.946</w:t>
            </w:r>
          </w:p>
        </w:tc>
        <w:tc>
          <w:tcPr>
            <w:tcW w:w="533" w:type="pct"/>
            <w:tcBorders>
              <w:top w:val="nil"/>
              <w:left w:val="nil"/>
              <w:bottom w:val="nil"/>
              <w:right w:val="nil"/>
            </w:tcBorders>
            <w:shd w:val="clear" w:color="auto" w:fill="auto"/>
            <w:noWrap/>
            <w:vAlign w:val="center"/>
            <w:hideMark/>
          </w:tcPr>
          <w:p w14:paraId="6A1E70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3.735</w:t>
            </w:r>
          </w:p>
        </w:tc>
        <w:tc>
          <w:tcPr>
            <w:tcW w:w="387" w:type="pct"/>
            <w:tcBorders>
              <w:top w:val="nil"/>
              <w:left w:val="nil"/>
              <w:bottom w:val="nil"/>
              <w:right w:val="nil"/>
            </w:tcBorders>
            <w:shd w:val="clear" w:color="auto" w:fill="auto"/>
            <w:noWrap/>
            <w:vAlign w:val="center"/>
            <w:hideMark/>
          </w:tcPr>
          <w:p w14:paraId="2CC4C86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0.732</w:t>
            </w:r>
          </w:p>
        </w:tc>
      </w:tr>
      <w:tr w:rsidR="008F5501" w:rsidRPr="008F5501" w14:paraId="03B71920" w14:textId="77777777" w:rsidTr="0016455E">
        <w:trPr>
          <w:trHeight w:val="300"/>
        </w:trPr>
        <w:tc>
          <w:tcPr>
            <w:tcW w:w="435" w:type="pct"/>
            <w:tcBorders>
              <w:top w:val="nil"/>
              <w:left w:val="nil"/>
              <w:bottom w:val="nil"/>
              <w:right w:val="nil"/>
            </w:tcBorders>
            <w:shd w:val="clear" w:color="auto" w:fill="auto"/>
            <w:noWrap/>
            <w:vAlign w:val="center"/>
            <w:hideMark/>
          </w:tcPr>
          <w:p w14:paraId="2388C46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S038</w:t>
            </w:r>
          </w:p>
        </w:tc>
        <w:tc>
          <w:tcPr>
            <w:tcW w:w="584" w:type="pct"/>
            <w:tcBorders>
              <w:top w:val="nil"/>
              <w:left w:val="nil"/>
              <w:bottom w:val="nil"/>
              <w:right w:val="nil"/>
            </w:tcBorders>
            <w:shd w:val="clear" w:color="auto" w:fill="auto"/>
            <w:noWrap/>
            <w:vAlign w:val="center"/>
            <w:hideMark/>
          </w:tcPr>
          <w:p w14:paraId="50E2E8F9" w14:textId="094576A1"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2C107E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0FD50A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D52385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6482B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9B072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c>
          <w:tcPr>
            <w:tcW w:w="436" w:type="pct"/>
            <w:tcBorders>
              <w:top w:val="nil"/>
              <w:left w:val="nil"/>
              <w:bottom w:val="nil"/>
              <w:right w:val="nil"/>
            </w:tcBorders>
            <w:shd w:val="clear" w:color="auto" w:fill="auto"/>
            <w:noWrap/>
            <w:vAlign w:val="center"/>
            <w:hideMark/>
          </w:tcPr>
          <w:p w14:paraId="2115EA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0.897</w:t>
            </w:r>
          </w:p>
        </w:tc>
        <w:tc>
          <w:tcPr>
            <w:tcW w:w="533" w:type="pct"/>
            <w:tcBorders>
              <w:top w:val="nil"/>
              <w:left w:val="nil"/>
              <w:bottom w:val="nil"/>
              <w:right w:val="nil"/>
            </w:tcBorders>
            <w:shd w:val="clear" w:color="auto" w:fill="auto"/>
            <w:noWrap/>
            <w:vAlign w:val="center"/>
            <w:hideMark/>
          </w:tcPr>
          <w:p w14:paraId="60E032E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7.890</w:t>
            </w:r>
          </w:p>
        </w:tc>
        <w:tc>
          <w:tcPr>
            <w:tcW w:w="387" w:type="pct"/>
            <w:tcBorders>
              <w:top w:val="nil"/>
              <w:left w:val="nil"/>
              <w:bottom w:val="nil"/>
              <w:right w:val="nil"/>
            </w:tcBorders>
            <w:shd w:val="clear" w:color="auto" w:fill="auto"/>
            <w:noWrap/>
            <w:vAlign w:val="center"/>
            <w:hideMark/>
          </w:tcPr>
          <w:p w14:paraId="140E4D4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0.328</w:t>
            </w:r>
          </w:p>
        </w:tc>
      </w:tr>
      <w:tr w:rsidR="008F5501" w:rsidRPr="008F5501" w14:paraId="2384FC9A" w14:textId="77777777" w:rsidTr="0016455E">
        <w:trPr>
          <w:trHeight w:val="300"/>
        </w:trPr>
        <w:tc>
          <w:tcPr>
            <w:tcW w:w="435" w:type="pct"/>
            <w:tcBorders>
              <w:top w:val="nil"/>
              <w:left w:val="nil"/>
              <w:bottom w:val="nil"/>
              <w:right w:val="nil"/>
            </w:tcBorders>
            <w:shd w:val="clear" w:color="auto" w:fill="auto"/>
            <w:noWrap/>
            <w:vAlign w:val="center"/>
            <w:hideMark/>
          </w:tcPr>
          <w:p w14:paraId="224B97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S039</w:t>
            </w:r>
          </w:p>
        </w:tc>
        <w:tc>
          <w:tcPr>
            <w:tcW w:w="584" w:type="pct"/>
            <w:tcBorders>
              <w:top w:val="nil"/>
              <w:left w:val="nil"/>
              <w:bottom w:val="nil"/>
              <w:right w:val="nil"/>
            </w:tcBorders>
            <w:shd w:val="clear" w:color="auto" w:fill="auto"/>
            <w:noWrap/>
            <w:vAlign w:val="center"/>
            <w:hideMark/>
          </w:tcPr>
          <w:p w14:paraId="49101485" w14:textId="1E8D286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08F01FB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7EFD6A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E227D74"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C33A66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483A06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0.286</w:t>
            </w:r>
          </w:p>
        </w:tc>
        <w:tc>
          <w:tcPr>
            <w:tcW w:w="436" w:type="pct"/>
            <w:tcBorders>
              <w:top w:val="nil"/>
              <w:left w:val="nil"/>
              <w:bottom w:val="nil"/>
              <w:right w:val="nil"/>
            </w:tcBorders>
            <w:shd w:val="clear" w:color="auto" w:fill="auto"/>
            <w:noWrap/>
            <w:vAlign w:val="center"/>
            <w:hideMark/>
          </w:tcPr>
          <w:p w14:paraId="48AD40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0.916</w:t>
            </w:r>
          </w:p>
        </w:tc>
        <w:tc>
          <w:tcPr>
            <w:tcW w:w="533" w:type="pct"/>
            <w:tcBorders>
              <w:top w:val="nil"/>
              <w:left w:val="nil"/>
              <w:bottom w:val="nil"/>
              <w:right w:val="nil"/>
            </w:tcBorders>
            <w:shd w:val="clear" w:color="auto" w:fill="auto"/>
            <w:noWrap/>
            <w:vAlign w:val="center"/>
            <w:hideMark/>
          </w:tcPr>
          <w:p w14:paraId="399E805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13.025</w:t>
            </w:r>
          </w:p>
        </w:tc>
        <w:tc>
          <w:tcPr>
            <w:tcW w:w="387" w:type="pct"/>
            <w:tcBorders>
              <w:top w:val="nil"/>
              <w:left w:val="nil"/>
              <w:bottom w:val="nil"/>
              <w:right w:val="nil"/>
            </w:tcBorders>
            <w:shd w:val="clear" w:color="auto" w:fill="auto"/>
            <w:noWrap/>
            <w:vAlign w:val="center"/>
            <w:hideMark/>
          </w:tcPr>
          <w:p w14:paraId="10AEF8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0.431</w:t>
            </w:r>
          </w:p>
        </w:tc>
      </w:tr>
      <w:tr w:rsidR="008F5501" w:rsidRPr="008F5501" w14:paraId="0295810C" w14:textId="77777777" w:rsidTr="0016455E">
        <w:trPr>
          <w:trHeight w:val="300"/>
        </w:trPr>
        <w:tc>
          <w:tcPr>
            <w:tcW w:w="435" w:type="pct"/>
            <w:tcBorders>
              <w:top w:val="nil"/>
              <w:left w:val="nil"/>
              <w:bottom w:val="nil"/>
              <w:right w:val="nil"/>
            </w:tcBorders>
            <w:shd w:val="clear" w:color="auto" w:fill="auto"/>
            <w:noWrap/>
            <w:vAlign w:val="center"/>
            <w:hideMark/>
          </w:tcPr>
          <w:p w14:paraId="3FDB57B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S040</w:t>
            </w:r>
          </w:p>
        </w:tc>
        <w:tc>
          <w:tcPr>
            <w:tcW w:w="584" w:type="pct"/>
            <w:tcBorders>
              <w:top w:val="nil"/>
              <w:left w:val="nil"/>
              <w:bottom w:val="nil"/>
              <w:right w:val="nil"/>
            </w:tcBorders>
            <w:shd w:val="clear" w:color="auto" w:fill="auto"/>
            <w:noWrap/>
            <w:vAlign w:val="center"/>
            <w:hideMark/>
          </w:tcPr>
          <w:p w14:paraId="5CC00089" w14:textId="35049169"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4CE15C7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7CA418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AD865A8"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AC0B69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7E29D9E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0.277</w:t>
            </w:r>
          </w:p>
        </w:tc>
        <w:tc>
          <w:tcPr>
            <w:tcW w:w="436" w:type="pct"/>
            <w:tcBorders>
              <w:top w:val="nil"/>
              <w:left w:val="nil"/>
              <w:bottom w:val="nil"/>
              <w:right w:val="nil"/>
            </w:tcBorders>
            <w:shd w:val="clear" w:color="auto" w:fill="auto"/>
            <w:noWrap/>
            <w:vAlign w:val="center"/>
            <w:hideMark/>
          </w:tcPr>
          <w:p w14:paraId="269885D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0.925</w:t>
            </w:r>
          </w:p>
        </w:tc>
        <w:tc>
          <w:tcPr>
            <w:tcW w:w="533" w:type="pct"/>
            <w:tcBorders>
              <w:top w:val="nil"/>
              <w:left w:val="nil"/>
              <w:bottom w:val="nil"/>
              <w:right w:val="nil"/>
            </w:tcBorders>
            <w:shd w:val="clear" w:color="auto" w:fill="auto"/>
            <w:noWrap/>
            <w:vAlign w:val="center"/>
            <w:hideMark/>
          </w:tcPr>
          <w:p w14:paraId="4452B78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8.633</w:t>
            </w:r>
          </w:p>
        </w:tc>
        <w:tc>
          <w:tcPr>
            <w:tcW w:w="387" w:type="pct"/>
            <w:tcBorders>
              <w:top w:val="nil"/>
              <w:left w:val="nil"/>
              <w:bottom w:val="nil"/>
              <w:right w:val="nil"/>
            </w:tcBorders>
            <w:shd w:val="clear" w:color="auto" w:fill="auto"/>
            <w:noWrap/>
            <w:vAlign w:val="center"/>
            <w:hideMark/>
          </w:tcPr>
          <w:p w14:paraId="3456D77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0.481</w:t>
            </w:r>
          </w:p>
        </w:tc>
      </w:tr>
      <w:tr w:rsidR="008F5501" w:rsidRPr="008F5501" w14:paraId="45BCB4BB" w14:textId="77777777" w:rsidTr="0016455E">
        <w:trPr>
          <w:trHeight w:val="300"/>
        </w:trPr>
        <w:tc>
          <w:tcPr>
            <w:tcW w:w="435" w:type="pct"/>
            <w:tcBorders>
              <w:top w:val="nil"/>
              <w:left w:val="nil"/>
              <w:bottom w:val="nil"/>
              <w:right w:val="nil"/>
            </w:tcBorders>
            <w:shd w:val="clear" w:color="auto" w:fill="auto"/>
            <w:noWrap/>
            <w:vAlign w:val="center"/>
            <w:hideMark/>
          </w:tcPr>
          <w:p w14:paraId="3C846A6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S041</w:t>
            </w:r>
          </w:p>
        </w:tc>
        <w:tc>
          <w:tcPr>
            <w:tcW w:w="584" w:type="pct"/>
            <w:tcBorders>
              <w:top w:val="nil"/>
              <w:left w:val="nil"/>
              <w:bottom w:val="nil"/>
              <w:right w:val="nil"/>
            </w:tcBorders>
            <w:shd w:val="clear" w:color="auto" w:fill="auto"/>
            <w:noWrap/>
            <w:vAlign w:val="center"/>
            <w:hideMark/>
          </w:tcPr>
          <w:p w14:paraId="3EF29802" w14:textId="43AF456E"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7BBE641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521368C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C588B70"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BEA1B6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3F29545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0.292</w:t>
            </w:r>
          </w:p>
        </w:tc>
        <w:tc>
          <w:tcPr>
            <w:tcW w:w="436" w:type="pct"/>
            <w:tcBorders>
              <w:top w:val="nil"/>
              <w:left w:val="nil"/>
              <w:bottom w:val="nil"/>
              <w:right w:val="nil"/>
            </w:tcBorders>
            <w:shd w:val="clear" w:color="auto" w:fill="auto"/>
            <w:noWrap/>
            <w:vAlign w:val="center"/>
            <w:hideMark/>
          </w:tcPr>
          <w:p w14:paraId="2F949FD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0.871</w:t>
            </w:r>
          </w:p>
        </w:tc>
        <w:tc>
          <w:tcPr>
            <w:tcW w:w="533" w:type="pct"/>
            <w:tcBorders>
              <w:top w:val="nil"/>
              <w:left w:val="nil"/>
              <w:bottom w:val="nil"/>
              <w:right w:val="nil"/>
            </w:tcBorders>
            <w:shd w:val="clear" w:color="auto" w:fill="auto"/>
            <w:noWrap/>
            <w:vAlign w:val="center"/>
            <w:hideMark/>
          </w:tcPr>
          <w:p w14:paraId="73C4AA9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13.614</w:t>
            </w:r>
          </w:p>
        </w:tc>
        <w:tc>
          <w:tcPr>
            <w:tcW w:w="387" w:type="pct"/>
            <w:tcBorders>
              <w:top w:val="nil"/>
              <w:left w:val="nil"/>
              <w:bottom w:val="nil"/>
              <w:right w:val="nil"/>
            </w:tcBorders>
            <w:shd w:val="clear" w:color="auto" w:fill="auto"/>
            <w:noWrap/>
            <w:vAlign w:val="center"/>
            <w:hideMark/>
          </w:tcPr>
          <w:p w14:paraId="5AD202A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0.421</w:t>
            </w:r>
          </w:p>
        </w:tc>
      </w:tr>
      <w:tr w:rsidR="008F5501" w:rsidRPr="008F5501" w14:paraId="414184E0" w14:textId="77777777" w:rsidTr="0016455E">
        <w:trPr>
          <w:trHeight w:val="300"/>
        </w:trPr>
        <w:tc>
          <w:tcPr>
            <w:tcW w:w="435" w:type="pct"/>
            <w:tcBorders>
              <w:top w:val="nil"/>
              <w:left w:val="nil"/>
              <w:bottom w:val="nil"/>
              <w:right w:val="nil"/>
            </w:tcBorders>
            <w:shd w:val="clear" w:color="auto" w:fill="auto"/>
            <w:noWrap/>
            <w:vAlign w:val="center"/>
            <w:hideMark/>
          </w:tcPr>
          <w:p w14:paraId="736E51A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S042</w:t>
            </w:r>
          </w:p>
        </w:tc>
        <w:tc>
          <w:tcPr>
            <w:tcW w:w="584" w:type="pct"/>
            <w:tcBorders>
              <w:top w:val="nil"/>
              <w:left w:val="nil"/>
              <w:bottom w:val="nil"/>
              <w:right w:val="nil"/>
            </w:tcBorders>
            <w:shd w:val="clear" w:color="auto" w:fill="auto"/>
            <w:noWrap/>
            <w:vAlign w:val="center"/>
            <w:hideMark/>
          </w:tcPr>
          <w:p w14:paraId="6A3E9CAD" w14:textId="0DC03E99"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7F0D77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42A213D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00284F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BB30E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7F38B0B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0.403</w:t>
            </w:r>
          </w:p>
        </w:tc>
        <w:tc>
          <w:tcPr>
            <w:tcW w:w="436" w:type="pct"/>
            <w:tcBorders>
              <w:top w:val="nil"/>
              <w:left w:val="nil"/>
              <w:bottom w:val="nil"/>
              <w:right w:val="nil"/>
            </w:tcBorders>
            <w:shd w:val="clear" w:color="auto" w:fill="auto"/>
            <w:noWrap/>
            <w:vAlign w:val="center"/>
            <w:hideMark/>
          </w:tcPr>
          <w:p w14:paraId="3CE0F37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0.965</w:t>
            </w:r>
          </w:p>
        </w:tc>
        <w:tc>
          <w:tcPr>
            <w:tcW w:w="533" w:type="pct"/>
            <w:tcBorders>
              <w:top w:val="nil"/>
              <w:left w:val="nil"/>
              <w:bottom w:val="nil"/>
              <w:right w:val="nil"/>
            </w:tcBorders>
            <w:shd w:val="clear" w:color="auto" w:fill="auto"/>
            <w:noWrap/>
            <w:vAlign w:val="center"/>
            <w:hideMark/>
          </w:tcPr>
          <w:p w14:paraId="1CE7F31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2.988</w:t>
            </w:r>
          </w:p>
        </w:tc>
        <w:tc>
          <w:tcPr>
            <w:tcW w:w="387" w:type="pct"/>
            <w:tcBorders>
              <w:top w:val="nil"/>
              <w:left w:val="nil"/>
              <w:bottom w:val="nil"/>
              <w:right w:val="nil"/>
            </w:tcBorders>
            <w:shd w:val="clear" w:color="auto" w:fill="auto"/>
            <w:noWrap/>
            <w:vAlign w:val="center"/>
            <w:hideMark/>
          </w:tcPr>
          <w:p w14:paraId="0966A12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0.813</w:t>
            </w:r>
          </w:p>
        </w:tc>
      </w:tr>
      <w:tr w:rsidR="008F5501" w:rsidRPr="008F5501" w14:paraId="1F7EB355" w14:textId="77777777" w:rsidTr="0016455E">
        <w:trPr>
          <w:trHeight w:val="300"/>
        </w:trPr>
        <w:tc>
          <w:tcPr>
            <w:tcW w:w="435" w:type="pct"/>
            <w:tcBorders>
              <w:top w:val="nil"/>
              <w:left w:val="nil"/>
              <w:bottom w:val="nil"/>
              <w:right w:val="nil"/>
            </w:tcBorders>
            <w:shd w:val="clear" w:color="auto" w:fill="auto"/>
            <w:noWrap/>
            <w:vAlign w:val="center"/>
            <w:hideMark/>
          </w:tcPr>
          <w:p w14:paraId="09935D3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S043</w:t>
            </w:r>
          </w:p>
        </w:tc>
        <w:tc>
          <w:tcPr>
            <w:tcW w:w="584" w:type="pct"/>
            <w:tcBorders>
              <w:top w:val="nil"/>
              <w:left w:val="nil"/>
              <w:bottom w:val="nil"/>
              <w:right w:val="nil"/>
            </w:tcBorders>
            <w:shd w:val="clear" w:color="auto" w:fill="auto"/>
            <w:noWrap/>
            <w:vAlign w:val="center"/>
            <w:hideMark/>
          </w:tcPr>
          <w:p w14:paraId="756AF624" w14:textId="407F8A4A"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2371BF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5DB99A5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CDD443B"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F8F60D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A8367B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0.290</w:t>
            </w:r>
          </w:p>
        </w:tc>
        <w:tc>
          <w:tcPr>
            <w:tcW w:w="436" w:type="pct"/>
            <w:tcBorders>
              <w:top w:val="nil"/>
              <w:left w:val="nil"/>
              <w:bottom w:val="nil"/>
              <w:right w:val="nil"/>
            </w:tcBorders>
            <w:shd w:val="clear" w:color="auto" w:fill="auto"/>
            <w:noWrap/>
            <w:vAlign w:val="center"/>
            <w:hideMark/>
          </w:tcPr>
          <w:p w14:paraId="0E2F57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0.903</w:t>
            </w:r>
          </w:p>
        </w:tc>
        <w:tc>
          <w:tcPr>
            <w:tcW w:w="533" w:type="pct"/>
            <w:tcBorders>
              <w:top w:val="nil"/>
              <w:left w:val="nil"/>
              <w:bottom w:val="nil"/>
              <w:right w:val="nil"/>
            </w:tcBorders>
            <w:shd w:val="clear" w:color="auto" w:fill="auto"/>
            <w:noWrap/>
            <w:vAlign w:val="center"/>
            <w:hideMark/>
          </w:tcPr>
          <w:p w14:paraId="49346A0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9.372</w:t>
            </w:r>
          </w:p>
        </w:tc>
        <w:tc>
          <w:tcPr>
            <w:tcW w:w="387" w:type="pct"/>
            <w:tcBorders>
              <w:top w:val="nil"/>
              <w:left w:val="nil"/>
              <w:bottom w:val="nil"/>
              <w:right w:val="nil"/>
            </w:tcBorders>
            <w:shd w:val="clear" w:color="auto" w:fill="auto"/>
            <w:noWrap/>
            <w:vAlign w:val="center"/>
            <w:hideMark/>
          </w:tcPr>
          <w:p w14:paraId="7AD384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0.459</w:t>
            </w:r>
          </w:p>
        </w:tc>
      </w:tr>
      <w:tr w:rsidR="008F5501" w:rsidRPr="008F5501" w14:paraId="08F6B200" w14:textId="77777777" w:rsidTr="0016455E">
        <w:trPr>
          <w:trHeight w:val="300"/>
        </w:trPr>
        <w:tc>
          <w:tcPr>
            <w:tcW w:w="435" w:type="pct"/>
            <w:tcBorders>
              <w:top w:val="nil"/>
              <w:left w:val="nil"/>
              <w:bottom w:val="nil"/>
              <w:right w:val="nil"/>
            </w:tcBorders>
            <w:shd w:val="clear" w:color="auto" w:fill="auto"/>
            <w:noWrap/>
            <w:vAlign w:val="center"/>
            <w:hideMark/>
          </w:tcPr>
          <w:p w14:paraId="5AB2830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S044</w:t>
            </w:r>
          </w:p>
        </w:tc>
        <w:tc>
          <w:tcPr>
            <w:tcW w:w="584" w:type="pct"/>
            <w:tcBorders>
              <w:top w:val="nil"/>
              <w:left w:val="nil"/>
              <w:bottom w:val="nil"/>
              <w:right w:val="nil"/>
            </w:tcBorders>
            <w:shd w:val="clear" w:color="auto" w:fill="auto"/>
            <w:noWrap/>
            <w:vAlign w:val="center"/>
            <w:hideMark/>
          </w:tcPr>
          <w:p w14:paraId="0D5A1B8F" w14:textId="54C12F2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54DFF9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2F6A88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D660DA8"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F26B8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B766C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0.359</w:t>
            </w:r>
          </w:p>
        </w:tc>
        <w:tc>
          <w:tcPr>
            <w:tcW w:w="436" w:type="pct"/>
            <w:tcBorders>
              <w:top w:val="nil"/>
              <w:left w:val="nil"/>
              <w:bottom w:val="nil"/>
              <w:right w:val="nil"/>
            </w:tcBorders>
            <w:shd w:val="clear" w:color="auto" w:fill="auto"/>
            <w:noWrap/>
            <w:vAlign w:val="center"/>
            <w:hideMark/>
          </w:tcPr>
          <w:p w14:paraId="693BA51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0.915</w:t>
            </w:r>
          </w:p>
        </w:tc>
        <w:tc>
          <w:tcPr>
            <w:tcW w:w="533" w:type="pct"/>
            <w:tcBorders>
              <w:top w:val="nil"/>
              <w:left w:val="nil"/>
              <w:bottom w:val="nil"/>
              <w:right w:val="nil"/>
            </w:tcBorders>
            <w:shd w:val="clear" w:color="auto" w:fill="auto"/>
            <w:noWrap/>
            <w:vAlign w:val="center"/>
            <w:hideMark/>
          </w:tcPr>
          <w:p w14:paraId="303A3E4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6.484</w:t>
            </w:r>
          </w:p>
        </w:tc>
        <w:tc>
          <w:tcPr>
            <w:tcW w:w="387" w:type="pct"/>
            <w:tcBorders>
              <w:top w:val="nil"/>
              <w:left w:val="nil"/>
              <w:bottom w:val="nil"/>
              <w:right w:val="nil"/>
            </w:tcBorders>
            <w:shd w:val="clear" w:color="auto" w:fill="auto"/>
            <w:noWrap/>
            <w:vAlign w:val="center"/>
            <w:hideMark/>
          </w:tcPr>
          <w:p w14:paraId="4573DD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0.387</w:t>
            </w:r>
          </w:p>
        </w:tc>
      </w:tr>
      <w:tr w:rsidR="008F5501" w:rsidRPr="008F5501" w14:paraId="5FDAA39F" w14:textId="77777777" w:rsidTr="0016455E">
        <w:trPr>
          <w:trHeight w:val="300"/>
        </w:trPr>
        <w:tc>
          <w:tcPr>
            <w:tcW w:w="435" w:type="pct"/>
            <w:tcBorders>
              <w:top w:val="nil"/>
              <w:left w:val="nil"/>
              <w:bottom w:val="nil"/>
              <w:right w:val="nil"/>
            </w:tcBorders>
            <w:shd w:val="clear" w:color="auto" w:fill="auto"/>
            <w:noWrap/>
            <w:vAlign w:val="center"/>
            <w:hideMark/>
          </w:tcPr>
          <w:p w14:paraId="7B1765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S045</w:t>
            </w:r>
          </w:p>
        </w:tc>
        <w:tc>
          <w:tcPr>
            <w:tcW w:w="584" w:type="pct"/>
            <w:tcBorders>
              <w:top w:val="nil"/>
              <w:left w:val="nil"/>
              <w:bottom w:val="nil"/>
              <w:right w:val="nil"/>
            </w:tcBorders>
            <w:shd w:val="clear" w:color="auto" w:fill="auto"/>
            <w:noWrap/>
            <w:vAlign w:val="center"/>
            <w:hideMark/>
          </w:tcPr>
          <w:p w14:paraId="4B94D58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radius</w:t>
            </w:r>
          </w:p>
        </w:tc>
        <w:tc>
          <w:tcPr>
            <w:tcW w:w="923" w:type="pct"/>
            <w:tcBorders>
              <w:top w:val="nil"/>
              <w:left w:val="nil"/>
              <w:bottom w:val="nil"/>
              <w:right w:val="nil"/>
            </w:tcBorders>
            <w:shd w:val="clear" w:color="auto" w:fill="auto"/>
            <w:noWrap/>
            <w:vAlign w:val="center"/>
            <w:hideMark/>
          </w:tcPr>
          <w:p w14:paraId="27D108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w:t>
            </w:r>
          </w:p>
        </w:tc>
        <w:tc>
          <w:tcPr>
            <w:tcW w:w="536" w:type="pct"/>
            <w:tcBorders>
              <w:top w:val="nil"/>
              <w:left w:val="nil"/>
              <w:bottom w:val="nil"/>
              <w:right w:val="nil"/>
            </w:tcBorders>
            <w:shd w:val="clear" w:color="auto" w:fill="auto"/>
            <w:noWrap/>
            <w:vAlign w:val="center"/>
            <w:hideMark/>
          </w:tcPr>
          <w:p w14:paraId="193DB3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DB2E59F"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32007F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EDE444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0.277</w:t>
            </w:r>
          </w:p>
        </w:tc>
        <w:tc>
          <w:tcPr>
            <w:tcW w:w="436" w:type="pct"/>
            <w:tcBorders>
              <w:top w:val="nil"/>
              <w:left w:val="nil"/>
              <w:bottom w:val="nil"/>
              <w:right w:val="nil"/>
            </w:tcBorders>
            <w:shd w:val="clear" w:color="auto" w:fill="auto"/>
            <w:noWrap/>
            <w:vAlign w:val="center"/>
            <w:hideMark/>
          </w:tcPr>
          <w:p w14:paraId="2FEF39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0.882</w:t>
            </w:r>
          </w:p>
        </w:tc>
        <w:tc>
          <w:tcPr>
            <w:tcW w:w="533" w:type="pct"/>
            <w:tcBorders>
              <w:top w:val="nil"/>
              <w:left w:val="nil"/>
              <w:bottom w:val="nil"/>
              <w:right w:val="nil"/>
            </w:tcBorders>
            <w:shd w:val="clear" w:color="auto" w:fill="auto"/>
            <w:noWrap/>
            <w:vAlign w:val="center"/>
            <w:hideMark/>
          </w:tcPr>
          <w:p w14:paraId="0776558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7.535</w:t>
            </w:r>
          </w:p>
        </w:tc>
        <w:tc>
          <w:tcPr>
            <w:tcW w:w="387" w:type="pct"/>
            <w:tcBorders>
              <w:top w:val="nil"/>
              <w:left w:val="nil"/>
              <w:bottom w:val="nil"/>
              <w:right w:val="nil"/>
            </w:tcBorders>
            <w:shd w:val="clear" w:color="auto" w:fill="auto"/>
            <w:noWrap/>
            <w:vAlign w:val="center"/>
            <w:hideMark/>
          </w:tcPr>
          <w:p w14:paraId="61BB0C7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0.331</w:t>
            </w:r>
          </w:p>
        </w:tc>
      </w:tr>
      <w:tr w:rsidR="008F5501" w:rsidRPr="008F5501" w14:paraId="02E49576" w14:textId="77777777" w:rsidTr="0016455E">
        <w:trPr>
          <w:trHeight w:val="300"/>
        </w:trPr>
        <w:tc>
          <w:tcPr>
            <w:tcW w:w="435" w:type="pct"/>
            <w:tcBorders>
              <w:top w:val="nil"/>
              <w:left w:val="nil"/>
              <w:bottom w:val="nil"/>
              <w:right w:val="nil"/>
            </w:tcBorders>
            <w:shd w:val="clear" w:color="auto" w:fill="auto"/>
            <w:noWrap/>
            <w:vAlign w:val="center"/>
            <w:hideMark/>
          </w:tcPr>
          <w:p w14:paraId="61C3FB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S046</w:t>
            </w:r>
          </w:p>
        </w:tc>
        <w:tc>
          <w:tcPr>
            <w:tcW w:w="584" w:type="pct"/>
            <w:tcBorders>
              <w:top w:val="nil"/>
              <w:left w:val="nil"/>
              <w:bottom w:val="nil"/>
              <w:right w:val="nil"/>
            </w:tcBorders>
            <w:shd w:val="clear" w:color="auto" w:fill="auto"/>
            <w:noWrap/>
            <w:vAlign w:val="center"/>
            <w:hideMark/>
          </w:tcPr>
          <w:p w14:paraId="36A3B16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radius</w:t>
            </w:r>
          </w:p>
        </w:tc>
        <w:tc>
          <w:tcPr>
            <w:tcW w:w="923" w:type="pct"/>
            <w:tcBorders>
              <w:top w:val="nil"/>
              <w:left w:val="nil"/>
              <w:bottom w:val="nil"/>
              <w:right w:val="nil"/>
            </w:tcBorders>
            <w:shd w:val="clear" w:color="auto" w:fill="auto"/>
            <w:noWrap/>
            <w:vAlign w:val="center"/>
            <w:hideMark/>
          </w:tcPr>
          <w:p w14:paraId="40D95FC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w:t>
            </w:r>
          </w:p>
        </w:tc>
        <w:tc>
          <w:tcPr>
            <w:tcW w:w="536" w:type="pct"/>
            <w:tcBorders>
              <w:top w:val="nil"/>
              <w:left w:val="nil"/>
              <w:bottom w:val="nil"/>
              <w:right w:val="nil"/>
            </w:tcBorders>
            <w:shd w:val="clear" w:color="auto" w:fill="auto"/>
            <w:noWrap/>
            <w:vAlign w:val="center"/>
            <w:hideMark/>
          </w:tcPr>
          <w:p w14:paraId="6E3C71A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A7EF7A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3EEAB0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6255A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0.297</w:t>
            </w:r>
          </w:p>
        </w:tc>
        <w:tc>
          <w:tcPr>
            <w:tcW w:w="436" w:type="pct"/>
            <w:tcBorders>
              <w:top w:val="nil"/>
              <w:left w:val="nil"/>
              <w:bottom w:val="nil"/>
              <w:right w:val="nil"/>
            </w:tcBorders>
            <w:shd w:val="clear" w:color="auto" w:fill="auto"/>
            <w:noWrap/>
            <w:vAlign w:val="center"/>
            <w:hideMark/>
          </w:tcPr>
          <w:p w14:paraId="721D44C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0.920</w:t>
            </w:r>
          </w:p>
        </w:tc>
        <w:tc>
          <w:tcPr>
            <w:tcW w:w="533" w:type="pct"/>
            <w:tcBorders>
              <w:top w:val="nil"/>
              <w:left w:val="nil"/>
              <w:bottom w:val="nil"/>
              <w:right w:val="nil"/>
            </w:tcBorders>
            <w:shd w:val="clear" w:color="auto" w:fill="auto"/>
            <w:noWrap/>
            <w:vAlign w:val="center"/>
            <w:hideMark/>
          </w:tcPr>
          <w:p w14:paraId="67E57A7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8.442</w:t>
            </w:r>
          </w:p>
        </w:tc>
        <w:tc>
          <w:tcPr>
            <w:tcW w:w="387" w:type="pct"/>
            <w:tcBorders>
              <w:top w:val="nil"/>
              <w:left w:val="nil"/>
              <w:bottom w:val="nil"/>
              <w:right w:val="nil"/>
            </w:tcBorders>
            <w:shd w:val="clear" w:color="auto" w:fill="auto"/>
            <w:noWrap/>
            <w:vAlign w:val="center"/>
            <w:hideMark/>
          </w:tcPr>
          <w:p w14:paraId="6997E2C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0.471</w:t>
            </w:r>
          </w:p>
        </w:tc>
      </w:tr>
      <w:tr w:rsidR="008F5501" w:rsidRPr="008F5501" w14:paraId="425A71FD" w14:textId="77777777" w:rsidTr="0016455E">
        <w:trPr>
          <w:trHeight w:val="300"/>
        </w:trPr>
        <w:tc>
          <w:tcPr>
            <w:tcW w:w="435" w:type="pct"/>
            <w:tcBorders>
              <w:top w:val="nil"/>
              <w:left w:val="nil"/>
              <w:bottom w:val="nil"/>
              <w:right w:val="nil"/>
            </w:tcBorders>
            <w:shd w:val="clear" w:color="auto" w:fill="auto"/>
            <w:noWrap/>
            <w:vAlign w:val="center"/>
            <w:hideMark/>
          </w:tcPr>
          <w:p w14:paraId="164692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S047</w:t>
            </w:r>
          </w:p>
        </w:tc>
        <w:tc>
          <w:tcPr>
            <w:tcW w:w="584" w:type="pct"/>
            <w:tcBorders>
              <w:top w:val="nil"/>
              <w:left w:val="nil"/>
              <w:bottom w:val="nil"/>
              <w:right w:val="nil"/>
            </w:tcBorders>
            <w:shd w:val="clear" w:color="auto" w:fill="auto"/>
            <w:noWrap/>
            <w:vAlign w:val="center"/>
            <w:hideMark/>
          </w:tcPr>
          <w:p w14:paraId="2C62BF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scapula</w:t>
            </w:r>
          </w:p>
        </w:tc>
        <w:tc>
          <w:tcPr>
            <w:tcW w:w="923" w:type="pct"/>
            <w:tcBorders>
              <w:top w:val="nil"/>
              <w:left w:val="nil"/>
              <w:bottom w:val="nil"/>
              <w:right w:val="nil"/>
            </w:tcBorders>
            <w:shd w:val="clear" w:color="auto" w:fill="auto"/>
            <w:noWrap/>
            <w:vAlign w:val="center"/>
            <w:hideMark/>
          </w:tcPr>
          <w:p w14:paraId="6347A25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coracoid</w:t>
            </w:r>
          </w:p>
        </w:tc>
        <w:tc>
          <w:tcPr>
            <w:tcW w:w="536" w:type="pct"/>
            <w:tcBorders>
              <w:top w:val="nil"/>
              <w:left w:val="nil"/>
              <w:bottom w:val="nil"/>
              <w:right w:val="nil"/>
            </w:tcBorders>
            <w:shd w:val="clear" w:color="auto" w:fill="auto"/>
            <w:noWrap/>
            <w:vAlign w:val="center"/>
            <w:hideMark/>
          </w:tcPr>
          <w:p w14:paraId="4E2B0CC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6841B3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51440B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50316A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3289CA2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0.919</w:t>
            </w:r>
          </w:p>
        </w:tc>
        <w:tc>
          <w:tcPr>
            <w:tcW w:w="533" w:type="pct"/>
            <w:tcBorders>
              <w:top w:val="nil"/>
              <w:left w:val="nil"/>
              <w:bottom w:val="nil"/>
              <w:right w:val="nil"/>
            </w:tcBorders>
            <w:shd w:val="clear" w:color="auto" w:fill="auto"/>
            <w:noWrap/>
            <w:vAlign w:val="center"/>
            <w:hideMark/>
          </w:tcPr>
          <w:p w14:paraId="6B1D3C2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7.020</w:t>
            </w:r>
          </w:p>
        </w:tc>
        <w:tc>
          <w:tcPr>
            <w:tcW w:w="387" w:type="pct"/>
            <w:tcBorders>
              <w:top w:val="nil"/>
              <w:left w:val="nil"/>
              <w:bottom w:val="nil"/>
              <w:right w:val="nil"/>
            </w:tcBorders>
            <w:shd w:val="clear" w:color="auto" w:fill="auto"/>
            <w:noWrap/>
            <w:vAlign w:val="center"/>
            <w:hideMark/>
          </w:tcPr>
          <w:p w14:paraId="5B9A1D1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0.542</w:t>
            </w:r>
          </w:p>
        </w:tc>
      </w:tr>
      <w:tr w:rsidR="008F5501" w:rsidRPr="008F5501" w14:paraId="7326250D" w14:textId="77777777" w:rsidTr="0016455E">
        <w:trPr>
          <w:trHeight w:val="300"/>
        </w:trPr>
        <w:tc>
          <w:tcPr>
            <w:tcW w:w="435" w:type="pct"/>
            <w:tcBorders>
              <w:top w:val="nil"/>
              <w:left w:val="nil"/>
              <w:bottom w:val="nil"/>
              <w:right w:val="nil"/>
            </w:tcBorders>
            <w:shd w:val="clear" w:color="auto" w:fill="auto"/>
            <w:noWrap/>
            <w:vAlign w:val="center"/>
            <w:hideMark/>
          </w:tcPr>
          <w:p w14:paraId="22D3DC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S048</w:t>
            </w:r>
          </w:p>
        </w:tc>
        <w:tc>
          <w:tcPr>
            <w:tcW w:w="584" w:type="pct"/>
            <w:tcBorders>
              <w:top w:val="nil"/>
              <w:left w:val="nil"/>
              <w:bottom w:val="nil"/>
              <w:right w:val="nil"/>
            </w:tcBorders>
            <w:shd w:val="clear" w:color="auto" w:fill="auto"/>
            <w:noWrap/>
            <w:vAlign w:val="center"/>
            <w:hideMark/>
          </w:tcPr>
          <w:p w14:paraId="34AE33E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scapula</w:t>
            </w:r>
          </w:p>
        </w:tc>
        <w:tc>
          <w:tcPr>
            <w:tcW w:w="923" w:type="pct"/>
            <w:tcBorders>
              <w:top w:val="nil"/>
              <w:left w:val="nil"/>
              <w:bottom w:val="nil"/>
              <w:right w:val="nil"/>
            </w:tcBorders>
            <w:shd w:val="clear" w:color="auto" w:fill="auto"/>
            <w:noWrap/>
            <w:vAlign w:val="center"/>
            <w:hideMark/>
          </w:tcPr>
          <w:p w14:paraId="1A09A9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acromion</w:t>
            </w:r>
          </w:p>
        </w:tc>
        <w:tc>
          <w:tcPr>
            <w:tcW w:w="536" w:type="pct"/>
            <w:tcBorders>
              <w:top w:val="nil"/>
              <w:left w:val="nil"/>
              <w:bottom w:val="nil"/>
              <w:right w:val="nil"/>
            </w:tcBorders>
            <w:shd w:val="clear" w:color="auto" w:fill="auto"/>
            <w:noWrap/>
            <w:vAlign w:val="center"/>
            <w:hideMark/>
          </w:tcPr>
          <w:p w14:paraId="7FA99DF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F92ADC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921821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58760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c>
          <w:tcPr>
            <w:tcW w:w="436" w:type="pct"/>
            <w:tcBorders>
              <w:top w:val="nil"/>
              <w:left w:val="nil"/>
              <w:bottom w:val="nil"/>
              <w:right w:val="nil"/>
            </w:tcBorders>
            <w:shd w:val="clear" w:color="auto" w:fill="auto"/>
            <w:noWrap/>
            <w:vAlign w:val="center"/>
            <w:hideMark/>
          </w:tcPr>
          <w:p w14:paraId="458CF8C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0.912</w:t>
            </w:r>
          </w:p>
        </w:tc>
        <w:tc>
          <w:tcPr>
            <w:tcW w:w="533" w:type="pct"/>
            <w:tcBorders>
              <w:top w:val="nil"/>
              <w:left w:val="nil"/>
              <w:bottom w:val="nil"/>
              <w:right w:val="nil"/>
            </w:tcBorders>
            <w:shd w:val="clear" w:color="auto" w:fill="auto"/>
            <w:noWrap/>
            <w:vAlign w:val="center"/>
            <w:hideMark/>
          </w:tcPr>
          <w:p w14:paraId="4C3160B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7.828</w:t>
            </w:r>
          </w:p>
        </w:tc>
        <w:tc>
          <w:tcPr>
            <w:tcW w:w="387" w:type="pct"/>
            <w:tcBorders>
              <w:top w:val="nil"/>
              <w:left w:val="nil"/>
              <w:bottom w:val="nil"/>
              <w:right w:val="nil"/>
            </w:tcBorders>
            <w:shd w:val="clear" w:color="auto" w:fill="auto"/>
            <w:noWrap/>
            <w:vAlign w:val="center"/>
            <w:hideMark/>
          </w:tcPr>
          <w:p w14:paraId="1D58CFB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0.406</w:t>
            </w:r>
          </w:p>
        </w:tc>
      </w:tr>
      <w:tr w:rsidR="008F5501" w:rsidRPr="008F5501" w14:paraId="57EE390C" w14:textId="77777777" w:rsidTr="0016455E">
        <w:trPr>
          <w:trHeight w:val="300"/>
        </w:trPr>
        <w:tc>
          <w:tcPr>
            <w:tcW w:w="435" w:type="pct"/>
            <w:tcBorders>
              <w:top w:val="nil"/>
              <w:left w:val="nil"/>
              <w:bottom w:val="nil"/>
              <w:right w:val="nil"/>
            </w:tcBorders>
            <w:shd w:val="clear" w:color="auto" w:fill="auto"/>
            <w:noWrap/>
            <w:vAlign w:val="center"/>
            <w:hideMark/>
          </w:tcPr>
          <w:p w14:paraId="1968680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S049</w:t>
            </w:r>
          </w:p>
        </w:tc>
        <w:tc>
          <w:tcPr>
            <w:tcW w:w="584" w:type="pct"/>
            <w:tcBorders>
              <w:top w:val="nil"/>
              <w:left w:val="nil"/>
              <w:bottom w:val="nil"/>
              <w:right w:val="nil"/>
            </w:tcBorders>
            <w:shd w:val="clear" w:color="auto" w:fill="auto"/>
            <w:noWrap/>
            <w:vAlign w:val="center"/>
            <w:hideMark/>
          </w:tcPr>
          <w:p w14:paraId="556C65C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scapula</w:t>
            </w:r>
          </w:p>
        </w:tc>
        <w:tc>
          <w:tcPr>
            <w:tcW w:w="923" w:type="pct"/>
            <w:tcBorders>
              <w:top w:val="nil"/>
              <w:left w:val="nil"/>
              <w:bottom w:val="nil"/>
              <w:right w:val="nil"/>
            </w:tcBorders>
            <w:shd w:val="clear" w:color="auto" w:fill="auto"/>
            <w:noWrap/>
            <w:vAlign w:val="center"/>
            <w:hideMark/>
          </w:tcPr>
          <w:p w14:paraId="3A8A7A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medial border</w:t>
            </w:r>
          </w:p>
        </w:tc>
        <w:tc>
          <w:tcPr>
            <w:tcW w:w="536" w:type="pct"/>
            <w:tcBorders>
              <w:top w:val="nil"/>
              <w:left w:val="nil"/>
              <w:bottom w:val="nil"/>
              <w:right w:val="nil"/>
            </w:tcBorders>
            <w:shd w:val="clear" w:color="auto" w:fill="auto"/>
            <w:noWrap/>
            <w:vAlign w:val="center"/>
            <w:hideMark/>
          </w:tcPr>
          <w:p w14:paraId="6D91662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FB2920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09828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86109C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0.303</w:t>
            </w:r>
          </w:p>
        </w:tc>
        <w:tc>
          <w:tcPr>
            <w:tcW w:w="436" w:type="pct"/>
            <w:tcBorders>
              <w:top w:val="nil"/>
              <w:left w:val="nil"/>
              <w:bottom w:val="nil"/>
              <w:right w:val="nil"/>
            </w:tcBorders>
            <w:shd w:val="clear" w:color="auto" w:fill="auto"/>
            <w:noWrap/>
            <w:vAlign w:val="center"/>
            <w:hideMark/>
          </w:tcPr>
          <w:p w14:paraId="2DC1B71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0.920</w:t>
            </w:r>
          </w:p>
        </w:tc>
        <w:tc>
          <w:tcPr>
            <w:tcW w:w="533" w:type="pct"/>
            <w:tcBorders>
              <w:top w:val="nil"/>
              <w:left w:val="nil"/>
              <w:bottom w:val="nil"/>
              <w:right w:val="nil"/>
            </w:tcBorders>
            <w:shd w:val="clear" w:color="auto" w:fill="auto"/>
            <w:noWrap/>
            <w:vAlign w:val="center"/>
            <w:hideMark/>
          </w:tcPr>
          <w:p w14:paraId="7B99E15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8.595</w:t>
            </w:r>
          </w:p>
        </w:tc>
        <w:tc>
          <w:tcPr>
            <w:tcW w:w="387" w:type="pct"/>
            <w:tcBorders>
              <w:top w:val="nil"/>
              <w:left w:val="nil"/>
              <w:bottom w:val="nil"/>
              <w:right w:val="nil"/>
            </w:tcBorders>
            <w:shd w:val="clear" w:color="auto" w:fill="auto"/>
            <w:noWrap/>
            <w:vAlign w:val="center"/>
            <w:hideMark/>
          </w:tcPr>
          <w:p w14:paraId="5966CDB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0.411</w:t>
            </w:r>
          </w:p>
        </w:tc>
      </w:tr>
      <w:tr w:rsidR="008F5501" w:rsidRPr="008F5501" w14:paraId="6B750C5C" w14:textId="77777777" w:rsidTr="0016455E">
        <w:trPr>
          <w:trHeight w:val="300"/>
        </w:trPr>
        <w:tc>
          <w:tcPr>
            <w:tcW w:w="435" w:type="pct"/>
            <w:tcBorders>
              <w:top w:val="nil"/>
              <w:left w:val="nil"/>
              <w:bottom w:val="nil"/>
              <w:right w:val="nil"/>
            </w:tcBorders>
            <w:shd w:val="clear" w:color="auto" w:fill="auto"/>
            <w:noWrap/>
            <w:vAlign w:val="center"/>
            <w:hideMark/>
          </w:tcPr>
          <w:p w14:paraId="690F663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S050</w:t>
            </w:r>
          </w:p>
        </w:tc>
        <w:tc>
          <w:tcPr>
            <w:tcW w:w="584" w:type="pct"/>
            <w:tcBorders>
              <w:top w:val="nil"/>
              <w:left w:val="nil"/>
              <w:bottom w:val="nil"/>
              <w:right w:val="nil"/>
            </w:tcBorders>
            <w:shd w:val="clear" w:color="auto" w:fill="auto"/>
            <w:noWrap/>
            <w:vAlign w:val="center"/>
            <w:hideMark/>
          </w:tcPr>
          <w:p w14:paraId="0ED11231" w14:textId="56385F01" w:rsidR="00BA2846" w:rsidRPr="008F5501" w:rsidRDefault="00DC4640"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l</w:t>
            </w:r>
            <w:r w:rsidR="00BA2846" w:rsidRPr="008F5501">
              <w:rPr>
                <w:rFonts w:eastAsia="Times New Roman" w:cs="Times New Roman"/>
                <w:sz w:val="20"/>
                <w:szCs w:val="20"/>
              </w:rPr>
              <w:t>ong</w:t>
            </w:r>
            <w:r w:rsidRPr="008F5501">
              <w:rPr>
                <w:rFonts w:eastAsia="Times New Roman" w:cs="Times New Roman"/>
                <w:sz w:val="20"/>
                <w:szCs w:val="20"/>
              </w:rPr>
              <w:t xml:space="preserve"> </w:t>
            </w:r>
            <w:r w:rsidR="00BA2846" w:rsidRPr="008F5501">
              <w:rPr>
                <w:rFonts w:eastAsia="Times New Roman" w:cs="Times New Roman"/>
                <w:sz w:val="20"/>
                <w:szCs w:val="20"/>
              </w:rPr>
              <w:t>bone</w:t>
            </w:r>
          </w:p>
        </w:tc>
        <w:tc>
          <w:tcPr>
            <w:tcW w:w="923" w:type="pct"/>
            <w:tcBorders>
              <w:top w:val="nil"/>
              <w:left w:val="nil"/>
              <w:bottom w:val="nil"/>
              <w:right w:val="nil"/>
            </w:tcBorders>
            <w:shd w:val="clear" w:color="auto" w:fill="auto"/>
            <w:noWrap/>
            <w:vAlign w:val="center"/>
            <w:hideMark/>
          </w:tcPr>
          <w:p w14:paraId="05B39CD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shaft</w:t>
            </w:r>
          </w:p>
        </w:tc>
        <w:tc>
          <w:tcPr>
            <w:tcW w:w="536" w:type="pct"/>
            <w:tcBorders>
              <w:top w:val="nil"/>
              <w:left w:val="nil"/>
              <w:bottom w:val="nil"/>
              <w:right w:val="nil"/>
            </w:tcBorders>
            <w:shd w:val="clear" w:color="auto" w:fill="auto"/>
            <w:noWrap/>
            <w:vAlign w:val="center"/>
            <w:hideMark/>
          </w:tcPr>
          <w:p w14:paraId="5694E96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9EF427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AD5B6E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3D7B1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0.333</w:t>
            </w:r>
          </w:p>
        </w:tc>
        <w:tc>
          <w:tcPr>
            <w:tcW w:w="436" w:type="pct"/>
            <w:tcBorders>
              <w:top w:val="nil"/>
              <w:left w:val="nil"/>
              <w:bottom w:val="nil"/>
              <w:right w:val="nil"/>
            </w:tcBorders>
            <w:shd w:val="clear" w:color="auto" w:fill="auto"/>
            <w:noWrap/>
            <w:vAlign w:val="center"/>
            <w:hideMark/>
          </w:tcPr>
          <w:p w14:paraId="54B91BC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0.924</w:t>
            </w:r>
          </w:p>
        </w:tc>
        <w:tc>
          <w:tcPr>
            <w:tcW w:w="533" w:type="pct"/>
            <w:tcBorders>
              <w:top w:val="nil"/>
              <w:left w:val="nil"/>
              <w:bottom w:val="nil"/>
              <w:right w:val="nil"/>
            </w:tcBorders>
            <w:shd w:val="clear" w:color="auto" w:fill="auto"/>
            <w:noWrap/>
            <w:vAlign w:val="center"/>
            <w:hideMark/>
          </w:tcPr>
          <w:p w14:paraId="5C6B8E7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5.163</w:t>
            </w:r>
          </w:p>
        </w:tc>
        <w:tc>
          <w:tcPr>
            <w:tcW w:w="387" w:type="pct"/>
            <w:tcBorders>
              <w:top w:val="nil"/>
              <w:left w:val="nil"/>
              <w:bottom w:val="nil"/>
              <w:right w:val="nil"/>
            </w:tcBorders>
            <w:shd w:val="clear" w:color="auto" w:fill="auto"/>
            <w:noWrap/>
            <w:vAlign w:val="center"/>
            <w:hideMark/>
          </w:tcPr>
          <w:p w14:paraId="254537A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0.440</w:t>
            </w:r>
          </w:p>
        </w:tc>
      </w:tr>
      <w:tr w:rsidR="008F5501" w:rsidRPr="008F5501" w14:paraId="1B921523" w14:textId="77777777" w:rsidTr="0016455E">
        <w:trPr>
          <w:trHeight w:val="300"/>
        </w:trPr>
        <w:tc>
          <w:tcPr>
            <w:tcW w:w="435" w:type="pct"/>
            <w:tcBorders>
              <w:top w:val="nil"/>
              <w:left w:val="nil"/>
              <w:bottom w:val="nil"/>
              <w:right w:val="nil"/>
            </w:tcBorders>
            <w:shd w:val="clear" w:color="auto" w:fill="auto"/>
            <w:noWrap/>
            <w:vAlign w:val="center"/>
            <w:hideMark/>
          </w:tcPr>
          <w:p w14:paraId="0468079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S051</w:t>
            </w:r>
          </w:p>
        </w:tc>
        <w:tc>
          <w:tcPr>
            <w:tcW w:w="584" w:type="pct"/>
            <w:tcBorders>
              <w:top w:val="nil"/>
              <w:left w:val="nil"/>
              <w:bottom w:val="nil"/>
              <w:right w:val="nil"/>
            </w:tcBorders>
            <w:shd w:val="clear" w:color="auto" w:fill="auto"/>
            <w:noWrap/>
            <w:vAlign w:val="center"/>
            <w:hideMark/>
          </w:tcPr>
          <w:p w14:paraId="25F790C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257B191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7E7E2A3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53B2B63"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9FC3CC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CB345A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0.313</w:t>
            </w:r>
          </w:p>
        </w:tc>
        <w:tc>
          <w:tcPr>
            <w:tcW w:w="436" w:type="pct"/>
            <w:tcBorders>
              <w:top w:val="nil"/>
              <w:left w:val="nil"/>
              <w:bottom w:val="nil"/>
              <w:right w:val="nil"/>
            </w:tcBorders>
            <w:shd w:val="clear" w:color="auto" w:fill="auto"/>
            <w:noWrap/>
            <w:vAlign w:val="center"/>
            <w:hideMark/>
          </w:tcPr>
          <w:p w14:paraId="7484D2F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0.910</w:t>
            </w:r>
          </w:p>
        </w:tc>
        <w:tc>
          <w:tcPr>
            <w:tcW w:w="533" w:type="pct"/>
            <w:tcBorders>
              <w:top w:val="nil"/>
              <w:left w:val="nil"/>
              <w:bottom w:val="nil"/>
              <w:right w:val="nil"/>
            </w:tcBorders>
            <w:shd w:val="clear" w:color="auto" w:fill="auto"/>
            <w:noWrap/>
            <w:vAlign w:val="center"/>
            <w:hideMark/>
          </w:tcPr>
          <w:p w14:paraId="269E34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4.703</w:t>
            </w:r>
          </w:p>
        </w:tc>
        <w:tc>
          <w:tcPr>
            <w:tcW w:w="387" w:type="pct"/>
            <w:tcBorders>
              <w:top w:val="nil"/>
              <w:left w:val="nil"/>
              <w:bottom w:val="nil"/>
              <w:right w:val="nil"/>
            </w:tcBorders>
            <w:shd w:val="clear" w:color="auto" w:fill="auto"/>
            <w:noWrap/>
            <w:vAlign w:val="center"/>
            <w:hideMark/>
          </w:tcPr>
          <w:p w14:paraId="1E5AC70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0.463</w:t>
            </w:r>
          </w:p>
        </w:tc>
      </w:tr>
      <w:tr w:rsidR="008F5501" w:rsidRPr="008F5501" w14:paraId="42805C90" w14:textId="77777777" w:rsidTr="0016455E">
        <w:trPr>
          <w:trHeight w:val="300"/>
        </w:trPr>
        <w:tc>
          <w:tcPr>
            <w:tcW w:w="435" w:type="pct"/>
            <w:tcBorders>
              <w:top w:val="nil"/>
              <w:left w:val="nil"/>
              <w:bottom w:val="nil"/>
              <w:right w:val="nil"/>
            </w:tcBorders>
            <w:shd w:val="clear" w:color="auto" w:fill="auto"/>
            <w:noWrap/>
            <w:vAlign w:val="center"/>
            <w:hideMark/>
          </w:tcPr>
          <w:p w14:paraId="4E419F0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S052</w:t>
            </w:r>
          </w:p>
        </w:tc>
        <w:tc>
          <w:tcPr>
            <w:tcW w:w="584" w:type="pct"/>
            <w:tcBorders>
              <w:top w:val="nil"/>
              <w:left w:val="nil"/>
              <w:bottom w:val="nil"/>
              <w:right w:val="nil"/>
            </w:tcBorders>
            <w:shd w:val="clear" w:color="auto" w:fill="auto"/>
            <w:noWrap/>
            <w:vAlign w:val="center"/>
            <w:hideMark/>
          </w:tcPr>
          <w:p w14:paraId="467EBC0A" w14:textId="0D6CDC7D" w:rsidR="00BA2846" w:rsidRPr="008F5501" w:rsidRDefault="00DC4640"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l</w:t>
            </w:r>
            <w:r w:rsidR="00BA2846" w:rsidRPr="008F5501">
              <w:rPr>
                <w:rFonts w:eastAsia="Times New Roman" w:cs="Times New Roman"/>
                <w:sz w:val="20"/>
                <w:szCs w:val="20"/>
              </w:rPr>
              <w:t>ong</w:t>
            </w:r>
            <w:r w:rsidRPr="008F5501">
              <w:rPr>
                <w:rFonts w:eastAsia="Times New Roman" w:cs="Times New Roman"/>
                <w:sz w:val="20"/>
                <w:szCs w:val="20"/>
              </w:rPr>
              <w:t xml:space="preserve"> </w:t>
            </w:r>
            <w:r w:rsidR="00BA2846" w:rsidRPr="008F5501">
              <w:rPr>
                <w:rFonts w:eastAsia="Times New Roman" w:cs="Times New Roman"/>
                <w:sz w:val="20"/>
                <w:szCs w:val="20"/>
              </w:rPr>
              <w:t>bone</w:t>
            </w:r>
          </w:p>
        </w:tc>
        <w:tc>
          <w:tcPr>
            <w:tcW w:w="923" w:type="pct"/>
            <w:tcBorders>
              <w:top w:val="nil"/>
              <w:left w:val="nil"/>
              <w:bottom w:val="nil"/>
              <w:right w:val="nil"/>
            </w:tcBorders>
            <w:shd w:val="clear" w:color="auto" w:fill="auto"/>
            <w:noWrap/>
            <w:vAlign w:val="center"/>
            <w:hideMark/>
          </w:tcPr>
          <w:p w14:paraId="0700A6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EEFE39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394809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315D07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46EA194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0.312</w:t>
            </w:r>
          </w:p>
        </w:tc>
        <w:tc>
          <w:tcPr>
            <w:tcW w:w="436" w:type="pct"/>
            <w:tcBorders>
              <w:top w:val="nil"/>
              <w:left w:val="nil"/>
              <w:bottom w:val="nil"/>
              <w:right w:val="nil"/>
            </w:tcBorders>
            <w:shd w:val="clear" w:color="auto" w:fill="auto"/>
            <w:noWrap/>
            <w:vAlign w:val="center"/>
            <w:hideMark/>
          </w:tcPr>
          <w:p w14:paraId="1DD8824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0.922</w:t>
            </w:r>
          </w:p>
        </w:tc>
        <w:tc>
          <w:tcPr>
            <w:tcW w:w="533" w:type="pct"/>
            <w:tcBorders>
              <w:top w:val="nil"/>
              <w:left w:val="nil"/>
              <w:bottom w:val="nil"/>
              <w:right w:val="nil"/>
            </w:tcBorders>
            <w:shd w:val="clear" w:color="auto" w:fill="auto"/>
            <w:noWrap/>
            <w:vAlign w:val="center"/>
            <w:hideMark/>
          </w:tcPr>
          <w:p w14:paraId="160B7EB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6.451</w:t>
            </w:r>
          </w:p>
        </w:tc>
        <w:tc>
          <w:tcPr>
            <w:tcW w:w="387" w:type="pct"/>
            <w:tcBorders>
              <w:top w:val="nil"/>
              <w:left w:val="nil"/>
              <w:bottom w:val="nil"/>
              <w:right w:val="nil"/>
            </w:tcBorders>
            <w:shd w:val="clear" w:color="auto" w:fill="auto"/>
            <w:noWrap/>
            <w:vAlign w:val="center"/>
            <w:hideMark/>
          </w:tcPr>
          <w:p w14:paraId="52091B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0.456</w:t>
            </w:r>
          </w:p>
        </w:tc>
      </w:tr>
      <w:tr w:rsidR="008F5501" w:rsidRPr="008F5501" w14:paraId="364D4066" w14:textId="77777777" w:rsidTr="0016455E">
        <w:trPr>
          <w:trHeight w:val="300"/>
        </w:trPr>
        <w:tc>
          <w:tcPr>
            <w:tcW w:w="435" w:type="pct"/>
            <w:tcBorders>
              <w:top w:val="nil"/>
              <w:left w:val="nil"/>
              <w:bottom w:val="nil"/>
              <w:right w:val="nil"/>
            </w:tcBorders>
            <w:shd w:val="clear" w:color="auto" w:fill="auto"/>
            <w:noWrap/>
            <w:vAlign w:val="center"/>
            <w:hideMark/>
          </w:tcPr>
          <w:p w14:paraId="516BCC8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S053</w:t>
            </w:r>
          </w:p>
        </w:tc>
        <w:tc>
          <w:tcPr>
            <w:tcW w:w="584" w:type="pct"/>
            <w:tcBorders>
              <w:top w:val="nil"/>
              <w:left w:val="nil"/>
              <w:bottom w:val="nil"/>
              <w:right w:val="nil"/>
            </w:tcBorders>
            <w:shd w:val="clear" w:color="auto" w:fill="auto"/>
            <w:noWrap/>
            <w:vAlign w:val="center"/>
            <w:hideMark/>
          </w:tcPr>
          <w:p w14:paraId="2F91B36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039B586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799AF17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737FE37"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A2049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33BC95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c>
          <w:tcPr>
            <w:tcW w:w="436" w:type="pct"/>
            <w:tcBorders>
              <w:top w:val="nil"/>
              <w:left w:val="nil"/>
              <w:bottom w:val="nil"/>
              <w:right w:val="nil"/>
            </w:tcBorders>
            <w:shd w:val="clear" w:color="auto" w:fill="auto"/>
            <w:noWrap/>
            <w:vAlign w:val="center"/>
            <w:hideMark/>
          </w:tcPr>
          <w:p w14:paraId="64BFCFF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0.850</w:t>
            </w:r>
          </w:p>
        </w:tc>
        <w:tc>
          <w:tcPr>
            <w:tcW w:w="533" w:type="pct"/>
            <w:tcBorders>
              <w:top w:val="nil"/>
              <w:left w:val="nil"/>
              <w:bottom w:val="nil"/>
              <w:right w:val="nil"/>
            </w:tcBorders>
            <w:shd w:val="clear" w:color="auto" w:fill="auto"/>
            <w:noWrap/>
            <w:vAlign w:val="center"/>
            <w:hideMark/>
          </w:tcPr>
          <w:p w14:paraId="2D997A9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10.031</w:t>
            </w:r>
          </w:p>
        </w:tc>
        <w:tc>
          <w:tcPr>
            <w:tcW w:w="387" w:type="pct"/>
            <w:tcBorders>
              <w:top w:val="nil"/>
              <w:left w:val="nil"/>
              <w:bottom w:val="nil"/>
              <w:right w:val="nil"/>
            </w:tcBorders>
            <w:shd w:val="clear" w:color="auto" w:fill="auto"/>
            <w:noWrap/>
            <w:vAlign w:val="center"/>
            <w:hideMark/>
          </w:tcPr>
          <w:p w14:paraId="73FFC59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0.332</w:t>
            </w:r>
          </w:p>
        </w:tc>
      </w:tr>
      <w:tr w:rsidR="008F5501" w:rsidRPr="008F5501" w14:paraId="2C94B14E" w14:textId="77777777" w:rsidTr="0016455E">
        <w:trPr>
          <w:trHeight w:val="300"/>
        </w:trPr>
        <w:tc>
          <w:tcPr>
            <w:tcW w:w="435" w:type="pct"/>
            <w:tcBorders>
              <w:top w:val="nil"/>
              <w:left w:val="nil"/>
              <w:bottom w:val="nil"/>
              <w:right w:val="nil"/>
            </w:tcBorders>
            <w:shd w:val="clear" w:color="auto" w:fill="auto"/>
            <w:noWrap/>
            <w:vAlign w:val="center"/>
            <w:hideMark/>
          </w:tcPr>
          <w:p w14:paraId="4CAC68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S054</w:t>
            </w:r>
          </w:p>
        </w:tc>
        <w:tc>
          <w:tcPr>
            <w:tcW w:w="584" w:type="pct"/>
            <w:tcBorders>
              <w:top w:val="nil"/>
              <w:left w:val="nil"/>
              <w:bottom w:val="nil"/>
              <w:right w:val="nil"/>
            </w:tcBorders>
            <w:shd w:val="clear" w:color="auto" w:fill="auto"/>
            <w:noWrap/>
            <w:vAlign w:val="center"/>
            <w:hideMark/>
          </w:tcPr>
          <w:p w14:paraId="0D35330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CF3B35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3C34E17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C958BE6"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024CC5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EC04B5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721767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0.925</w:t>
            </w:r>
          </w:p>
        </w:tc>
        <w:tc>
          <w:tcPr>
            <w:tcW w:w="533" w:type="pct"/>
            <w:tcBorders>
              <w:top w:val="nil"/>
              <w:left w:val="nil"/>
              <w:bottom w:val="nil"/>
              <w:right w:val="nil"/>
            </w:tcBorders>
            <w:shd w:val="clear" w:color="auto" w:fill="auto"/>
            <w:noWrap/>
            <w:vAlign w:val="center"/>
            <w:hideMark/>
          </w:tcPr>
          <w:p w14:paraId="06DA4AA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5.376</w:t>
            </w:r>
          </w:p>
        </w:tc>
        <w:tc>
          <w:tcPr>
            <w:tcW w:w="387" w:type="pct"/>
            <w:tcBorders>
              <w:top w:val="nil"/>
              <w:left w:val="nil"/>
              <w:bottom w:val="nil"/>
              <w:right w:val="nil"/>
            </w:tcBorders>
            <w:shd w:val="clear" w:color="auto" w:fill="auto"/>
            <w:noWrap/>
            <w:vAlign w:val="center"/>
            <w:hideMark/>
          </w:tcPr>
          <w:p w14:paraId="7F6DA66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0.607</w:t>
            </w:r>
          </w:p>
        </w:tc>
      </w:tr>
      <w:tr w:rsidR="008F5501" w:rsidRPr="008F5501" w14:paraId="24AF846B" w14:textId="77777777" w:rsidTr="0016455E">
        <w:trPr>
          <w:trHeight w:val="300"/>
        </w:trPr>
        <w:tc>
          <w:tcPr>
            <w:tcW w:w="435" w:type="pct"/>
            <w:tcBorders>
              <w:top w:val="nil"/>
              <w:left w:val="nil"/>
              <w:bottom w:val="nil"/>
              <w:right w:val="nil"/>
            </w:tcBorders>
            <w:shd w:val="clear" w:color="auto" w:fill="auto"/>
            <w:noWrap/>
            <w:vAlign w:val="center"/>
            <w:hideMark/>
          </w:tcPr>
          <w:p w14:paraId="5F62BDB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S055</w:t>
            </w:r>
          </w:p>
        </w:tc>
        <w:tc>
          <w:tcPr>
            <w:tcW w:w="584" w:type="pct"/>
            <w:tcBorders>
              <w:top w:val="nil"/>
              <w:left w:val="nil"/>
              <w:bottom w:val="nil"/>
              <w:right w:val="nil"/>
            </w:tcBorders>
            <w:shd w:val="clear" w:color="auto" w:fill="auto"/>
            <w:noWrap/>
            <w:vAlign w:val="center"/>
            <w:hideMark/>
          </w:tcPr>
          <w:p w14:paraId="6A1456F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295A156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w:t>
            </w:r>
          </w:p>
        </w:tc>
        <w:tc>
          <w:tcPr>
            <w:tcW w:w="536" w:type="pct"/>
            <w:tcBorders>
              <w:top w:val="nil"/>
              <w:left w:val="nil"/>
              <w:bottom w:val="nil"/>
              <w:right w:val="nil"/>
            </w:tcBorders>
            <w:shd w:val="clear" w:color="auto" w:fill="auto"/>
            <w:noWrap/>
            <w:vAlign w:val="center"/>
            <w:hideMark/>
          </w:tcPr>
          <w:p w14:paraId="7FF3128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7A7598D"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A2346F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667772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0.296</w:t>
            </w:r>
          </w:p>
        </w:tc>
        <w:tc>
          <w:tcPr>
            <w:tcW w:w="436" w:type="pct"/>
            <w:tcBorders>
              <w:top w:val="nil"/>
              <w:left w:val="nil"/>
              <w:bottom w:val="nil"/>
              <w:right w:val="nil"/>
            </w:tcBorders>
            <w:shd w:val="clear" w:color="auto" w:fill="auto"/>
            <w:noWrap/>
            <w:vAlign w:val="center"/>
            <w:hideMark/>
          </w:tcPr>
          <w:p w14:paraId="3A522C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0.875</w:t>
            </w:r>
          </w:p>
        </w:tc>
        <w:tc>
          <w:tcPr>
            <w:tcW w:w="533" w:type="pct"/>
            <w:tcBorders>
              <w:top w:val="nil"/>
              <w:left w:val="nil"/>
              <w:bottom w:val="nil"/>
              <w:right w:val="nil"/>
            </w:tcBorders>
            <w:shd w:val="clear" w:color="auto" w:fill="auto"/>
            <w:noWrap/>
            <w:vAlign w:val="center"/>
            <w:hideMark/>
          </w:tcPr>
          <w:p w14:paraId="7D8B433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14.780</w:t>
            </w:r>
          </w:p>
        </w:tc>
        <w:tc>
          <w:tcPr>
            <w:tcW w:w="387" w:type="pct"/>
            <w:tcBorders>
              <w:top w:val="nil"/>
              <w:left w:val="nil"/>
              <w:bottom w:val="nil"/>
              <w:right w:val="nil"/>
            </w:tcBorders>
            <w:shd w:val="clear" w:color="auto" w:fill="auto"/>
            <w:noWrap/>
            <w:vAlign w:val="center"/>
            <w:hideMark/>
          </w:tcPr>
          <w:p w14:paraId="629FBA0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0.370</w:t>
            </w:r>
          </w:p>
        </w:tc>
      </w:tr>
      <w:tr w:rsidR="008F5501" w:rsidRPr="008F5501" w14:paraId="716F4E04" w14:textId="77777777" w:rsidTr="0016455E">
        <w:trPr>
          <w:trHeight w:val="300"/>
        </w:trPr>
        <w:tc>
          <w:tcPr>
            <w:tcW w:w="435" w:type="pct"/>
            <w:tcBorders>
              <w:top w:val="nil"/>
              <w:left w:val="nil"/>
              <w:bottom w:val="nil"/>
              <w:right w:val="nil"/>
            </w:tcBorders>
            <w:shd w:val="clear" w:color="auto" w:fill="auto"/>
            <w:noWrap/>
            <w:vAlign w:val="center"/>
            <w:hideMark/>
          </w:tcPr>
          <w:p w14:paraId="7C77BE5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S056</w:t>
            </w:r>
          </w:p>
        </w:tc>
        <w:tc>
          <w:tcPr>
            <w:tcW w:w="584" w:type="pct"/>
            <w:tcBorders>
              <w:top w:val="nil"/>
              <w:left w:val="nil"/>
              <w:bottom w:val="nil"/>
              <w:right w:val="nil"/>
            </w:tcBorders>
            <w:shd w:val="clear" w:color="auto" w:fill="auto"/>
            <w:noWrap/>
            <w:vAlign w:val="center"/>
            <w:hideMark/>
          </w:tcPr>
          <w:p w14:paraId="18CE9FD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9D6116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465AB2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928C31B"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BD1C53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986AF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0.283</w:t>
            </w:r>
          </w:p>
        </w:tc>
        <w:tc>
          <w:tcPr>
            <w:tcW w:w="436" w:type="pct"/>
            <w:tcBorders>
              <w:top w:val="nil"/>
              <w:left w:val="nil"/>
              <w:bottom w:val="nil"/>
              <w:right w:val="nil"/>
            </w:tcBorders>
            <w:shd w:val="clear" w:color="auto" w:fill="auto"/>
            <w:noWrap/>
            <w:vAlign w:val="center"/>
            <w:hideMark/>
          </w:tcPr>
          <w:p w14:paraId="0EFD60C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0.910</w:t>
            </w:r>
          </w:p>
        </w:tc>
        <w:tc>
          <w:tcPr>
            <w:tcW w:w="533" w:type="pct"/>
            <w:tcBorders>
              <w:top w:val="nil"/>
              <w:left w:val="nil"/>
              <w:bottom w:val="nil"/>
              <w:right w:val="nil"/>
            </w:tcBorders>
            <w:shd w:val="clear" w:color="auto" w:fill="auto"/>
            <w:noWrap/>
            <w:vAlign w:val="center"/>
            <w:hideMark/>
          </w:tcPr>
          <w:p w14:paraId="297551F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6.343</w:t>
            </w:r>
          </w:p>
        </w:tc>
        <w:tc>
          <w:tcPr>
            <w:tcW w:w="387" w:type="pct"/>
            <w:tcBorders>
              <w:top w:val="nil"/>
              <w:left w:val="nil"/>
              <w:bottom w:val="nil"/>
              <w:right w:val="nil"/>
            </w:tcBorders>
            <w:shd w:val="clear" w:color="auto" w:fill="auto"/>
            <w:noWrap/>
            <w:vAlign w:val="center"/>
            <w:hideMark/>
          </w:tcPr>
          <w:p w14:paraId="14D604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0.528</w:t>
            </w:r>
          </w:p>
        </w:tc>
      </w:tr>
      <w:tr w:rsidR="008F5501" w:rsidRPr="008F5501" w14:paraId="3CF60257" w14:textId="77777777" w:rsidTr="0016455E">
        <w:trPr>
          <w:trHeight w:val="300"/>
        </w:trPr>
        <w:tc>
          <w:tcPr>
            <w:tcW w:w="435" w:type="pct"/>
            <w:tcBorders>
              <w:top w:val="nil"/>
              <w:left w:val="nil"/>
              <w:bottom w:val="nil"/>
              <w:right w:val="nil"/>
            </w:tcBorders>
            <w:shd w:val="clear" w:color="auto" w:fill="auto"/>
            <w:noWrap/>
            <w:vAlign w:val="center"/>
            <w:hideMark/>
          </w:tcPr>
          <w:p w14:paraId="5610E61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S057</w:t>
            </w:r>
          </w:p>
        </w:tc>
        <w:tc>
          <w:tcPr>
            <w:tcW w:w="584" w:type="pct"/>
            <w:tcBorders>
              <w:top w:val="nil"/>
              <w:left w:val="nil"/>
              <w:bottom w:val="nil"/>
              <w:right w:val="nil"/>
            </w:tcBorders>
            <w:shd w:val="clear" w:color="auto" w:fill="auto"/>
            <w:noWrap/>
            <w:vAlign w:val="center"/>
            <w:hideMark/>
          </w:tcPr>
          <w:p w14:paraId="6156E25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5D35ADA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F5379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AB896E1"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6811ED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289D8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0.302</w:t>
            </w:r>
          </w:p>
        </w:tc>
        <w:tc>
          <w:tcPr>
            <w:tcW w:w="436" w:type="pct"/>
            <w:tcBorders>
              <w:top w:val="nil"/>
              <w:left w:val="nil"/>
              <w:bottom w:val="nil"/>
              <w:right w:val="nil"/>
            </w:tcBorders>
            <w:shd w:val="clear" w:color="auto" w:fill="auto"/>
            <w:noWrap/>
            <w:vAlign w:val="center"/>
            <w:hideMark/>
          </w:tcPr>
          <w:p w14:paraId="0D326D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0.891</w:t>
            </w:r>
          </w:p>
        </w:tc>
        <w:tc>
          <w:tcPr>
            <w:tcW w:w="533" w:type="pct"/>
            <w:tcBorders>
              <w:top w:val="nil"/>
              <w:left w:val="nil"/>
              <w:bottom w:val="nil"/>
              <w:right w:val="nil"/>
            </w:tcBorders>
            <w:shd w:val="clear" w:color="auto" w:fill="auto"/>
            <w:noWrap/>
            <w:vAlign w:val="center"/>
            <w:hideMark/>
          </w:tcPr>
          <w:p w14:paraId="62AFD29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10.209</w:t>
            </w:r>
          </w:p>
        </w:tc>
        <w:tc>
          <w:tcPr>
            <w:tcW w:w="387" w:type="pct"/>
            <w:tcBorders>
              <w:top w:val="nil"/>
              <w:left w:val="nil"/>
              <w:bottom w:val="nil"/>
              <w:right w:val="nil"/>
            </w:tcBorders>
            <w:shd w:val="clear" w:color="auto" w:fill="auto"/>
            <w:noWrap/>
            <w:vAlign w:val="center"/>
            <w:hideMark/>
          </w:tcPr>
          <w:p w14:paraId="0E2F05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0.372</w:t>
            </w:r>
          </w:p>
        </w:tc>
      </w:tr>
      <w:tr w:rsidR="008F5501" w:rsidRPr="008F5501" w14:paraId="727F165E" w14:textId="77777777" w:rsidTr="0016455E">
        <w:trPr>
          <w:trHeight w:val="300"/>
        </w:trPr>
        <w:tc>
          <w:tcPr>
            <w:tcW w:w="435" w:type="pct"/>
            <w:tcBorders>
              <w:top w:val="nil"/>
              <w:left w:val="nil"/>
              <w:bottom w:val="nil"/>
              <w:right w:val="nil"/>
            </w:tcBorders>
            <w:shd w:val="clear" w:color="auto" w:fill="auto"/>
            <w:noWrap/>
            <w:vAlign w:val="center"/>
            <w:hideMark/>
          </w:tcPr>
          <w:p w14:paraId="44C49BF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S058</w:t>
            </w:r>
          </w:p>
        </w:tc>
        <w:tc>
          <w:tcPr>
            <w:tcW w:w="584" w:type="pct"/>
            <w:tcBorders>
              <w:top w:val="nil"/>
              <w:left w:val="nil"/>
              <w:bottom w:val="nil"/>
              <w:right w:val="nil"/>
            </w:tcBorders>
            <w:shd w:val="clear" w:color="auto" w:fill="auto"/>
            <w:noWrap/>
            <w:vAlign w:val="center"/>
            <w:hideMark/>
          </w:tcPr>
          <w:p w14:paraId="459F72A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10FF0F9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24051A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880356A" w14:textId="1DB4E11A"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57</w:t>
            </w:r>
          </w:p>
        </w:tc>
        <w:tc>
          <w:tcPr>
            <w:tcW w:w="340" w:type="pct"/>
            <w:tcBorders>
              <w:top w:val="nil"/>
              <w:left w:val="nil"/>
              <w:bottom w:val="nil"/>
              <w:right w:val="nil"/>
            </w:tcBorders>
            <w:shd w:val="clear" w:color="auto" w:fill="auto"/>
            <w:noWrap/>
            <w:vAlign w:val="center"/>
            <w:hideMark/>
          </w:tcPr>
          <w:p w14:paraId="298E057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4873830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0.283</w:t>
            </w:r>
          </w:p>
        </w:tc>
        <w:tc>
          <w:tcPr>
            <w:tcW w:w="436" w:type="pct"/>
            <w:tcBorders>
              <w:top w:val="nil"/>
              <w:left w:val="nil"/>
              <w:bottom w:val="nil"/>
              <w:right w:val="nil"/>
            </w:tcBorders>
            <w:shd w:val="clear" w:color="auto" w:fill="auto"/>
            <w:noWrap/>
            <w:vAlign w:val="center"/>
            <w:hideMark/>
          </w:tcPr>
          <w:p w14:paraId="1276D8F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0.907</w:t>
            </w:r>
          </w:p>
        </w:tc>
        <w:tc>
          <w:tcPr>
            <w:tcW w:w="533" w:type="pct"/>
            <w:tcBorders>
              <w:top w:val="nil"/>
              <w:left w:val="nil"/>
              <w:bottom w:val="nil"/>
              <w:right w:val="nil"/>
            </w:tcBorders>
            <w:shd w:val="clear" w:color="auto" w:fill="auto"/>
            <w:noWrap/>
            <w:vAlign w:val="center"/>
            <w:hideMark/>
          </w:tcPr>
          <w:p w14:paraId="746D8C3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9.239</w:t>
            </w:r>
          </w:p>
        </w:tc>
        <w:tc>
          <w:tcPr>
            <w:tcW w:w="387" w:type="pct"/>
            <w:tcBorders>
              <w:top w:val="nil"/>
              <w:left w:val="nil"/>
              <w:bottom w:val="nil"/>
              <w:right w:val="nil"/>
            </w:tcBorders>
            <w:shd w:val="clear" w:color="auto" w:fill="auto"/>
            <w:noWrap/>
            <w:vAlign w:val="center"/>
            <w:hideMark/>
          </w:tcPr>
          <w:p w14:paraId="29A9CF3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0.508</w:t>
            </w:r>
          </w:p>
        </w:tc>
      </w:tr>
      <w:tr w:rsidR="008F5501" w:rsidRPr="008F5501" w14:paraId="232B0A80" w14:textId="77777777" w:rsidTr="0016455E">
        <w:trPr>
          <w:trHeight w:val="300"/>
        </w:trPr>
        <w:tc>
          <w:tcPr>
            <w:tcW w:w="435" w:type="pct"/>
            <w:tcBorders>
              <w:top w:val="nil"/>
              <w:left w:val="nil"/>
              <w:bottom w:val="nil"/>
              <w:right w:val="nil"/>
            </w:tcBorders>
            <w:shd w:val="clear" w:color="auto" w:fill="auto"/>
            <w:noWrap/>
            <w:vAlign w:val="center"/>
            <w:hideMark/>
          </w:tcPr>
          <w:p w14:paraId="108A06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S059</w:t>
            </w:r>
          </w:p>
        </w:tc>
        <w:tc>
          <w:tcPr>
            <w:tcW w:w="584" w:type="pct"/>
            <w:tcBorders>
              <w:top w:val="nil"/>
              <w:left w:val="nil"/>
              <w:bottom w:val="nil"/>
              <w:right w:val="nil"/>
            </w:tcBorders>
            <w:shd w:val="clear" w:color="auto" w:fill="auto"/>
            <w:noWrap/>
            <w:vAlign w:val="center"/>
            <w:hideMark/>
          </w:tcPr>
          <w:p w14:paraId="1A27CA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038E33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015ACFA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EAA395E" w14:textId="3F2C57A6"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57</w:t>
            </w:r>
          </w:p>
        </w:tc>
        <w:tc>
          <w:tcPr>
            <w:tcW w:w="340" w:type="pct"/>
            <w:tcBorders>
              <w:top w:val="nil"/>
              <w:left w:val="nil"/>
              <w:bottom w:val="nil"/>
              <w:right w:val="nil"/>
            </w:tcBorders>
            <w:shd w:val="clear" w:color="auto" w:fill="auto"/>
            <w:noWrap/>
            <w:vAlign w:val="center"/>
            <w:hideMark/>
          </w:tcPr>
          <w:p w14:paraId="6367D9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21A64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0.255</w:t>
            </w:r>
          </w:p>
        </w:tc>
        <w:tc>
          <w:tcPr>
            <w:tcW w:w="436" w:type="pct"/>
            <w:tcBorders>
              <w:top w:val="nil"/>
              <w:left w:val="nil"/>
              <w:bottom w:val="nil"/>
              <w:right w:val="nil"/>
            </w:tcBorders>
            <w:shd w:val="clear" w:color="auto" w:fill="auto"/>
            <w:noWrap/>
            <w:vAlign w:val="center"/>
            <w:hideMark/>
          </w:tcPr>
          <w:p w14:paraId="698EB86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0.925</w:t>
            </w:r>
          </w:p>
        </w:tc>
        <w:tc>
          <w:tcPr>
            <w:tcW w:w="533" w:type="pct"/>
            <w:tcBorders>
              <w:top w:val="nil"/>
              <w:left w:val="nil"/>
              <w:bottom w:val="nil"/>
              <w:right w:val="nil"/>
            </w:tcBorders>
            <w:shd w:val="clear" w:color="auto" w:fill="auto"/>
            <w:noWrap/>
            <w:vAlign w:val="center"/>
            <w:hideMark/>
          </w:tcPr>
          <w:p w14:paraId="2346085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6.904</w:t>
            </w:r>
          </w:p>
        </w:tc>
        <w:tc>
          <w:tcPr>
            <w:tcW w:w="387" w:type="pct"/>
            <w:tcBorders>
              <w:top w:val="nil"/>
              <w:left w:val="nil"/>
              <w:bottom w:val="nil"/>
              <w:right w:val="nil"/>
            </w:tcBorders>
            <w:shd w:val="clear" w:color="auto" w:fill="auto"/>
            <w:noWrap/>
            <w:vAlign w:val="center"/>
            <w:hideMark/>
          </w:tcPr>
          <w:p w14:paraId="50BAA3C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0.536</w:t>
            </w:r>
          </w:p>
        </w:tc>
      </w:tr>
      <w:tr w:rsidR="008F5501" w:rsidRPr="008F5501" w14:paraId="725B88B9" w14:textId="77777777" w:rsidTr="0016455E">
        <w:trPr>
          <w:trHeight w:val="300"/>
        </w:trPr>
        <w:tc>
          <w:tcPr>
            <w:tcW w:w="435" w:type="pct"/>
            <w:tcBorders>
              <w:top w:val="nil"/>
              <w:left w:val="nil"/>
              <w:bottom w:val="nil"/>
              <w:right w:val="nil"/>
            </w:tcBorders>
            <w:shd w:val="clear" w:color="auto" w:fill="auto"/>
            <w:noWrap/>
            <w:vAlign w:val="center"/>
            <w:hideMark/>
          </w:tcPr>
          <w:p w14:paraId="453EA33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S060</w:t>
            </w:r>
          </w:p>
        </w:tc>
        <w:tc>
          <w:tcPr>
            <w:tcW w:w="584" w:type="pct"/>
            <w:tcBorders>
              <w:top w:val="nil"/>
              <w:left w:val="nil"/>
              <w:bottom w:val="nil"/>
              <w:right w:val="nil"/>
            </w:tcBorders>
            <w:shd w:val="clear" w:color="auto" w:fill="auto"/>
            <w:noWrap/>
            <w:vAlign w:val="center"/>
            <w:hideMark/>
          </w:tcPr>
          <w:p w14:paraId="0F08899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humerus</w:t>
            </w:r>
          </w:p>
        </w:tc>
        <w:tc>
          <w:tcPr>
            <w:tcW w:w="923" w:type="pct"/>
            <w:tcBorders>
              <w:top w:val="nil"/>
              <w:left w:val="nil"/>
              <w:bottom w:val="nil"/>
              <w:right w:val="nil"/>
            </w:tcBorders>
            <w:shd w:val="clear" w:color="auto" w:fill="auto"/>
            <w:noWrap/>
            <w:vAlign w:val="center"/>
            <w:hideMark/>
          </w:tcPr>
          <w:p w14:paraId="55923A9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5DDC40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DA6B76F"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FD80C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E53D40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0.303</w:t>
            </w:r>
          </w:p>
        </w:tc>
        <w:tc>
          <w:tcPr>
            <w:tcW w:w="436" w:type="pct"/>
            <w:tcBorders>
              <w:top w:val="nil"/>
              <w:left w:val="nil"/>
              <w:bottom w:val="nil"/>
              <w:right w:val="nil"/>
            </w:tcBorders>
            <w:shd w:val="clear" w:color="auto" w:fill="auto"/>
            <w:noWrap/>
            <w:vAlign w:val="center"/>
            <w:hideMark/>
          </w:tcPr>
          <w:p w14:paraId="10F8C62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0.885</w:t>
            </w:r>
          </w:p>
        </w:tc>
        <w:tc>
          <w:tcPr>
            <w:tcW w:w="533" w:type="pct"/>
            <w:tcBorders>
              <w:top w:val="nil"/>
              <w:left w:val="nil"/>
              <w:bottom w:val="nil"/>
              <w:right w:val="nil"/>
            </w:tcBorders>
            <w:shd w:val="clear" w:color="auto" w:fill="auto"/>
            <w:noWrap/>
            <w:vAlign w:val="center"/>
            <w:hideMark/>
          </w:tcPr>
          <w:p w14:paraId="32D6FBA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9.443</w:t>
            </w:r>
          </w:p>
        </w:tc>
        <w:tc>
          <w:tcPr>
            <w:tcW w:w="387" w:type="pct"/>
            <w:tcBorders>
              <w:top w:val="nil"/>
              <w:left w:val="nil"/>
              <w:bottom w:val="nil"/>
              <w:right w:val="nil"/>
            </w:tcBorders>
            <w:shd w:val="clear" w:color="auto" w:fill="auto"/>
            <w:noWrap/>
            <w:vAlign w:val="center"/>
            <w:hideMark/>
          </w:tcPr>
          <w:p w14:paraId="7C80C0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0.384</w:t>
            </w:r>
          </w:p>
        </w:tc>
      </w:tr>
      <w:tr w:rsidR="008F5501" w:rsidRPr="008F5501" w14:paraId="05F5C929" w14:textId="77777777" w:rsidTr="0016455E">
        <w:trPr>
          <w:trHeight w:val="300"/>
        </w:trPr>
        <w:tc>
          <w:tcPr>
            <w:tcW w:w="435" w:type="pct"/>
            <w:tcBorders>
              <w:top w:val="nil"/>
              <w:left w:val="nil"/>
              <w:bottom w:val="nil"/>
              <w:right w:val="nil"/>
            </w:tcBorders>
            <w:shd w:val="clear" w:color="auto" w:fill="auto"/>
            <w:noWrap/>
            <w:vAlign w:val="center"/>
            <w:hideMark/>
          </w:tcPr>
          <w:p w14:paraId="3C9913A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S061</w:t>
            </w:r>
          </w:p>
        </w:tc>
        <w:tc>
          <w:tcPr>
            <w:tcW w:w="584" w:type="pct"/>
            <w:tcBorders>
              <w:top w:val="nil"/>
              <w:left w:val="nil"/>
              <w:bottom w:val="nil"/>
              <w:right w:val="nil"/>
            </w:tcBorders>
            <w:shd w:val="clear" w:color="auto" w:fill="auto"/>
            <w:noWrap/>
            <w:vAlign w:val="center"/>
            <w:hideMark/>
          </w:tcPr>
          <w:p w14:paraId="5792A2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humerus</w:t>
            </w:r>
          </w:p>
        </w:tc>
        <w:tc>
          <w:tcPr>
            <w:tcW w:w="923" w:type="pct"/>
            <w:tcBorders>
              <w:top w:val="nil"/>
              <w:left w:val="nil"/>
              <w:bottom w:val="nil"/>
              <w:right w:val="nil"/>
            </w:tcBorders>
            <w:shd w:val="clear" w:color="auto" w:fill="auto"/>
            <w:noWrap/>
            <w:vAlign w:val="center"/>
            <w:hideMark/>
          </w:tcPr>
          <w:p w14:paraId="2F7811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2C3CAF3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727BFCC" w14:textId="232B4470"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60</w:t>
            </w:r>
          </w:p>
        </w:tc>
        <w:tc>
          <w:tcPr>
            <w:tcW w:w="340" w:type="pct"/>
            <w:tcBorders>
              <w:top w:val="nil"/>
              <w:left w:val="nil"/>
              <w:bottom w:val="nil"/>
              <w:right w:val="nil"/>
            </w:tcBorders>
            <w:shd w:val="clear" w:color="auto" w:fill="auto"/>
            <w:noWrap/>
            <w:vAlign w:val="center"/>
            <w:hideMark/>
          </w:tcPr>
          <w:p w14:paraId="5AF5C1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11FC85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0.342</w:t>
            </w:r>
          </w:p>
        </w:tc>
        <w:tc>
          <w:tcPr>
            <w:tcW w:w="436" w:type="pct"/>
            <w:tcBorders>
              <w:top w:val="nil"/>
              <w:left w:val="nil"/>
              <w:bottom w:val="nil"/>
              <w:right w:val="nil"/>
            </w:tcBorders>
            <w:shd w:val="clear" w:color="auto" w:fill="auto"/>
            <w:noWrap/>
            <w:vAlign w:val="center"/>
            <w:hideMark/>
          </w:tcPr>
          <w:p w14:paraId="5B54E19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0.898</w:t>
            </w:r>
          </w:p>
        </w:tc>
        <w:tc>
          <w:tcPr>
            <w:tcW w:w="533" w:type="pct"/>
            <w:tcBorders>
              <w:top w:val="nil"/>
              <w:left w:val="nil"/>
              <w:bottom w:val="nil"/>
              <w:right w:val="nil"/>
            </w:tcBorders>
            <w:shd w:val="clear" w:color="auto" w:fill="auto"/>
            <w:noWrap/>
            <w:vAlign w:val="center"/>
            <w:hideMark/>
          </w:tcPr>
          <w:p w14:paraId="625EEB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8.708</w:t>
            </w:r>
          </w:p>
        </w:tc>
        <w:tc>
          <w:tcPr>
            <w:tcW w:w="387" w:type="pct"/>
            <w:tcBorders>
              <w:top w:val="nil"/>
              <w:left w:val="nil"/>
              <w:bottom w:val="nil"/>
              <w:right w:val="nil"/>
            </w:tcBorders>
            <w:shd w:val="clear" w:color="auto" w:fill="auto"/>
            <w:noWrap/>
            <w:vAlign w:val="center"/>
            <w:hideMark/>
          </w:tcPr>
          <w:p w14:paraId="6E747D3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0.412</w:t>
            </w:r>
          </w:p>
        </w:tc>
      </w:tr>
      <w:tr w:rsidR="008F5501" w:rsidRPr="008F5501" w14:paraId="31F356DE" w14:textId="77777777" w:rsidTr="0016455E">
        <w:trPr>
          <w:trHeight w:val="300"/>
        </w:trPr>
        <w:tc>
          <w:tcPr>
            <w:tcW w:w="435" w:type="pct"/>
            <w:tcBorders>
              <w:top w:val="nil"/>
              <w:left w:val="nil"/>
              <w:bottom w:val="nil"/>
              <w:right w:val="nil"/>
            </w:tcBorders>
            <w:shd w:val="clear" w:color="auto" w:fill="auto"/>
            <w:noWrap/>
            <w:vAlign w:val="center"/>
            <w:hideMark/>
          </w:tcPr>
          <w:p w14:paraId="4132D3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S062</w:t>
            </w:r>
          </w:p>
        </w:tc>
        <w:tc>
          <w:tcPr>
            <w:tcW w:w="584" w:type="pct"/>
            <w:tcBorders>
              <w:top w:val="nil"/>
              <w:left w:val="nil"/>
              <w:bottom w:val="nil"/>
              <w:right w:val="nil"/>
            </w:tcBorders>
            <w:shd w:val="clear" w:color="auto" w:fill="auto"/>
            <w:noWrap/>
            <w:vAlign w:val="center"/>
            <w:hideMark/>
          </w:tcPr>
          <w:p w14:paraId="55E228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6039121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0878CB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40FA47E"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72641D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1B8238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1036DC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0.887</w:t>
            </w:r>
          </w:p>
        </w:tc>
        <w:tc>
          <w:tcPr>
            <w:tcW w:w="533" w:type="pct"/>
            <w:tcBorders>
              <w:top w:val="nil"/>
              <w:left w:val="nil"/>
              <w:bottom w:val="nil"/>
              <w:right w:val="nil"/>
            </w:tcBorders>
            <w:shd w:val="clear" w:color="auto" w:fill="auto"/>
            <w:noWrap/>
            <w:vAlign w:val="center"/>
            <w:hideMark/>
          </w:tcPr>
          <w:p w14:paraId="23ACCC5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12.147</w:t>
            </w:r>
          </w:p>
        </w:tc>
        <w:tc>
          <w:tcPr>
            <w:tcW w:w="387" w:type="pct"/>
            <w:tcBorders>
              <w:top w:val="nil"/>
              <w:left w:val="nil"/>
              <w:bottom w:val="nil"/>
              <w:right w:val="nil"/>
            </w:tcBorders>
            <w:shd w:val="clear" w:color="auto" w:fill="auto"/>
            <w:noWrap/>
            <w:vAlign w:val="center"/>
            <w:hideMark/>
          </w:tcPr>
          <w:p w14:paraId="3728C3F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0.468</w:t>
            </w:r>
          </w:p>
        </w:tc>
      </w:tr>
      <w:tr w:rsidR="008F5501" w:rsidRPr="008F5501" w14:paraId="210E83FE" w14:textId="77777777" w:rsidTr="0016455E">
        <w:trPr>
          <w:trHeight w:val="300"/>
        </w:trPr>
        <w:tc>
          <w:tcPr>
            <w:tcW w:w="435" w:type="pct"/>
            <w:tcBorders>
              <w:top w:val="nil"/>
              <w:left w:val="nil"/>
              <w:bottom w:val="nil"/>
              <w:right w:val="nil"/>
            </w:tcBorders>
            <w:shd w:val="clear" w:color="auto" w:fill="auto"/>
            <w:noWrap/>
            <w:vAlign w:val="center"/>
            <w:hideMark/>
          </w:tcPr>
          <w:p w14:paraId="5F583E9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S063</w:t>
            </w:r>
          </w:p>
        </w:tc>
        <w:tc>
          <w:tcPr>
            <w:tcW w:w="584" w:type="pct"/>
            <w:tcBorders>
              <w:top w:val="nil"/>
              <w:left w:val="nil"/>
              <w:bottom w:val="nil"/>
              <w:right w:val="nil"/>
            </w:tcBorders>
            <w:shd w:val="clear" w:color="auto" w:fill="auto"/>
            <w:noWrap/>
            <w:vAlign w:val="center"/>
            <w:hideMark/>
          </w:tcPr>
          <w:p w14:paraId="57660C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010169A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E3EB12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8A9248F" w14:textId="4DED3AF4"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62</w:t>
            </w:r>
          </w:p>
        </w:tc>
        <w:tc>
          <w:tcPr>
            <w:tcW w:w="340" w:type="pct"/>
            <w:tcBorders>
              <w:top w:val="nil"/>
              <w:left w:val="nil"/>
              <w:bottom w:val="nil"/>
              <w:right w:val="nil"/>
            </w:tcBorders>
            <w:shd w:val="clear" w:color="auto" w:fill="auto"/>
            <w:noWrap/>
            <w:vAlign w:val="center"/>
            <w:hideMark/>
          </w:tcPr>
          <w:p w14:paraId="1BEC5F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605C0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c>
          <w:tcPr>
            <w:tcW w:w="436" w:type="pct"/>
            <w:tcBorders>
              <w:top w:val="nil"/>
              <w:left w:val="nil"/>
              <w:bottom w:val="nil"/>
              <w:right w:val="nil"/>
            </w:tcBorders>
            <w:shd w:val="clear" w:color="auto" w:fill="auto"/>
            <w:noWrap/>
            <w:vAlign w:val="center"/>
            <w:hideMark/>
          </w:tcPr>
          <w:p w14:paraId="35B689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0.915</w:t>
            </w:r>
          </w:p>
        </w:tc>
        <w:tc>
          <w:tcPr>
            <w:tcW w:w="533" w:type="pct"/>
            <w:tcBorders>
              <w:top w:val="nil"/>
              <w:left w:val="nil"/>
              <w:bottom w:val="nil"/>
              <w:right w:val="nil"/>
            </w:tcBorders>
            <w:shd w:val="clear" w:color="auto" w:fill="auto"/>
            <w:noWrap/>
            <w:vAlign w:val="center"/>
            <w:hideMark/>
          </w:tcPr>
          <w:p w14:paraId="36D04F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7.774</w:t>
            </w:r>
          </w:p>
        </w:tc>
        <w:tc>
          <w:tcPr>
            <w:tcW w:w="387" w:type="pct"/>
            <w:tcBorders>
              <w:top w:val="nil"/>
              <w:left w:val="nil"/>
              <w:bottom w:val="nil"/>
              <w:right w:val="nil"/>
            </w:tcBorders>
            <w:shd w:val="clear" w:color="auto" w:fill="auto"/>
            <w:noWrap/>
            <w:vAlign w:val="center"/>
            <w:hideMark/>
          </w:tcPr>
          <w:p w14:paraId="707DB1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0.507</w:t>
            </w:r>
          </w:p>
        </w:tc>
      </w:tr>
      <w:tr w:rsidR="008F5501" w:rsidRPr="008F5501" w14:paraId="600F3D42" w14:textId="77777777" w:rsidTr="0016455E">
        <w:trPr>
          <w:trHeight w:val="300"/>
        </w:trPr>
        <w:tc>
          <w:tcPr>
            <w:tcW w:w="435" w:type="pct"/>
            <w:tcBorders>
              <w:top w:val="nil"/>
              <w:left w:val="nil"/>
              <w:bottom w:val="nil"/>
              <w:right w:val="nil"/>
            </w:tcBorders>
            <w:shd w:val="clear" w:color="auto" w:fill="auto"/>
            <w:noWrap/>
            <w:vAlign w:val="center"/>
            <w:hideMark/>
          </w:tcPr>
          <w:p w14:paraId="44EA65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S064</w:t>
            </w:r>
          </w:p>
        </w:tc>
        <w:tc>
          <w:tcPr>
            <w:tcW w:w="584" w:type="pct"/>
            <w:tcBorders>
              <w:top w:val="nil"/>
              <w:left w:val="nil"/>
              <w:bottom w:val="nil"/>
              <w:right w:val="nil"/>
            </w:tcBorders>
            <w:shd w:val="clear" w:color="auto" w:fill="auto"/>
            <w:noWrap/>
            <w:vAlign w:val="center"/>
            <w:hideMark/>
          </w:tcPr>
          <w:p w14:paraId="6F4BF68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503DF1A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736CBF0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C0F8B22" w14:textId="20FB7A4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62</w:t>
            </w:r>
          </w:p>
        </w:tc>
        <w:tc>
          <w:tcPr>
            <w:tcW w:w="340" w:type="pct"/>
            <w:tcBorders>
              <w:top w:val="nil"/>
              <w:left w:val="nil"/>
              <w:bottom w:val="nil"/>
              <w:right w:val="nil"/>
            </w:tcBorders>
            <w:shd w:val="clear" w:color="auto" w:fill="auto"/>
            <w:noWrap/>
            <w:vAlign w:val="center"/>
            <w:hideMark/>
          </w:tcPr>
          <w:p w14:paraId="2B598B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54929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0.316</w:t>
            </w:r>
          </w:p>
        </w:tc>
        <w:tc>
          <w:tcPr>
            <w:tcW w:w="436" w:type="pct"/>
            <w:tcBorders>
              <w:top w:val="nil"/>
              <w:left w:val="nil"/>
              <w:bottom w:val="nil"/>
              <w:right w:val="nil"/>
            </w:tcBorders>
            <w:shd w:val="clear" w:color="auto" w:fill="auto"/>
            <w:noWrap/>
            <w:vAlign w:val="center"/>
            <w:hideMark/>
          </w:tcPr>
          <w:p w14:paraId="02BF88B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0.906</w:t>
            </w:r>
          </w:p>
        </w:tc>
        <w:tc>
          <w:tcPr>
            <w:tcW w:w="533" w:type="pct"/>
            <w:tcBorders>
              <w:top w:val="nil"/>
              <w:left w:val="nil"/>
              <w:bottom w:val="nil"/>
              <w:right w:val="nil"/>
            </w:tcBorders>
            <w:shd w:val="clear" w:color="auto" w:fill="auto"/>
            <w:noWrap/>
            <w:vAlign w:val="center"/>
            <w:hideMark/>
          </w:tcPr>
          <w:p w14:paraId="08EC84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7.917</w:t>
            </w:r>
          </w:p>
        </w:tc>
        <w:tc>
          <w:tcPr>
            <w:tcW w:w="387" w:type="pct"/>
            <w:tcBorders>
              <w:top w:val="nil"/>
              <w:left w:val="nil"/>
              <w:bottom w:val="nil"/>
              <w:right w:val="nil"/>
            </w:tcBorders>
            <w:shd w:val="clear" w:color="auto" w:fill="auto"/>
            <w:noWrap/>
            <w:vAlign w:val="center"/>
            <w:hideMark/>
          </w:tcPr>
          <w:p w14:paraId="74A459A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0.481</w:t>
            </w:r>
          </w:p>
        </w:tc>
      </w:tr>
      <w:tr w:rsidR="008F5501" w:rsidRPr="008F5501" w14:paraId="362302D1" w14:textId="77777777" w:rsidTr="0016455E">
        <w:trPr>
          <w:trHeight w:val="300"/>
        </w:trPr>
        <w:tc>
          <w:tcPr>
            <w:tcW w:w="435" w:type="pct"/>
            <w:tcBorders>
              <w:top w:val="nil"/>
              <w:left w:val="nil"/>
              <w:bottom w:val="nil"/>
              <w:right w:val="nil"/>
            </w:tcBorders>
            <w:shd w:val="clear" w:color="auto" w:fill="auto"/>
            <w:noWrap/>
            <w:vAlign w:val="center"/>
            <w:hideMark/>
          </w:tcPr>
          <w:p w14:paraId="43ADFE7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S065</w:t>
            </w:r>
          </w:p>
        </w:tc>
        <w:tc>
          <w:tcPr>
            <w:tcW w:w="584" w:type="pct"/>
            <w:tcBorders>
              <w:top w:val="nil"/>
              <w:left w:val="nil"/>
              <w:bottom w:val="nil"/>
              <w:right w:val="nil"/>
            </w:tcBorders>
            <w:shd w:val="clear" w:color="auto" w:fill="auto"/>
            <w:noWrap/>
            <w:vAlign w:val="center"/>
            <w:hideMark/>
          </w:tcPr>
          <w:p w14:paraId="050908B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46A0C96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215C05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C24B6EF" w14:textId="6A8FF01B"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62</w:t>
            </w:r>
          </w:p>
        </w:tc>
        <w:tc>
          <w:tcPr>
            <w:tcW w:w="340" w:type="pct"/>
            <w:tcBorders>
              <w:top w:val="nil"/>
              <w:left w:val="nil"/>
              <w:bottom w:val="nil"/>
              <w:right w:val="nil"/>
            </w:tcBorders>
            <w:shd w:val="clear" w:color="auto" w:fill="auto"/>
            <w:noWrap/>
            <w:vAlign w:val="center"/>
            <w:hideMark/>
          </w:tcPr>
          <w:p w14:paraId="778A937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A480F4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597DEDF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0.901</w:t>
            </w:r>
          </w:p>
        </w:tc>
        <w:tc>
          <w:tcPr>
            <w:tcW w:w="533" w:type="pct"/>
            <w:tcBorders>
              <w:top w:val="nil"/>
              <w:left w:val="nil"/>
              <w:bottom w:val="nil"/>
              <w:right w:val="nil"/>
            </w:tcBorders>
            <w:shd w:val="clear" w:color="auto" w:fill="auto"/>
            <w:noWrap/>
            <w:vAlign w:val="center"/>
            <w:hideMark/>
          </w:tcPr>
          <w:p w14:paraId="4F1F86F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8.691</w:t>
            </w:r>
          </w:p>
        </w:tc>
        <w:tc>
          <w:tcPr>
            <w:tcW w:w="387" w:type="pct"/>
            <w:tcBorders>
              <w:top w:val="nil"/>
              <w:left w:val="nil"/>
              <w:bottom w:val="nil"/>
              <w:right w:val="nil"/>
            </w:tcBorders>
            <w:shd w:val="clear" w:color="auto" w:fill="auto"/>
            <w:noWrap/>
            <w:vAlign w:val="center"/>
            <w:hideMark/>
          </w:tcPr>
          <w:p w14:paraId="0789378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0.449</w:t>
            </w:r>
          </w:p>
        </w:tc>
      </w:tr>
      <w:tr w:rsidR="008F5501" w:rsidRPr="008F5501" w14:paraId="730D83DA" w14:textId="77777777" w:rsidTr="0016455E">
        <w:trPr>
          <w:trHeight w:val="300"/>
        </w:trPr>
        <w:tc>
          <w:tcPr>
            <w:tcW w:w="435" w:type="pct"/>
            <w:tcBorders>
              <w:top w:val="nil"/>
              <w:left w:val="nil"/>
              <w:bottom w:val="nil"/>
              <w:right w:val="nil"/>
            </w:tcBorders>
            <w:shd w:val="clear" w:color="auto" w:fill="auto"/>
            <w:noWrap/>
            <w:vAlign w:val="center"/>
            <w:hideMark/>
          </w:tcPr>
          <w:p w14:paraId="782FD3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S066</w:t>
            </w:r>
          </w:p>
        </w:tc>
        <w:tc>
          <w:tcPr>
            <w:tcW w:w="584" w:type="pct"/>
            <w:tcBorders>
              <w:top w:val="nil"/>
              <w:left w:val="nil"/>
              <w:bottom w:val="nil"/>
              <w:right w:val="nil"/>
            </w:tcBorders>
            <w:shd w:val="clear" w:color="auto" w:fill="auto"/>
            <w:noWrap/>
            <w:vAlign w:val="center"/>
            <w:hideMark/>
          </w:tcPr>
          <w:p w14:paraId="5DC581F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7D17130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7941E5E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1352AE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FBAF4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2446D8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0.282</w:t>
            </w:r>
          </w:p>
        </w:tc>
        <w:tc>
          <w:tcPr>
            <w:tcW w:w="436" w:type="pct"/>
            <w:tcBorders>
              <w:top w:val="nil"/>
              <w:left w:val="nil"/>
              <w:bottom w:val="nil"/>
              <w:right w:val="nil"/>
            </w:tcBorders>
            <w:shd w:val="clear" w:color="auto" w:fill="auto"/>
            <w:noWrap/>
            <w:vAlign w:val="center"/>
            <w:hideMark/>
          </w:tcPr>
          <w:p w14:paraId="662AEFF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0.890</w:t>
            </w:r>
          </w:p>
        </w:tc>
        <w:tc>
          <w:tcPr>
            <w:tcW w:w="533" w:type="pct"/>
            <w:tcBorders>
              <w:top w:val="nil"/>
              <w:left w:val="nil"/>
              <w:bottom w:val="nil"/>
              <w:right w:val="nil"/>
            </w:tcBorders>
            <w:shd w:val="clear" w:color="auto" w:fill="auto"/>
            <w:noWrap/>
            <w:vAlign w:val="center"/>
            <w:hideMark/>
          </w:tcPr>
          <w:p w14:paraId="1844D6B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6.888</w:t>
            </w:r>
          </w:p>
        </w:tc>
        <w:tc>
          <w:tcPr>
            <w:tcW w:w="387" w:type="pct"/>
            <w:tcBorders>
              <w:top w:val="nil"/>
              <w:left w:val="nil"/>
              <w:bottom w:val="nil"/>
              <w:right w:val="nil"/>
            </w:tcBorders>
            <w:shd w:val="clear" w:color="auto" w:fill="auto"/>
            <w:noWrap/>
            <w:vAlign w:val="center"/>
            <w:hideMark/>
          </w:tcPr>
          <w:p w14:paraId="23EDC0E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0.390</w:t>
            </w:r>
          </w:p>
        </w:tc>
      </w:tr>
      <w:tr w:rsidR="008F5501" w:rsidRPr="008F5501" w14:paraId="4756BA12" w14:textId="77777777" w:rsidTr="0016455E">
        <w:trPr>
          <w:trHeight w:val="300"/>
        </w:trPr>
        <w:tc>
          <w:tcPr>
            <w:tcW w:w="435" w:type="pct"/>
            <w:tcBorders>
              <w:top w:val="nil"/>
              <w:left w:val="nil"/>
              <w:bottom w:val="nil"/>
              <w:right w:val="nil"/>
            </w:tcBorders>
            <w:shd w:val="clear" w:color="auto" w:fill="auto"/>
            <w:noWrap/>
            <w:vAlign w:val="center"/>
            <w:hideMark/>
          </w:tcPr>
          <w:p w14:paraId="688835A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S067</w:t>
            </w:r>
          </w:p>
        </w:tc>
        <w:tc>
          <w:tcPr>
            <w:tcW w:w="584" w:type="pct"/>
            <w:tcBorders>
              <w:top w:val="nil"/>
              <w:left w:val="nil"/>
              <w:bottom w:val="nil"/>
              <w:right w:val="nil"/>
            </w:tcBorders>
            <w:shd w:val="clear" w:color="auto" w:fill="auto"/>
            <w:noWrap/>
            <w:vAlign w:val="center"/>
            <w:hideMark/>
          </w:tcPr>
          <w:p w14:paraId="4C7F6AC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4F308B6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14615F0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E50BEB6" w14:textId="2EFB199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66</w:t>
            </w:r>
          </w:p>
        </w:tc>
        <w:tc>
          <w:tcPr>
            <w:tcW w:w="340" w:type="pct"/>
            <w:tcBorders>
              <w:top w:val="nil"/>
              <w:left w:val="nil"/>
              <w:bottom w:val="nil"/>
              <w:right w:val="nil"/>
            </w:tcBorders>
            <w:shd w:val="clear" w:color="auto" w:fill="auto"/>
            <w:noWrap/>
            <w:vAlign w:val="center"/>
            <w:hideMark/>
          </w:tcPr>
          <w:p w14:paraId="6AB10CE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549E4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1EDE13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0.895</w:t>
            </w:r>
          </w:p>
        </w:tc>
        <w:tc>
          <w:tcPr>
            <w:tcW w:w="533" w:type="pct"/>
            <w:tcBorders>
              <w:top w:val="nil"/>
              <w:left w:val="nil"/>
              <w:bottom w:val="nil"/>
              <w:right w:val="nil"/>
            </w:tcBorders>
            <w:shd w:val="clear" w:color="auto" w:fill="auto"/>
            <w:noWrap/>
            <w:vAlign w:val="center"/>
            <w:hideMark/>
          </w:tcPr>
          <w:p w14:paraId="48A8BDA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11.436</w:t>
            </w:r>
          </w:p>
        </w:tc>
        <w:tc>
          <w:tcPr>
            <w:tcW w:w="387" w:type="pct"/>
            <w:tcBorders>
              <w:top w:val="nil"/>
              <w:left w:val="nil"/>
              <w:bottom w:val="nil"/>
              <w:right w:val="nil"/>
            </w:tcBorders>
            <w:shd w:val="clear" w:color="auto" w:fill="auto"/>
            <w:noWrap/>
            <w:vAlign w:val="center"/>
            <w:hideMark/>
          </w:tcPr>
          <w:p w14:paraId="0C80E1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0.441</w:t>
            </w:r>
          </w:p>
        </w:tc>
      </w:tr>
      <w:tr w:rsidR="008F5501" w:rsidRPr="008F5501" w14:paraId="34690611" w14:textId="77777777" w:rsidTr="0016455E">
        <w:trPr>
          <w:trHeight w:val="300"/>
        </w:trPr>
        <w:tc>
          <w:tcPr>
            <w:tcW w:w="435" w:type="pct"/>
            <w:tcBorders>
              <w:top w:val="nil"/>
              <w:left w:val="nil"/>
              <w:bottom w:val="nil"/>
              <w:right w:val="nil"/>
            </w:tcBorders>
            <w:shd w:val="clear" w:color="auto" w:fill="auto"/>
            <w:noWrap/>
            <w:vAlign w:val="center"/>
            <w:hideMark/>
          </w:tcPr>
          <w:p w14:paraId="652D199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S068</w:t>
            </w:r>
          </w:p>
        </w:tc>
        <w:tc>
          <w:tcPr>
            <w:tcW w:w="584" w:type="pct"/>
            <w:tcBorders>
              <w:top w:val="nil"/>
              <w:left w:val="nil"/>
              <w:bottom w:val="nil"/>
              <w:right w:val="nil"/>
            </w:tcBorders>
            <w:shd w:val="clear" w:color="auto" w:fill="auto"/>
            <w:noWrap/>
            <w:vAlign w:val="center"/>
            <w:hideMark/>
          </w:tcPr>
          <w:p w14:paraId="0E3B493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13738B0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52A98E8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7CD96CB" w14:textId="7212AC1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66</w:t>
            </w:r>
          </w:p>
        </w:tc>
        <w:tc>
          <w:tcPr>
            <w:tcW w:w="340" w:type="pct"/>
            <w:tcBorders>
              <w:top w:val="nil"/>
              <w:left w:val="nil"/>
              <w:bottom w:val="nil"/>
              <w:right w:val="nil"/>
            </w:tcBorders>
            <w:shd w:val="clear" w:color="auto" w:fill="auto"/>
            <w:noWrap/>
            <w:vAlign w:val="center"/>
            <w:hideMark/>
          </w:tcPr>
          <w:p w14:paraId="051EC5D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8985F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0.304</w:t>
            </w:r>
          </w:p>
        </w:tc>
        <w:tc>
          <w:tcPr>
            <w:tcW w:w="436" w:type="pct"/>
            <w:tcBorders>
              <w:top w:val="nil"/>
              <w:left w:val="nil"/>
              <w:bottom w:val="nil"/>
              <w:right w:val="nil"/>
            </w:tcBorders>
            <w:shd w:val="clear" w:color="auto" w:fill="auto"/>
            <w:noWrap/>
            <w:vAlign w:val="center"/>
            <w:hideMark/>
          </w:tcPr>
          <w:p w14:paraId="588C445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0.903</w:t>
            </w:r>
          </w:p>
        </w:tc>
        <w:tc>
          <w:tcPr>
            <w:tcW w:w="533" w:type="pct"/>
            <w:tcBorders>
              <w:top w:val="nil"/>
              <w:left w:val="nil"/>
              <w:bottom w:val="nil"/>
              <w:right w:val="nil"/>
            </w:tcBorders>
            <w:shd w:val="clear" w:color="auto" w:fill="auto"/>
            <w:noWrap/>
            <w:vAlign w:val="center"/>
            <w:hideMark/>
          </w:tcPr>
          <w:p w14:paraId="1827A39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9.394</w:t>
            </w:r>
          </w:p>
        </w:tc>
        <w:tc>
          <w:tcPr>
            <w:tcW w:w="387" w:type="pct"/>
            <w:tcBorders>
              <w:top w:val="nil"/>
              <w:left w:val="nil"/>
              <w:bottom w:val="nil"/>
              <w:right w:val="nil"/>
            </w:tcBorders>
            <w:shd w:val="clear" w:color="auto" w:fill="auto"/>
            <w:noWrap/>
            <w:vAlign w:val="center"/>
            <w:hideMark/>
          </w:tcPr>
          <w:p w14:paraId="43BC93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0.453</w:t>
            </w:r>
          </w:p>
        </w:tc>
      </w:tr>
      <w:tr w:rsidR="008F5501" w:rsidRPr="008F5501" w14:paraId="3611D690" w14:textId="77777777" w:rsidTr="0016455E">
        <w:trPr>
          <w:trHeight w:val="300"/>
        </w:trPr>
        <w:tc>
          <w:tcPr>
            <w:tcW w:w="435" w:type="pct"/>
            <w:tcBorders>
              <w:top w:val="nil"/>
              <w:left w:val="nil"/>
              <w:bottom w:val="nil"/>
              <w:right w:val="nil"/>
            </w:tcBorders>
            <w:shd w:val="clear" w:color="auto" w:fill="auto"/>
            <w:noWrap/>
            <w:vAlign w:val="center"/>
            <w:hideMark/>
          </w:tcPr>
          <w:p w14:paraId="3C1A868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S069</w:t>
            </w:r>
          </w:p>
        </w:tc>
        <w:tc>
          <w:tcPr>
            <w:tcW w:w="584" w:type="pct"/>
            <w:tcBorders>
              <w:top w:val="nil"/>
              <w:left w:val="nil"/>
              <w:bottom w:val="nil"/>
              <w:right w:val="nil"/>
            </w:tcBorders>
            <w:shd w:val="clear" w:color="auto" w:fill="auto"/>
            <w:noWrap/>
            <w:vAlign w:val="center"/>
            <w:hideMark/>
          </w:tcPr>
          <w:p w14:paraId="60A7C66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1F7343B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3F8DB2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D7AE18D"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E2BA0D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AC5F79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0.309</w:t>
            </w:r>
          </w:p>
        </w:tc>
        <w:tc>
          <w:tcPr>
            <w:tcW w:w="436" w:type="pct"/>
            <w:tcBorders>
              <w:top w:val="nil"/>
              <w:left w:val="nil"/>
              <w:bottom w:val="nil"/>
              <w:right w:val="nil"/>
            </w:tcBorders>
            <w:shd w:val="clear" w:color="auto" w:fill="auto"/>
            <w:noWrap/>
            <w:vAlign w:val="center"/>
            <w:hideMark/>
          </w:tcPr>
          <w:p w14:paraId="77B7A75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0.878</w:t>
            </w:r>
          </w:p>
        </w:tc>
        <w:tc>
          <w:tcPr>
            <w:tcW w:w="533" w:type="pct"/>
            <w:tcBorders>
              <w:top w:val="nil"/>
              <w:left w:val="nil"/>
              <w:bottom w:val="nil"/>
              <w:right w:val="nil"/>
            </w:tcBorders>
            <w:shd w:val="clear" w:color="auto" w:fill="auto"/>
            <w:noWrap/>
            <w:vAlign w:val="center"/>
            <w:hideMark/>
          </w:tcPr>
          <w:p w14:paraId="5B9B35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11.447</w:t>
            </w:r>
          </w:p>
        </w:tc>
        <w:tc>
          <w:tcPr>
            <w:tcW w:w="387" w:type="pct"/>
            <w:tcBorders>
              <w:top w:val="nil"/>
              <w:left w:val="nil"/>
              <w:bottom w:val="nil"/>
              <w:right w:val="nil"/>
            </w:tcBorders>
            <w:shd w:val="clear" w:color="auto" w:fill="auto"/>
            <w:noWrap/>
            <w:vAlign w:val="center"/>
            <w:hideMark/>
          </w:tcPr>
          <w:p w14:paraId="6C4F378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0.373</w:t>
            </w:r>
          </w:p>
        </w:tc>
      </w:tr>
      <w:tr w:rsidR="008F5501" w:rsidRPr="008F5501" w14:paraId="0E74FB57" w14:textId="77777777" w:rsidTr="0016455E">
        <w:trPr>
          <w:trHeight w:val="300"/>
        </w:trPr>
        <w:tc>
          <w:tcPr>
            <w:tcW w:w="435" w:type="pct"/>
            <w:tcBorders>
              <w:top w:val="nil"/>
              <w:left w:val="nil"/>
              <w:bottom w:val="nil"/>
              <w:right w:val="nil"/>
            </w:tcBorders>
            <w:shd w:val="clear" w:color="auto" w:fill="auto"/>
            <w:noWrap/>
            <w:vAlign w:val="center"/>
            <w:hideMark/>
          </w:tcPr>
          <w:p w14:paraId="656125D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S070</w:t>
            </w:r>
          </w:p>
        </w:tc>
        <w:tc>
          <w:tcPr>
            <w:tcW w:w="584" w:type="pct"/>
            <w:tcBorders>
              <w:top w:val="nil"/>
              <w:left w:val="nil"/>
              <w:bottom w:val="nil"/>
              <w:right w:val="nil"/>
            </w:tcBorders>
            <w:shd w:val="clear" w:color="auto" w:fill="auto"/>
            <w:noWrap/>
            <w:vAlign w:val="center"/>
            <w:hideMark/>
          </w:tcPr>
          <w:p w14:paraId="5AF630B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31B743A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EAC3F5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CB284F8" w14:textId="5162066A"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69</w:t>
            </w:r>
          </w:p>
        </w:tc>
        <w:tc>
          <w:tcPr>
            <w:tcW w:w="340" w:type="pct"/>
            <w:tcBorders>
              <w:top w:val="nil"/>
              <w:left w:val="nil"/>
              <w:bottom w:val="nil"/>
              <w:right w:val="nil"/>
            </w:tcBorders>
            <w:shd w:val="clear" w:color="auto" w:fill="auto"/>
            <w:noWrap/>
            <w:vAlign w:val="center"/>
            <w:hideMark/>
          </w:tcPr>
          <w:p w14:paraId="27A3FB1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8E4181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0.312</w:t>
            </w:r>
          </w:p>
        </w:tc>
        <w:tc>
          <w:tcPr>
            <w:tcW w:w="436" w:type="pct"/>
            <w:tcBorders>
              <w:top w:val="nil"/>
              <w:left w:val="nil"/>
              <w:bottom w:val="nil"/>
              <w:right w:val="nil"/>
            </w:tcBorders>
            <w:shd w:val="clear" w:color="auto" w:fill="auto"/>
            <w:noWrap/>
            <w:vAlign w:val="center"/>
            <w:hideMark/>
          </w:tcPr>
          <w:p w14:paraId="417C09E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0.882</w:t>
            </w:r>
          </w:p>
        </w:tc>
        <w:tc>
          <w:tcPr>
            <w:tcW w:w="533" w:type="pct"/>
            <w:tcBorders>
              <w:top w:val="nil"/>
              <w:left w:val="nil"/>
              <w:bottom w:val="nil"/>
              <w:right w:val="nil"/>
            </w:tcBorders>
            <w:shd w:val="clear" w:color="auto" w:fill="auto"/>
            <w:noWrap/>
            <w:vAlign w:val="center"/>
            <w:hideMark/>
          </w:tcPr>
          <w:p w14:paraId="4E95F3C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7.491</w:t>
            </w:r>
          </w:p>
        </w:tc>
        <w:tc>
          <w:tcPr>
            <w:tcW w:w="387" w:type="pct"/>
            <w:tcBorders>
              <w:top w:val="nil"/>
              <w:left w:val="nil"/>
              <w:bottom w:val="nil"/>
              <w:right w:val="nil"/>
            </w:tcBorders>
            <w:shd w:val="clear" w:color="auto" w:fill="auto"/>
            <w:noWrap/>
            <w:vAlign w:val="center"/>
            <w:hideMark/>
          </w:tcPr>
          <w:p w14:paraId="69B6375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0.375</w:t>
            </w:r>
          </w:p>
        </w:tc>
      </w:tr>
      <w:tr w:rsidR="008F5501" w:rsidRPr="008F5501" w14:paraId="0E9CD685" w14:textId="77777777" w:rsidTr="0016455E">
        <w:trPr>
          <w:trHeight w:val="300"/>
        </w:trPr>
        <w:tc>
          <w:tcPr>
            <w:tcW w:w="435" w:type="pct"/>
            <w:tcBorders>
              <w:top w:val="nil"/>
              <w:left w:val="nil"/>
              <w:bottom w:val="nil"/>
              <w:right w:val="nil"/>
            </w:tcBorders>
            <w:shd w:val="clear" w:color="auto" w:fill="auto"/>
            <w:noWrap/>
            <w:vAlign w:val="center"/>
            <w:hideMark/>
          </w:tcPr>
          <w:p w14:paraId="38DAF5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S071</w:t>
            </w:r>
          </w:p>
        </w:tc>
        <w:tc>
          <w:tcPr>
            <w:tcW w:w="584" w:type="pct"/>
            <w:tcBorders>
              <w:top w:val="nil"/>
              <w:left w:val="nil"/>
              <w:bottom w:val="nil"/>
              <w:right w:val="nil"/>
            </w:tcBorders>
            <w:shd w:val="clear" w:color="auto" w:fill="auto"/>
            <w:noWrap/>
            <w:vAlign w:val="center"/>
            <w:hideMark/>
          </w:tcPr>
          <w:p w14:paraId="42F8A3C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57B00D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17F8D85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09D4D39" w14:textId="389CF2BD"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69</w:t>
            </w:r>
          </w:p>
        </w:tc>
        <w:tc>
          <w:tcPr>
            <w:tcW w:w="340" w:type="pct"/>
            <w:tcBorders>
              <w:top w:val="nil"/>
              <w:left w:val="nil"/>
              <w:bottom w:val="nil"/>
              <w:right w:val="nil"/>
            </w:tcBorders>
            <w:shd w:val="clear" w:color="auto" w:fill="auto"/>
            <w:noWrap/>
            <w:vAlign w:val="center"/>
            <w:hideMark/>
          </w:tcPr>
          <w:p w14:paraId="2DA838D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99914E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0.316</w:t>
            </w:r>
          </w:p>
        </w:tc>
        <w:tc>
          <w:tcPr>
            <w:tcW w:w="436" w:type="pct"/>
            <w:tcBorders>
              <w:top w:val="nil"/>
              <w:left w:val="nil"/>
              <w:bottom w:val="nil"/>
              <w:right w:val="nil"/>
            </w:tcBorders>
            <w:shd w:val="clear" w:color="auto" w:fill="auto"/>
            <w:noWrap/>
            <w:vAlign w:val="center"/>
            <w:hideMark/>
          </w:tcPr>
          <w:p w14:paraId="70C3B8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0.837</w:t>
            </w:r>
          </w:p>
        </w:tc>
        <w:tc>
          <w:tcPr>
            <w:tcW w:w="533" w:type="pct"/>
            <w:tcBorders>
              <w:top w:val="nil"/>
              <w:left w:val="nil"/>
              <w:bottom w:val="nil"/>
              <w:right w:val="nil"/>
            </w:tcBorders>
            <w:shd w:val="clear" w:color="auto" w:fill="auto"/>
            <w:noWrap/>
            <w:vAlign w:val="center"/>
            <w:hideMark/>
          </w:tcPr>
          <w:p w14:paraId="1F98282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10.637</w:t>
            </w:r>
          </w:p>
        </w:tc>
        <w:tc>
          <w:tcPr>
            <w:tcW w:w="387" w:type="pct"/>
            <w:tcBorders>
              <w:top w:val="nil"/>
              <w:left w:val="nil"/>
              <w:bottom w:val="nil"/>
              <w:right w:val="nil"/>
            </w:tcBorders>
            <w:shd w:val="clear" w:color="auto" w:fill="auto"/>
            <w:noWrap/>
            <w:vAlign w:val="center"/>
            <w:hideMark/>
          </w:tcPr>
          <w:p w14:paraId="2B48457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0.276</w:t>
            </w:r>
          </w:p>
        </w:tc>
      </w:tr>
      <w:tr w:rsidR="008F5501" w:rsidRPr="008F5501" w14:paraId="34A84A50" w14:textId="77777777" w:rsidTr="0016455E">
        <w:trPr>
          <w:trHeight w:val="300"/>
        </w:trPr>
        <w:tc>
          <w:tcPr>
            <w:tcW w:w="435" w:type="pct"/>
            <w:tcBorders>
              <w:top w:val="nil"/>
              <w:left w:val="nil"/>
              <w:bottom w:val="nil"/>
              <w:right w:val="nil"/>
            </w:tcBorders>
            <w:shd w:val="clear" w:color="auto" w:fill="auto"/>
            <w:noWrap/>
            <w:vAlign w:val="center"/>
            <w:hideMark/>
          </w:tcPr>
          <w:p w14:paraId="31DE775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lastRenderedPageBreak/>
              <w:t>S072</w:t>
            </w:r>
          </w:p>
        </w:tc>
        <w:tc>
          <w:tcPr>
            <w:tcW w:w="584" w:type="pct"/>
            <w:tcBorders>
              <w:top w:val="nil"/>
              <w:left w:val="nil"/>
              <w:bottom w:val="nil"/>
              <w:right w:val="nil"/>
            </w:tcBorders>
            <w:shd w:val="clear" w:color="auto" w:fill="auto"/>
            <w:noWrap/>
            <w:vAlign w:val="center"/>
            <w:hideMark/>
          </w:tcPr>
          <w:p w14:paraId="3E9457C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humerus</w:t>
            </w:r>
          </w:p>
        </w:tc>
        <w:tc>
          <w:tcPr>
            <w:tcW w:w="923" w:type="pct"/>
            <w:tcBorders>
              <w:top w:val="nil"/>
              <w:left w:val="nil"/>
              <w:bottom w:val="nil"/>
              <w:right w:val="nil"/>
            </w:tcBorders>
            <w:shd w:val="clear" w:color="auto" w:fill="auto"/>
            <w:noWrap/>
            <w:vAlign w:val="center"/>
            <w:hideMark/>
          </w:tcPr>
          <w:p w14:paraId="5BF983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0E4712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AFBC88F"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84A039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A77C7E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0.315</w:t>
            </w:r>
          </w:p>
        </w:tc>
        <w:tc>
          <w:tcPr>
            <w:tcW w:w="436" w:type="pct"/>
            <w:tcBorders>
              <w:top w:val="nil"/>
              <w:left w:val="nil"/>
              <w:bottom w:val="nil"/>
              <w:right w:val="nil"/>
            </w:tcBorders>
            <w:shd w:val="clear" w:color="auto" w:fill="auto"/>
            <w:noWrap/>
            <w:vAlign w:val="center"/>
            <w:hideMark/>
          </w:tcPr>
          <w:p w14:paraId="303D279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0.921</w:t>
            </w:r>
          </w:p>
        </w:tc>
        <w:tc>
          <w:tcPr>
            <w:tcW w:w="533" w:type="pct"/>
            <w:tcBorders>
              <w:top w:val="nil"/>
              <w:left w:val="nil"/>
              <w:bottom w:val="nil"/>
              <w:right w:val="nil"/>
            </w:tcBorders>
            <w:shd w:val="clear" w:color="auto" w:fill="auto"/>
            <w:noWrap/>
            <w:vAlign w:val="center"/>
            <w:hideMark/>
          </w:tcPr>
          <w:p w14:paraId="3525701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8.080</w:t>
            </w:r>
          </w:p>
        </w:tc>
        <w:tc>
          <w:tcPr>
            <w:tcW w:w="387" w:type="pct"/>
            <w:tcBorders>
              <w:top w:val="nil"/>
              <w:left w:val="nil"/>
              <w:bottom w:val="nil"/>
              <w:right w:val="nil"/>
            </w:tcBorders>
            <w:shd w:val="clear" w:color="auto" w:fill="auto"/>
            <w:noWrap/>
            <w:vAlign w:val="center"/>
            <w:hideMark/>
          </w:tcPr>
          <w:p w14:paraId="7849720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0.483</w:t>
            </w:r>
          </w:p>
        </w:tc>
      </w:tr>
      <w:tr w:rsidR="008F5501" w:rsidRPr="008F5501" w14:paraId="648E8AF6" w14:textId="77777777" w:rsidTr="0016455E">
        <w:trPr>
          <w:trHeight w:val="300"/>
        </w:trPr>
        <w:tc>
          <w:tcPr>
            <w:tcW w:w="435" w:type="pct"/>
            <w:tcBorders>
              <w:top w:val="nil"/>
              <w:left w:val="nil"/>
              <w:bottom w:val="nil"/>
              <w:right w:val="nil"/>
            </w:tcBorders>
            <w:shd w:val="clear" w:color="auto" w:fill="auto"/>
            <w:noWrap/>
            <w:vAlign w:val="center"/>
            <w:hideMark/>
          </w:tcPr>
          <w:p w14:paraId="3737BBE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S073</w:t>
            </w:r>
          </w:p>
        </w:tc>
        <w:tc>
          <w:tcPr>
            <w:tcW w:w="584" w:type="pct"/>
            <w:tcBorders>
              <w:top w:val="nil"/>
              <w:left w:val="nil"/>
              <w:bottom w:val="nil"/>
              <w:right w:val="nil"/>
            </w:tcBorders>
            <w:shd w:val="clear" w:color="auto" w:fill="auto"/>
            <w:noWrap/>
            <w:vAlign w:val="center"/>
            <w:hideMark/>
          </w:tcPr>
          <w:p w14:paraId="7030426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humerus</w:t>
            </w:r>
          </w:p>
        </w:tc>
        <w:tc>
          <w:tcPr>
            <w:tcW w:w="923" w:type="pct"/>
            <w:tcBorders>
              <w:top w:val="nil"/>
              <w:left w:val="nil"/>
              <w:bottom w:val="nil"/>
              <w:right w:val="nil"/>
            </w:tcBorders>
            <w:shd w:val="clear" w:color="auto" w:fill="auto"/>
            <w:noWrap/>
            <w:vAlign w:val="center"/>
            <w:hideMark/>
          </w:tcPr>
          <w:p w14:paraId="0670D0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3109D84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9FEA501" w14:textId="78191B84"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72</w:t>
            </w:r>
          </w:p>
        </w:tc>
        <w:tc>
          <w:tcPr>
            <w:tcW w:w="340" w:type="pct"/>
            <w:tcBorders>
              <w:top w:val="nil"/>
              <w:left w:val="nil"/>
              <w:bottom w:val="nil"/>
              <w:right w:val="nil"/>
            </w:tcBorders>
            <w:shd w:val="clear" w:color="auto" w:fill="auto"/>
            <w:noWrap/>
            <w:vAlign w:val="center"/>
            <w:hideMark/>
          </w:tcPr>
          <w:p w14:paraId="390D1D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47257DC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0.292</w:t>
            </w:r>
          </w:p>
        </w:tc>
        <w:tc>
          <w:tcPr>
            <w:tcW w:w="436" w:type="pct"/>
            <w:tcBorders>
              <w:top w:val="nil"/>
              <w:left w:val="nil"/>
              <w:bottom w:val="nil"/>
              <w:right w:val="nil"/>
            </w:tcBorders>
            <w:shd w:val="clear" w:color="auto" w:fill="auto"/>
            <w:noWrap/>
            <w:vAlign w:val="center"/>
            <w:hideMark/>
          </w:tcPr>
          <w:p w14:paraId="0457E04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0.923</w:t>
            </w:r>
          </w:p>
        </w:tc>
        <w:tc>
          <w:tcPr>
            <w:tcW w:w="533" w:type="pct"/>
            <w:tcBorders>
              <w:top w:val="nil"/>
              <w:left w:val="nil"/>
              <w:bottom w:val="nil"/>
              <w:right w:val="nil"/>
            </w:tcBorders>
            <w:shd w:val="clear" w:color="auto" w:fill="auto"/>
            <w:noWrap/>
            <w:vAlign w:val="center"/>
            <w:hideMark/>
          </w:tcPr>
          <w:p w14:paraId="3A434C6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5.730</w:t>
            </w:r>
          </w:p>
        </w:tc>
        <w:tc>
          <w:tcPr>
            <w:tcW w:w="387" w:type="pct"/>
            <w:tcBorders>
              <w:top w:val="nil"/>
              <w:left w:val="nil"/>
              <w:bottom w:val="nil"/>
              <w:right w:val="nil"/>
            </w:tcBorders>
            <w:shd w:val="clear" w:color="auto" w:fill="auto"/>
            <w:noWrap/>
            <w:vAlign w:val="center"/>
            <w:hideMark/>
          </w:tcPr>
          <w:p w14:paraId="42D79C2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0.590</w:t>
            </w:r>
          </w:p>
        </w:tc>
      </w:tr>
      <w:tr w:rsidR="008F5501" w:rsidRPr="008F5501" w14:paraId="2DF18FCB" w14:textId="77777777" w:rsidTr="0016455E">
        <w:trPr>
          <w:trHeight w:val="300"/>
        </w:trPr>
        <w:tc>
          <w:tcPr>
            <w:tcW w:w="435" w:type="pct"/>
            <w:tcBorders>
              <w:top w:val="nil"/>
              <w:left w:val="nil"/>
              <w:bottom w:val="nil"/>
              <w:right w:val="nil"/>
            </w:tcBorders>
            <w:shd w:val="clear" w:color="auto" w:fill="auto"/>
            <w:noWrap/>
            <w:vAlign w:val="center"/>
            <w:hideMark/>
          </w:tcPr>
          <w:p w14:paraId="4B75F6C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S074</w:t>
            </w:r>
          </w:p>
        </w:tc>
        <w:tc>
          <w:tcPr>
            <w:tcW w:w="584" w:type="pct"/>
            <w:tcBorders>
              <w:top w:val="nil"/>
              <w:left w:val="nil"/>
              <w:bottom w:val="nil"/>
              <w:right w:val="nil"/>
            </w:tcBorders>
            <w:shd w:val="clear" w:color="auto" w:fill="auto"/>
            <w:noWrap/>
            <w:vAlign w:val="center"/>
            <w:hideMark/>
          </w:tcPr>
          <w:p w14:paraId="078A04D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54E89B4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A9AA1B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1C83345"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8638B2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DDEFE2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0.271</w:t>
            </w:r>
          </w:p>
        </w:tc>
        <w:tc>
          <w:tcPr>
            <w:tcW w:w="436" w:type="pct"/>
            <w:tcBorders>
              <w:top w:val="nil"/>
              <w:left w:val="nil"/>
              <w:bottom w:val="nil"/>
              <w:right w:val="nil"/>
            </w:tcBorders>
            <w:shd w:val="clear" w:color="auto" w:fill="auto"/>
            <w:noWrap/>
            <w:vAlign w:val="center"/>
            <w:hideMark/>
          </w:tcPr>
          <w:p w14:paraId="5EC9494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0.928</w:t>
            </w:r>
          </w:p>
        </w:tc>
        <w:tc>
          <w:tcPr>
            <w:tcW w:w="533" w:type="pct"/>
            <w:tcBorders>
              <w:top w:val="nil"/>
              <w:left w:val="nil"/>
              <w:bottom w:val="nil"/>
              <w:right w:val="nil"/>
            </w:tcBorders>
            <w:shd w:val="clear" w:color="auto" w:fill="auto"/>
            <w:noWrap/>
            <w:vAlign w:val="center"/>
            <w:hideMark/>
          </w:tcPr>
          <w:p w14:paraId="6B0E0A1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7.798</w:t>
            </w:r>
          </w:p>
        </w:tc>
        <w:tc>
          <w:tcPr>
            <w:tcW w:w="387" w:type="pct"/>
            <w:tcBorders>
              <w:top w:val="nil"/>
              <w:left w:val="nil"/>
              <w:bottom w:val="nil"/>
              <w:right w:val="nil"/>
            </w:tcBorders>
            <w:shd w:val="clear" w:color="auto" w:fill="auto"/>
            <w:noWrap/>
            <w:vAlign w:val="center"/>
            <w:hideMark/>
          </w:tcPr>
          <w:p w14:paraId="14A58B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0.530</w:t>
            </w:r>
          </w:p>
        </w:tc>
      </w:tr>
      <w:tr w:rsidR="008F5501" w:rsidRPr="008F5501" w14:paraId="1F865BFF" w14:textId="77777777" w:rsidTr="0016455E">
        <w:trPr>
          <w:trHeight w:val="300"/>
        </w:trPr>
        <w:tc>
          <w:tcPr>
            <w:tcW w:w="435" w:type="pct"/>
            <w:tcBorders>
              <w:top w:val="nil"/>
              <w:left w:val="nil"/>
              <w:bottom w:val="nil"/>
              <w:right w:val="nil"/>
            </w:tcBorders>
            <w:shd w:val="clear" w:color="auto" w:fill="auto"/>
            <w:noWrap/>
            <w:vAlign w:val="center"/>
            <w:hideMark/>
          </w:tcPr>
          <w:p w14:paraId="2726216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S075</w:t>
            </w:r>
          </w:p>
        </w:tc>
        <w:tc>
          <w:tcPr>
            <w:tcW w:w="584" w:type="pct"/>
            <w:tcBorders>
              <w:top w:val="nil"/>
              <w:left w:val="nil"/>
              <w:bottom w:val="nil"/>
              <w:right w:val="nil"/>
            </w:tcBorders>
            <w:shd w:val="clear" w:color="auto" w:fill="auto"/>
            <w:noWrap/>
            <w:vAlign w:val="center"/>
            <w:hideMark/>
          </w:tcPr>
          <w:p w14:paraId="7CDD6C1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5589E86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6A6B7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5D1BDC8" w14:textId="76419581"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74</w:t>
            </w:r>
          </w:p>
        </w:tc>
        <w:tc>
          <w:tcPr>
            <w:tcW w:w="340" w:type="pct"/>
            <w:tcBorders>
              <w:top w:val="nil"/>
              <w:left w:val="nil"/>
              <w:bottom w:val="nil"/>
              <w:right w:val="nil"/>
            </w:tcBorders>
            <w:shd w:val="clear" w:color="auto" w:fill="auto"/>
            <w:noWrap/>
            <w:vAlign w:val="center"/>
            <w:hideMark/>
          </w:tcPr>
          <w:p w14:paraId="6A6A7F2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29D62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0.280</w:t>
            </w:r>
          </w:p>
        </w:tc>
        <w:tc>
          <w:tcPr>
            <w:tcW w:w="436" w:type="pct"/>
            <w:tcBorders>
              <w:top w:val="nil"/>
              <w:left w:val="nil"/>
              <w:bottom w:val="nil"/>
              <w:right w:val="nil"/>
            </w:tcBorders>
            <w:shd w:val="clear" w:color="auto" w:fill="auto"/>
            <w:noWrap/>
            <w:vAlign w:val="center"/>
            <w:hideMark/>
          </w:tcPr>
          <w:p w14:paraId="3AD78B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0.911</w:t>
            </w:r>
          </w:p>
        </w:tc>
        <w:tc>
          <w:tcPr>
            <w:tcW w:w="533" w:type="pct"/>
            <w:tcBorders>
              <w:top w:val="nil"/>
              <w:left w:val="nil"/>
              <w:bottom w:val="nil"/>
              <w:right w:val="nil"/>
            </w:tcBorders>
            <w:shd w:val="clear" w:color="auto" w:fill="auto"/>
            <w:noWrap/>
            <w:vAlign w:val="center"/>
            <w:hideMark/>
          </w:tcPr>
          <w:p w14:paraId="7A05370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5.875</w:t>
            </w:r>
          </w:p>
        </w:tc>
        <w:tc>
          <w:tcPr>
            <w:tcW w:w="387" w:type="pct"/>
            <w:tcBorders>
              <w:top w:val="nil"/>
              <w:left w:val="nil"/>
              <w:bottom w:val="nil"/>
              <w:right w:val="nil"/>
            </w:tcBorders>
            <w:shd w:val="clear" w:color="auto" w:fill="auto"/>
            <w:noWrap/>
            <w:vAlign w:val="center"/>
            <w:hideMark/>
          </w:tcPr>
          <w:p w14:paraId="351C737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0.378</w:t>
            </w:r>
          </w:p>
        </w:tc>
      </w:tr>
      <w:tr w:rsidR="008F5501" w:rsidRPr="008F5501" w14:paraId="708FB75B" w14:textId="77777777" w:rsidTr="0016455E">
        <w:trPr>
          <w:trHeight w:val="300"/>
        </w:trPr>
        <w:tc>
          <w:tcPr>
            <w:tcW w:w="435" w:type="pct"/>
            <w:tcBorders>
              <w:top w:val="nil"/>
              <w:left w:val="nil"/>
              <w:bottom w:val="nil"/>
              <w:right w:val="nil"/>
            </w:tcBorders>
            <w:shd w:val="clear" w:color="auto" w:fill="auto"/>
            <w:noWrap/>
            <w:vAlign w:val="center"/>
            <w:hideMark/>
          </w:tcPr>
          <w:p w14:paraId="00840F3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S076</w:t>
            </w:r>
          </w:p>
        </w:tc>
        <w:tc>
          <w:tcPr>
            <w:tcW w:w="584" w:type="pct"/>
            <w:tcBorders>
              <w:top w:val="nil"/>
              <w:left w:val="nil"/>
              <w:bottom w:val="nil"/>
              <w:right w:val="nil"/>
            </w:tcBorders>
            <w:shd w:val="clear" w:color="auto" w:fill="auto"/>
            <w:noWrap/>
            <w:vAlign w:val="center"/>
            <w:hideMark/>
          </w:tcPr>
          <w:p w14:paraId="654899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D24936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6F3738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71D439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8B7288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59AF57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0.292</w:t>
            </w:r>
          </w:p>
        </w:tc>
        <w:tc>
          <w:tcPr>
            <w:tcW w:w="436" w:type="pct"/>
            <w:tcBorders>
              <w:top w:val="nil"/>
              <w:left w:val="nil"/>
              <w:bottom w:val="nil"/>
              <w:right w:val="nil"/>
            </w:tcBorders>
            <w:shd w:val="clear" w:color="auto" w:fill="auto"/>
            <w:noWrap/>
            <w:vAlign w:val="center"/>
            <w:hideMark/>
          </w:tcPr>
          <w:p w14:paraId="14C702E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0.876</w:t>
            </w:r>
          </w:p>
        </w:tc>
        <w:tc>
          <w:tcPr>
            <w:tcW w:w="533" w:type="pct"/>
            <w:tcBorders>
              <w:top w:val="nil"/>
              <w:left w:val="nil"/>
              <w:bottom w:val="nil"/>
              <w:right w:val="nil"/>
            </w:tcBorders>
            <w:shd w:val="clear" w:color="auto" w:fill="auto"/>
            <w:noWrap/>
            <w:vAlign w:val="center"/>
            <w:hideMark/>
          </w:tcPr>
          <w:p w14:paraId="31C77F1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11.617</w:t>
            </w:r>
          </w:p>
        </w:tc>
        <w:tc>
          <w:tcPr>
            <w:tcW w:w="387" w:type="pct"/>
            <w:tcBorders>
              <w:top w:val="nil"/>
              <w:left w:val="nil"/>
              <w:bottom w:val="nil"/>
              <w:right w:val="nil"/>
            </w:tcBorders>
            <w:shd w:val="clear" w:color="auto" w:fill="auto"/>
            <w:noWrap/>
            <w:vAlign w:val="center"/>
            <w:hideMark/>
          </w:tcPr>
          <w:p w14:paraId="4D632B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0.423</w:t>
            </w:r>
          </w:p>
        </w:tc>
      </w:tr>
      <w:tr w:rsidR="008F5501" w:rsidRPr="008F5501" w14:paraId="778897DB" w14:textId="77777777" w:rsidTr="0016455E">
        <w:trPr>
          <w:trHeight w:val="300"/>
        </w:trPr>
        <w:tc>
          <w:tcPr>
            <w:tcW w:w="435" w:type="pct"/>
            <w:tcBorders>
              <w:top w:val="nil"/>
              <w:left w:val="nil"/>
              <w:bottom w:val="nil"/>
              <w:right w:val="nil"/>
            </w:tcBorders>
            <w:shd w:val="clear" w:color="auto" w:fill="auto"/>
            <w:noWrap/>
            <w:vAlign w:val="center"/>
            <w:hideMark/>
          </w:tcPr>
          <w:p w14:paraId="547A15A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S077</w:t>
            </w:r>
          </w:p>
        </w:tc>
        <w:tc>
          <w:tcPr>
            <w:tcW w:w="584" w:type="pct"/>
            <w:tcBorders>
              <w:top w:val="nil"/>
              <w:left w:val="nil"/>
              <w:bottom w:val="nil"/>
              <w:right w:val="nil"/>
            </w:tcBorders>
            <w:shd w:val="clear" w:color="auto" w:fill="auto"/>
            <w:noWrap/>
            <w:vAlign w:val="center"/>
            <w:hideMark/>
          </w:tcPr>
          <w:p w14:paraId="6A9D30E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B6935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E2523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F3D1ECA" w14:textId="4D116E1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76</w:t>
            </w:r>
          </w:p>
        </w:tc>
        <w:tc>
          <w:tcPr>
            <w:tcW w:w="340" w:type="pct"/>
            <w:tcBorders>
              <w:top w:val="nil"/>
              <w:left w:val="nil"/>
              <w:bottom w:val="nil"/>
              <w:right w:val="nil"/>
            </w:tcBorders>
            <w:shd w:val="clear" w:color="auto" w:fill="auto"/>
            <w:noWrap/>
            <w:vAlign w:val="center"/>
            <w:hideMark/>
          </w:tcPr>
          <w:p w14:paraId="76D31B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BC3879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0.308</w:t>
            </w:r>
          </w:p>
        </w:tc>
        <w:tc>
          <w:tcPr>
            <w:tcW w:w="436" w:type="pct"/>
            <w:tcBorders>
              <w:top w:val="nil"/>
              <w:left w:val="nil"/>
              <w:bottom w:val="nil"/>
              <w:right w:val="nil"/>
            </w:tcBorders>
            <w:shd w:val="clear" w:color="auto" w:fill="auto"/>
            <w:noWrap/>
            <w:vAlign w:val="center"/>
            <w:hideMark/>
          </w:tcPr>
          <w:p w14:paraId="373683D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0.918</w:t>
            </w:r>
          </w:p>
        </w:tc>
        <w:tc>
          <w:tcPr>
            <w:tcW w:w="533" w:type="pct"/>
            <w:tcBorders>
              <w:top w:val="nil"/>
              <w:left w:val="nil"/>
              <w:bottom w:val="nil"/>
              <w:right w:val="nil"/>
            </w:tcBorders>
            <w:shd w:val="clear" w:color="auto" w:fill="auto"/>
            <w:noWrap/>
            <w:vAlign w:val="center"/>
            <w:hideMark/>
          </w:tcPr>
          <w:p w14:paraId="416D18A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9.920</w:t>
            </w:r>
          </w:p>
        </w:tc>
        <w:tc>
          <w:tcPr>
            <w:tcW w:w="387" w:type="pct"/>
            <w:tcBorders>
              <w:top w:val="nil"/>
              <w:left w:val="nil"/>
              <w:bottom w:val="nil"/>
              <w:right w:val="nil"/>
            </w:tcBorders>
            <w:shd w:val="clear" w:color="auto" w:fill="auto"/>
            <w:noWrap/>
            <w:vAlign w:val="center"/>
            <w:hideMark/>
          </w:tcPr>
          <w:p w14:paraId="1157FCC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0.423</w:t>
            </w:r>
          </w:p>
        </w:tc>
      </w:tr>
      <w:tr w:rsidR="008F5501" w:rsidRPr="008F5501" w14:paraId="4C705B6B" w14:textId="77777777" w:rsidTr="0016455E">
        <w:trPr>
          <w:trHeight w:val="300"/>
        </w:trPr>
        <w:tc>
          <w:tcPr>
            <w:tcW w:w="435" w:type="pct"/>
            <w:tcBorders>
              <w:top w:val="nil"/>
              <w:left w:val="nil"/>
              <w:bottom w:val="nil"/>
              <w:right w:val="nil"/>
            </w:tcBorders>
            <w:shd w:val="clear" w:color="auto" w:fill="auto"/>
            <w:noWrap/>
            <w:vAlign w:val="center"/>
            <w:hideMark/>
          </w:tcPr>
          <w:p w14:paraId="4E36B6A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S078</w:t>
            </w:r>
          </w:p>
        </w:tc>
        <w:tc>
          <w:tcPr>
            <w:tcW w:w="584" w:type="pct"/>
            <w:tcBorders>
              <w:top w:val="nil"/>
              <w:left w:val="nil"/>
              <w:bottom w:val="nil"/>
              <w:right w:val="nil"/>
            </w:tcBorders>
            <w:shd w:val="clear" w:color="auto" w:fill="auto"/>
            <w:noWrap/>
            <w:vAlign w:val="center"/>
            <w:hideMark/>
          </w:tcPr>
          <w:p w14:paraId="2409F58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D1CA26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E8FB8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7BE708D"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FF0AE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6F66706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0.352</w:t>
            </w:r>
          </w:p>
        </w:tc>
        <w:tc>
          <w:tcPr>
            <w:tcW w:w="436" w:type="pct"/>
            <w:tcBorders>
              <w:top w:val="nil"/>
              <w:left w:val="nil"/>
              <w:bottom w:val="nil"/>
              <w:right w:val="nil"/>
            </w:tcBorders>
            <w:shd w:val="clear" w:color="auto" w:fill="auto"/>
            <w:noWrap/>
            <w:vAlign w:val="center"/>
            <w:hideMark/>
          </w:tcPr>
          <w:p w14:paraId="47F31D4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0.911</w:t>
            </w:r>
          </w:p>
        </w:tc>
        <w:tc>
          <w:tcPr>
            <w:tcW w:w="533" w:type="pct"/>
            <w:tcBorders>
              <w:top w:val="nil"/>
              <w:left w:val="nil"/>
              <w:bottom w:val="nil"/>
              <w:right w:val="nil"/>
            </w:tcBorders>
            <w:shd w:val="clear" w:color="auto" w:fill="auto"/>
            <w:noWrap/>
            <w:vAlign w:val="center"/>
            <w:hideMark/>
          </w:tcPr>
          <w:p w14:paraId="54B7CC7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8.689</w:t>
            </w:r>
          </w:p>
        </w:tc>
        <w:tc>
          <w:tcPr>
            <w:tcW w:w="387" w:type="pct"/>
            <w:tcBorders>
              <w:top w:val="nil"/>
              <w:left w:val="nil"/>
              <w:bottom w:val="nil"/>
              <w:right w:val="nil"/>
            </w:tcBorders>
            <w:shd w:val="clear" w:color="auto" w:fill="auto"/>
            <w:noWrap/>
            <w:vAlign w:val="center"/>
            <w:hideMark/>
          </w:tcPr>
          <w:p w14:paraId="2A2AF11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0.384</w:t>
            </w:r>
          </w:p>
        </w:tc>
      </w:tr>
      <w:tr w:rsidR="008F5501" w:rsidRPr="008F5501" w14:paraId="7B3A6476" w14:textId="77777777" w:rsidTr="0016455E">
        <w:trPr>
          <w:trHeight w:val="300"/>
        </w:trPr>
        <w:tc>
          <w:tcPr>
            <w:tcW w:w="435" w:type="pct"/>
            <w:tcBorders>
              <w:top w:val="nil"/>
              <w:left w:val="nil"/>
              <w:bottom w:val="nil"/>
              <w:right w:val="nil"/>
            </w:tcBorders>
            <w:shd w:val="clear" w:color="auto" w:fill="auto"/>
            <w:noWrap/>
            <w:vAlign w:val="center"/>
            <w:hideMark/>
          </w:tcPr>
          <w:p w14:paraId="0D7004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S079</w:t>
            </w:r>
          </w:p>
        </w:tc>
        <w:tc>
          <w:tcPr>
            <w:tcW w:w="584" w:type="pct"/>
            <w:tcBorders>
              <w:top w:val="nil"/>
              <w:left w:val="nil"/>
              <w:bottom w:val="nil"/>
              <w:right w:val="nil"/>
            </w:tcBorders>
            <w:shd w:val="clear" w:color="auto" w:fill="auto"/>
            <w:noWrap/>
            <w:vAlign w:val="center"/>
            <w:hideMark/>
          </w:tcPr>
          <w:p w14:paraId="1D58E51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765A09F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73DE5D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D154A85" w14:textId="30BA89A2"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78</w:t>
            </w:r>
          </w:p>
        </w:tc>
        <w:tc>
          <w:tcPr>
            <w:tcW w:w="340" w:type="pct"/>
            <w:tcBorders>
              <w:top w:val="nil"/>
              <w:left w:val="nil"/>
              <w:bottom w:val="nil"/>
              <w:right w:val="nil"/>
            </w:tcBorders>
            <w:shd w:val="clear" w:color="auto" w:fill="auto"/>
            <w:noWrap/>
            <w:vAlign w:val="center"/>
            <w:hideMark/>
          </w:tcPr>
          <w:p w14:paraId="44D8B29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849639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0.295</w:t>
            </w:r>
          </w:p>
        </w:tc>
        <w:tc>
          <w:tcPr>
            <w:tcW w:w="436" w:type="pct"/>
            <w:tcBorders>
              <w:top w:val="nil"/>
              <w:left w:val="nil"/>
              <w:bottom w:val="nil"/>
              <w:right w:val="nil"/>
            </w:tcBorders>
            <w:shd w:val="clear" w:color="auto" w:fill="auto"/>
            <w:noWrap/>
            <w:vAlign w:val="center"/>
            <w:hideMark/>
          </w:tcPr>
          <w:p w14:paraId="427E6B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0.861</w:t>
            </w:r>
          </w:p>
        </w:tc>
        <w:tc>
          <w:tcPr>
            <w:tcW w:w="533" w:type="pct"/>
            <w:tcBorders>
              <w:top w:val="nil"/>
              <w:left w:val="nil"/>
              <w:bottom w:val="nil"/>
              <w:right w:val="nil"/>
            </w:tcBorders>
            <w:shd w:val="clear" w:color="auto" w:fill="auto"/>
            <w:noWrap/>
            <w:vAlign w:val="center"/>
            <w:hideMark/>
          </w:tcPr>
          <w:p w14:paraId="06FF354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12.609</w:t>
            </w:r>
          </w:p>
        </w:tc>
        <w:tc>
          <w:tcPr>
            <w:tcW w:w="387" w:type="pct"/>
            <w:tcBorders>
              <w:top w:val="nil"/>
              <w:left w:val="nil"/>
              <w:bottom w:val="nil"/>
              <w:right w:val="nil"/>
            </w:tcBorders>
            <w:shd w:val="clear" w:color="auto" w:fill="auto"/>
            <w:noWrap/>
            <w:vAlign w:val="center"/>
            <w:hideMark/>
          </w:tcPr>
          <w:p w14:paraId="07AC62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r>
      <w:tr w:rsidR="008F5501" w:rsidRPr="008F5501" w14:paraId="45DA17A0" w14:textId="77777777" w:rsidTr="0016455E">
        <w:trPr>
          <w:trHeight w:val="300"/>
        </w:trPr>
        <w:tc>
          <w:tcPr>
            <w:tcW w:w="435" w:type="pct"/>
            <w:tcBorders>
              <w:top w:val="nil"/>
              <w:left w:val="nil"/>
              <w:bottom w:val="nil"/>
              <w:right w:val="nil"/>
            </w:tcBorders>
            <w:shd w:val="clear" w:color="auto" w:fill="auto"/>
            <w:noWrap/>
            <w:vAlign w:val="center"/>
            <w:hideMark/>
          </w:tcPr>
          <w:p w14:paraId="0A2CF79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S080</w:t>
            </w:r>
          </w:p>
        </w:tc>
        <w:tc>
          <w:tcPr>
            <w:tcW w:w="584" w:type="pct"/>
            <w:tcBorders>
              <w:top w:val="nil"/>
              <w:left w:val="nil"/>
              <w:bottom w:val="nil"/>
              <w:right w:val="nil"/>
            </w:tcBorders>
            <w:shd w:val="clear" w:color="auto" w:fill="auto"/>
            <w:noWrap/>
            <w:vAlign w:val="center"/>
            <w:hideMark/>
          </w:tcPr>
          <w:p w14:paraId="7A23CF2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4ACEB6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73B3FD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4358AA8" w14:textId="7F3ED4AE"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78</w:t>
            </w:r>
          </w:p>
        </w:tc>
        <w:tc>
          <w:tcPr>
            <w:tcW w:w="340" w:type="pct"/>
            <w:tcBorders>
              <w:top w:val="nil"/>
              <w:left w:val="nil"/>
              <w:bottom w:val="nil"/>
              <w:right w:val="nil"/>
            </w:tcBorders>
            <w:shd w:val="clear" w:color="auto" w:fill="auto"/>
            <w:noWrap/>
            <w:vAlign w:val="center"/>
            <w:hideMark/>
          </w:tcPr>
          <w:p w14:paraId="3515035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22DA57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0.318</w:t>
            </w:r>
          </w:p>
        </w:tc>
        <w:tc>
          <w:tcPr>
            <w:tcW w:w="436" w:type="pct"/>
            <w:tcBorders>
              <w:top w:val="nil"/>
              <w:left w:val="nil"/>
              <w:bottom w:val="nil"/>
              <w:right w:val="nil"/>
            </w:tcBorders>
            <w:shd w:val="clear" w:color="auto" w:fill="auto"/>
            <w:noWrap/>
            <w:vAlign w:val="center"/>
            <w:hideMark/>
          </w:tcPr>
          <w:p w14:paraId="2C320B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0.902</w:t>
            </w:r>
          </w:p>
        </w:tc>
        <w:tc>
          <w:tcPr>
            <w:tcW w:w="533" w:type="pct"/>
            <w:tcBorders>
              <w:top w:val="nil"/>
              <w:left w:val="nil"/>
              <w:bottom w:val="nil"/>
              <w:right w:val="nil"/>
            </w:tcBorders>
            <w:shd w:val="clear" w:color="auto" w:fill="auto"/>
            <w:noWrap/>
            <w:vAlign w:val="center"/>
            <w:hideMark/>
          </w:tcPr>
          <w:p w14:paraId="16F94A6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9.607</w:t>
            </w:r>
          </w:p>
        </w:tc>
        <w:tc>
          <w:tcPr>
            <w:tcW w:w="387" w:type="pct"/>
            <w:tcBorders>
              <w:top w:val="nil"/>
              <w:left w:val="nil"/>
              <w:bottom w:val="nil"/>
              <w:right w:val="nil"/>
            </w:tcBorders>
            <w:shd w:val="clear" w:color="auto" w:fill="auto"/>
            <w:noWrap/>
            <w:vAlign w:val="center"/>
            <w:hideMark/>
          </w:tcPr>
          <w:p w14:paraId="74A700E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0.424</w:t>
            </w:r>
          </w:p>
        </w:tc>
      </w:tr>
      <w:tr w:rsidR="008F5501" w:rsidRPr="008F5501" w14:paraId="41F779F8" w14:textId="77777777" w:rsidTr="0016455E">
        <w:trPr>
          <w:trHeight w:val="300"/>
        </w:trPr>
        <w:tc>
          <w:tcPr>
            <w:tcW w:w="435" w:type="pct"/>
            <w:tcBorders>
              <w:top w:val="nil"/>
              <w:left w:val="nil"/>
              <w:bottom w:val="nil"/>
              <w:right w:val="nil"/>
            </w:tcBorders>
            <w:shd w:val="clear" w:color="auto" w:fill="auto"/>
            <w:noWrap/>
            <w:vAlign w:val="center"/>
            <w:hideMark/>
          </w:tcPr>
          <w:p w14:paraId="5AC925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S081</w:t>
            </w:r>
          </w:p>
        </w:tc>
        <w:tc>
          <w:tcPr>
            <w:tcW w:w="584" w:type="pct"/>
            <w:tcBorders>
              <w:top w:val="nil"/>
              <w:left w:val="nil"/>
              <w:bottom w:val="nil"/>
              <w:right w:val="nil"/>
            </w:tcBorders>
            <w:shd w:val="clear" w:color="auto" w:fill="auto"/>
            <w:noWrap/>
            <w:vAlign w:val="center"/>
            <w:hideMark/>
          </w:tcPr>
          <w:p w14:paraId="71A01C7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6712E3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F07C3B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487BDE9" w14:textId="28720655"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78</w:t>
            </w:r>
          </w:p>
        </w:tc>
        <w:tc>
          <w:tcPr>
            <w:tcW w:w="340" w:type="pct"/>
            <w:tcBorders>
              <w:top w:val="nil"/>
              <w:left w:val="nil"/>
              <w:bottom w:val="nil"/>
              <w:right w:val="nil"/>
            </w:tcBorders>
            <w:shd w:val="clear" w:color="auto" w:fill="auto"/>
            <w:noWrap/>
            <w:vAlign w:val="center"/>
            <w:hideMark/>
          </w:tcPr>
          <w:p w14:paraId="468D8A2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EFAEE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3B907B5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0.895</w:t>
            </w:r>
          </w:p>
        </w:tc>
        <w:tc>
          <w:tcPr>
            <w:tcW w:w="533" w:type="pct"/>
            <w:tcBorders>
              <w:top w:val="nil"/>
              <w:left w:val="nil"/>
              <w:bottom w:val="nil"/>
              <w:right w:val="nil"/>
            </w:tcBorders>
            <w:shd w:val="clear" w:color="auto" w:fill="auto"/>
            <w:noWrap/>
            <w:vAlign w:val="center"/>
            <w:hideMark/>
          </w:tcPr>
          <w:p w14:paraId="30D93CA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10.390</w:t>
            </w:r>
          </w:p>
        </w:tc>
        <w:tc>
          <w:tcPr>
            <w:tcW w:w="387" w:type="pct"/>
            <w:tcBorders>
              <w:top w:val="nil"/>
              <w:left w:val="nil"/>
              <w:bottom w:val="nil"/>
              <w:right w:val="nil"/>
            </w:tcBorders>
            <w:shd w:val="clear" w:color="auto" w:fill="auto"/>
            <w:noWrap/>
            <w:vAlign w:val="center"/>
            <w:hideMark/>
          </w:tcPr>
          <w:p w14:paraId="18F9CB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0.371</w:t>
            </w:r>
          </w:p>
        </w:tc>
      </w:tr>
      <w:tr w:rsidR="008F5501" w:rsidRPr="008F5501" w14:paraId="5DAD1D2C" w14:textId="77777777" w:rsidTr="0016455E">
        <w:trPr>
          <w:trHeight w:val="300"/>
        </w:trPr>
        <w:tc>
          <w:tcPr>
            <w:tcW w:w="435" w:type="pct"/>
            <w:tcBorders>
              <w:top w:val="nil"/>
              <w:left w:val="nil"/>
              <w:bottom w:val="nil"/>
              <w:right w:val="nil"/>
            </w:tcBorders>
            <w:shd w:val="clear" w:color="auto" w:fill="auto"/>
            <w:noWrap/>
            <w:vAlign w:val="center"/>
            <w:hideMark/>
          </w:tcPr>
          <w:p w14:paraId="4E0EF4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S082</w:t>
            </w:r>
          </w:p>
        </w:tc>
        <w:tc>
          <w:tcPr>
            <w:tcW w:w="584" w:type="pct"/>
            <w:tcBorders>
              <w:top w:val="nil"/>
              <w:left w:val="nil"/>
              <w:bottom w:val="nil"/>
              <w:right w:val="nil"/>
            </w:tcBorders>
            <w:shd w:val="clear" w:color="auto" w:fill="auto"/>
            <w:noWrap/>
            <w:vAlign w:val="center"/>
            <w:hideMark/>
          </w:tcPr>
          <w:p w14:paraId="2EC7222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8750BF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D5954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1E882C9" w14:textId="3969ACBE"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78</w:t>
            </w:r>
          </w:p>
        </w:tc>
        <w:tc>
          <w:tcPr>
            <w:tcW w:w="340" w:type="pct"/>
            <w:tcBorders>
              <w:top w:val="nil"/>
              <w:left w:val="nil"/>
              <w:bottom w:val="nil"/>
              <w:right w:val="nil"/>
            </w:tcBorders>
            <w:shd w:val="clear" w:color="auto" w:fill="auto"/>
            <w:noWrap/>
            <w:vAlign w:val="center"/>
            <w:hideMark/>
          </w:tcPr>
          <w:p w14:paraId="5FEE3E7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51DF7F8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0.326</w:t>
            </w:r>
          </w:p>
        </w:tc>
        <w:tc>
          <w:tcPr>
            <w:tcW w:w="436" w:type="pct"/>
            <w:tcBorders>
              <w:top w:val="nil"/>
              <w:left w:val="nil"/>
              <w:bottom w:val="nil"/>
              <w:right w:val="nil"/>
            </w:tcBorders>
            <w:shd w:val="clear" w:color="auto" w:fill="auto"/>
            <w:noWrap/>
            <w:vAlign w:val="center"/>
            <w:hideMark/>
          </w:tcPr>
          <w:p w14:paraId="062D04A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0.945</w:t>
            </w:r>
          </w:p>
        </w:tc>
        <w:tc>
          <w:tcPr>
            <w:tcW w:w="533" w:type="pct"/>
            <w:tcBorders>
              <w:top w:val="nil"/>
              <w:left w:val="nil"/>
              <w:bottom w:val="nil"/>
              <w:right w:val="nil"/>
            </w:tcBorders>
            <w:shd w:val="clear" w:color="auto" w:fill="auto"/>
            <w:noWrap/>
            <w:vAlign w:val="center"/>
            <w:hideMark/>
          </w:tcPr>
          <w:p w14:paraId="0818A95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5.001</w:t>
            </w:r>
          </w:p>
        </w:tc>
        <w:tc>
          <w:tcPr>
            <w:tcW w:w="387" w:type="pct"/>
            <w:tcBorders>
              <w:top w:val="nil"/>
              <w:left w:val="nil"/>
              <w:bottom w:val="nil"/>
              <w:right w:val="nil"/>
            </w:tcBorders>
            <w:shd w:val="clear" w:color="auto" w:fill="auto"/>
            <w:noWrap/>
            <w:vAlign w:val="center"/>
            <w:hideMark/>
          </w:tcPr>
          <w:p w14:paraId="3524BE8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0.599</w:t>
            </w:r>
          </w:p>
        </w:tc>
      </w:tr>
      <w:tr w:rsidR="008F5501" w:rsidRPr="008F5501" w14:paraId="36335E47" w14:textId="77777777" w:rsidTr="0016455E">
        <w:trPr>
          <w:trHeight w:val="300"/>
        </w:trPr>
        <w:tc>
          <w:tcPr>
            <w:tcW w:w="435" w:type="pct"/>
            <w:tcBorders>
              <w:top w:val="nil"/>
              <w:left w:val="nil"/>
              <w:bottom w:val="nil"/>
              <w:right w:val="nil"/>
            </w:tcBorders>
            <w:shd w:val="clear" w:color="auto" w:fill="auto"/>
            <w:noWrap/>
            <w:vAlign w:val="center"/>
            <w:hideMark/>
          </w:tcPr>
          <w:p w14:paraId="554517A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S083</w:t>
            </w:r>
          </w:p>
        </w:tc>
        <w:tc>
          <w:tcPr>
            <w:tcW w:w="584" w:type="pct"/>
            <w:tcBorders>
              <w:top w:val="nil"/>
              <w:left w:val="nil"/>
              <w:bottom w:val="nil"/>
              <w:right w:val="nil"/>
            </w:tcBorders>
            <w:shd w:val="clear" w:color="auto" w:fill="auto"/>
            <w:noWrap/>
            <w:vAlign w:val="center"/>
            <w:hideMark/>
          </w:tcPr>
          <w:p w14:paraId="56A9F08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507D837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A2897C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69FBD5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92EF25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3913041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0.288</w:t>
            </w:r>
          </w:p>
        </w:tc>
        <w:tc>
          <w:tcPr>
            <w:tcW w:w="436" w:type="pct"/>
            <w:tcBorders>
              <w:top w:val="nil"/>
              <w:left w:val="nil"/>
              <w:bottom w:val="nil"/>
              <w:right w:val="nil"/>
            </w:tcBorders>
            <w:shd w:val="clear" w:color="auto" w:fill="auto"/>
            <w:noWrap/>
            <w:vAlign w:val="center"/>
            <w:hideMark/>
          </w:tcPr>
          <w:p w14:paraId="29919B9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0.936</w:t>
            </w:r>
          </w:p>
        </w:tc>
        <w:tc>
          <w:tcPr>
            <w:tcW w:w="533" w:type="pct"/>
            <w:tcBorders>
              <w:top w:val="nil"/>
              <w:left w:val="nil"/>
              <w:bottom w:val="nil"/>
              <w:right w:val="nil"/>
            </w:tcBorders>
            <w:shd w:val="clear" w:color="auto" w:fill="auto"/>
            <w:noWrap/>
            <w:vAlign w:val="center"/>
            <w:hideMark/>
          </w:tcPr>
          <w:p w14:paraId="520A952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5.933</w:t>
            </w:r>
          </w:p>
        </w:tc>
        <w:tc>
          <w:tcPr>
            <w:tcW w:w="387" w:type="pct"/>
            <w:tcBorders>
              <w:top w:val="nil"/>
              <w:left w:val="nil"/>
              <w:bottom w:val="nil"/>
              <w:right w:val="nil"/>
            </w:tcBorders>
            <w:shd w:val="clear" w:color="auto" w:fill="auto"/>
            <w:noWrap/>
            <w:vAlign w:val="center"/>
            <w:hideMark/>
          </w:tcPr>
          <w:p w14:paraId="7B097DF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0.417</w:t>
            </w:r>
          </w:p>
        </w:tc>
      </w:tr>
      <w:tr w:rsidR="008F5501" w:rsidRPr="008F5501" w14:paraId="255C3E7F" w14:textId="77777777" w:rsidTr="0016455E">
        <w:trPr>
          <w:trHeight w:val="300"/>
        </w:trPr>
        <w:tc>
          <w:tcPr>
            <w:tcW w:w="435" w:type="pct"/>
            <w:tcBorders>
              <w:top w:val="nil"/>
              <w:left w:val="nil"/>
              <w:bottom w:val="nil"/>
              <w:right w:val="nil"/>
            </w:tcBorders>
            <w:shd w:val="clear" w:color="auto" w:fill="auto"/>
            <w:noWrap/>
            <w:vAlign w:val="center"/>
            <w:hideMark/>
          </w:tcPr>
          <w:p w14:paraId="6BB49DE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S084</w:t>
            </w:r>
          </w:p>
        </w:tc>
        <w:tc>
          <w:tcPr>
            <w:tcW w:w="584" w:type="pct"/>
            <w:tcBorders>
              <w:top w:val="nil"/>
              <w:left w:val="nil"/>
              <w:bottom w:val="nil"/>
              <w:right w:val="nil"/>
            </w:tcBorders>
            <w:shd w:val="clear" w:color="auto" w:fill="auto"/>
            <w:noWrap/>
            <w:vAlign w:val="center"/>
            <w:hideMark/>
          </w:tcPr>
          <w:p w14:paraId="0B1BD95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66E318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0C6EEE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E1B2D80" w14:textId="2614C1E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83</w:t>
            </w:r>
          </w:p>
        </w:tc>
        <w:tc>
          <w:tcPr>
            <w:tcW w:w="340" w:type="pct"/>
            <w:tcBorders>
              <w:top w:val="nil"/>
              <w:left w:val="nil"/>
              <w:bottom w:val="nil"/>
              <w:right w:val="nil"/>
            </w:tcBorders>
            <w:shd w:val="clear" w:color="auto" w:fill="auto"/>
            <w:noWrap/>
            <w:vAlign w:val="center"/>
            <w:hideMark/>
          </w:tcPr>
          <w:p w14:paraId="13AD46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7965C75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509DA4F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0.943</w:t>
            </w:r>
          </w:p>
        </w:tc>
        <w:tc>
          <w:tcPr>
            <w:tcW w:w="533" w:type="pct"/>
            <w:tcBorders>
              <w:top w:val="nil"/>
              <w:left w:val="nil"/>
              <w:bottom w:val="nil"/>
              <w:right w:val="nil"/>
            </w:tcBorders>
            <w:shd w:val="clear" w:color="auto" w:fill="auto"/>
            <w:noWrap/>
            <w:vAlign w:val="center"/>
            <w:hideMark/>
          </w:tcPr>
          <w:p w14:paraId="4ACF109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6.028</w:t>
            </w:r>
          </w:p>
        </w:tc>
        <w:tc>
          <w:tcPr>
            <w:tcW w:w="387" w:type="pct"/>
            <w:tcBorders>
              <w:top w:val="nil"/>
              <w:left w:val="nil"/>
              <w:bottom w:val="nil"/>
              <w:right w:val="nil"/>
            </w:tcBorders>
            <w:shd w:val="clear" w:color="auto" w:fill="auto"/>
            <w:noWrap/>
            <w:vAlign w:val="center"/>
            <w:hideMark/>
          </w:tcPr>
          <w:p w14:paraId="04BB6D4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0.526</w:t>
            </w:r>
          </w:p>
        </w:tc>
      </w:tr>
      <w:tr w:rsidR="008F5501" w:rsidRPr="008F5501" w14:paraId="62763141" w14:textId="77777777" w:rsidTr="0016455E">
        <w:trPr>
          <w:trHeight w:val="300"/>
        </w:trPr>
        <w:tc>
          <w:tcPr>
            <w:tcW w:w="435" w:type="pct"/>
            <w:tcBorders>
              <w:top w:val="nil"/>
              <w:left w:val="nil"/>
              <w:bottom w:val="nil"/>
              <w:right w:val="nil"/>
            </w:tcBorders>
            <w:shd w:val="clear" w:color="auto" w:fill="auto"/>
            <w:noWrap/>
            <w:vAlign w:val="center"/>
            <w:hideMark/>
          </w:tcPr>
          <w:p w14:paraId="5ED651B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S085</w:t>
            </w:r>
          </w:p>
        </w:tc>
        <w:tc>
          <w:tcPr>
            <w:tcW w:w="584" w:type="pct"/>
            <w:tcBorders>
              <w:top w:val="nil"/>
              <w:left w:val="nil"/>
              <w:bottom w:val="nil"/>
              <w:right w:val="nil"/>
            </w:tcBorders>
            <w:shd w:val="clear" w:color="auto" w:fill="auto"/>
            <w:noWrap/>
            <w:vAlign w:val="center"/>
            <w:hideMark/>
          </w:tcPr>
          <w:p w14:paraId="5F09F9E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1CC4E8A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491D87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57E303D" w14:textId="055F7C56"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83</w:t>
            </w:r>
          </w:p>
        </w:tc>
        <w:tc>
          <w:tcPr>
            <w:tcW w:w="340" w:type="pct"/>
            <w:tcBorders>
              <w:top w:val="nil"/>
              <w:left w:val="nil"/>
              <w:bottom w:val="nil"/>
              <w:right w:val="nil"/>
            </w:tcBorders>
            <w:shd w:val="clear" w:color="auto" w:fill="auto"/>
            <w:noWrap/>
            <w:vAlign w:val="center"/>
            <w:hideMark/>
          </w:tcPr>
          <w:p w14:paraId="150D61C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3D6D3CC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nil"/>
              <w:left w:val="nil"/>
              <w:bottom w:val="nil"/>
              <w:right w:val="nil"/>
            </w:tcBorders>
            <w:shd w:val="clear" w:color="auto" w:fill="auto"/>
            <w:noWrap/>
            <w:vAlign w:val="center"/>
            <w:hideMark/>
          </w:tcPr>
          <w:p w14:paraId="22C07EB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0.932</w:t>
            </w:r>
          </w:p>
        </w:tc>
        <w:tc>
          <w:tcPr>
            <w:tcW w:w="533" w:type="pct"/>
            <w:tcBorders>
              <w:top w:val="nil"/>
              <w:left w:val="nil"/>
              <w:bottom w:val="nil"/>
              <w:right w:val="nil"/>
            </w:tcBorders>
            <w:shd w:val="clear" w:color="auto" w:fill="auto"/>
            <w:noWrap/>
            <w:vAlign w:val="center"/>
            <w:hideMark/>
          </w:tcPr>
          <w:p w14:paraId="4DC9508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5.365</w:t>
            </w:r>
          </w:p>
        </w:tc>
        <w:tc>
          <w:tcPr>
            <w:tcW w:w="387" w:type="pct"/>
            <w:tcBorders>
              <w:top w:val="nil"/>
              <w:left w:val="nil"/>
              <w:bottom w:val="nil"/>
              <w:right w:val="nil"/>
            </w:tcBorders>
            <w:shd w:val="clear" w:color="auto" w:fill="auto"/>
            <w:noWrap/>
            <w:vAlign w:val="center"/>
            <w:hideMark/>
          </w:tcPr>
          <w:p w14:paraId="3F23FB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0.536</w:t>
            </w:r>
          </w:p>
        </w:tc>
      </w:tr>
      <w:tr w:rsidR="008F5501" w:rsidRPr="008F5501" w14:paraId="785D5C9C" w14:textId="77777777" w:rsidTr="0016455E">
        <w:trPr>
          <w:trHeight w:val="300"/>
        </w:trPr>
        <w:tc>
          <w:tcPr>
            <w:tcW w:w="435" w:type="pct"/>
            <w:tcBorders>
              <w:top w:val="nil"/>
              <w:left w:val="nil"/>
              <w:bottom w:val="nil"/>
              <w:right w:val="nil"/>
            </w:tcBorders>
            <w:shd w:val="clear" w:color="auto" w:fill="auto"/>
            <w:noWrap/>
            <w:vAlign w:val="center"/>
            <w:hideMark/>
          </w:tcPr>
          <w:p w14:paraId="6B4C6D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S086</w:t>
            </w:r>
          </w:p>
        </w:tc>
        <w:tc>
          <w:tcPr>
            <w:tcW w:w="584" w:type="pct"/>
            <w:tcBorders>
              <w:top w:val="nil"/>
              <w:left w:val="nil"/>
              <w:bottom w:val="nil"/>
              <w:right w:val="nil"/>
            </w:tcBorders>
            <w:shd w:val="clear" w:color="auto" w:fill="auto"/>
            <w:noWrap/>
            <w:vAlign w:val="center"/>
            <w:hideMark/>
          </w:tcPr>
          <w:p w14:paraId="6E0118F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3B26A17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40CB92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F34ECBA" w14:textId="3B31924F"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83</w:t>
            </w:r>
          </w:p>
        </w:tc>
        <w:tc>
          <w:tcPr>
            <w:tcW w:w="340" w:type="pct"/>
            <w:tcBorders>
              <w:top w:val="nil"/>
              <w:left w:val="nil"/>
              <w:bottom w:val="nil"/>
              <w:right w:val="nil"/>
            </w:tcBorders>
            <w:shd w:val="clear" w:color="auto" w:fill="auto"/>
            <w:noWrap/>
            <w:vAlign w:val="center"/>
            <w:hideMark/>
          </w:tcPr>
          <w:p w14:paraId="2C6A90E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0F45FF8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0.349</w:t>
            </w:r>
          </w:p>
        </w:tc>
        <w:tc>
          <w:tcPr>
            <w:tcW w:w="436" w:type="pct"/>
            <w:tcBorders>
              <w:top w:val="nil"/>
              <w:left w:val="nil"/>
              <w:bottom w:val="nil"/>
              <w:right w:val="nil"/>
            </w:tcBorders>
            <w:shd w:val="clear" w:color="auto" w:fill="auto"/>
            <w:noWrap/>
            <w:vAlign w:val="center"/>
            <w:hideMark/>
          </w:tcPr>
          <w:p w14:paraId="0B67CEE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0.947</w:t>
            </w:r>
          </w:p>
        </w:tc>
        <w:tc>
          <w:tcPr>
            <w:tcW w:w="533" w:type="pct"/>
            <w:tcBorders>
              <w:top w:val="nil"/>
              <w:left w:val="nil"/>
              <w:bottom w:val="nil"/>
              <w:right w:val="nil"/>
            </w:tcBorders>
            <w:shd w:val="clear" w:color="auto" w:fill="auto"/>
            <w:noWrap/>
            <w:vAlign w:val="center"/>
            <w:hideMark/>
          </w:tcPr>
          <w:p w14:paraId="287A5CD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5.906</w:t>
            </w:r>
          </w:p>
        </w:tc>
        <w:tc>
          <w:tcPr>
            <w:tcW w:w="387" w:type="pct"/>
            <w:tcBorders>
              <w:top w:val="nil"/>
              <w:left w:val="nil"/>
              <w:bottom w:val="nil"/>
              <w:right w:val="nil"/>
            </w:tcBorders>
            <w:shd w:val="clear" w:color="auto" w:fill="auto"/>
            <w:noWrap/>
            <w:vAlign w:val="center"/>
            <w:hideMark/>
          </w:tcPr>
          <w:p w14:paraId="7948C93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0.480</w:t>
            </w:r>
          </w:p>
        </w:tc>
      </w:tr>
      <w:tr w:rsidR="008F5501" w:rsidRPr="008F5501" w14:paraId="503F4C0D" w14:textId="77777777" w:rsidTr="0016455E">
        <w:trPr>
          <w:trHeight w:val="300"/>
        </w:trPr>
        <w:tc>
          <w:tcPr>
            <w:tcW w:w="435" w:type="pct"/>
            <w:tcBorders>
              <w:top w:val="nil"/>
              <w:left w:val="nil"/>
              <w:bottom w:val="nil"/>
              <w:right w:val="nil"/>
            </w:tcBorders>
            <w:shd w:val="clear" w:color="auto" w:fill="auto"/>
            <w:noWrap/>
            <w:vAlign w:val="center"/>
            <w:hideMark/>
          </w:tcPr>
          <w:p w14:paraId="30B6CE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S087</w:t>
            </w:r>
          </w:p>
        </w:tc>
        <w:tc>
          <w:tcPr>
            <w:tcW w:w="584" w:type="pct"/>
            <w:tcBorders>
              <w:top w:val="nil"/>
              <w:left w:val="nil"/>
              <w:bottom w:val="nil"/>
              <w:right w:val="nil"/>
            </w:tcBorders>
            <w:shd w:val="clear" w:color="auto" w:fill="auto"/>
            <w:noWrap/>
            <w:vAlign w:val="center"/>
            <w:hideMark/>
          </w:tcPr>
          <w:p w14:paraId="700C7D0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2A2646D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1979A9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EDDFA0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4CDEFF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4B7C395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0.305</w:t>
            </w:r>
          </w:p>
        </w:tc>
        <w:tc>
          <w:tcPr>
            <w:tcW w:w="436" w:type="pct"/>
            <w:tcBorders>
              <w:top w:val="nil"/>
              <w:left w:val="nil"/>
              <w:bottom w:val="nil"/>
              <w:right w:val="nil"/>
            </w:tcBorders>
            <w:shd w:val="clear" w:color="auto" w:fill="auto"/>
            <w:noWrap/>
            <w:vAlign w:val="center"/>
            <w:hideMark/>
          </w:tcPr>
          <w:p w14:paraId="77AF96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0.931</w:t>
            </w:r>
          </w:p>
        </w:tc>
        <w:tc>
          <w:tcPr>
            <w:tcW w:w="533" w:type="pct"/>
            <w:tcBorders>
              <w:top w:val="nil"/>
              <w:left w:val="nil"/>
              <w:bottom w:val="nil"/>
              <w:right w:val="nil"/>
            </w:tcBorders>
            <w:shd w:val="clear" w:color="auto" w:fill="auto"/>
            <w:noWrap/>
            <w:vAlign w:val="center"/>
            <w:hideMark/>
          </w:tcPr>
          <w:p w14:paraId="2634DBF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5.653</w:t>
            </w:r>
          </w:p>
        </w:tc>
        <w:tc>
          <w:tcPr>
            <w:tcW w:w="387" w:type="pct"/>
            <w:tcBorders>
              <w:top w:val="nil"/>
              <w:left w:val="nil"/>
              <w:bottom w:val="nil"/>
              <w:right w:val="nil"/>
            </w:tcBorders>
            <w:shd w:val="clear" w:color="auto" w:fill="auto"/>
            <w:noWrap/>
            <w:vAlign w:val="center"/>
            <w:hideMark/>
          </w:tcPr>
          <w:p w14:paraId="54E780A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0.549</w:t>
            </w:r>
          </w:p>
        </w:tc>
      </w:tr>
      <w:tr w:rsidR="008F5501" w:rsidRPr="008F5501" w14:paraId="4A155DE5" w14:textId="77777777" w:rsidTr="0016455E">
        <w:trPr>
          <w:trHeight w:val="300"/>
        </w:trPr>
        <w:tc>
          <w:tcPr>
            <w:tcW w:w="435" w:type="pct"/>
            <w:tcBorders>
              <w:top w:val="nil"/>
              <w:left w:val="nil"/>
              <w:bottom w:val="nil"/>
              <w:right w:val="nil"/>
            </w:tcBorders>
            <w:shd w:val="clear" w:color="auto" w:fill="auto"/>
            <w:noWrap/>
            <w:vAlign w:val="center"/>
            <w:hideMark/>
          </w:tcPr>
          <w:p w14:paraId="2755703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S088</w:t>
            </w:r>
          </w:p>
        </w:tc>
        <w:tc>
          <w:tcPr>
            <w:tcW w:w="584" w:type="pct"/>
            <w:tcBorders>
              <w:top w:val="nil"/>
              <w:left w:val="nil"/>
              <w:bottom w:val="nil"/>
              <w:right w:val="nil"/>
            </w:tcBorders>
            <w:shd w:val="clear" w:color="auto" w:fill="auto"/>
            <w:noWrap/>
            <w:vAlign w:val="center"/>
            <w:hideMark/>
          </w:tcPr>
          <w:p w14:paraId="13BE60C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99426C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13A0BB1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AD62AC5" w14:textId="77C6BAD6"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87</w:t>
            </w:r>
          </w:p>
        </w:tc>
        <w:tc>
          <w:tcPr>
            <w:tcW w:w="340" w:type="pct"/>
            <w:tcBorders>
              <w:top w:val="nil"/>
              <w:left w:val="nil"/>
              <w:bottom w:val="nil"/>
              <w:right w:val="nil"/>
            </w:tcBorders>
            <w:shd w:val="clear" w:color="auto" w:fill="auto"/>
            <w:noWrap/>
            <w:vAlign w:val="center"/>
            <w:hideMark/>
          </w:tcPr>
          <w:p w14:paraId="0533CE1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2F75177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0.301</w:t>
            </w:r>
          </w:p>
        </w:tc>
        <w:tc>
          <w:tcPr>
            <w:tcW w:w="436" w:type="pct"/>
            <w:tcBorders>
              <w:top w:val="nil"/>
              <w:left w:val="nil"/>
              <w:bottom w:val="nil"/>
              <w:right w:val="nil"/>
            </w:tcBorders>
            <w:shd w:val="clear" w:color="auto" w:fill="auto"/>
            <w:noWrap/>
            <w:vAlign w:val="center"/>
            <w:hideMark/>
          </w:tcPr>
          <w:p w14:paraId="3A11763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0.917</w:t>
            </w:r>
          </w:p>
        </w:tc>
        <w:tc>
          <w:tcPr>
            <w:tcW w:w="533" w:type="pct"/>
            <w:tcBorders>
              <w:top w:val="nil"/>
              <w:left w:val="nil"/>
              <w:bottom w:val="nil"/>
              <w:right w:val="nil"/>
            </w:tcBorders>
            <w:shd w:val="clear" w:color="auto" w:fill="auto"/>
            <w:noWrap/>
            <w:vAlign w:val="center"/>
            <w:hideMark/>
          </w:tcPr>
          <w:p w14:paraId="4AF1C55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9.710</w:t>
            </w:r>
          </w:p>
        </w:tc>
        <w:tc>
          <w:tcPr>
            <w:tcW w:w="387" w:type="pct"/>
            <w:tcBorders>
              <w:top w:val="nil"/>
              <w:left w:val="nil"/>
              <w:bottom w:val="nil"/>
              <w:right w:val="nil"/>
            </w:tcBorders>
            <w:shd w:val="clear" w:color="auto" w:fill="auto"/>
            <w:noWrap/>
            <w:vAlign w:val="center"/>
            <w:hideMark/>
          </w:tcPr>
          <w:p w14:paraId="382DA4B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0.468</w:t>
            </w:r>
          </w:p>
        </w:tc>
      </w:tr>
      <w:tr w:rsidR="008F5501" w:rsidRPr="008F5501" w14:paraId="280EA394" w14:textId="77777777" w:rsidTr="0016455E">
        <w:trPr>
          <w:trHeight w:val="300"/>
        </w:trPr>
        <w:tc>
          <w:tcPr>
            <w:tcW w:w="435" w:type="pct"/>
            <w:tcBorders>
              <w:top w:val="nil"/>
              <w:left w:val="nil"/>
              <w:bottom w:val="nil"/>
              <w:right w:val="nil"/>
            </w:tcBorders>
            <w:shd w:val="clear" w:color="auto" w:fill="auto"/>
            <w:noWrap/>
            <w:vAlign w:val="center"/>
            <w:hideMark/>
          </w:tcPr>
          <w:p w14:paraId="30BFEA5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S089</w:t>
            </w:r>
          </w:p>
        </w:tc>
        <w:tc>
          <w:tcPr>
            <w:tcW w:w="584" w:type="pct"/>
            <w:tcBorders>
              <w:top w:val="nil"/>
              <w:left w:val="nil"/>
              <w:bottom w:val="nil"/>
              <w:right w:val="nil"/>
            </w:tcBorders>
            <w:shd w:val="clear" w:color="auto" w:fill="auto"/>
            <w:noWrap/>
            <w:vAlign w:val="center"/>
            <w:hideMark/>
          </w:tcPr>
          <w:p w14:paraId="4D8ED9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7C31B34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19B6D59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031E959"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5D1F2F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1263D73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0.324</w:t>
            </w:r>
          </w:p>
        </w:tc>
        <w:tc>
          <w:tcPr>
            <w:tcW w:w="436" w:type="pct"/>
            <w:tcBorders>
              <w:top w:val="nil"/>
              <w:left w:val="nil"/>
              <w:bottom w:val="nil"/>
              <w:right w:val="nil"/>
            </w:tcBorders>
            <w:shd w:val="clear" w:color="auto" w:fill="auto"/>
            <w:noWrap/>
            <w:vAlign w:val="center"/>
            <w:hideMark/>
          </w:tcPr>
          <w:p w14:paraId="1B4308E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0.911</w:t>
            </w:r>
          </w:p>
        </w:tc>
        <w:tc>
          <w:tcPr>
            <w:tcW w:w="533" w:type="pct"/>
            <w:tcBorders>
              <w:top w:val="nil"/>
              <w:left w:val="nil"/>
              <w:bottom w:val="nil"/>
              <w:right w:val="nil"/>
            </w:tcBorders>
            <w:shd w:val="clear" w:color="auto" w:fill="auto"/>
            <w:noWrap/>
            <w:vAlign w:val="center"/>
            <w:hideMark/>
          </w:tcPr>
          <w:p w14:paraId="75B9762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7.798</w:t>
            </w:r>
          </w:p>
        </w:tc>
        <w:tc>
          <w:tcPr>
            <w:tcW w:w="387" w:type="pct"/>
            <w:tcBorders>
              <w:top w:val="nil"/>
              <w:left w:val="nil"/>
              <w:bottom w:val="nil"/>
              <w:right w:val="nil"/>
            </w:tcBorders>
            <w:shd w:val="clear" w:color="auto" w:fill="auto"/>
            <w:noWrap/>
            <w:vAlign w:val="center"/>
            <w:hideMark/>
          </w:tcPr>
          <w:p w14:paraId="66F6E0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0.440</w:t>
            </w:r>
          </w:p>
        </w:tc>
      </w:tr>
      <w:tr w:rsidR="008F5501" w:rsidRPr="008F5501" w14:paraId="1ADE393A" w14:textId="77777777" w:rsidTr="0016455E">
        <w:trPr>
          <w:trHeight w:val="300"/>
        </w:trPr>
        <w:tc>
          <w:tcPr>
            <w:tcW w:w="435" w:type="pct"/>
            <w:tcBorders>
              <w:top w:val="nil"/>
              <w:left w:val="nil"/>
              <w:bottom w:val="nil"/>
              <w:right w:val="nil"/>
            </w:tcBorders>
            <w:shd w:val="clear" w:color="auto" w:fill="auto"/>
            <w:noWrap/>
            <w:vAlign w:val="center"/>
            <w:hideMark/>
          </w:tcPr>
          <w:p w14:paraId="54A636E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S090</w:t>
            </w:r>
          </w:p>
        </w:tc>
        <w:tc>
          <w:tcPr>
            <w:tcW w:w="584" w:type="pct"/>
            <w:tcBorders>
              <w:top w:val="nil"/>
              <w:left w:val="nil"/>
              <w:bottom w:val="nil"/>
              <w:right w:val="nil"/>
            </w:tcBorders>
            <w:shd w:val="clear" w:color="auto" w:fill="auto"/>
            <w:noWrap/>
            <w:vAlign w:val="center"/>
            <w:hideMark/>
          </w:tcPr>
          <w:p w14:paraId="07947F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66E488D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686247B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872D324" w14:textId="1DFA914A"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89</w:t>
            </w:r>
          </w:p>
        </w:tc>
        <w:tc>
          <w:tcPr>
            <w:tcW w:w="340" w:type="pct"/>
            <w:tcBorders>
              <w:top w:val="nil"/>
              <w:left w:val="nil"/>
              <w:bottom w:val="nil"/>
              <w:right w:val="nil"/>
            </w:tcBorders>
            <w:shd w:val="clear" w:color="auto" w:fill="auto"/>
            <w:noWrap/>
            <w:vAlign w:val="center"/>
            <w:hideMark/>
          </w:tcPr>
          <w:p w14:paraId="081AC57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616920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c>
          <w:tcPr>
            <w:tcW w:w="436" w:type="pct"/>
            <w:tcBorders>
              <w:top w:val="nil"/>
              <w:left w:val="nil"/>
              <w:bottom w:val="nil"/>
              <w:right w:val="nil"/>
            </w:tcBorders>
            <w:shd w:val="clear" w:color="auto" w:fill="auto"/>
            <w:noWrap/>
            <w:vAlign w:val="center"/>
            <w:hideMark/>
          </w:tcPr>
          <w:p w14:paraId="2AED76B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0.935</w:t>
            </w:r>
          </w:p>
        </w:tc>
        <w:tc>
          <w:tcPr>
            <w:tcW w:w="533" w:type="pct"/>
            <w:tcBorders>
              <w:top w:val="nil"/>
              <w:left w:val="nil"/>
              <w:bottom w:val="nil"/>
              <w:right w:val="nil"/>
            </w:tcBorders>
            <w:shd w:val="clear" w:color="auto" w:fill="auto"/>
            <w:noWrap/>
            <w:vAlign w:val="center"/>
            <w:hideMark/>
          </w:tcPr>
          <w:p w14:paraId="72F0A96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9.011</w:t>
            </w:r>
          </w:p>
        </w:tc>
        <w:tc>
          <w:tcPr>
            <w:tcW w:w="387" w:type="pct"/>
            <w:tcBorders>
              <w:top w:val="nil"/>
              <w:left w:val="nil"/>
              <w:bottom w:val="nil"/>
              <w:right w:val="nil"/>
            </w:tcBorders>
            <w:shd w:val="clear" w:color="auto" w:fill="auto"/>
            <w:noWrap/>
            <w:vAlign w:val="center"/>
            <w:hideMark/>
          </w:tcPr>
          <w:p w14:paraId="159F49C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0.557</w:t>
            </w:r>
          </w:p>
        </w:tc>
      </w:tr>
      <w:tr w:rsidR="008F5501" w:rsidRPr="008F5501" w14:paraId="5C45DBFF" w14:textId="77777777" w:rsidTr="0016455E">
        <w:trPr>
          <w:trHeight w:val="300"/>
        </w:trPr>
        <w:tc>
          <w:tcPr>
            <w:tcW w:w="435" w:type="pct"/>
            <w:tcBorders>
              <w:top w:val="nil"/>
              <w:left w:val="nil"/>
              <w:bottom w:val="nil"/>
              <w:right w:val="nil"/>
            </w:tcBorders>
            <w:shd w:val="clear" w:color="auto" w:fill="auto"/>
            <w:noWrap/>
            <w:vAlign w:val="center"/>
            <w:hideMark/>
          </w:tcPr>
          <w:p w14:paraId="5A46290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S091</w:t>
            </w:r>
          </w:p>
        </w:tc>
        <w:tc>
          <w:tcPr>
            <w:tcW w:w="584" w:type="pct"/>
            <w:tcBorders>
              <w:top w:val="nil"/>
              <w:left w:val="nil"/>
              <w:bottom w:val="nil"/>
              <w:right w:val="nil"/>
            </w:tcBorders>
            <w:shd w:val="clear" w:color="auto" w:fill="auto"/>
            <w:noWrap/>
            <w:vAlign w:val="center"/>
            <w:hideMark/>
          </w:tcPr>
          <w:p w14:paraId="50A1E6C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6E1E972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699F5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EDF651E"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B3710E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A915CE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0.330</w:t>
            </w:r>
          </w:p>
        </w:tc>
        <w:tc>
          <w:tcPr>
            <w:tcW w:w="436" w:type="pct"/>
            <w:tcBorders>
              <w:top w:val="nil"/>
              <w:left w:val="nil"/>
              <w:bottom w:val="nil"/>
              <w:right w:val="nil"/>
            </w:tcBorders>
            <w:shd w:val="clear" w:color="auto" w:fill="auto"/>
            <w:noWrap/>
            <w:vAlign w:val="center"/>
            <w:hideMark/>
          </w:tcPr>
          <w:p w14:paraId="45A670C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0.901</w:t>
            </w:r>
          </w:p>
        </w:tc>
        <w:tc>
          <w:tcPr>
            <w:tcW w:w="533" w:type="pct"/>
            <w:tcBorders>
              <w:top w:val="nil"/>
              <w:left w:val="nil"/>
              <w:bottom w:val="nil"/>
              <w:right w:val="nil"/>
            </w:tcBorders>
            <w:shd w:val="clear" w:color="auto" w:fill="auto"/>
            <w:noWrap/>
            <w:vAlign w:val="center"/>
            <w:hideMark/>
          </w:tcPr>
          <w:p w14:paraId="1D4127C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9.757</w:t>
            </w:r>
          </w:p>
        </w:tc>
        <w:tc>
          <w:tcPr>
            <w:tcW w:w="387" w:type="pct"/>
            <w:tcBorders>
              <w:top w:val="nil"/>
              <w:left w:val="nil"/>
              <w:bottom w:val="nil"/>
              <w:right w:val="nil"/>
            </w:tcBorders>
            <w:shd w:val="clear" w:color="auto" w:fill="auto"/>
            <w:noWrap/>
            <w:vAlign w:val="center"/>
            <w:hideMark/>
          </w:tcPr>
          <w:p w14:paraId="679F106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0.332</w:t>
            </w:r>
          </w:p>
        </w:tc>
      </w:tr>
      <w:tr w:rsidR="008F5501" w:rsidRPr="008F5501" w14:paraId="7506492B" w14:textId="77777777" w:rsidTr="0016455E">
        <w:trPr>
          <w:trHeight w:val="300"/>
        </w:trPr>
        <w:tc>
          <w:tcPr>
            <w:tcW w:w="435" w:type="pct"/>
            <w:tcBorders>
              <w:top w:val="nil"/>
              <w:left w:val="nil"/>
              <w:bottom w:val="nil"/>
              <w:right w:val="nil"/>
            </w:tcBorders>
            <w:shd w:val="clear" w:color="auto" w:fill="auto"/>
            <w:noWrap/>
            <w:vAlign w:val="center"/>
            <w:hideMark/>
          </w:tcPr>
          <w:p w14:paraId="7F159A8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S092</w:t>
            </w:r>
          </w:p>
        </w:tc>
        <w:tc>
          <w:tcPr>
            <w:tcW w:w="584" w:type="pct"/>
            <w:tcBorders>
              <w:top w:val="nil"/>
              <w:left w:val="nil"/>
              <w:bottom w:val="nil"/>
              <w:right w:val="nil"/>
            </w:tcBorders>
            <w:shd w:val="clear" w:color="auto" w:fill="auto"/>
            <w:noWrap/>
            <w:vAlign w:val="center"/>
            <w:hideMark/>
          </w:tcPr>
          <w:p w14:paraId="7AD6258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46A88E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0611FBA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8535B05" w14:textId="30A48CF0"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91</w:t>
            </w:r>
          </w:p>
        </w:tc>
        <w:tc>
          <w:tcPr>
            <w:tcW w:w="340" w:type="pct"/>
            <w:tcBorders>
              <w:top w:val="nil"/>
              <w:left w:val="nil"/>
              <w:bottom w:val="nil"/>
              <w:right w:val="nil"/>
            </w:tcBorders>
            <w:shd w:val="clear" w:color="auto" w:fill="auto"/>
            <w:noWrap/>
            <w:vAlign w:val="center"/>
            <w:hideMark/>
          </w:tcPr>
          <w:p w14:paraId="00D7813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6860AB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0.287</w:t>
            </w:r>
          </w:p>
        </w:tc>
        <w:tc>
          <w:tcPr>
            <w:tcW w:w="436" w:type="pct"/>
            <w:tcBorders>
              <w:top w:val="nil"/>
              <w:left w:val="nil"/>
              <w:bottom w:val="nil"/>
              <w:right w:val="nil"/>
            </w:tcBorders>
            <w:shd w:val="clear" w:color="auto" w:fill="auto"/>
            <w:noWrap/>
            <w:vAlign w:val="center"/>
            <w:hideMark/>
          </w:tcPr>
          <w:p w14:paraId="3F566E4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0.872</w:t>
            </w:r>
          </w:p>
        </w:tc>
        <w:tc>
          <w:tcPr>
            <w:tcW w:w="533" w:type="pct"/>
            <w:tcBorders>
              <w:top w:val="nil"/>
              <w:left w:val="nil"/>
              <w:bottom w:val="nil"/>
              <w:right w:val="nil"/>
            </w:tcBorders>
            <w:shd w:val="clear" w:color="auto" w:fill="auto"/>
            <w:noWrap/>
            <w:vAlign w:val="center"/>
            <w:hideMark/>
          </w:tcPr>
          <w:p w14:paraId="71D207B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9.930</w:t>
            </w:r>
          </w:p>
        </w:tc>
        <w:tc>
          <w:tcPr>
            <w:tcW w:w="387" w:type="pct"/>
            <w:tcBorders>
              <w:top w:val="nil"/>
              <w:left w:val="nil"/>
              <w:bottom w:val="nil"/>
              <w:right w:val="nil"/>
            </w:tcBorders>
            <w:shd w:val="clear" w:color="auto" w:fill="auto"/>
            <w:noWrap/>
            <w:vAlign w:val="center"/>
            <w:hideMark/>
          </w:tcPr>
          <w:p w14:paraId="217DDFF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0.313</w:t>
            </w:r>
          </w:p>
        </w:tc>
      </w:tr>
      <w:tr w:rsidR="008F5501" w:rsidRPr="008F5501" w14:paraId="23F4E97B" w14:textId="77777777" w:rsidTr="0016455E">
        <w:trPr>
          <w:trHeight w:val="300"/>
        </w:trPr>
        <w:tc>
          <w:tcPr>
            <w:tcW w:w="435" w:type="pct"/>
            <w:tcBorders>
              <w:top w:val="nil"/>
              <w:left w:val="nil"/>
              <w:bottom w:val="nil"/>
              <w:right w:val="nil"/>
            </w:tcBorders>
            <w:shd w:val="clear" w:color="auto" w:fill="auto"/>
            <w:noWrap/>
            <w:vAlign w:val="center"/>
            <w:hideMark/>
          </w:tcPr>
          <w:p w14:paraId="0D31DE2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S093</w:t>
            </w:r>
          </w:p>
        </w:tc>
        <w:tc>
          <w:tcPr>
            <w:tcW w:w="584" w:type="pct"/>
            <w:tcBorders>
              <w:top w:val="nil"/>
              <w:left w:val="nil"/>
              <w:bottom w:val="nil"/>
              <w:right w:val="nil"/>
            </w:tcBorders>
            <w:shd w:val="clear" w:color="auto" w:fill="auto"/>
            <w:noWrap/>
            <w:vAlign w:val="center"/>
            <w:hideMark/>
          </w:tcPr>
          <w:p w14:paraId="4D25190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233DC94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145EA6C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E201CDE" w14:textId="33BFB0D9"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91</w:t>
            </w:r>
          </w:p>
        </w:tc>
        <w:tc>
          <w:tcPr>
            <w:tcW w:w="340" w:type="pct"/>
            <w:tcBorders>
              <w:top w:val="nil"/>
              <w:left w:val="nil"/>
              <w:bottom w:val="nil"/>
              <w:right w:val="nil"/>
            </w:tcBorders>
            <w:shd w:val="clear" w:color="auto" w:fill="auto"/>
            <w:noWrap/>
            <w:vAlign w:val="center"/>
            <w:hideMark/>
          </w:tcPr>
          <w:p w14:paraId="510025D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DB8CE5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0.297</w:t>
            </w:r>
          </w:p>
        </w:tc>
        <w:tc>
          <w:tcPr>
            <w:tcW w:w="436" w:type="pct"/>
            <w:tcBorders>
              <w:top w:val="nil"/>
              <w:left w:val="nil"/>
              <w:bottom w:val="nil"/>
              <w:right w:val="nil"/>
            </w:tcBorders>
            <w:shd w:val="clear" w:color="auto" w:fill="auto"/>
            <w:noWrap/>
            <w:vAlign w:val="center"/>
            <w:hideMark/>
          </w:tcPr>
          <w:p w14:paraId="05D00D7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0.842</w:t>
            </w:r>
          </w:p>
        </w:tc>
        <w:tc>
          <w:tcPr>
            <w:tcW w:w="533" w:type="pct"/>
            <w:tcBorders>
              <w:top w:val="nil"/>
              <w:left w:val="nil"/>
              <w:bottom w:val="nil"/>
              <w:right w:val="nil"/>
            </w:tcBorders>
            <w:shd w:val="clear" w:color="auto" w:fill="auto"/>
            <w:noWrap/>
            <w:vAlign w:val="center"/>
            <w:hideMark/>
          </w:tcPr>
          <w:p w14:paraId="19A224E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10.043</w:t>
            </w:r>
          </w:p>
        </w:tc>
        <w:tc>
          <w:tcPr>
            <w:tcW w:w="387" w:type="pct"/>
            <w:tcBorders>
              <w:top w:val="nil"/>
              <w:left w:val="nil"/>
              <w:bottom w:val="nil"/>
              <w:right w:val="nil"/>
            </w:tcBorders>
            <w:shd w:val="clear" w:color="auto" w:fill="auto"/>
            <w:noWrap/>
            <w:vAlign w:val="center"/>
            <w:hideMark/>
          </w:tcPr>
          <w:p w14:paraId="7C6E064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0.276</w:t>
            </w:r>
          </w:p>
        </w:tc>
      </w:tr>
      <w:tr w:rsidR="008F5501" w:rsidRPr="008F5501" w14:paraId="711980FB" w14:textId="77777777" w:rsidTr="0016455E">
        <w:trPr>
          <w:trHeight w:val="300"/>
        </w:trPr>
        <w:tc>
          <w:tcPr>
            <w:tcW w:w="435" w:type="pct"/>
            <w:tcBorders>
              <w:top w:val="nil"/>
              <w:left w:val="nil"/>
              <w:bottom w:val="nil"/>
              <w:right w:val="nil"/>
            </w:tcBorders>
            <w:shd w:val="clear" w:color="auto" w:fill="auto"/>
            <w:noWrap/>
            <w:vAlign w:val="center"/>
            <w:hideMark/>
          </w:tcPr>
          <w:p w14:paraId="05ADD30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S094</w:t>
            </w:r>
          </w:p>
        </w:tc>
        <w:tc>
          <w:tcPr>
            <w:tcW w:w="584" w:type="pct"/>
            <w:tcBorders>
              <w:top w:val="nil"/>
              <w:left w:val="nil"/>
              <w:bottom w:val="nil"/>
              <w:right w:val="nil"/>
            </w:tcBorders>
            <w:shd w:val="clear" w:color="auto" w:fill="auto"/>
            <w:noWrap/>
            <w:vAlign w:val="center"/>
            <w:hideMark/>
          </w:tcPr>
          <w:p w14:paraId="78846D2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B5B8BC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520EA78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1C12712"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A04B3D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174BBF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0.310</w:t>
            </w:r>
          </w:p>
        </w:tc>
        <w:tc>
          <w:tcPr>
            <w:tcW w:w="436" w:type="pct"/>
            <w:tcBorders>
              <w:top w:val="nil"/>
              <w:left w:val="nil"/>
              <w:bottom w:val="nil"/>
              <w:right w:val="nil"/>
            </w:tcBorders>
            <w:shd w:val="clear" w:color="auto" w:fill="auto"/>
            <w:noWrap/>
            <w:vAlign w:val="center"/>
            <w:hideMark/>
          </w:tcPr>
          <w:p w14:paraId="265CB42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0.904</w:t>
            </w:r>
          </w:p>
        </w:tc>
        <w:tc>
          <w:tcPr>
            <w:tcW w:w="533" w:type="pct"/>
            <w:tcBorders>
              <w:top w:val="nil"/>
              <w:left w:val="nil"/>
              <w:bottom w:val="nil"/>
              <w:right w:val="nil"/>
            </w:tcBorders>
            <w:shd w:val="clear" w:color="auto" w:fill="auto"/>
            <w:noWrap/>
            <w:vAlign w:val="center"/>
            <w:hideMark/>
          </w:tcPr>
          <w:p w14:paraId="4D78DF1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7.602</w:t>
            </w:r>
          </w:p>
        </w:tc>
        <w:tc>
          <w:tcPr>
            <w:tcW w:w="387" w:type="pct"/>
            <w:tcBorders>
              <w:top w:val="nil"/>
              <w:left w:val="nil"/>
              <w:bottom w:val="nil"/>
              <w:right w:val="nil"/>
            </w:tcBorders>
            <w:shd w:val="clear" w:color="auto" w:fill="auto"/>
            <w:noWrap/>
            <w:vAlign w:val="center"/>
            <w:hideMark/>
          </w:tcPr>
          <w:p w14:paraId="3114414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0.353</w:t>
            </w:r>
          </w:p>
        </w:tc>
      </w:tr>
      <w:tr w:rsidR="008F5501" w:rsidRPr="008F5501" w14:paraId="0CE95A3A" w14:textId="77777777" w:rsidTr="0016455E">
        <w:trPr>
          <w:trHeight w:val="300"/>
        </w:trPr>
        <w:tc>
          <w:tcPr>
            <w:tcW w:w="435" w:type="pct"/>
            <w:tcBorders>
              <w:top w:val="nil"/>
              <w:left w:val="nil"/>
              <w:bottom w:val="nil"/>
              <w:right w:val="nil"/>
            </w:tcBorders>
            <w:shd w:val="clear" w:color="auto" w:fill="auto"/>
            <w:noWrap/>
            <w:vAlign w:val="center"/>
            <w:hideMark/>
          </w:tcPr>
          <w:p w14:paraId="7A7619D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S095</w:t>
            </w:r>
          </w:p>
        </w:tc>
        <w:tc>
          <w:tcPr>
            <w:tcW w:w="584" w:type="pct"/>
            <w:tcBorders>
              <w:top w:val="nil"/>
              <w:left w:val="nil"/>
              <w:bottom w:val="nil"/>
              <w:right w:val="nil"/>
            </w:tcBorders>
            <w:shd w:val="clear" w:color="auto" w:fill="auto"/>
            <w:noWrap/>
            <w:vAlign w:val="center"/>
            <w:hideMark/>
          </w:tcPr>
          <w:p w14:paraId="1FCB16B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4D3345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430A4CE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F19E542" w14:textId="5BF0509E"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94</w:t>
            </w:r>
          </w:p>
        </w:tc>
        <w:tc>
          <w:tcPr>
            <w:tcW w:w="340" w:type="pct"/>
            <w:tcBorders>
              <w:top w:val="nil"/>
              <w:left w:val="nil"/>
              <w:bottom w:val="nil"/>
              <w:right w:val="nil"/>
            </w:tcBorders>
            <w:shd w:val="clear" w:color="auto" w:fill="auto"/>
            <w:noWrap/>
            <w:vAlign w:val="center"/>
            <w:hideMark/>
          </w:tcPr>
          <w:p w14:paraId="2F7CE706"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bottom w:val="nil"/>
              <w:right w:val="nil"/>
            </w:tcBorders>
            <w:shd w:val="clear" w:color="auto" w:fill="auto"/>
            <w:noWrap/>
            <w:vAlign w:val="center"/>
            <w:hideMark/>
          </w:tcPr>
          <w:p w14:paraId="65B7A70C"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0.275</w:t>
            </w:r>
          </w:p>
        </w:tc>
        <w:tc>
          <w:tcPr>
            <w:tcW w:w="436" w:type="pct"/>
            <w:tcBorders>
              <w:top w:val="nil"/>
              <w:left w:val="nil"/>
              <w:bottom w:val="nil"/>
              <w:right w:val="nil"/>
            </w:tcBorders>
            <w:shd w:val="clear" w:color="auto" w:fill="auto"/>
            <w:noWrap/>
            <w:vAlign w:val="center"/>
            <w:hideMark/>
          </w:tcPr>
          <w:p w14:paraId="5190575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0.936</w:t>
            </w:r>
          </w:p>
        </w:tc>
        <w:tc>
          <w:tcPr>
            <w:tcW w:w="533" w:type="pct"/>
            <w:tcBorders>
              <w:top w:val="nil"/>
              <w:left w:val="nil"/>
              <w:bottom w:val="nil"/>
              <w:right w:val="nil"/>
            </w:tcBorders>
            <w:shd w:val="clear" w:color="auto" w:fill="auto"/>
            <w:noWrap/>
            <w:vAlign w:val="center"/>
            <w:hideMark/>
          </w:tcPr>
          <w:p w14:paraId="2973989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5.712</w:t>
            </w:r>
          </w:p>
        </w:tc>
        <w:tc>
          <w:tcPr>
            <w:tcW w:w="387" w:type="pct"/>
            <w:tcBorders>
              <w:top w:val="nil"/>
              <w:left w:val="nil"/>
              <w:bottom w:val="nil"/>
              <w:right w:val="nil"/>
            </w:tcBorders>
            <w:shd w:val="clear" w:color="auto" w:fill="auto"/>
            <w:noWrap/>
            <w:vAlign w:val="center"/>
            <w:hideMark/>
          </w:tcPr>
          <w:p w14:paraId="52B1DFF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0.536</w:t>
            </w:r>
          </w:p>
        </w:tc>
      </w:tr>
      <w:tr w:rsidR="008F5501" w:rsidRPr="008F5501" w14:paraId="4C22044D" w14:textId="77777777" w:rsidTr="0016455E">
        <w:trPr>
          <w:trHeight w:val="300"/>
        </w:trPr>
        <w:tc>
          <w:tcPr>
            <w:tcW w:w="435" w:type="pct"/>
            <w:tcBorders>
              <w:top w:val="nil"/>
              <w:left w:val="nil"/>
              <w:bottom w:val="nil"/>
              <w:right w:val="nil"/>
            </w:tcBorders>
            <w:shd w:val="clear" w:color="auto" w:fill="auto"/>
            <w:noWrap/>
            <w:vAlign w:val="center"/>
            <w:hideMark/>
          </w:tcPr>
          <w:p w14:paraId="6F371A9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S096</w:t>
            </w:r>
          </w:p>
        </w:tc>
        <w:tc>
          <w:tcPr>
            <w:tcW w:w="584" w:type="pct"/>
            <w:tcBorders>
              <w:top w:val="nil"/>
              <w:left w:val="nil"/>
              <w:bottom w:val="nil"/>
              <w:right w:val="nil"/>
            </w:tcBorders>
            <w:shd w:val="clear" w:color="auto" w:fill="auto"/>
            <w:noWrap/>
            <w:vAlign w:val="center"/>
            <w:hideMark/>
          </w:tcPr>
          <w:p w14:paraId="300403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2508F2E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35AF74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CA4C18F" w14:textId="2D51AACC"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94</w:t>
            </w:r>
          </w:p>
        </w:tc>
        <w:tc>
          <w:tcPr>
            <w:tcW w:w="340" w:type="pct"/>
            <w:tcBorders>
              <w:top w:val="nil"/>
              <w:left w:val="nil"/>
              <w:bottom w:val="nil"/>
              <w:right w:val="nil"/>
            </w:tcBorders>
            <w:shd w:val="clear" w:color="auto" w:fill="auto"/>
            <w:noWrap/>
            <w:vAlign w:val="center"/>
            <w:hideMark/>
          </w:tcPr>
          <w:p w14:paraId="07A284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0B8B4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0.318</w:t>
            </w:r>
          </w:p>
        </w:tc>
        <w:tc>
          <w:tcPr>
            <w:tcW w:w="436" w:type="pct"/>
            <w:tcBorders>
              <w:top w:val="nil"/>
              <w:left w:val="nil"/>
              <w:bottom w:val="nil"/>
              <w:right w:val="nil"/>
            </w:tcBorders>
            <w:shd w:val="clear" w:color="auto" w:fill="auto"/>
            <w:noWrap/>
            <w:vAlign w:val="center"/>
            <w:hideMark/>
          </w:tcPr>
          <w:p w14:paraId="48FD6B6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0.913</w:t>
            </w:r>
          </w:p>
        </w:tc>
        <w:tc>
          <w:tcPr>
            <w:tcW w:w="533" w:type="pct"/>
            <w:tcBorders>
              <w:top w:val="nil"/>
              <w:left w:val="nil"/>
              <w:bottom w:val="nil"/>
              <w:right w:val="nil"/>
            </w:tcBorders>
            <w:shd w:val="clear" w:color="auto" w:fill="auto"/>
            <w:noWrap/>
            <w:vAlign w:val="center"/>
            <w:hideMark/>
          </w:tcPr>
          <w:p w14:paraId="3D0F029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9.071</w:t>
            </w:r>
          </w:p>
        </w:tc>
        <w:tc>
          <w:tcPr>
            <w:tcW w:w="387" w:type="pct"/>
            <w:tcBorders>
              <w:top w:val="nil"/>
              <w:left w:val="nil"/>
              <w:bottom w:val="nil"/>
              <w:right w:val="nil"/>
            </w:tcBorders>
            <w:shd w:val="clear" w:color="auto" w:fill="auto"/>
            <w:noWrap/>
            <w:vAlign w:val="center"/>
            <w:hideMark/>
          </w:tcPr>
          <w:p w14:paraId="03E3904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0.450</w:t>
            </w:r>
          </w:p>
        </w:tc>
      </w:tr>
      <w:tr w:rsidR="008F5501" w:rsidRPr="008F5501" w14:paraId="4538099A" w14:textId="77777777" w:rsidTr="0016455E">
        <w:trPr>
          <w:trHeight w:val="300"/>
        </w:trPr>
        <w:tc>
          <w:tcPr>
            <w:tcW w:w="435" w:type="pct"/>
            <w:tcBorders>
              <w:top w:val="nil"/>
              <w:left w:val="nil"/>
              <w:bottom w:val="nil"/>
              <w:right w:val="nil"/>
            </w:tcBorders>
            <w:shd w:val="clear" w:color="auto" w:fill="auto"/>
            <w:noWrap/>
            <w:vAlign w:val="center"/>
            <w:hideMark/>
          </w:tcPr>
          <w:p w14:paraId="500BCD0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S097</w:t>
            </w:r>
          </w:p>
        </w:tc>
        <w:tc>
          <w:tcPr>
            <w:tcW w:w="584" w:type="pct"/>
            <w:tcBorders>
              <w:top w:val="nil"/>
              <w:left w:val="nil"/>
              <w:bottom w:val="nil"/>
              <w:right w:val="nil"/>
            </w:tcBorders>
            <w:shd w:val="clear" w:color="auto" w:fill="auto"/>
            <w:noWrap/>
            <w:vAlign w:val="center"/>
            <w:hideMark/>
          </w:tcPr>
          <w:p w14:paraId="6FC52AD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7A09FEE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6C85D58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EF327E0"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14D9F4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09E45E0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18F725D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0.932</w:t>
            </w:r>
          </w:p>
        </w:tc>
        <w:tc>
          <w:tcPr>
            <w:tcW w:w="533" w:type="pct"/>
            <w:tcBorders>
              <w:top w:val="nil"/>
              <w:left w:val="nil"/>
              <w:bottom w:val="nil"/>
              <w:right w:val="nil"/>
            </w:tcBorders>
            <w:shd w:val="clear" w:color="auto" w:fill="auto"/>
            <w:noWrap/>
            <w:vAlign w:val="center"/>
            <w:hideMark/>
          </w:tcPr>
          <w:p w14:paraId="5C730B35"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8.362</w:t>
            </w:r>
          </w:p>
        </w:tc>
        <w:tc>
          <w:tcPr>
            <w:tcW w:w="387" w:type="pct"/>
            <w:tcBorders>
              <w:top w:val="nil"/>
              <w:left w:val="nil"/>
              <w:bottom w:val="nil"/>
              <w:right w:val="nil"/>
            </w:tcBorders>
            <w:shd w:val="clear" w:color="auto" w:fill="auto"/>
            <w:noWrap/>
            <w:vAlign w:val="center"/>
            <w:hideMark/>
          </w:tcPr>
          <w:p w14:paraId="4481DE4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0.461</w:t>
            </w:r>
          </w:p>
        </w:tc>
      </w:tr>
      <w:tr w:rsidR="008F5501" w:rsidRPr="008F5501" w14:paraId="61E2E6F7" w14:textId="77777777" w:rsidTr="0016455E">
        <w:trPr>
          <w:trHeight w:val="300"/>
        </w:trPr>
        <w:tc>
          <w:tcPr>
            <w:tcW w:w="435" w:type="pct"/>
            <w:tcBorders>
              <w:top w:val="nil"/>
              <w:left w:val="nil"/>
              <w:right w:val="nil"/>
            </w:tcBorders>
            <w:shd w:val="clear" w:color="auto" w:fill="auto"/>
            <w:noWrap/>
            <w:vAlign w:val="center"/>
            <w:hideMark/>
          </w:tcPr>
          <w:p w14:paraId="11D5364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S098</w:t>
            </w:r>
          </w:p>
        </w:tc>
        <w:tc>
          <w:tcPr>
            <w:tcW w:w="584" w:type="pct"/>
            <w:tcBorders>
              <w:top w:val="nil"/>
              <w:left w:val="nil"/>
              <w:right w:val="nil"/>
            </w:tcBorders>
            <w:shd w:val="clear" w:color="auto" w:fill="auto"/>
            <w:noWrap/>
            <w:vAlign w:val="center"/>
            <w:hideMark/>
          </w:tcPr>
          <w:p w14:paraId="3B91349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right w:val="nil"/>
            </w:tcBorders>
            <w:shd w:val="clear" w:color="auto" w:fill="auto"/>
            <w:noWrap/>
            <w:vAlign w:val="center"/>
            <w:hideMark/>
          </w:tcPr>
          <w:p w14:paraId="4C9C428D"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right w:val="nil"/>
            </w:tcBorders>
            <w:shd w:val="clear" w:color="auto" w:fill="auto"/>
            <w:noWrap/>
            <w:vAlign w:val="center"/>
            <w:hideMark/>
          </w:tcPr>
          <w:p w14:paraId="21B1FB0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right w:val="nil"/>
            </w:tcBorders>
            <w:shd w:val="clear" w:color="auto" w:fill="auto"/>
            <w:noWrap/>
            <w:vAlign w:val="center"/>
            <w:hideMark/>
          </w:tcPr>
          <w:p w14:paraId="496BDDB0" w14:textId="31120F14"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w:t>
            </w:r>
            <w:r w:rsidR="003A720E" w:rsidRPr="008F5501">
              <w:rPr>
                <w:rFonts w:eastAsia="Times New Roman" w:cs="Times New Roman"/>
                <w:sz w:val="20"/>
                <w:szCs w:val="20"/>
              </w:rPr>
              <w:t>0</w:t>
            </w:r>
            <w:r w:rsidRPr="008F5501">
              <w:rPr>
                <w:rFonts w:eastAsia="Times New Roman" w:cs="Times New Roman"/>
                <w:sz w:val="20"/>
                <w:szCs w:val="20"/>
              </w:rPr>
              <w:t>97</w:t>
            </w:r>
          </w:p>
        </w:tc>
        <w:tc>
          <w:tcPr>
            <w:tcW w:w="340" w:type="pct"/>
            <w:tcBorders>
              <w:top w:val="nil"/>
              <w:left w:val="nil"/>
              <w:right w:val="nil"/>
            </w:tcBorders>
            <w:shd w:val="clear" w:color="auto" w:fill="auto"/>
            <w:noWrap/>
            <w:vAlign w:val="center"/>
            <w:hideMark/>
          </w:tcPr>
          <w:p w14:paraId="4A24952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bad</w:t>
            </w:r>
          </w:p>
        </w:tc>
        <w:tc>
          <w:tcPr>
            <w:tcW w:w="437" w:type="pct"/>
            <w:tcBorders>
              <w:top w:val="nil"/>
              <w:left w:val="nil"/>
              <w:right w:val="nil"/>
            </w:tcBorders>
            <w:shd w:val="clear" w:color="auto" w:fill="auto"/>
            <w:noWrap/>
            <w:vAlign w:val="center"/>
            <w:hideMark/>
          </w:tcPr>
          <w:p w14:paraId="787A1E47"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0.313</w:t>
            </w:r>
          </w:p>
        </w:tc>
        <w:tc>
          <w:tcPr>
            <w:tcW w:w="436" w:type="pct"/>
            <w:tcBorders>
              <w:top w:val="nil"/>
              <w:left w:val="nil"/>
              <w:right w:val="nil"/>
            </w:tcBorders>
            <w:shd w:val="clear" w:color="auto" w:fill="auto"/>
            <w:noWrap/>
            <w:vAlign w:val="center"/>
            <w:hideMark/>
          </w:tcPr>
          <w:p w14:paraId="7FE87D5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0.945</w:t>
            </w:r>
          </w:p>
        </w:tc>
        <w:tc>
          <w:tcPr>
            <w:tcW w:w="533" w:type="pct"/>
            <w:tcBorders>
              <w:top w:val="nil"/>
              <w:left w:val="nil"/>
              <w:right w:val="nil"/>
            </w:tcBorders>
            <w:shd w:val="clear" w:color="auto" w:fill="auto"/>
            <w:noWrap/>
            <w:vAlign w:val="center"/>
            <w:hideMark/>
          </w:tcPr>
          <w:p w14:paraId="151D035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6.316</w:t>
            </w:r>
          </w:p>
        </w:tc>
        <w:tc>
          <w:tcPr>
            <w:tcW w:w="387" w:type="pct"/>
            <w:tcBorders>
              <w:top w:val="nil"/>
              <w:left w:val="nil"/>
              <w:right w:val="nil"/>
            </w:tcBorders>
            <w:shd w:val="clear" w:color="auto" w:fill="auto"/>
            <w:noWrap/>
            <w:vAlign w:val="center"/>
            <w:hideMark/>
          </w:tcPr>
          <w:p w14:paraId="1515016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0.575</w:t>
            </w:r>
          </w:p>
        </w:tc>
      </w:tr>
      <w:tr w:rsidR="008F5501" w:rsidRPr="008F5501" w14:paraId="77771CF8" w14:textId="77777777" w:rsidTr="0016455E">
        <w:trPr>
          <w:trHeight w:val="300"/>
        </w:trPr>
        <w:tc>
          <w:tcPr>
            <w:tcW w:w="435" w:type="pct"/>
            <w:tcBorders>
              <w:top w:val="nil"/>
              <w:left w:val="nil"/>
              <w:bottom w:val="nil"/>
              <w:right w:val="nil"/>
            </w:tcBorders>
            <w:shd w:val="clear" w:color="auto" w:fill="auto"/>
            <w:noWrap/>
            <w:vAlign w:val="center"/>
            <w:hideMark/>
          </w:tcPr>
          <w:p w14:paraId="58C36DD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S099</w:t>
            </w:r>
          </w:p>
        </w:tc>
        <w:tc>
          <w:tcPr>
            <w:tcW w:w="584" w:type="pct"/>
            <w:tcBorders>
              <w:top w:val="nil"/>
              <w:left w:val="nil"/>
              <w:bottom w:val="nil"/>
              <w:right w:val="nil"/>
            </w:tcBorders>
            <w:shd w:val="clear" w:color="auto" w:fill="auto"/>
            <w:noWrap/>
            <w:vAlign w:val="center"/>
            <w:hideMark/>
          </w:tcPr>
          <w:p w14:paraId="5C58CDD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55DD353A"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24FCB89"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87D9A5D"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597AE2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fair</w:t>
            </w:r>
          </w:p>
        </w:tc>
        <w:tc>
          <w:tcPr>
            <w:tcW w:w="437" w:type="pct"/>
            <w:tcBorders>
              <w:top w:val="nil"/>
              <w:left w:val="nil"/>
              <w:bottom w:val="nil"/>
              <w:right w:val="nil"/>
            </w:tcBorders>
            <w:shd w:val="clear" w:color="auto" w:fill="auto"/>
            <w:noWrap/>
            <w:vAlign w:val="center"/>
            <w:hideMark/>
          </w:tcPr>
          <w:p w14:paraId="6700521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0.343</w:t>
            </w:r>
          </w:p>
        </w:tc>
        <w:tc>
          <w:tcPr>
            <w:tcW w:w="436" w:type="pct"/>
            <w:tcBorders>
              <w:top w:val="nil"/>
              <w:left w:val="nil"/>
              <w:bottom w:val="nil"/>
              <w:right w:val="nil"/>
            </w:tcBorders>
            <w:shd w:val="clear" w:color="auto" w:fill="auto"/>
            <w:noWrap/>
            <w:vAlign w:val="center"/>
            <w:hideMark/>
          </w:tcPr>
          <w:p w14:paraId="1259892F"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0.906</w:t>
            </w:r>
          </w:p>
        </w:tc>
        <w:tc>
          <w:tcPr>
            <w:tcW w:w="533" w:type="pct"/>
            <w:tcBorders>
              <w:top w:val="nil"/>
              <w:left w:val="nil"/>
              <w:bottom w:val="nil"/>
              <w:right w:val="nil"/>
            </w:tcBorders>
            <w:shd w:val="clear" w:color="auto" w:fill="auto"/>
            <w:noWrap/>
            <w:vAlign w:val="center"/>
            <w:hideMark/>
          </w:tcPr>
          <w:p w14:paraId="0FF0813B"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9.587</w:t>
            </w:r>
          </w:p>
        </w:tc>
        <w:tc>
          <w:tcPr>
            <w:tcW w:w="387" w:type="pct"/>
            <w:tcBorders>
              <w:top w:val="nil"/>
              <w:left w:val="nil"/>
              <w:bottom w:val="nil"/>
              <w:right w:val="nil"/>
            </w:tcBorders>
            <w:shd w:val="clear" w:color="auto" w:fill="auto"/>
            <w:noWrap/>
            <w:vAlign w:val="center"/>
            <w:hideMark/>
          </w:tcPr>
          <w:p w14:paraId="189A6DE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0.284</w:t>
            </w:r>
          </w:p>
        </w:tc>
      </w:tr>
      <w:tr w:rsidR="003A720E" w:rsidRPr="008F5501" w14:paraId="3E8EE131" w14:textId="77777777" w:rsidTr="0016455E">
        <w:trPr>
          <w:trHeight w:val="300"/>
        </w:trPr>
        <w:tc>
          <w:tcPr>
            <w:tcW w:w="435" w:type="pct"/>
            <w:tcBorders>
              <w:top w:val="nil"/>
              <w:left w:val="nil"/>
              <w:bottom w:val="single" w:sz="4" w:space="0" w:color="auto"/>
              <w:right w:val="nil"/>
            </w:tcBorders>
            <w:shd w:val="clear" w:color="auto" w:fill="auto"/>
            <w:noWrap/>
            <w:vAlign w:val="center"/>
            <w:hideMark/>
          </w:tcPr>
          <w:p w14:paraId="2F9F3F1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S100</w:t>
            </w:r>
          </w:p>
        </w:tc>
        <w:tc>
          <w:tcPr>
            <w:tcW w:w="584" w:type="pct"/>
            <w:tcBorders>
              <w:top w:val="nil"/>
              <w:left w:val="nil"/>
              <w:bottom w:val="single" w:sz="4" w:space="0" w:color="auto"/>
              <w:right w:val="nil"/>
            </w:tcBorders>
            <w:shd w:val="clear" w:color="auto" w:fill="auto"/>
            <w:noWrap/>
            <w:vAlign w:val="center"/>
            <w:hideMark/>
          </w:tcPr>
          <w:p w14:paraId="0B435B73"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single" w:sz="4" w:space="0" w:color="auto"/>
              <w:right w:val="nil"/>
            </w:tcBorders>
            <w:shd w:val="clear" w:color="auto" w:fill="auto"/>
            <w:noWrap/>
            <w:vAlign w:val="center"/>
            <w:hideMark/>
          </w:tcPr>
          <w:p w14:paraId="32181050"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single" w:sz="4" w:space="0" w:color="auto"/>
              <w:right w:val="nil"/>
            </w:tcBorders>
            <w:shd w:val="clear" w:color="auto" w:fill="auto"/>
            <w:noWrap/>
            <w:vAlign w:val="center"/>
            <w:hideMark/>
          </w:tcPr>
          <w:p w14:paraId="6036961E"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single" w:sz="4" w:space="0" w:color="auto"/>
              <w:right w:val="nil"/>
            </w:tcBorders>
            <w:shd w:val="clear" w:color="auto" w:fill="auto"/>
            <w:noWrap/>
            <w:vAlign w:val="center"/>
            <w:hideMark/>
          </w:tcPr>
          <w:p w14:paraId="45B27BBD" w14:textId="77777777" w:rsidR="00BA2846" w:rsidRPr="008F5501" w:rsidRDefault="00BA2846" w:rsidP="00DC4640">
            <w:pPr>
              <w:spacing w:line="240" w:lineRule="auto"/>
              <w:ind w:firstLine="0"/>
              <w:jc w:val="center"/>
              <w:rPr>
                <w:rFonts w:eastAsia="Times New Roman" w:cs="Times New Roman"/>
                <w:sz w:val="20"/>
                <w:szCs w:val="20"/>
              </w:rPr>
            </w:pPr>
          </w:p>
        </w:tc>
        <w:tc>
          <w:tcPr>
            <w:tcW w:w="340" w:type="pct"/>
            <w:tcBorders>
              <w:top w:val="nil"/>
              <w:left w:val="nil"/>
              <w:bottom w:val="single" w:sz="4" w:space="0" w:color="auto"/>
              <w:right w:val="nil"/>
            </w:tcBorders>
            <w:shd w:val="clear" w:color="auto" w:fill="auto"/>
            <w:noWrap/>
            <w:vAlign w:val="center"/>
            <w:hideMark/>
          </w:tcPr>
          <w:p w14:paraId="6B41C8B1"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single" w:sz="4" w:space="0" w:color="auto"/>
              <w:right w:val="nil"/>
            </w:tcBorders>
            <w:shd w:val="clear" w:color="auto" w:fill="auto"/>
            <w:noWrap/>
            <w:vAlign w:val="center"/>
            <w:hideMark/>
          </w:tcPr>
          <w:p w14:paraId="55BD0FA2"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0.353</w:t>
            </w:r>
          </w:p>
        </w:tc>
        <w:tc>
          <w:tcPr>
            <w:tcW w:w="436" w:type="pct"/>
            <w:tcBorders>
              <w:top w:val="nil"/>
              <w:left w:val="nil"/>
              <w:bottom w:val="single" w:sz="4" w:space="0" w:color="auto"/>
              <w:right w:val="nil"/>
            </w:tcBorders>
            <w:shd w:val="clear" w:color="auto" w:fill="auto"/>
            <w:noWrap/>
            <w:vAlign w:val="center"/>
            <w:hideMark/>
          </w:tcPr>
          <w:p w14:paraId="510D91E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0.878</w:t>
            </w:r>
          </w:p>
        </w:tc>
        <w:tc>
          <w:tcPr>
            <w:tcW w:w="533" w:type="pct"/>
            <w:tcBorders>
              <w:top w:val="nil"/>
              <w:left w:val="nil"/>
              <w:bottom w:val="single" w:sz="4" w:space="0" w:color="auto"/>
              <w:right w:val="nil"/>
            </w:tcBorders>
            <w:shd w:val="clear" w:color="auto" w:fill="auto"/>
            <w:noWrap/>
            <w:vAlign w:val="center"/>
            <w:hideMark/>
          </w:tcPr>
          <w:p w14:paraId="10A2C214"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9.260</w:t>
            </w:r>
          </w:p>
        </w:tc>
        <w:tc>
          <w:tcPr>
            <w:tcW w:w="387" w:type="pct"/>
            <w:tcBorders>
              <w:top w:val="nil"/>
              <w:left w:val="nil"/>
              <w:bottom w:val="single" w:sz="4" w:space="0" w:color="auto"/>
              <w:right w:val="nil"/>
            </w:tcBorders>
            <w:shd w:val="clear" w:color="auto" w:fill="auto"/>
            <w:noWrap/>
            <w:vAlign w:val="center"/>
            <w:hideMark/>
          </w:tcPr>
          <w:p w14:paraId="4EFC4278" w14:textId="77777777" w:rsidR="00BA2846" w:rsidRPr="008F5501" w:rsidRDefault="00BA2846" w:rsidP="00DC4640">
            <w:pPr>
              <w:spacing w:line="240" w:lineRule="auto"/>
              <w:ind w:firstLine="0"/>
              <w:jc w:val="center"/>
              <w:rPr>
                <w:rFonts w:eastAsia="Times New Roman" w:cs="Times New Roman"/>
                <w:sz w:val="20"/>
                <w:szCs w:val="20"/>
              </w:rPr>
            </w:pPr>
            <w:r w:rsidRPr="008F5501">
              <w:rPr>
                <w:rFonts w:eastAsia="Times New Roman" w:cs="Times New Roman"/>
                <w:sz w:val="20"/>
                <w:szCs w:val="20"/>
              </w:rPr>
              <w:t>0.220</w:t>
            </w:r>
          </w:p>
        </w:tc>
      </w:tr>
    </w:tbl>
    <w:p w14:paraId="64088867" w14:textId="0B2B108F" w:rsidR="0016455E" w:rsidRPr="008F5501" w:rsidRDefault="0016455E"/>
    <w:p w14:paraId="0E26EA3C" w14:textId="7F9CDE33" w:rsidR="0016455E" w:rsidRPr="008F5501" w:rsidRDefault="0016455E" w:rsidP="00F43680">
      <w:pPr>
        <w:pStyle w:val="Table"/>
        <w:rPr>
          <w:color w:val="auto"/>
        </w:rPr>
      </w:pPr>
      <w:r w:rsidRPr="008F5501">
        <w:rPr>
          <w:color w:val="auto"/>
        </w:rPr>
        <w:t xml:space="preserve">Table I.1. Inventory of select duplicated Raman spectra of samples representing individuals from </w:t>
      </w:r>
      <w:proofErr w:type="spellStart"/>
      <w:r w:rsidRPr="008F5501">
        <w:rPr>
          <w:color w:val="auto"/>
        </w:rPr>
        <w:t>Patakfalva-Papdomb</w:t>
      </w:r>
      <w:proofErr w:type="spellEnd"/>
      <w:r w:rsidRPr="008F5501">
        <w:rPr>
          <w:color w:val="auto"/>
        </w:rPr>
        <w:t xml:space="preserve"> and diagenetic indices calculated from duplicate scans.</w:t>
      </w:r>
    </w:p>
    <w:tbl>
      <w:tblPr>
        <w:tblW w:w="5000" w:type="pct"/>
        <w:tblLook w:val="04A0" w:firstRow="1" w:lastRow="0" w:firstColumn="1" w:lastColumn="0" w:noHBand="0" w:noVBand="1"/>
      </w:tblPr>
      <w:tblGrid>
        <w:gridCol w:w="815"/>
        <w:gridCol w:w="1094"/>
        <w:gridCol w:w="1728"/>
        <w:gridCol w:w="1003"/>
        <w:gridCol w:w="728"/>
        <w:gridCol w:w="636"/>
        <w:gridCol w:w="818"/>
        <w:gridCol w:w="816"/>
        <w:gridCol w:w="998"/>
        <w:gridCol w:w="724"/>
      </w:tblGrid>
      <w:tr w:rsidR="008F5501" w:rsidRPr="008F5501" w14:paraId="7C085488" w14:textId="77777777" w:rsidTr="0016455E">
        <w:trPr>
          <w:trHeight w:val="300"/>
          <w:tblHeader/>
        </w:trPr>
        <w:tc>
          <w:tcPr>
            <w:tcW w:w="435" w:type="pct"/>
            <w:tcBorders>
              <w:top w:val="nil"/>
              <w:left w:val="nil"/>
              <w:bottom w:val="single" w:sz="4" w:space="0" w:color="auto"/>
              <w:right w:val="nil"/>
            </w:tcBorders>
            <w:shd w:val="clear" w:color="auto" w:fill="auto"/>
            <w:noWrap/>
            <w:vAlign w:val="bottom"/>
          </w:tcPr>
          <w:p w14:paraId="699C08DC" w14:textId="61222B04"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ID</w:t>
            </w:r>
          </w:p>
        </w:tc>
        <w:tc>
          <w:tcPr>
            <w:tcW w:w="584" w:type="pct"/>
            <w:tcBorders>
              <w:top w:val="nil"/>
              <w:left w:val="nil"/>
              <w:bottom w:val="single" w:sz="4" w:space="0" w:color="auto"/>
              <w:right w:val="nil"/>
            </w:tcBorders>
            <w:shd w:val="clear" w:color="auto" w:fill="auto"/>
            <w:noWrap/>
            <w:vAlign w:val="bottom"/>
          </w:tcPr>
          <w:p w14:paraId="220CC288" w14:textId="76D93595"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Element</w:t>
            </w:r>
          </w:p>
        </w:tc>
        <w:tc>
          <w:tcPr>
            <w:tcW w:w="923" w:type="pct"/>
            <w:tcBorders>
              <w:top w:val="nil"/>
              <w:left w:val="nil"/>
              <w:bottom w:val="single" w:sz="4" w:space="0" w:color="auto"/>
              <w:right w:val="nil"/>
            </w:tcBorders>
            <w:shd w:val="clear" w:color="auto" w:fill="auto"/>
            <w:noWrap/>
            <w:vAlign w:val="bottom"/>
          </w:tcPr>
          <w:p w14:paraId="5E8F9061" w14:textId="05E97C02"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Portion</w:t>
            </w:r>
          </w:p>
        </w:tc>
        <w:tc>
          <w:tcPr>
            <w:tcW w:w="536" w:type="pct"/>
            <w:tcBorders>
              <w:top w:val="nil"/>
              <w:left w:val="nil"/>
              <w:bottom w:val="single" w:sz="4" w:space="0" w:color="auto"/>
              <w:right w:val="nil"/>
            </w:tcBorders>
            <w:shd w:val="clear" w:color="auto" w:fill="auto"/>
            <w:noWrap/>
            <w:vAlign w:val="bottom"/>
          </w:tcPr>
          <w:p w14:paraId="69471B5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Age</w:t>
            </w:r>
          </w:p>
          <w:p w14:paraId="44A2C330" w14:textId="67F09E70"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Category</w:t>
            </w:r>
          </w:p>
        </w:tc>
        <w:tc>
          <w:tcPr>
            <w:tcW w:w="389" w:type="pct"/>
            <w:tcBorders>
              <w:top w:val="nil"/>
              <w:left w:val="nil"/>
              <w:bottom w:val="single" w:sz="4" w:space="0" w:color="auto"/>
              <w:right w:val="nil"/>
            </w:tcBorders>
            <w:shd w:val="clear" w:color="auto" w:fill="auto"/>
            <w:noWrap/>
            <w:vAlign w:val="bottom"/>
          </w:tcPr>
          <w:p w14:paraId="14FB139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Same</w:t>
            </w:r>
          </w:p>
          <w:p w14:paraId="3326DC22" w14:textId="7F2C6192"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as</w:t>
            </w:r>
          </w:p>
        </w:tc>
        <w:tc>
          <w:tcPr>
            <w:tcW w:w="340" w:type="pct"/>
            <w:tcBorders>
              <w:top w:val="nil"/>
              <w:left w:val="nil"/>
              <w:bottom w:val="single" w:sz="4" w:space="0" w:color="auto"/>
              <w:right w:val="nil"/>
            </w:tcBorders>
            <w:shd w:val="clear" w:color="auto" w:fill="auto"/>
            <w:noWrap/>
            <w:vAlign w:val="bottom"/>
          </w:tcPr>
          <w:p w14:paraId="74D7DA11" w14:textId="64A821B0"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QC</w:t>
            </w:r>
          </w:p>
        </w:tc>
        <w:tc>
          <w:tcPr>
            <w:tcW w:w="437" w:type="pct"/>
            <w:tcBorders>
              <w:top w:val="nil"/>
              <w:left w:val="nil"/>
              <w:bottom w:val="single" w:sz="4" w:space="0" w:color="auto"/>
              <w:right w:val="nil"/>
            </w:tcBorders>
            <w:shd w:val="clear" w:color="auto" w:fill="auto"/>
            <w:noWrap/>
            <w:vAlign w:val="bottom"/>
          </w:tcPr>
          <w:p w14:paraId="17D5B697" w14:textId="21213C53" w:rsidR="0016455E" w:rsidRPr="008F5501" w:rsidRDefault="0016455E" w:rsidP="0016455E">
            <w:pPr>
              <w:spacing w:line="240" w:lineRule="auto"/>
              <w:ind w:firstLine="0"/>
              <w:jc w:val="center"/>
              <w:rPr>
                <w:rFonts w:eastAsia="Times New Roman" w:cs="Times New Roman"/>
                <w:sz w:val="20"/>
                <w:szCs w:val="20"/>
              </w:rPr>
            </w:pPr>
            <w:proofErr w:type="spellStart"/>
            <w:r w:rsidRPr="008F5501">
              <w:rPr>
                <w:rFonts w:eastAsia="Times New Roman" w:cs="Times New Roman"/>
                <w:sz w:val="20"/>
                <w:szCs w:val="20"/>
              </w:rPr>
              <w:t>CI</w:t>
            </w:r>
            <w:r w:rsidRPr="008F5501">
              <w:rPr>
                <w:rFonts w:eastAsia="Times New Roman" w:cs="Times New Roman"/>
                <w:sz w:val="20"/>
                <w:szCs w:val="20"/>
                <w:vertAlign w:val="subscript"/>
              </w:rPr>
              <w:t>raman</w:t>
            </w:r>
            <w:proofErr w:type="spellEnd"/>
          </w:p>
        </w:tc>
        <w:tc>
          <w:tcPr>
            <w:tcW w:w="436" w:type="pct"/>
            <w:tcBorders>
              <w:top w:val="nil"/>
              <w:left w:val="nil"/>
              <w:bottom w:val="single" w:sz="4" w:space="0" w:color="auto"/>
              <w:right w:val="nil"/>
            </w:tcBorders>
            <w:shd w:val="clear" w:color="auto" w:fill="auto"/>
            <w:noWrap/>
            <w:vAlign w:val="bottom"/>
          </w:tcPr>
          <w:p w14:paraId="1313F86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Fluor.</w:t>
            </w:r>
          </w:p>
          <w:p w14:paraId="7CCA6E6E" w14:textId="002D1609"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Ratio</w:t>
            </w:r>
          </w:p>
        </w:tc>
        <w:tc>
          <w:tcPr>
            <w:tcW w:w="533" w:type="pct"/>
            <w:tcBorders>
              <w:top w:val="nil"/>
              <w:left w:val="nil"/>
              <w:bottom w:val="single" w:sz="4" w:space="0" w:color="auto"/>
              <w:right w:val="nil"/>
            </w:tcBorders>
            <w:shd w:val="clear" w:color="auto" w:fill="auto"/>
            <w:noWrap/>
            <w:vAlign w:val="bottom"/>
          </w:tcPr>
          <w:p w14:paraId="5CB2F47D" w14:textId="77777777" w:rsidR="0016455E" w:rsidRPr="008F5501" w:rsidRDefault="0016455E" w:rsidP="0016455E">
            <w:pPr>
              <w:spacing w:line="240" w:lineRule="auto"/>
              <w:ind w:firstLine="0"/>
              <w:jc w:val="center"/>
              <w:rPr>
                <w:rFonts w:eastAsia="Times New Roman" w:cs="Times New Roman"/>
                <w:sz w:val="20"/>
                <w:szCs w:val="20"/>
                <w:u w:val="single"/>
              </w:rPr>
            </w:pPr>
            <w:r w:rsidRPr="008F5501">
              <w:rPr>
                <w:rFonts w:eastAsia="Times New Roman" w:cs="Times New Roman"/>
                <w:sz w:val="20"/>
                <w:szCs w:val="20"/>
                <w:u w:val="single"/>
              </w:rPr>
              <w:t>Amide(I)</w:t>
            </w:r>
          </w:p>
          <w:p w14:paraId="7CFB7F46" w14:textId="585A5978"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PO</w:t>
            </w:r>
            <w:r w:rsidRPr="008F5501">
              <w:rPr>
                <w:rFonts w:eastAsia="Times New Roman" w:cs="Times New Roman"/>
                <w:sz w:val="20"/>
                <w:szCs w:val="20"/>
                <w:vertAlign w:val="subscript"/>
              </w:rPr>
              <w:t>4</w:t>
            </w:r>
          </w:p>
        </w:tc>
        <w:tc>
          <w:tcPr>
            <w:tcW w:w="387" w:type="pct"/>
            <w:tcBorders>
              <w:top w:val="nil"/>
              <w:left w:val="nil"/>
              <w:bottom w:val="single" w:sz="4" w:space="0" w:color="auto"/>
              <w:right w:val="nil"/>
            </w:tcBorders>
            <w:shd w:val="clear" w:color="auto" w:fill="auto"/>
            <w:noWrap/>
            <w:vAlign w:val="bottom"/>
          </w:tcPr>
          <w:p w14:paraId="1D2734B3" w14:textId="77777777" w:rsidR="0016455E" w:rsidRPr="008F5501" w:rsidRDefault="0016455E" w:rsidP="0016455E">
            <w:pPr>
              <w:spacing w:line="240" w:lineRule="auto"/>
              <w:ind w:firstLine="0"/>
              <w:jc w:val="center"/>
              <w:rPr>
                <w:rFonts w:eastAsia="Times New Roman" w:cs="Times New Roman"/>
                <w:sz w:val="20"/>
                <w:szCs w:val="20"/>
                <w:u w:val="single"/>
              </w:rPr>
            </w:pPr>
            <w:r w:rsidRPr="008F5501">
              <w:rPr>
                <w:rFonts w:eastAsia="Times New Roman" w:cs="Times New Roman"/>
                <w:sz w:val="20"/>
                <w:szCs w:val="20"/>
                <w:u w:val="single"/>
              </w:rPr>
              <w:t>CO</w:t>
            </w:r>
            <w:r w:rsidRPr="008F5501">
              <w:rPr>
                <w:rFonts w:eastAsia="Times New Roman" w:cs="Times New Roman"/>
                <w:sz w:val="20"/>
                <w:szCs w:val="20"/>
                <w:u w:val="single"/>
                <w:vertAlign w:val="subscript"/>
              </w:rPr>
              <w:t>3</w:t>
            </w:r>
          </w:p>
          <w:p w14:paraId="574E9072" w14:textId="041D8448"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PO</w:t>
            </w:r>
            <w:r w:rsidRPr="008F5501">
              <w:rPr>
                <w:rFonts w:eastAsia="Times New Roman" w:cs="Times New Roman"/>
                <w:sz w:val="20"/>
                <w:szCs w:val="20"/>
                <w:vertAlign w:val="subscript"/>
              </w:rPr>
              <w:t>4</w:t>
            </w:r>
          </w:p>
        </w:tc>
      </w:tr>
      <w:tr w:rsidR="008F5501" w:rsidRPr="008F5501" w14:paraId="796645A4" w14:textId="77777777" w:rsidTr="0016455E">
        <w:trPr>
          <w:trHeight w:val="300"/>
        </w:trPr>
        <w:tc>
          <w:tcPr>
            <w:tcW w:w="435" w:type="pct"/>
            <w:tcBorders>
              <w:top w:val="single" w:sz="4" w:space="0" w:color="auto"/>
              <w:left w:val="nil"/>
              <w:bottom w:val="nil"/>
              <w:right w:val="nil"/>
            </w:tcBorders>
            <w:shd w:val="clear" w:color="auto" w:fill="auto"/>
            <w:noWrap/>
            <w:vAlign w:val="center"/>
            <w:hideMark/>
          </w:tcPr>
          <w:p w14:paraId="0A61E85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S002.2</w:t>
            </w:r>
          </w:p>
        </w:tc>
        <w:tc>
          <w:tcPr>
            <w:tcW w:w="584" w:type="pct"/>
            <w:tcBorders>
              <w:top w:val="single" w:sz="4" w:space="0" w:color="auto"/>
              <w:left w:val="nil"/>
              <w:bottom w:val="nil"/>
              <w:right w:val="nil"/>
            </w:tcBorders>
            <w:shd w:val="clear" w:color="auto" w:fill="auto"/>
            <w:noWrap/>
            <w:vAlign w:val="center"/>
            <w:hideMark/>
          </w:tcPr>
          <w:p w14:paraId="691B661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single" w:sz="4" w:space="0" w:color="auto"/>
              <w:left w:val="nil"/>
              <w:bottom w:val="nil"/>
              <w:right w:val="nil"/>
            </w:tcBorders>
            <w:shd w:val="clear" w:color="auto" w:fill="auto"/>
            <w:noWrap/>
            <w:vAlign w:val="center"/>
            <w:hideMark/>
          </w:tcPr>
          <w:p w14:paraId="5B2940D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notch</w:t>
            </w:r>
          </w:p>
        </w:tc>
        <w:tc>
          <w:tcPr>
            <w:tcW w:w="536" w:type="pct"/>
            <w:tcBorders>
              <w:top w:val="single" w:sz="4" w:space="0" w:color="auto"/>
              <w:left w:val="nil"/>
              <w:bottom w:val="nil"/>
              <w:right w:val="nil"/>
            </w:tcBorders>
            <w:shd w:val="clear" w:color="auto" w:fill="auto"/>
            <w:noWrap/>
            <w:vAlign w:val="center"/>
            <w:hideMark/>
          </w:tcPr>
          <w:p w14:paraId="58A8B3C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single" w:sz="4" w:space="0" w:color="auto"/>
              <w:left w:val="nil"/>
              <w:bottom w:val="nil"/>
              <w:right w:val="nil"/>
            </w:tcBorders>
            <w:shd w:val="clear" w:color="auto" w:fill="auto"/>
            <w:noWrap/>
            <w:vAlign w:val="center"/>
            <w:hideMark/>
          </w:tcPr>
          <w:p w14:paraId="7B305EB0"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single" w:sz="4" w:space="0" w:color="auto"/>
              <w:left w:val="nil"/>
              <w:bottom w:val="nil"/>
              <w:right w:val="nil"/>
            </w:tcBorders>
            <w:shd w:val="clear" w:color="auto" w:fill="auto"/>
            <w:noWrap/>
            <w:vAlign w:val="center"/>
            <w:hideMark/>
          </w:tcPr>
          <w:p w14:paraId="09AD894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single" w:sz="4" w:space="0" w:color="auto"/>
              <w:left w:val="nil"/>
              <w:bottom w:val="nil"/>
              <w:right w:val="nil"/>
            </w:tcBorders>
            <w:shd w:val="clear" w:color="auto" w:fill="auto"/>
            <w:noWrap/>
            <w:vAlign w:val="center"/>
            <w:hideMark/>
          </w:tcPr>
          <w:p w14:paraId="61789F6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single" w:sz="4" w:space="0" w:color="auto"/>
              <w:left w:val="nil"/>
              <w:bottom w:val="nil"/>
              <w:right w:val="nil"/>
            </w:tcBorders>
            <w:shd w:val="clear" w:color="auto" w:fill="auto"/>
            <w:noWrap/>
            <w:vAlign w:val="center"/>
            <w:hideMark/>
          </w:tcPr>
          <w:p w14:paraId="6B87B26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0.826</w:t>
            </w:r>
          </w:p>
        </w:tc>
        <w:tc>
          <w:tcPr>
            <w:tcW w:w="533" w:type="pct"/>
            <w:tcBorders>
              <w:top w:val="single" w:sz="4" w:space="0" w:color="auto"/>
              <w:left w:val="nil"/>
              <w:bottom w:val="nil"/>
              <w:right w:val="nil"/>
            </w:tcBorders>
            <w:shd w:val="clear" w:color="auto" w:fill="auto"/>
            <w:noWrap/>
            <w:vAlign w:val="center"/>
            <w:hideMark/>
          </w:tcPr>
          <w:p w14:paraId="4FD48CB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14.208</w:t>
            </w:r>
          </w:p>
        </w:tc>
        <w:tc>
          <w:tcPr>
            <w:tcW w:w="387" w:type="pct"/>
            <w:tcBorders>
              <w:top w:val="single" w:sz="4" w:space="0" w:color="auto"/>
              <w:left w:val="nil"/>
              <w:bottom w:val="nil"/>
              <w:right w:val="nil"/>
            </w:tcBorders>
            <w:shd w:val="clear" w:color="auto" w:fill="auto"/>
            <w:noWrap/>
            <w:vAlign w:val="center"/>
            <w:hideMark/>
          </w:tcPr>
          <w:p w14:paraId="2826F3D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r>
      <w:tr w:rsidR="008F5501" w:rsidRPr="008F5501" w14:paraId="11975CFE" w14:textId="77777777" w:rsidTr="0016455E">
        <w:trPr>
          <w:trHeight w:val="300"/>
        </w:trPr>
        <w:tc>
          <w:tcPr>
            <w:tcW w:w="435" w:type="pct"/>
            <w:tcBorders>
              <w:top w:val="nil"/>
              <w:left w:val="nil"/>
              <w:bottom w:val="nil"/>
              <w:right w:val="nil"/>
            </w:tcBorders>
            <w:shd w:val="clear" w:color="auto" w:fill="auto"/>
            <w:noWrap/>
            <w:vAlign w:val="center"/>
            <w:hideMark/>
          </w:tcPr>
          <w:p w14:paraId="638A950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S003.2</w:t>
            </w:r>
          </w:p>
        </w:tc>
        <w:tc>
          <w:tcPr>
            <w:tcW w:w="584" w:type="pct"/>
            <w:tcBorders>
              <w:top w:val="nil"/>
              <w:left w:val="nil"/>
              <w:bottom w:val="nil"/>
              <w:right w:val="nil"/>
            </w:tcBorders>
            <w:shd w:val="clear" w:color="auto" w:fill="auto"/>
            <w:noWrap/>
            <w:vAlign w:val="center"/>
            <w:hideMark/>
          </w:tcPr>
          <w:p w14:paraId="5684B98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nil"/>
              <w:left w:val="nil"/>
              <w:bottom w:val="nil"/>
              <w:right w:val="nil"/>
            </w:tcBorders>
            <w:shd w:val="clear" w:color="auto" w:fill="auto"/>
            <w:noWrap/>
            <w:vAlign w:val="center"/>
            <w:hideMark/>
          </w:tcPr>
          <w:p w14:paraId="3CCF98B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ascending ramus</w:t>
            </w:r>
          </w:p>
        </w:tc>
        <w:tc>
          <w:tcPr>
            <w:tcW w:w="536" w:type="pct"/>
            <w:tcBorders>
              <w:top w:val="nil"/>
              <w:left w:val="nil"/>
              <w:bottom w:val="nil"/>
              <w:right w:val="nil"/>
            </w:tcBorders>
            <w:shd w:val="clear" w:color="auto" w:fill="auto"/>
            <w:noWrap/>
            <w:vAlign w:val="center"/>
            <w:hideMark/>
          </w:tcPr>
          <w:p w14:paraId="032352D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067572E"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788594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4D4C86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nil"/>
              <w:left w:val="nil"/>
              <w:bottom w:val="nil"/>
              <w:right w:val="nil"/>
            </w:tcBorders>
            <w:shd w:val="clear" w:color="auto" w:fill="auto"/>
            <w:noWrap/>
            <w:vAlign w:val="center"/>
            <w:hideMark/>
          </w:tcPr>
          <w:p w14:paraId="12194E0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0.911</w:t>
            </w:r>
          </w:p>
        </w:tc>
        <w:tc>
          <w:tcPr>
            <w:tcW w:w="533" w:type="pct"/>
            <w:tcBorders>
              <w:top w:val="nil"/>
              <w:left w:val="nil"/>
              <w:bottom w:val="nil"/>
              <w:right w:val="nil"/>
            </w:tcBorders>
            <w:shd w:val="clear" w:color="auto" w:fill="auto"/>
            <w:noWrap/>
            <w:vAlign w:val="center"/>
            <w:hideMark/>
          </w:tcPr>
          <w:p w14:paraId="6FD2E28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8.332</w:t>
            </w:r>
          </w:p>
        </w:tc>
        <w:tc>
          <w:tcPr>
            <w:tcW w:w="387" w:type="pct"/>
            <w:tcBorders>
              <w:top w:val="nil"/>
              <w:left w:val="nil"/>
              <w:bottom w:val="nil"/>
              <w:right w:val="nil"/>
            </w:tcBorders>
            <w:shd w:val="clear" w:color="auto" w:fill="auto"/>
            <w:noWrap/>
            <w:vAlign w:val="center"/>
            <w:hideMark/>
          </w:tcPr>
          <w:p w14:paraId="0849C85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0.432</w:t>
            </w:r>
          </w:p>
        </w:tc>
      </w:tr>
      <w:tr w:rsidR="008F5501" w:rsidRPr="008F5501" w14:paraId="07129313" w14:textId="77777777" w:rsidTr="0016455E">
        <w:trPr>
          <w:trHeight w:val="300"/>
        </w:trPr>
        <w:tc>
          <w:tcPr>
            <w:tcW w:w="435" w:type="pct"/>
            <w:tcBorders>
              <w:top w:val="nil"/>
              <w:left w:val="nil"/>
              <w:bottom w:val="nil"/>
              <w:right w:val="nil"/>
            </w:tcBorders>
            <w:shd w:val="clear" w:color="auto" w:fill="auto"/>
            <w:noWrap/>
            <w:vAlign w:val="center"/>
            <w:hideMark/>
          </w:tcPr>
          <w:p w14:paraId="76D7364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S004.2</w:t>
            </w:r>
          </w:p>
        </w:tc>
        <w:tc>
          <w:tcPr>
            <w:tcW w:w="584" w:type="pct"/>
            <w:tcBorders>
              <w:top w:val="nil"/>
              <w:left w:val="nil"/>
              <w:bottom w:val="nil"/>
              <w:right w:val="nil"/>
            </w:tcBorders>
            <w:shd w:val="clear" w:color="auto" w:fill="auto"/>
            <w:noWrap/>
            <w:vAlign w:val="center"/>
            <w:hideMark/>
          </w:tcPr>
          <w:p w14:paraId="3949BF2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mandible</w:t>
            </w:r>
          </w:p>
        </w:tc>
        <w:tc>
          <w:tcPr>
            <w:tcW w:w="923" w:type="pct"/>
            <w:tcBorders>
              <w:top w:val="nil"/>
              <w:left w:val="nil"/>
              <w:bottom w:val="nil"/>
              <w:right w:val="nil"/>
            </w:tcBorders>
            <w:shd w:val="clear" w:color="auto" w:fill="auto"/>
            <w:noWrap/>
            <w:vAlign w:val="center"/>
            <w:hideMark/>
          </w:tcPr>
          <w:p w14:paraId="5D37C72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condyle</w:t>
            </w:r>
          </w:p>
        </w:tc>
        <w:tc>
          <w:tcPr>
            <w:tcW w:w="536" w:type="pct"/>
            <w:tcBorders>
              <w:top w:val="nil"/>
              <w:left w:val="nil"/>
              <w:bottom w:val="nil"/>
              <w:right w:val="nil"/>
            </w:tcBorders>
            <w:shd w:val="clear" w:color="auto" w:fill="auto"/>
            <w:noWrap/>
            <w:vAlign w:val="center"/>
            <w:hideMark/>
          </w:tcPr>
          <w:p w14:paraId="3FE14BD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C3136D1"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710D6C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C0D5F5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0.312</w:t>
            </w:r>
          </w:p>
        </w:tc>
        <w:tc>
          <w:tcPr>
            <w:tcW w:w="436" w:type="pct"/>
            <w:tcBorders>
              <w:top w:val="nil"/>
              <w:left w:val="nil"/>
              <w:bottom w:val="nil"/>
              <w:right w:val="nil"/>
            </w:tcBorders>
            <w:shd w:val="clear" w:color="auto" w:fill="auto"/>
            <w:noWrap/>
            <w:vAlign w:val="center"/>
            <w:hideMark/>
          </w:tcPr>
          <w:p w14:paraId="5810A4B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0.888</w:t>
            </w:r>
          </w:p>
        </w:tc>
        <w:tc>
          <w:tcPr>
            <w:tcW w:w="533" w:type="pct"/>
            <w:tcBorders>
              <w:top w:val="nil"/>
              <w:left w:val="nil"/>
              <w:bottom w:val="nil"/>
              <w:right w:val="nil"/>
            </w:tcBorders>
            <w:shd w:val="clear" w:color="auto" w:fill="auto"/>
            <w:noWrap/>
            <w:vAlign w:val="center"/>
            <w:hideMark/>
          </w:tcPr>
          <w:p w14:paraId="118CCFC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7.844</w:t>
            </w:r>
          </w:p>
        </w:tc>
        <w:tc>
          <w:tcPr>
            <w:tcW w:w="387" w:type="pct"/>
            <w:tcBorders>
              <w:top w:val="nil"/>
              <w:left w:val="nil"/>
              <w:bottom w:val="nil"/>
              <w:right w:val="nil"/>
            </w:tcBorders>
            <w:shd w:val="clear" w:color="auto" w:fill="auto"/>
            <w:noWrap/>
            <w:vAlign w:val="center"/>
            <w:hideMark/>
          </w:tcPr>
          <w:p w14:paraId="620C25C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0.331</w:t>
            </w:r>
          </w:p>
        </w:tc>
      </w:tr>
      <w:tr w:rsidR="008F5501" w:rsidRPr="008F5501" w14:paraId="4F2DFDB0" w14:textId="77777777" w:rsidTr="0016455E">
        <w:trPr>
          <w:trHeight w:val="300"/>
        </w:trPr>
        <w:tc>
          <w:tcPr>
            <w:tcW w:w="435" w:type="pct"/>
            <w:tcBorders>
              <w:top w:val="nil"/>
              <w:left w:val="nil"/>
              <w:bottom w:val="nil"/>
              <w:right w:val="nil"/>
            </w:tcBorders>
            <w:shd w:val="clear" w:color="auto" w:fill="auto"/>
            <w:noWrap/>
            <w:vAlign w:val="center"/>
            <w:hideMark/>
          </w:tcPr>
          <w:p w14:paraId="6EA0E77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S005.2</w:t>
            </w:r>
          </w:p>
        </w:tc>
        <w:tc>
          <w:tcPr>
            <w:tcW w:w="584" w:type="pct"/>
            <w:tcBorders>
              <w:top w:val="nil"/>
              <w:left w:val="nil"/>
              <w:bottom w:val="nil"/>
              <w:right w:val="nil"/>
            </w:tcBorders>
            <w:shd w:val="clear" w:color="auto" w:fill="auto"/>
            <w:noWrap/>
            <w:vAlign w:val="center"/>
            <w:hideMark/>
          </w:tcPr>
          <w:p w14:paraId="2DDC967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02857C7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5605D42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13CF5AE4"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14DE93D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39D9EBE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0.300</w:t>
            </w:r>
          </w:p>
        </w:tc>
        <w:tc>
          <w:tcPr>
            <w:tcW w:w="436" w:type="pct"/>
            <w:tcBorders>
              <w:top w:val="nil"/>
              <w:left w:val="nil"/>
              <w:bottom w:val="nil"/>
              <w:right w:val="nil"/>
            </w:tcBorders>
            <w:shd w:val="clear" w:color="auto" w:fill="auto"/>
            <w:noWrap/>
            <w:vAlign w:val="center"/>
            <w:hideMark/>
          </w:tcPr>
          <w:p w14:paraId="783CE0F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0.869</w:t>
            </w:r>
          </w:p>
        </w:tc>
        <w:tc>
          <w:tcPr>
            <w:tcW w:w="533" w:type="pct"/>
            <w:tcBorders>
              <w:top w:val="nil"/>
              <w:left w:val="nil"/>
              <w:bottom w:val="nil"/>
              <w:right w:val="nil"/>
            </w:tcBorders>
            <w:shd w:val="clear" w:color="auto" w:fill="auto"/>
            <w:noWrap/>
            <w:vAlign w:val="center"/>
            <w:hideMark/>
          </w:tcPr>
          <w:p w14:paraId="528FB6A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11.774</w:t>
            </w:r>
          </w:p>
        </w:tc>
        <w:tc>
          <w:tcPr>
            <w:tcW w:w="387" w:type="pct"/>
            <w:tcBorders>
              <w:top w:val="nil"/>
              <w:left w:val="nil"/>
              <w:bottom w:val="nil"/>
              <w:right w:val="nil"/>
            </w:tcBorders>
            <w:shd w:val="clear" w:color="auto" w:fill="auto"/>
            <w:noWrap/>
            <w:vAlign w:val="center"/>
            <w:hideMark/>
          </w:tcPr>
          <w:p w14:paraId="6E5F0AC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0.352</w:t>
            </w:r>
          </w:p>
        </w:tc>
      </w:tr>
      <w:tr w:rsidR="008F5501" w:rsidRPr="008F5501" w14:paraId="2C660366" w14:textId="77777777" w:rsidTr="0016455E">
        <w:trPr>
          <w:trHeight w:val="300"/>
        </w:trPr>
        <w:tc>
          <w:tcPr>
            <w:tcW w:w="435" w:type="pct"/>
            <w:tcBorders>
              <w:top w:val="nil"/>
              <w:left w:val="nil"/>
              <w:bottom w:val="nil"/>
              <w:right w:val="nil"/>
            </w:tcBorders>
            <w:shd w:val="clear" w:color="auto" w:fill="auto"/>
            <w:noWrap/>
            <w:vAlign w:val="center"/>
            <w:hideMark/>
          </w:tcPr>
          <w:p w14:paraId="326A312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S006.2</w:t>
            </w:r>
          </w:p>
        </w:tc>
        <w:tc>
          <w:tcPr>
            <w:tcW w:w="584" w:type="pct"/>
            <w:tcBorders>
              <w:top w:val="nil"/>
              <w:left w:val="nil"/>
              <w:bottom w:val="nil"/>
              <w:right w:val="nil"/>
            </w:tcBorders>
            <w:shd w:val="clear" w:color="auto" w:fill="auto"/>
            <w:noWrap/>
            <w:vAlign w:val="center"/>
            <w:hideMark/>
          </w:tcPr>
          <w:p w14:paraId="2EECE52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511F312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34AC886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21C7945" w14:textId="57019CB6"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S005</w:t>
            </w:r>
          </w:p>
        </w:tc>
        <w:tc>
          <w:tcPr>
            <w:tcW w:w="340" w:type="pct"/>
            <w:tcBorders>
              <w:top w:val="nil"/>
              <w:left w:val="nil"/>
              <w:bottom w:val="nil"/>
              <w:right w:val="nil"/>
            </w:tcBorders>
            <w:shd w:val="clear" w:color="auto" w:fill="auto"/>
            <w:noWrap/>
            <w:vAlign w:val="center"/>
            <w:hideMark/>
          </w:tcPr>
          <w:p w14:paraId="49653B5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4BA2220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0.300</w:t>
            </w:r>
          </w:p>
        </w:tc>
        <w:tc>
          <w:tcPr>
            <w:tcW w:w="436" w:type="pct"/>
            <w:tcBorders>
              <w:top w:val="nil"/>
              <w:left w:val="nil"/>
              <w:bottom w:val="nil"/>
              <w:right w:val="nil"/>
            </w:tcBorders>
            <w:shd w:val="clear" w:color="auto" w:fill="auto"/>
            <w:noWrap/>
            <w:vAlign w:val="center"/>
            <w:hideMark/>
          </w:tcPr>
          <w:p w14:paraId="2600C4A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0.864</w:t>
            </w:r>
          </w:p>
        </w:tc>
        <w:tc>
          <w:tcPr>
            <w:tcW w:w="533" w:type="pct"/>
            <w:tcBorders>
              <w:top w:val="nil"/>
              <w:left w:val="nil"/>
              <w:bottom w:val="nil"/>
              <w:right w:val="nil"/>
            </w:tcBorders>
            <w:shd w:val="clear" w:color="auto" w:fill="auto"/>
            <w:noWrap/>
            <w:vAlign w:val="center"/>
            <w:hideMark/>
          </w:tcPr>
          <w:p w14:paraId="06843D0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11.048</w:t>
            </w:r>
          </w:p>
        </w:tc>
        <w:tc>
          <w:tcPr>
            <w:tcW w:w="387" w:type="pct"/>
            <w:tcBorders>
              <w:top w:val="nil"/>
              <w:left w:val="nil"/>
              <w:bottom w:val="nil"/>
              <w:right w:val="nil"/>
            </w:tcBorders>
            <w:shd w:val="clear" w:color="auto" w:fill="auto"/>
            <w:noWrap/>
            <w:vAlign w:val="center"/>
            <w:hideMark/>
          </w:tcPr>
          <w:p w14:paraId="1A2584D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0.345</w:t>
            </w:r>
          </w:p>
        </w:tc>
      </w:tr>
      <w:tr w:rsidR="008F5501" w:rsidRPr="008F5501" w14:paraId="2A21990D" w14:textId="77777777" w:rsidTr="0016455E">
        <w:trPr>
          <w:trHeight w:val="300"/>
        </w:trPr>
        <w:tc>
          <w:tcPr>
            <w:tcW w:w="435" w:type="pct"/>
            <w:tcBorders>
              <w:top w:val="nil"/>
              <w:left w:val="nil"/>
              <w:bottom w:val="nil"/>
              <w:right w:val="nil"/>
            </w:tcBorders>
            <w:shd w:val="clear" w:color="auto" w:fill="auto"/>
            <w:noWrap/>
            <w:vAlign w:val="center"/>
            <w:hideMark/>
          </w:tcPr>
          <w:p w14:paraId="609D2AF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S009.2</w:t>
            </w:r>
          </w:p>
        </w:tc>
        <w:tc>
          <w:tcPr>
            <w:tcW w:w="584" w:type="pct"/>
            <w:tcBorders>
              <w:top w:val="nil"/>
              <w:left w:val="nil"/>
              <w:bottom w:val="nil"/>
              <w:right w:val="nil"/>
            </w:tcBorders>
            <w:shd w:val="clear" w:color="auto" w:fill="auto"/>
            <w:noWrap/>
            <w:vAlign w:val="center"/>
            <w:hideMark/>
          </w:tcPr>
          <w:p w14:paraId="0886D19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3723C26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1E6ECB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C96B7A0"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D0F60D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2042CA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0.289</w:t>
            </w:r>
          </w:p>
        </w:tc>
        <w:tc>
          <w:tcPr>
            <w:tcW w:w="436" w:type="pct"/>
            <w:tcBorders>
              <w:top w:val="nil"/>
              <w:left w:val="nil"/>
              <w:bottom w:val="nil"/>
              <w:right w:val="nil"/>
            </w:tcBorders>
            <w:shd w:val="clear" w:color="auto" w:fill="auto"/>
            <w:noWrap/>
            <w:vAlign w:val="center"/>
            <w:hideMark/>
          </w:tcPr>
          <w:p w14:paraId="4531836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0.835</w:t>
            </w:r>
          </w:p>
        </w:tc>
        <w:tc>
          <w:tcPr>
            <w:tcW w:w="533" w:type="pct"/>
            <w:tcBorders>
              <w:top w:val="nil"/>
              <w:left w:val="nil"/>
              <w:bottom w:val="nil"/>
              <w:right w:val="nil"/>
            </w:tcBorders>
            <w:shd w:val="clear" w:color="auto" w:fill="auto"/>
            <w:noWrap/>
            <w:vAlign w:val="center"/>
            <w:hideMark/>
          </w:tcPr>
          <w:p w14:paraId="178B72A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16.753</w:t>
            </w:r>
          </w:p>
        </w:tc>
        <w:tc>
          <w:tcPr>
            <w:tcW w:w="387" w:type="pct"/>
            <w:tcBorders>
              <w:top w:val="nil"/>
              <w:left w:val="nil"/>
              <w:bottom w:val="nil"/>
              <w:right w:val="nil"/>
            </w:tcBorders>
            <w:shd w:val="clear" w:color="auto" w:fill="auto"/>
            <w:noWrap/>
            <w:vAlign w:val="center"/>
            <w:hideMark/>
          </w:tcPr>
          <w:p w14:paraId="5BBAD8F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0.261</w:t>
            </w:r>
          </w:p>
        </w:tc>
      </w:tr>
      <w:tr w:rsidR="008F5501" w:rsidRPr="008F5501" w14:paraId="2C0D2550" w14:textId="77777777" w:rsidTr="0016455E">
        <w:trPr>
          <w:trHeight w:val="300"/>
        </w:trPr>
        <w:tc>
          <w:tcPr>
            <w:tcW w:w="435" w:type="pct"/>
            <w:tcBorders>
              <w:top w:val="nil"/>
              <w:left w:val="nil"/>
              <w:bottom w:val="nil"/>
              <w:right w:val="nil"/>
            </w:tcBorders>
            <w:shd w:val="clear" w:color="auto" w:fill="auto"/>
            <w:noWrap/>
            <w:vAlign w:val="center"/>
            <w:hideMark/>
          </w:tcPr>
          <w:p w14:paraId="65F9591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lastRenderedPageBreak/>
              <w:t>S010.2</w:t>
            </w:r>
          </w:p>
        </w:tc>
        <w:tc>
          <w:tcPr>
            <w:tcW w:w="584" w:type="pct"/>
            <w:tcBorders>
              <w:top w:val="nil"/>
              <w:left w:val="nil"/>
              <w:bottom w:val="nil"/>
              <w:right w:val="nil"/>
            </w:tcBorders>
            <w:shd w:val="clear" w:color="auto" w:fill="auto"/>
            <w:noWrap/>
            <w:vAlign w:val="center"/>
            <w:hideMark/>
          </w:tcPr>
          <w:p w14:paraId="29DBD19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7104B94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distal 1st</w:t>
            </w:r>
          </w:p>
        </w:tc>
        <w:tc>
          <w:tcPr>
            <w:tcW w:w="536" w:type="pct"/>
            <w:tcBorders>
              <w:top w:val="nil"/>
              <w:left w:val="nil"/>
              <w:bottom w:val="nil"/>
              <w:right w:val="nil"/>
            </w:tcBorders>
            <w:shd w:val="clear" w:color="auto" w:fill="auto"/>
            <w:noWrap/>
            <w:vAlign w:val="center"/>
            <w:hideMark/>
          </w:tcPr>
          <w:p w14:paraId="5D453C8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3A05EC2"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A6027B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65E19A1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0.277</w:t>
            </w:r>
          </w:p>
        </w:tc>
        <w:tc>
          <w:tcPr>
            <w:tcW w:w="436" w:type="pct"/>
            <w:tcBorders>
              <w:top w:val="nil"/>
              <w:left w:val="nil"/>
              <w:bottom w:val="nil"/>
              <w:right w:val="nil"/>
            </w:tcBorders>
            <w:shd w:val="clear" w:color="auto" w:fill="auto"/>
            <w:noWrap/>
            <w:vAlign w:val="center"/>
            <w:hideMark/>
          </w:tcPr>
          <w:p w14:paraId="1AE2083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0.749</w:t>
            </w:r>
          </w:p>
        </w:tc>
        <w:tc>
          <w:tcPr>
            <w:tcW w:w="533" w:type="pct"/>
            <w:tcBorders>
              <w:top w:val="nil"/>
              <w:left w:val="nil"/>
              <w:bottom w:val="nil"/>
              <w:right w:val="nil"/>
            </w:tcBorders>
            <w:shd w:val="clear" w:color="auto" w:fill="auto"/>
            <w:noWrap/>
            <w:vAlign w:val="center"/>
            <w:hideMark/>
          </w:tcPr>
          <w:p w14:paraId="6C61792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13.004</w:t>
            </w:r>
          </w:p>
        </w:tc>
        <w:tc>
          <w:tcPr>
            <w:tcW w:w="387" w:type="pct"/>
            <w:tcBorders>
              <w:top w:val="nil"/>
              <w:left w:val="nil"/>
              <w:bottom w:val="nil"/>
              <w:right w:val="nil"/>
            </w:tcBorders>
            <w:shd w:val="clear" w:color="auto" w:fill="auto"/>
            <w:noWrap/>
            <w:vAlign w:val="center"/>
            <w:hideMark/>
          </w:tcPr>
          <w:p w14:paraId="7272755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0.221</w:t>
            </w:r>
          </w:p>
        </w:tc>
      </w:tr>
      <w:tr w:rsidR="008F5501" w:rsidRPr="008F5501" w14:paraId="4F046AA3" w14:textId="77777777" w:rsidTr="0016455E">
        <w:trPr>
          <w:trHeight w:val="300"/>
        </w:trPr>
        <w:tc>
          <w:tcPr>
            <w:tcW w:w="435" w:type="pct"/>
            <w:tcBorders>
              <w:top w:val="nil"/>
              <w:left w:val="nil"/>
              <w:bottom w:val="nil"/>
              <w:right w:val="nil"/>
            </w:tcBorders>
            <w:shd w:val="clear" w:color="auto" w:fill="auto"/>
            <w:noWrap/>
            <w:vAlign w:val="center"/>
            <w:hideMark/>
          </w:tcPr>
          <w:p w14:paraId="0F5D2E4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S011.2</w:t>
            </w:r>
          </w:p>
        </w:tc>
        <w:tc>
          <w:tcPr>
            <w:tcW w:w="584" w:type="pct"/>
            <w:tcBorders>
              <w:top w:val="nil"/>
              <w:left w:val="nil"/>
              <w:bottom w:val="nil"/>
              <w:right w:val="nil"/>
            </w:tcBorders>
            <w:shd w:val="clear" w:color="auto" w:fill="auto"/>
            <w:noWrap/>
            <w:vAlign w:val="center"/>
            <w:hideMark/>
          </w:tcPr>
          <w:p w14:paraId="04C526D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rib</w:t>
            </w:r>
          </w:p>
        </w:tc>
        <w:tc>
          <w:tcPr>
            <w:tcW w:w="923" w:type="pct"/>
            <w:tcBorders>
              <w:top w:val="nil"/>
              <w:left w:val="nil"/>
              <w:bottom w:val="nil"/>
              <w:right w:val="nil"/>
            </w:tcBorders>
            <w:shd w:val="clear" w:color="auto" w:fill="auto"/>
            <w:noWrap/>
            <w:vAlign w:val="center"/>
            <w:hideMark/>
          </w:tcPr>
          <w:p w14:paraId="1A6F15A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1st</w:t>
            </w:r>
          </w:p>
        </w:tc>
        <w:tc>
          <w:tcPr>
            <w:tcW w:w="536" w:type="pct"/>
            <w:tcBorders>
              <w:top w:val="nil"/>
              <w:left w:val="nil"/>
              <w:bottom w:val="nil"/>
              <w:right w:val="nil"/>
            </w:tcBorders>
            <w:shd w:val="clear" w:color="auto" w:fill="auto"/>
            <w:noWrap/>
            <w:vAlign w:val="center"/>
            <w:hideMark/>
          </w:tcPr>
          <w:p w14:paraId="329DF5C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4E9C7DB" w14:textId="73E5E5CE"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S010</w:t>
            </w:r>
          </w:p>
        </w:tc>
        <w:tc>
          <w:tcPr>
            <w:tcW w:w="340" w:type="pct"/>
            <w:tcBorders>
              <w:top w:val="nil"/>
              <w:left w:val="nil"/>
              <w:bottom w:val="nil"/>
              <w:right w:val="nil"/>
            </w:tcBorders>
            <w:shd w:val="clear" w:color="auto" w:fill="auto"/>
            <w:noWrap/>
            <w:vAlign w:val="center"/>
            <w:hideMark/>
          </w:tcPr>
          <w:p w14:paraId="77A508F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15658A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0.271</w:t>
            </w:r>
          </w:p>
        </w:tc>
        <w:tc>
          <w:tcPr>
            <w:tcW w:w="436" w:type="pct"/>
            <w:tcBorders>
              <w:top w:val="nil"/>
              <w:left w:val="nil"/>
              <w:bottom w:val="nil"/>
              <w:right w:val="nil"/>
            </w:tcBorders>
            <w:shd w:val="clear" w:color="auto" w:fill="auto"/>
            <w:noWrap/>
            <w:vAlign w:val="center"/>
            <w:hideMark/>
          </w:tcPr>
          <w:p w14:paraId="3893E5F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0.808</w:t>
            </w:r>
          </w:p>
        </w:tc>
        <w:tc>
          <w:tcPr>
            <w:tcW w:w="533" w:type="pct"/>
            <w:tcBorders>
              <w:top w:val="nil"/>
              <w:left w:val="nil"/>
              <w:bottom w:val="nil"/>
              <w:right w:val="nil"/>
            </w:tcBorders>
            <w:shd w:val="clear" w:color="auto" w:fill="auto"/>
            <w:noWrap/>
            <w:vAlign w:val="center"/>
            <w:hideMark/>
          </w:tcPr>
          <w:p w14:paraId="1CEB2D9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16.200</w:t>
            </w:r>
          </w:p>
        </w:tc>
        <w:tc>
          <w:tcPr>
            <w:tcW w:w="387" w:type="pct"/>
            <w:tcBorders>
              <w:top w:val="nil"/>
              <w:left w:val="nil"/>
              <w:bottom w:val="nil"/>
              <w:right w:val="nil"/>
            </w:tcBorders>
            <w:shd w:val="clear" w:color="auto" w:fill="auto"/>
            <w:noWrap/>
            <w:vAlign w:val="center"/>
            <w:hideMark/>
          </w:tcPr>
          <w:p w14:paraId="0541F94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0.304</w:t>
            </w:r>
          </w:p>
        </w:tc>
      </w:tr>
      <w:tr w:rsidR="008F5501" w:rsidRPr="008F5501" w14:paraId="4E1E17C7" w14:textId="77777777" w:rsidTr="0016455E">
        <w:trPr>
          <w:trHeight w:val="300"/>
        </w:trPr>
        <w:tc>
          <w:tcPr>
            <w:tcW w:w="435" w:type="pct"/>
            <w:tcBorders>
              <w:top w:val="nil"/>
              <w:left w:val="nil"/>
              <w:bottom w:val="nil"/>
              <w:right w:val="nil"/>
            </w:tcBorders>
            <w:shd w:val="clear" w:color="auto" w:fill="auto"/>
            <w:noWrap/>
            <w:vAlign w:val="center"/>
            <w:hideMark/>
          </w:tcPr>
          <w:p w14:paraId="777BCD3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S013.2</w:t>
            </w:r>
          </w:p>
        </w:tc>
        <w:tc>
          <w:tcPr>
            <w:tcW w:w="584" w:type="pct"/>
            <w:tcBorders>
              <w:top w:val="nil"/>
              <w:left w:val="nil"/>
              <w:bottom w:val="nil"/>
              <w:right w:val="nil"/>
            </w:tcBorders>
            <w:shd w:val="clear" w:color="auto" w:fill="auto"/>
            <w:noWrap/>
            <w:vAlign w:val="center"/>
            <w:hideMark/>
          </w:tcPr>
          <w:p w14:paraId="637DE88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704DE8E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77EC63F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51C61F2"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CE675A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03C618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777589E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0.877</w:t>
            </w:r>
          </w:p>
        </w:tc>
        <w:tc>
          <w:tcPr>
            <w:tcW w:w="533" w:type="pct"/>
            <w:tcBorders>
              <w:top w:val="nil"/>
              <w:left w:val="nil"/>
              <w:bottom w:val="nil"/>
              <w:right w:val="nil"/>
            </w:tcBorders>
            <w:shd w:val="clear" w:color="auto" w:fill="auto"/>
            <w:noWrap/>
            <w:vAlign w:val="center"/>
            <w:hideMark/>
          </w:tcPr>
          <w:p w14:paraId="733815F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11.639</w:t>
            </w:r>
          </w:p>
        </w:tc>
        <w:tc>
          <w:tcPr>
            <w:tcW w:w="387" w:type="pct"/>
            <w:tcBorders>
              <w:top w:val="nil"/>
              <w:left w:val="nil"/>
              <w:bottom w:val="nil"/>
              <w:right w:val="nil"/>
            </w:tcBorders>
            <w:shd w:val="clear" w:color="auto" w:fill="auto"/>
            <w:noWrap/>
            <w:vAlign w:val="center"/>
            <w:hideMark/>
          </w:tcPr>
          <w:p w14:paraId="49AEB33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0.370</w:t>
            </w:r>
          </w:p>
        </w:tc>
      </w:tr>
      <w:tr w:rsidR="008F5501" w:rsidRPr="008F5501" w14:paraId="3ECF5391" w14:textId="77777777" w:rsidTr="0016455E">
        <w:trPr>
          <w:trHeight w:val="300"/>
        </w:trPr>
        <w:tc>
          <w:tcPr>
            <w:tcW w:w="435" w:type="pct"/>
            <w:tcBorders>
              <w:top w:val="nil"/>
              <w:left w:val="nil"/>
              <w:bottom w:val="nil"/>
              <w:right w:val="nil"/>
            </w:tcBorders>
            <w:shd w:val="clear" w:color="auto" w:fill="auto"/>
            <w:noWrap/>
            <w:vAlign w:val="center"/>
            <w:hideMark/>
          </w:tcPr>
          <w:p w14:paraId="7382FC1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S015.2</w:t>
            </w:r>
          </w:p>
        </w:tc>
        <w:tc>
          <w:tcPr>
            <w:tcW w:w="584" w:type="pct"/>
            <w:tcBorders>
              <w:top w:val="nil"/>
              <w:left w:val="nil"/>
              <w:bottom w:val="nil"/>
              <w:right w:val="nil"/>
            </w:tcBorders>
            <w:shd w:val="clear" w:color="auto" w:fill="auto"/>
            <w:noWrap/>
            <w:vAlign w:val="center"/>
            <w:hideMark/>
          </w:tcPr>
          <w:p w14:paraId="030EE80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scapula</w:t>
            </w:r>
          </w:p>
        </w:tc>
        <w:tc>
          <w:tcPr>
            <w:tcW w:w="923" w:type="pct"/>
            <w:tcBorders>
              <w:top w:val="nil"/>
              <w:left w:val="nil"/>
              <w:bottom w:val="nil"/>
              <w:right w:val="nil"/>
            </w:tcBorders>
            <w:shd w:val="clear" w:color="auto" w:fill="auto"/>
            <w:noWrap/>
            <w:vAlign w:val="center"/>
            <w:hideMark/>
          </w:tcPr>
          <w:p w14:paraId="6DE872B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blade and glenoid</w:t>
            </w:r>
          </w:p>
        </w:tc>
        <w:tc>
          <w:tcPr>
            <w:tcW w:w="536" w:type="pct"/>
            <w:tcBorders>
              <w:top w:val="nil"/>
              <w:left w:val="nil"/>
              <w:bottom w:val="nil"/>
              <w:right w:val="nil"/>
            </w:tcBorders>
            <w:shd w:val="clear" w:color="auto" w:fill="auto"/>
            <w:noWrap/>
            <w:vAlign w:val="center"/>
            <w:hideMark/>
          </w:tcPr>
          <w:p w14:paraId="0985C15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60BC49A"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3C82418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C19B6E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0.304</w:t>
            </w:r>
          </w:p>
        </w:tc>
        <w:tc>
          <w:tcPr>
            <w:tcW w:w="436" w:type="pct"/>
            <w:tcBorders>
              <w:top w:val="nil"/>
              <w:left w:val="nil"/>
              <w:bottom w:val="nil"/>
              <w:right w:val="nil"/>
            </w:tcBorders>
            <w:shd w:val="clear" w:color="auto" w:fill="auto"/>
            <w:noWrap/>
            <w:vAlign w:val="center"/>
            <w:hideMark/>
          </w:tcPr>
          <w:p w14:paraId="318BBA3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0.907</w:t>
            </w:r>
          </w:p>
        </w:tc>
        <w:tc>
          <w:tcPr>
            <w:tcW w:w="533" w:type="pct"/>
            <w:tcBorders>
              <w:top w:val="nil"/>
              <w:left w:val="nil"/>
              <w:bottom w:val="nil"/>
              <w:right w:val="nil"/>
            </w:tcBorders>
            <w:shd w:val="clear" w:color="auto" w:fill="auto"/>
            <w:noWrap/>
            <w:vAlign w:val="center"/>
            <w:hideMark/>
          </w:tcPr>
          <w:p w14:paraId="58732C8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8.321</w:t>
            </w:r>
          </w:p>
        </w:tc>
        <w:tc>
          <w:tcPr>
            <w:tcW w:w="387" w:type="pct"/>
            <w:tcBorders>
              <w:top w:val="nil"/>
              <w:left w:val="nil"/>
              <w:bottom w:val="nil"/>
              <w:right w:val="nil"/>
            </w:tcBorders>
            <w:shd w:val="clear" w:color="auto" w:fill="auto"/>
            <w:noWrap/>
            <w:vAlign w:val="center"/>
            <w:hideMark/>
          </w:tcPr>
          <w:p w14:paraId="5580873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0.414</w:t>
            </w:r>
          </w:p>
        </w:tc>
      </w:tr>
      <w:tr w:rsidR="008F5501" w:rsidRPr="008F5501" w14:paraId="3DDF7122" w14:textId="77777777" w:rsidTr="0016455E">
        <w:trPr>
          <w:trHeight w:val="300"/>
        </w:trPr>
        <w:tc>
          <w:tcPr>
            <w:tcW w:w="435" w:type="pct"/>
            <w:tcBorders>
              <w:top w:val="nil"/>
              <w:left w:val="nil"/>
              <w:bottom w:val="nil"/>
              <w:right w:val="nil"/>
            </w:tcBorders>
            <w:shd w:val="clear" w:color="auto" w:fill="auto"/>
            <w:noWrap/>
            <w:vAlign w:val="center"/>
            <w:hideMark/>
          </w:tcPr>
          <w:p w14:paraId="32C5C9A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S016.2</w:t>
            </w:r>
          </w:p>
        </w:tc>
        <w:tc>
          <w:tcPr>
            <w:tcW w:w="584" w:type="pct"/>
            <w:tcBorders>
              <w:top w:val="nil"/>
              <w:left w:val="nil"/>
              <w:bottom w:val="nil"/>
              <w:right w:val="nil"/>
            </w:tcBorders>
            <w:shd w:val="clear" w:color="auto" w:fill="auto"/>
            <w:noWrap/>
            <w:vAlign w:val="center"/>
            <w:hideMark/>
          </w:tcPr>
          <w:p w14:paraId="68D6D02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ulna</w:t>
            </w:r>
          </w:p>
        </w:tc>
        <w:tc>
          <w:tcPr>
            <w:tcW w:w="923" w:type="pct"/>
            <w:tcBorders>
              <w:top w:val="nil"/>
              <w:left w:val="nil"/>
              <w:bottom w:val="nil"/>
              <w:right w:val="nil"/>
            </w:tcBorders>
            <w:shd w:val="clear" w:color="auto" w:fill="auto"/>
            <w:noWrap/>
            <w:vAlign w:val="center"/>
            <w:hideMark/>
          </w:tcPr>
          <w:p w14:paraId="13FD68D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7BAC3B7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F56E386"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363755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998F5D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nil"/>
              <w:left w:val="nil"/>
              <w:bottom w:val="nil"/>
              <w:right w:val="nil"/>
            </w:tcBorders>
            <w:shd w:val="clear" w:color="auto" w:fill="auto"/>
            <w:noWrap/>
            <w:vAlign w:val="center"/>
            <w:hideMark/>
          </w:tcPr>
          <w:p w14:paraId="5C1C79F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0.883</w:t>
            </w:r>
          </w:p>
        </w:tc>
        <w:tc>
          <w:tcPr>
            <w:tcW w:w="533" w:type="pct"/>
            <w:tcBorders>
              <w:top w:val="nil"/>
              <w:left w:val="nil"/>
              <w:bottom w:val="nil"/>
              <w:right w:val="nil"/>
            </w:tcBorders>
            <w:shd w:val="clear" w:color="auto" w:fill="auto"/>
            <w:noWrap/>
            <w:vAlign w:val="center"/>
            <w:hideMark/>
          </w:tcPr>
          <w:p w14:paraId="4B800DC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8.102</w:t>
            </w:r>
          </w:p>
        </w:tc>
        <w:tc>
          <w:tcPr>
            <w:tcW w:w="387" w:type="pct"/>
            <w:tcBorders>
              <w:top w:val="nil"/>
              <w:left w:val="nil"/>
              <w:bottom w:val="nil"/>
              <w:right w:val="nil"/>
            </w:tcBorders>
            <w:shd w:val="clear" w:color="auto" w:fill="auto"/>
            <w:noWrap/>
            <w:vAlign w:val="center"/>
            <w:hideMark/>
          </w:tcPr>
          <w:p w14:paraId="0A9CD68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0.395</w:t>
            </w:r>
          </w:p>
        </w:tc>
      </w:tr>
      <w:tr w:rsidR="008F5501" w:rsidRPr="008F5501" w14:paraId="07C3EC66" w14:textId="77777777" w:rsidTr="0016455E">
        <w:trPr>
          <w:trHeight w:val="300"/>
        </w:trPr>
        <w:tc>
          <w:tcPr>
            <w:tcW w:w="435" w:type="pct"/>
            <w:tcBorders>
              <w:top w:val="nil"/>
              <w:left w:val="nil"/>
              <w:bottom w:val="nil"/>
              <w:right w:val="nil"/>
            </w:tcBorders>
            <w:shd w:val="clear" w:color="auto" w:fill="auto"/>
            <w:noWrap/>
            <w:vAlign w:val="center"/>
            <w:hideMark/>
          </w:tcPr>
          <w:p w14:paraId="4003E8A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S022.2</w:t>
            </w:r>
          </w:p>
        </w:tc>
        <w:tc>
          <w:tcPr>
            <w:tcW w:w="584" w:type="pct"/>
            <w:tcBorders>
              <w:top w:val="nil"/>
              <w:left w:val="nil"/>
              <w:bottom w:val="nil"/>
              <w:right w:val="nil"/>
            </w:tcBorders>
            <w:shd w:val="clear" w:color="auto" w:fill="auto"/>
            <w:noWrap/>
            <w:vAlign w:val="center"/>
            <w:hideMark/>
          </w:tcPr>
          <w:p w14:paraId="7100936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3E23964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648328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548886AE" w14:textId="55ADFB0F"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S021</w:t>
            </w:r>
          </w:p>
        </w:tc>
        <w:tc>
          <w:tcPr>
            <w:tcW w:w="340" w:type="pct"/>
            <w:tcBorders>
              <w:top w:val="nil"/>
              <w:left w:val="nil"/>
              <w:bottom w:val="nil"/>
              <w:right w:val="nil"/>
            </w:tcBorders>
            <w:shd w:val="clear" w:color="auto" w:fill="auto"/>
            <w:noWrap/>
            <w:vAlign w:val="center"/>
            <w:hideMark/>
          </w:tcPr>
          <w:p w14:paraId="14A3954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2A2BD5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0.323</w:t>
            </w:r>
          </w:p>
        </w:tc>
        <w:tc>
          <w:tcPr>
            <w:tcW w:w="436" w:type="pct"/>
            <w:tcBorders>
              <w:top w:val="nil"/>
              <w:left w:val="nil"/>
              <w:bottom w:val="nil"/>
              <w:right w:val="nil"/>
            </w:tcBorders>
            <w:shd w:val="clear" w:color="auto" w:fill="auto"/>
            <w:noWrap/>
            <w:vAlign w:val="center"/>
            <w:hideMark/>
          </w:tcPr>
          <w:p w14:paraId="1847098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0.895</w:t>
            </w:r>
          </w:p>
        </w:tc>
        <w:tc>
          <w:tcPr>
            <w:tcW w:w="533" w:type="pct"/>
            <w:tcBorders>
              <w:top w:val="nil"/>
              <w:left w:val="nil"/>
              <w:bottom w:val="nil"/>
              <w:right w:val="nil"/>
            </w:tcBorders>
            <w:shd w:val="clear" w:color="auto" w:fill="auto"/>
            <w:noWrap/>
            <w:vAlign w:val="center"/>
            <w:hideMark/>
          </w:tcPr>
          <w:p w14:paraId="78444B3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6.847</w:t>
            </w:r>
          </w:p>
        </w:tc>
        <w:tc>
          <w:tcPr>
            <w:tcW w:w="387" w:type="pct"/>
            <w:tcBorders>
              <w:top w:val="nil"/>
              <w:left w:val="nil"/>
              <w:bottom w:val="nil"/>
              <w:right w:val="nil"/>
            </w:tcBorders>
            <w:shd w:val="clear" w:color="auto" w:fill="auto"/>
            <w:noWrap/>
            <w:vAlign w:val="center"/>
            <w:hideMark/>
          </w:tcPr>
          <w:p w14:paraId="6F0757E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0.334</w:t>
            </w:r>
          </w:p>
        </w:tc>
      </w:tr>
      <w:tr w:rsidR="008F5501" w:rsidRPr="008F5501" w14:paraId="4FCD5CAD" w14:textId="77777777" w:rsidTr="0016455E">
        <w:trPr>
          <w:trHeight w:val="300"/>
        </w:trPr>
        <w:tc>
          <w:tcPr>
            <w:tcW w:w="435" w:type="pct"/>
            <w:tcBorders>
              <w:top w:val="nil"/>
              <w:left w:val="nil"/>
              <w:bottom w:val="nil"/>
              <w:right w:val="nil"/>
            </w:tcBorders>
            <w:shd w:val="clear" w:color="auto" w:fill="auto"/>
            <w:noWrap/>
            <w:vAlign w:val="center"/>
            <w:hideMark/>
          </w:tcPr>
          <w:p w14:paraId="0250B07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S026.2</w:t>
            </w:r>
          </w:p>
        </w:tc>
        <w:tc>
          <w:tcPr>
            <w:tcW w:w="584" w:type="pct"/>
            <w:tcBorders>
              <w:top w:val="nil"/>
              <w:left w:val="nil"/>
              <w:bottom w:val="nil"/>
              <w:right w:val="nil"/>
            </w:tcBorders>
            <w:shd w:val="clear" w:color="auto" w:fill="auto"/>
            <w:noWrap/>
            <w:vAlign w:val="center"/>
            <w:hideMark/>
          </w:tcPr>
          <w:p w14:paraId="6C8D990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0F352B7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05D1575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71576D72" w14:textId="0E854598"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S025</w:t>
            </w:r>
          </w:p>
        </w:tc>
        <w:tc>
          <w:tcPr>
            <w:tcW w:w="340" w:type="pct"/>
            <w:tcBorders>
              <w:top w:val="nil"/>
              <w:left w:val="nil"/>
              <w:bottom w:val="nil"/>
              <w:right w:val="nil"/>
            </w:tcBorders>
            <w:shd w:val="clear" w:color="auto" w:fill="auto"/>
            <w:noWrap/>
            <w:vAlign w:val="center"/>
            <w:hideMark/>
          </w:tcPr>
          <w:p w14:paraId="420EAB1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7C69B2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293ADC1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0.871</w:t>
            </w:r>
          </w:p>
        </w:tc>
        <w:tc>
          <w:tcPr>
            <w:tcW w:w="533" w:type="pct"/>
            <w:tcBorders>
              <w:top w:val="nil"/>
              <w:left w:val="nil"/>
              <w:bottom w:val="nil"/>
              <w:right w:val="nil"/>
            </w:tcBorders>
            <w:shd w:val="clear" w:color="auto" w:fill="auto"/>
            <w:noWrap/>
            <w:vAlign w:val="center"/>
            <w:hideMark/>
          </w:tcPr>
          <w:p w14:paraId="52195B2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9.556</w:t>
            </w:r>
          </w:p>
        </w:tc>
        <w:tc>
          <w:tcPr>
            <w:tcW w:w="387" w:type="pct"/>
            <w:tcBorders>
              <w:top w:val="nil"/>
              <w:left w:val="nil"/>
              <w:bottom w:val="nil"/>
              <w:right w:val="nil"/>
            </w:tcBorders>
            <w:shd w:val="clear" w:color="auto" w:fill="auto"/>
            <w:noWrap/>
            <w:vAlign w:val="center"/>
            <w:hideMark/>
          </w:tcPr>
          <w:p w14:paraId="31CAE55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0.368</w:t>
            </w:r>
          </w:p>
        </w:tc>
      </w:tr>
      <w:tr w:rsidR="008F5501" w:rsidRPr="008F5501" w14:paraId="5F51DBB4" w14:textId="77777777" w:rsidTr="0016455E">
        <w:trPr>
          <w:trHeight w:val="300"/>
        </w:trPr>
        <w:tc>
          <w:tcPr>
            <w:tcW w:w="435" w:type="pct"/>
            <w:tcBorders>
              <w:top w:val="nil"/>
              <w:left w:val="nil"/>
              <w:bottom w:val="nil"/>
              <w:right w:val="nil"/>
            </w:tcBorders>
            <w:shd w:val="clear" w:color="auto" w:fill="auto"/>
            <w:noWrap/>
            <w:vAlign w:val="center"/>
            <w:hideMark/>
          </w:tcPr>
          <w:p w14:paraId="14692E6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S029.2</w:t>
            </w:r>
          </w:p>
        </w:tc>
        <w:tc>
          <w:tcPr>
            <w:tcW w:w="584" w:type="pct"/>
            <w:tcBorders>
              <w:top w:val="nil"/>
              <w:left w:val="nil"/>
              <w:bottom w:val="nil"/>
              <w:right w:val="nil"/>
            </w:tcBorders>
            <w:shd w:val="clear" w:color="auto" w:fill="auto"/>
            <w:noWrap/>
            <w:vAlign w:val="center"/>
            <w:hideMark/>
          </w:tcPr>
          <w:p w14:paraId="222682FC" w14:textId="369F4DBE"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long bone</w:t>
            </w:r>
          </w:p>
        </w:tc>
        <w:tc>
          <w:tcPr>
            <w:tcW w:w="923" w:type="pct"/>
            <w:tcBorders>
              <w:top w:val="nil"/>
              <w:left w:val="nil"/>
              <w:bottom w:val="nil"/>
              <w:right w:val="nil"/>
            </w:tcBorders>
            <w:shd w:val="clear" w:color="auto" w:fill="auto"/>
            <w:noWrap/>
            <w:vAlign w:val="center"/>
            <w:hideMark/>
          </w:tcPr>
          <w:p w14:paraId="3A7BB54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6E6DD7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08D43C47"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511932A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EB8253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0.313</w:t>
            </w:r>
          </w:p>
        </w:tc>
        <w:tc>
          <w:tcPr>
            <w:tcW w:w="436" w:type="pct"/>
            <w:tcBorders>
              <w:top w:val="nil"/>
              <w:left w:val="nil"/>
              <w:bottom w:val="nil"/>
              <w:right w:val="nil"/>
            </w:tcBorders>
            <w:shd w:val="clear" w:color="auto" w:fill="auto"/>
            <w:noWrap/>
            <w:vAlign w:val="center"/>
            <w:hideMark/>
          </w:tcPr>
          <w:p w14:paraId="0978FAA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0.909</w:t>
            </w:r>
          </w:p>
        </w:tc>
        <w:tc>
          <w:tcPr>
            <w:tcW w:w="533" w:type="pct"/>
            <w:tcBorders>
              <w:top w:val="nil"/>
              <w:left w:val="nil"/>
              <w:bottom w:val="nil"/>
              <w:right w:val="nil"/>
            </w:tcBorders>
            <w:shd w:val="clear" w:color="auto" w:fill="auto"/>
            <w:noWrap/>
            <w:vAlign w:val="center"/>
            <w:hideMark/>
          </w:tcPr>
          <w:p w14:paraId="01340D8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7.905</w:t>
            </w:r>
          </w:p>
        </w:tc>
        <w:tc>
          <w:tcPr>
            <w:tcW w:w="387" w:type="pct"/>
            <w:tcBorders>
              <w:top w:val="nil"/>
              <w:left w:val="nil"/>
              <w:bottom w:val="nil"/>
              <w:right w:val="nil"/>
            </w:tcBorders>
            <w:shd w:val="clear" w:color="auto" w:fill="auto"/>
            <w:noWrap/>
            <w:vAlign w:val="center"/>
            <w:hideMark/>
          </w:tcPr>
          <w:p w14:paraId="44F753A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0.431</w:t>
            </w:r>
          </w:p>
        </w:tc>
      </w:tr>
      <w:tr w:rsidR="008F5501" w:rsidRPr="008F5501" w14:paraId="12D80C98" w14:textId="77777777" w:rsidTr="0016455E">
        <w:trPr>
          <w:trHeight w:val="300"/>
        </w:trPr>
        <w:tc>
          <w:tcPr>
            <w:tcW w:w="435" w:type="pct"/>
            <w:tcBorders>
              <w:top w:val="nil"/>
              <w:left w:val="nil"/>
              <w:bottom w:val="nil"/>
              <w:right w:val="nil"/>
            </w:tcBorders>
            <w:shd w:val="clear" w:color="auto" w:fill="auto"/>
            <w:noWrap/>
            <w:vAlign w:val="center"/>
            <w:hideMark/>
          </w:tcPr>
          <w:p w14:paraId="6266751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S030.2</w:t>
            </w:r>
          </w:p>
        </w:tc>
        <w:tc>
          <w:tcPr>
            <w:tcW w:w="584" w:type="pct"/>
            <w:tcBorders>
              <w:top w:val="nil"/>
              <w:left w:val="nil"/>
              <w:bottom w:val="nil"/>
              <w:right w:val="nil"/>
            </w:tcBorders>
            <w:shd w:val="clear" w:color="auto" w:fill="auto"/>
            <w:noWrap/>
            <w:vAlign w:val="center"/>
            <w:hideMark/>
          </w:tcPr>
          <w:p w14:paraId="0FA7A285" w14:textId="05327DF6"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long bone</w:t>
            </w:r>
          </w:p>
        </w:tc>
        <w:tc>
          <w:tcPr>
            <w:tcW w:w="923" w:type="pct"/>
            <w:tcBorders>
              <w:top w:val="nil"/>
              <w:left w:val="nil"/>
              <w:bottom w:val="nil"/>
              <w:right w:val="nil"/>
            </w:tcBorders>
            <w:shd w:val="clear" w:color="auto" w:fill="auto"/>
            <w:noWrap/>
            <w:vAlign w:val="center"/>
            <w:hideMark/>
          </w:tcPr>
          <w:p w14:paraId="2D1278A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8AB31D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Subadult</w:t>
            </w:r>
          </w:p>
        </w:tc>
        <w:tc>
          <w:tcPr>
            <w:tcW w:w="389" w:type="pct"/>
            <w:tcBorders>
              <w:top w:val="nil"/>
              <w:left w:val="nil"/>
              <w:bottom w:val="nil"/>
              <w:right w:val="nil"/>
            </w:tcBorders>
            <w:shd w:val="clear" w:color="auto" w:fill="auto"/>
            <w:noWrap/>
            <w:vAlign w:val="center"/>
            <w:hideMark/>
          </w:tcPr>
          <w:p w14:paraId="2A0C160D"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2CB6B6E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7894A9D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0.305</w:t>
            </w:r>
          </w:p>
        </w:tc>
        <w:tc>
          <w:tcPr>
            <w:tcW w:w="436" w:type="pct"/>
            <w:tcBorders>
              <w:top w:val="nil"/>
              <w:left w:val="nil"/>
              <w:bottom w:val="nil"/>
              <w:right w:val="nil"/>
            </w:tcBorders>
            <w:shd w:val="clear" w:color="auto" w:fill="auto"/>
            <w:noWrap/>
            <w:vAlign w:val="center"/>
            <w:hideMark/>
          </w:tcPr>
          <w:p w14:paraId="7A45889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0.875</w:t>
            </w:r>
          </w:p>
        </w:tc>
        <w:tc>
          <w:tcPr>
            <w:tcW w:w="533" w:type="pct"/>
            <w:tcBorders>
              <w:top w:val="nil"/>
              <w:left w:val="nil"/>
              <w:bottom w:val="nil"/>
              <w:right w:val="nil"/>
            </w:tcBorders>
            <w:shd w:val="clear" w:color="auto" w:fill="auto"/>
            <w:noWrap/>
            <w:vAlign w:val="center"/>
            <w:hideMark/>
          </w:tcPr>
          <w:p w14:paraId="58959B5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10.740</w:t>
            </w:r>
          </w:p>
        </w:tc>
        <w:tc>
          <w:tcPr>
            <w:tcW w:w="387" w:type="pct"/>
            <w:tcBorders>
              <w:top w:val="nil"/>
              <w:left w:val="nil"/>
              <w:bottom w:val="nil"/>
              <w:right w:val="nil"/>
            </w:tcBorders>
            <w:shd w:val="clear" w:color="auto" w:fill="auto"/>
            <w:noWrap/>
            <w:vAlign w:val="center"/>
            <w:hideMark/>
          </w:tcPr>
          <w:p w14:paraId="7E76138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0.342</w:t>
            </w:r>
          </w:p>
        </w:tc>
      </w:tr>
      <w:tr w:rsidR="008F5501" w:rsidRPr="008F5501" w14:paraId="6EB01F19" w14:textId="77777777" w:rsidTr="0016455E">
        <w:trPr>
          <w:trHeight w:val="300"/>
        </w:trPr>
        <w:tc>
          <w:tcPr>
            <w:tcW w:w="435" w:type="pct"/>
            <w:tcBorders>
              <w:top w:val="nil"/>
              <w:left w:val="nil"/>
              <w:bottom w:val="nil"/>
              <w:right w:val="nil"/>
            </w:tcBorders>
            <w:shd w:val="clear" w:color="auto" w:fill="auto"/>
            <w:noWrap/>
            <w:vAlign w:val="center"/>
            <w:hideMark/>
          </w:tcPr>
          <w:p w14:paraId="0567E21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S035.2</w:t>
            </w:r>
          </w:p>
        </w:tc>
        <w:tc>
          <w:tcPr>
            <w:tcW w:w="584" w:type="pct"/>
            <w:tcBorders>
              <w:top w:val="nil"/>
              <w:left w:val="nil"/>
              <w:bottom w:val="nil"/>
              <w:right w:val="nil"/>
            </w:tcBorders>
            <w:shd w:val="clear" w:color="auto" w:fill="auto"/>
            <w:noWrap/>
            <w:vAlign w:val="center"/>
            <w:hideMark/>
          </w:tcPr>
          <w:p w14:paraId="7D5928AD" w14:textId="1F8E8DD4"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607A680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52F51BF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A229377"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B80075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49A53BB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0.284</w:t>
            </w:r>
          </w:p>
        </w:tc>
        <w:tc>
          <w:tcPr>
            <w:tcW w:w="436" w:type="pct"/>
            <w:tcBorders>
              <w:top w:val="nil"/>
              <w:left w:val="nil"/>
              <w:bottom w:val="nil"/>
              <w:right w:val="nil"/>
            </w:tcBorders>
            <w:shd w:val="clear" w:color="auto" w:fill="auto"/>
            <w:noWrap/>
            <w:vAlign w:val="center"/>
            <w:hideMark/>
          </w:tcPr>
          <w:p w14:paraId="62EFAE8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0.853</w:t>
            </w:r>
          </w:p>
        </w:tc>
        <w:tc>
          <w:tcPr>
            <w:tcW w:w="533" w:type="pct"/>
            <w:tcBorders>
              <w:top w:val="nil"/>
              <w:left w:val="nil"/>
              <w:bottom w:val="nil"/>
              <w:right w:val="nil"/>
            </w:tcBorders>
            <w:shd w:val="clear" w:color="auto" w:fill="auto"/>
            <w:noWrap/>
            <w:vAlign w:val="center"/>
            <w:hideMark/>
          </w:tcPr>
          <w:p w14:paraId="2008020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12.515</w:t>
            </w:r>
          </w:p>
        </w:tc>
        <w:tc>
          <w:tcPr>
            <w:tcW w:w="387" w:type="pct"/>
            <w:tcBorders>
              <w:top w:val="nil"/>
              <w:left w:val="nil"/>
              <w:bottom w:val="nil"/>
              <w:right w:val="nil"/>
            </w:tcBorders>
            <w:shd w:val="clear" w:color="auto" w:fill="auto"/>
            <w:noWrap/>
            <w:vAlign w:val="center"/>
            <w:hideMark/>
          </w:tcPr>
          <w:p w14:paraId="6E41D5B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r>
      <w:tr w:rsidR="008F5501" w:rsidRPr="008F5501" w14:paraId="4CE3340B" w14:textId="77777777" w:rsidTr="0016455E">
        <w:trPr>
          <w:trHeight w:val="300"/>
        </w:trPr>
        <w:tc>
          <w:tcPr>
            <w:tcW w:w="435" w:type="pct"/>
            <w:tcBorders>
              <w:top w:val="nil"/>
              <w:left w:val="nil"/>
              <w:bottom w:val="nil"/>
              <w:right w:val="nil"/>
            </w:tcBorders>
            <w:shd w:val="clear" w:color="auto" w:fill="auto"/>
            <w:noWrap/>
            <w:vAlign w:val="center"/>
            <w:hideMark/>
          </w:tcPr>
          <w:p w14:paraId="75A5F1A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S038.2</w:t>
            </w:r>
          </w:p>
        </w:tc>
        <w:tc>
          <w:tcPr>
            <w:tcW w:w="584" w:type="pct"/>
            <w:tcBorders>
              <w:top w:val="nil"/>
              <w:left w:val="nil"/>
              <w:bottom w:val="nil"/>
              <w:right w:val="nil"/>
            </w:tcBorders>
            <w:shd w:val="clear" w:color="auto" w:fill="auto"/>
            <w:noWrap/>
            <w:vAlign w:val="center"/>
            <w:hideMark/>
          </w:tcPr>
          <w:p w14:paraId="7A3458F9" w14:textId="259AE25C"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4546496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347B0BD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7DD3AD1"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D2659A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349A9D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0.322</w:t>
            </w:r>
          </w:p>
        </w:tc>
        <w:tc>
          <w:tcPr>
            <w:tcW w:w="436" w:type="pct"/>
            <w:tcBorders>
              <w:top w:val="nil"/>
              <w:left w:val="nil"/>
              <w:bottom w:val="nil"/>
              <w:right w:val="nil"/>
            </w:tcBorders>
            <w:shd w:val="clear" w:color="auto" w:fill="auto"/>
            <w:noWrap/>
            <w:vAlign w:val="center"/>
            <w:hideMark/>
          </w:tcPr>
          <w:p w14:paraId="7C057F0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0.897</w:t>
            </w:r>
          </w:p>
        </w:tc>
        <w:tc>
          <w:tcPr>
            <w:tcW w:w="533" w:type="pct"/>
            <w:tcBorders>
              <w:top w:val="nil"/>
              <w:left w:val="nil"/>
              <w:bottom w:val="nil"/>
              <w:right w:val="nil"/>
            </w:tcBorders>
            <w:shd w:val="clear" w:color="auto" w:fill="auto"/>
            <w:noWrap/>
            <w:vAlign w:val="center"/>
            <w:hideMark/>
          </w:tcPr>
          <w:p w14:paraId="79E7659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9.775</w:t>
            </w:r>
          </w:p>
        </w:tc>
        <w:tc>
          <w:tcPr>
            <w:tcW w:w="387" w:type="pct"/>
            <w:tcBorders>
              <w:top w:val="nil"/>
              <w:left w:val="nil"/>
              <w:bottom w:val="nil"/>
              <w:right w:val="nil"/>
            </w:tcBorders>
            <w:shd w:val="clear" w:color="auto" w:fill="auto"/>
            <w:noWrap/>
            <w:vAlign w:val="center"/>
            <w:hideMark/>
          </w:tcPr>
          <w:p w14:paraId="3D32473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0.371</w:t>
            </w:r>
          </w:p>
        </w:tc>
      </w:tr>
      <w:tr w:rsidR="008F5501" w:rsidRPr="008F5501" w14:paraId="72B85F33" w14:textId="77777777" w:rsidTr="0016455E">
        <w:trPr>
          <w:trHeight w:val="300"/>
        </w:trPr>
        <w:tc>
          <w:tcPr>
            <w:tcW w:w="435" w:type="pct"/>
            <w:tcBorders>
              <w:top w:val="nil"/>
              <w:left w:val="nil"/>
              <w:bottom w:val="nil"/>
              <w:right w:val="nil"/>
            </w:tcBorders>
            <w:shd w:val="clear" w:color="auto" w:fill="auto"/>
            <w:noWrap/>
            <w:vAlign w:val="center"/>
            <w:hideMark/>
          </w:tcPr>
          <w:p w14:paraId="435057C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S041.2</w:t>
            </w:r>
          </w:p>
        </w:tc>
        <w:tc>
          <w:tcPr>
            <w:tcW w:w="584" w:type="pct"/>
            <w:tcBorders>
              <w:top w:val="nil"/>
              <w:left w:val="nil"/>
              <w:bottom w:val="nil"/>
              <w:right w:val="nil"/>
            </w:tcBorders>
            <w:shd w:val="clear" w:color="auto" w:fill="auto"/>
            <w:noWrap/>
            <w:vAlign w:val="center"/>
            <w:hideMark/>
          </w:tcPr>
          <w:p w14:paraId="7C440F3B" w14:textId="117892D9"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5A09558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3321EE2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13D762F"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DEBCF4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A7BA75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0.305</w:t>
            </w:r>
          </w:p>
        </w:tc>
        <w:tc>
          <w:tcPr>
            <w:tcW w:w="436" w:type="pct"/>
            <w:tcBorders>
              <w:top w:val="nil"/>
              <w:left w:val="nil"/>
              <w:bottom w:val="nil"/>
              <w:right w:val="nil"/>
            </w:tcBorders>
            <w:shd w:val="clear" w:color="auto" w:fill="auto"/>
            <w:noWrap/>
            <w:vAlign w:val="center"/>
            <w:hideMark/>
          </w:tcPr>
          <w:p w14:paraId="64CF988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0.873</w:t>
            </w:r>
          </w:p>
        </w:tc>
        <w:tc>
          <w:tcPr>
            <w:tcW w:w="533" w:type="pct"/>
            <w:tcBorders>
              <w:top w:val="nil"/>
              <w:left w:val="nil"/>
              <w:bottom w:val="nil"/>
              <w:right w:val="nil"/>
            </w:tcBorders>
            <w:shd w:val="clear" w:color="auto" w:fill="auto"/>
            <w:noWrap/>
            <w:vAlign w:val="center"/>
            <w:hideMark/>
          </w:tcPr>
          <w:p w14:paraId="0B1C8BA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9.912</w:t>
            </w:r>
          </w:p>
        </w:tc>
        <w:tc>
          <w:tcPr>
            <w:tcW w:w="387" w:type="pct"/>
            <w:tcBorders>
              <w:top w:val="nil"/>
              <w:left w:val="nil"/>
              <w:bottom w:val="nil"/>
              <w:right w:val="nil"/>
            </w:tcBorders>
            <w:shd w:val="clear" w:color="auto" w:fill="auto"/>
            <w:noWrap/>
            <w:vAlign w:val="center"/>
            <w:hideMark/>
          </w:tcPr>
          <w:p w14:paraId="6125659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0.349</w:t>
            </w:r>
          </w:p>
        </w:tc>
      </w:tr>
      <w:tr w:rsidR="008F5501" w:rsidRPr="008F5501" w14:paraId="5FE552B6" w14:textId="77777777" w:rsidTr="0016455E">
        <w:trPr>
          <w:trHeight w:val="300"/>
        </w:trPr>
        <w:tc>
          <w:tcPr>
            <w:tcW w:w="435" w:type="pct"/>
            <w:tcBorders>
              <w:top w:val="nil"/>
              <w:left w:val="nil"/>
              <w:bottom w:val="nil"/>
              <w:right w:val="nil"/>
            </w:tcBorders>
            <w:shd w:val="clear" w:color="auto" w:fill="auto"/>
            <w:noWrap/>
            <w:vAlign w:val="center"/>
            <w:hideMark/>
          </w:tcPr>
          <w:p w14:paraId="26290A9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S043.2</w:t>
            </w:r>
          </w:p>
        </w:tc>
        <w:tc>
          <w:tcPr>
            <w:tcW w:w="584" w:type="pct"/>
            <w:tcBorders>
              <w:top w:val="nil"/>
              <w:left w:val="nil"/>
              <w:bottom w:val="nil"/>
              <w:right w:val="nil"/>
            </w:tcBorders>
            <w:shd w:val="clear" w:color="auto" w:fill="auto"/>
            <w:noWrap/>
            <w:vAlign w:val="center"/>
            <w:hideMark/>
          </w:tcPr>
          <w:p w14:paraId="0F87D511" w14:textId="541D6800"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cranial</w:t>
            </w:r>
          </w:p>
        </w:tc>
        <w:tc>
          <w:tcPr>
            <w:tcW w:w="923" w:type="pct"/>
            <w:tcBorders>
              <w:top w:val="nil"/>
              <w:left w:val="nil"/>
              <w:bottom w:val="nil"/>
              <w:right w:val="nil"/>
            </w:tcBorders>
            <w:shd w:val="clear" w:color="auto" w:fill="auto"/>
            <w:noWrap/>
            <w:vAlign w:val="center"/>
            <w:hideMark/>
          </w:tcPr>
          <w:p w14:paraId="6905A5F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vault</w:t>
            </w:r>
          </w:p>
        </w:tc>
        <w:tc>
          <w:tcPr>
            <w:tcW w:w="536" w:type="pct"/>
            <w:tcBorders>
              <w:top w:val="nil"/>
              <w:left w:val="nil"/>
              <w:bottom w:val="nil"/>
              <w:right w:val="nil"/>
            </w:tcBorders>
            <w:shd w:val="clear" w:color="auto" w:fill="auto"/>
            <w:noWrap/>
            <w:vAlign w:val="center"/>
            <w:hideMark/>
          </w:tcPr>
          <w:p w14:paraId="18BD0F2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09B1541"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88B633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66AE21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0.291</w:t>
            </w:r>
          </w:p>
        </w:tc>
        <w:tc>
          <w:tcPr>
            <w:tcW w:w="436" w:type="pct"/>
            <w:tcBorders>
              <w:top w:val="nil"/>
              <w:left w:val="nil"/>
              <w:bottom w:val="nil"/>
              <w:right w:val="nil"/>
            </w:tcBorders>
            <w:shd w:val="clear" w:color="auto" w:fill="auto"/>
            <w:noWrap/>
            <w:vAlign w:val="center"/>
            <w:hideMark/>
          </w:tcPr>
          <w:p w14:paraId="2D71734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0.913</w:t>
            </w:r>
          </w:p>
        </w:tc>
        <w:tc>
          <w:tcPr>
            <w:tcW w:w="533" w:type="pct"/>
            <w:tcBorders>
              <w:top w:val="nil"/>
              <w:left w:val="nil"/>
              <w:bottom w:val="nil"/>
              <w:right w:val="nil"/>
            </w:tcBorders>
            <w:shd w:val="clear" w:color="auto" w:fill="auto"/>
            <w:noWrap/>
            <w:vAlign w:val="center"/>
            <w:hideMark/>
          </w:tcPr>
          <w:p w14:paraId="745FAD6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8.497</w:t>
            </w:r>
          </w:p>
        </w:tc>
        <w:tc>
          <w:tcPr>
            <w:tcW w:w="387" w:type="pct"/>
            <w:tcBorders>
              <w:top w:val="nil"/>
              <w:left w:val="nil"/>
              <w:bottom w:val="nil"/>
              <w:right w:val="nil"/>
            </w:tcBorders>
            <w:shd w:val="clear" w:color="auto" w:fill="auto"/>
            <w:noWrap/>
            <w:vAlign w:val="center"/>
            <w:hideMark/>
          </w:tcPr>
          <w:p w14:paraId="158D1182"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0.466</w:t>
            </w:r>
          </w:p>
        </w:tc>
      </w:tr>
      <w:tr w:rsidR="008F5501" w:rsidRPr="008F5501" w14:paraId="64A678B9" w14:textId="77777777" w:rsidTr="0016455E">
        <w:trPr>
          <w:trHeight w:val="300"/>
        </w:trPr>
        <w:tc>
          <w:tcPr>
            <w:tcW w:w="435" w:type="pct"/>
            <w:tcBorders>
              <w:top w:val="nil"/>
              <w:left w:val="nil"/>
              <w:bottom w:val="nil"/>
              <w:right w:val="nil"/>
            </w:tcBorders>
            <w:shd w:val="clear" w:color="auto" w:fill="auto"/>
            <w:noWrap/>
            <w:vAlign w:val="center"/>
            <w:hideMark/>
          </w:tcPr>
          <w:p w14:paraId="7BA2E99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S053.2</w:t>
            </w:r>
          </w:p>
        </w:tc>
        <w:tc>
          <w:tcPr>
            <w:tcW w:w="584" w:type="pct"/>
            <w:tcBorders>
              <w:top w:val="nil"/>
              <w:left w:val="nil"/>
              <w:bottom w:val="nil"/>
              <w:right w:val="nil"/>
            </w:tcBorders>
            <w:shd w:val="clear" w:color="auto" w:fill="auto"/>
            <w:noWrap/>
            <w:vAlign w:val="center"/>
            <w:hideMark/>
          </w:tcPr>
          <w:p w14:paraId="33E7CE5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ilium</w:t>
            </w:r>
          </w:p>
        </w:tc>
        <w:tc>
          <w:tcPr>
            <w:tcW w:w="923" w:type="pct"/>
            <w:tcBorders>
              <w:top w:val="nil"/>
              <w:left w:val="nil"/>
              <w:bottom w:val="nil"/>
              <w:right w:val="nil"/>
            </w:tcBorders>
            <w:shd w:val="clear" w:color="auto" w:fill="auto"/>
            <w:noWrap/>
            <w:vAlign w:val="center"/>
            <w:hideMark/>
          </w:tcPr>
          <w:p w14:paraId="5EE30DD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crest</w:t>
            </w:r>
          </w:p>
        </w:tc>
        <w:tc>
          <w:tcPr>
            <w:tcW w:w="536" w:type="pct"/>
            <w:tcBorders>
              <w:top w:val="nil"/>
              <w:left w:val="nil"/>
              <w:bottom w:val="nil"/>
              <w:right w:val="nil"/>
            </w:tcBorders>
            <w:shd w:val="clear" w:color="auto" w:fill="auto"/>
            <w:noWrap/>
            <w:vAlign w:val="center"/>
            <w:hideMark/>
          </w:tcPr>
          <w:p w14:paraId="4797843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9D17A7E"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045507C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great</w:t>
            </w:r>
          </w:p>
        </w:tc>
        <w:tc>
          <w:tcPr>
            <w:tcW w:w="437" w:type="pct"/>
            <w:tcBorders>
              <w:top w:val="nil"/>
              <w:left w:val="nil"/>
              <w:bottom w:val="nil"/>
              <w:right w:val="nil"/>
            </w:tcBorders>
            <w:shd w:val="clear" w:color="auto" w:fill="auto"/>
            <w:noWrap/>
            <w:vAlign w:val="center"/>
            <w:hideMark/>
          </w:tcPr>
          <w:p w14:paraId="4D17DBC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0.284</w:t>
            </w:r>
          </w:p>
        </w:tc>
        <w:tc>
          <w:tcPr>
            <w:tcW w:w="436" w:type="pct"/>
            <w:tcBorders>
              <w:top w:val="nil"/>
              <w:left w:val="nil"/>
              <w:bottom w:val="nil"/>
              <w:right w:val="nil"/>
            </w:tcBorders>
            <w:shd w:val="clear" w:color="auto" w:fill="auto"/>
            <w:noWrap/>
            <w:vAlign w:val="center"/>
            <w:hideMark/>
          </w:tcPr>
          <w:p w14:paraId="2757E2A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0.835</w:t>
            </w:r>
          </w:p>
        </w:tc>
        <w:tc>
          <w:tcPr>
            <w:tcW w:w="533" w:type="pct"/>
            <w:tcBorders>
              <w:top w:val="nil"/>
              <w:left w:val="nil"/>
              <w:bottom w:val="nil"/>
              <w:right w:val="nil"/>
            </w:tcBorders>
            <w:shd w:val="clear" w:color="auto" w:fill="auto"/>
            <w:noWrap/>
            <w:vAlign w:val="center"/>
            <w:hideMark/>
          </w:tcPr>
          <w:p w14:paraId="719FB7D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11.518</w:t>
            </w:r>
          </w:p>
        </w:tc>
        <w:tc>
          <w:tcPr>
            <w:tcW w:w="387" w:type="pct"/>
            <w:tcBorders>
              <w:top w:val="nil"/>
              <w:left w:val="nil"/>
              <w:bottom w:val="nil"/>
              <w:right w:val="nil"/>
            </w:tcBorders>
            <w:shd w:val="clear" w:color="auto" w:fill="auto"/>
            <w:noWrap/>
            <w:vAlign w:val="center"/>
            <w:hideMark/>
          </w:tcPr>
          <w:p w14:paraId="175CF81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r>
      <w:tr w:rsidR="008F5501" w:rsidRPr="008F5501" w14:paraId="3885134E" w14:textId="77777777" w:rsidTr="0016455E">
        <w:trPr>
          <w:trHeight w:val="300"/>
        </w:trPr>
        <w:tc>
          <w:tcPr>
            <w:tcW w:w="435" w:type="pct"/>
            <w:tcBorders>
              <w:top w:val="nil"/>
              <w:left w:val="nil"/>
              <w:bottom w:val="nil"/>
              <w:right w:val="nil"/>
            </w:tcBorders>
            <w:shd w:val="clear" w:color="auto" w:fill="auto"/>
            <w:noWrap/>
            <w:vAlign w:val="center"/>
            <w:hideMark/>
          </w:tcPr>
          <w:p w14:paraId="6172406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S055.2</w:t>
            </w:r>
          </w:p>
        </w:tc>
        <w:tc>
          <w:tcPr>
            <w:tcW w:w="584" w:type="pct"/>
            <w:tcBorders>
              <w:top w:val="nil"/>
              <w:left w:val="nil"/>
              <w:bottom w:val="nil"/>
              <w:right w:val="nil"/>
            </w:tcBorders>
            <w:shd w:val="clear" w:color="auto" w:fill="auto"/>
            <w:noWrap/>
            <w:vAlign w:val="center"/>
            <w:hideMark/>
          </w:tcPr>
          <w:p w14:paraId="771D782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4098182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distal</w:t>
            </w:r>
          </w:p>
        </w:tc>
        <w:tc>
          <w:tcPr>
            <w:tcW w:w="536" w:type="pct"/>
            <w:tcBorders>
              <w:top w:val="nil"/>
              <w:left w:val="nil"/>
              <w:bottom w:val="nil"/>
              <w:right w:val="nil"/>
            </w:tcBorders>
            <w:shd w:val="clear" w:color="auto" w:fill="auto"/>
            <w:noWrap/>
            <w:vAlign w:val="center"/>
            <w:hideMark/>
          </w:tcPr>
          <w:p w14:paraId="25E2BCC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3037EF3B"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CE188D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34B9B3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c>
          <w:tcPr>
            <w:tcW w:w="436" w:type="pct"/>
            <w:tcBorders>
              <w:top w:val="nil"/>
              <w:left w:val="nil"/>
              <w:bottom w:val="nil"/>
              <w:right w:val="nil"/>
            </w:tcBorders>
            <w:shd w:val="clear" w:color="auto" w:fill="auto"/>
            <w:noWrap/>
            <w:vAlign w:val="center"/>
            <w:hideMark/>
          </w:tcPr>
          <w:p w14:paraId="268E513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0.867</w:t>
            </w:r>
          </w:p>
        </w:tc>
        <w:tc>
          <w:tcPr>
            <w:tcW w:w="533" w:type="pct"/>
            <w:tcBorders>
              <w:top w:val="nil"/>
              <w:left w:val="nil"/>
              <w:bottom w:val="nil"/>
              <w:right w:val="nil"/>
            </w:tcBorders>
            <w:shd w:val="clear" w:color="auto" w:fill="auto"/>
            <w:noWrap/>
            <w:vAlign w:val="center"/>
            <w:hideMark/>
          </w:tcPr>
          <w:p w14:paraId="3CCF7D3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10.997</w:t>
            </w:r>
          </w:p>
        </w:tc>
        <w:tc>
          <w:tcPr>
            <w:tcW w:w="387" w:type="pct"/>
            <w:tcBorders>
              <w:top w:val="nil"/>
              <w:left w:val="nil"/>
              <w:bottom w:val="nil"/>
              <w:right w:val="nil"/>
            </w:tcBorders>
            <w:shd w:val="clear" w:color="auto" w:fill="auto"/>
            <w:noWrap/>
            <w:vAlign w:val="center"/>
            <w:hideMark/>
          </w:tcPr>
          <w:p w14:paraId="7F03313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0.325</w:t>
            </w:r>
          </w:p>
        </w:tc>
      </w:tr>
      <w:tr w:rsidR="008F5501" w:rsidRPr="008F5501" w14:paraId="43EC274F" w14:textId="77777777" w:rsidTr="0016455E">
        <w:trPr>
          <w:trHeight w:val="300"/>
        </w:trPr>
        <w:tc>
          <w:tcPr>
            <w:tcW w:w="435" w:type="pct"/>
            <w:tcBorders>
              <w:top w:val="nil"/>
              <w:left w:val="nil"/>
              <w:bottom w:val="nil"/>
              <w:right w:val="nil"/>
            </w:tcBorders>
            <w:shd w:val="clear" w:color="auto" w:fill="auto"/>
            <w:noWrap/>
            <w:vAlign w:val="center"/>
            <w:hideMark/>
          </w:tcPr>
          <w:p w14:paraId="644273D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S057.2</w:t>
            </w:r>
          </w:p>
        </w:tc>
        <w:tc>
          <w:tcPr>
            <w:tcW w:w="584" w:type="pct"/>
            <w:tcBorders>
              <w:top w:val="nil"/>
              <w:left w:val="nil"/>
              <w:bottom w:val="nil"/>
              <w:right w:val="nil"/>
            </w:tcBorders>
            <w:shd w:val="clear" w:color="auto" w:fill="auto"/>
            <w:noWrap/>
            <w:vAlign w:val="center"/>
            <w:hideMark/>
          </w:tcPr>
          <w:p w14:paraId="6464185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6F07864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0EB6E0C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1F3304D"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6990AB3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E04AA5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4407517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0.894</w:t>
            </w:r>
          </w:p>
        </w:tc>
        <w:tc>
          <w:tcPr>
            <w:tcW w:w="533" w:type="pct"/>
            <w:tcBorders>
              <w:top w:val="nil"/>
              <w:left w:val="nil"/>
              <w:bottom w:val="nil"/>
              <w:right w:val="nil"/>
            </w:tcBorders>
            <w:shd w:val="clear" w:color="auto" w:fill="auto"/>
            <w:noWrap/>
            <w:vAlign w:val="center"/>
            <w:hideMark/>
          </w:tcPr>
          <w:p w14:paraId="67CC893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10.373</w:t>
            </w:r>
          </w:p>
        </w:tc>
        <w:tc>
          <w:tcPr>
            <w:tcW w:w="387" w:type="pct"/>
            <w:tcBorders>
              <w:top w:val="nil"/>
              <w:left w:val="nil"/>
              <w:bottom w:val="nil"/>
              <w:right w:val="nil"/>
            </w:tcBorders>
            <w:shd w:val="clear" w:color="auto" w:fill="auto"/>
            <w:noWrap/>
            <w:vAlign w:val="center"/>
            <w:hideMark/>
          </w:tcPr>
          <w:p w14:paraId="2CB8ADB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0.448</w:t>
            </w:r>
          </w:p>
        </w:tc>
      </w:tr>
      <w:tr w:rsidR="008F5501" w:rsidRPr="008F5501" w14:paraId="7C94FE45" w14:textId="77777777" w:rsidTr="0016455E">
        <w:trPr>
          <w:trHeight w:val="300"/>
        </w:trPr>
        <w:tc>
          <w:tcPr>
            <w:tcW w:w="435" w:type="pct"/>
            <w:tcBorders>
              <w:top w:val="nil"/>
              <w:left w:val="nil"/>
              <w:bottom w:val="nil"/>
              <w:right w:val="nil"/>
            </w:tcBorders>
            <w:shd w:val="clear" w:color="auto" w:fill="auto"/>
            <w:noWrap/>
            <w:vAlign w:val="center"/>
            <w:hideMark/>
          </w:tcPr>
          <w:p w14:paraId="55ACCA8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S066.2</w:t>
            </w:r>
          </w:p>
        </w:tc>
        <w:tc>
          <w:tcPr>
            <w:tcW w:w="584" w:type="pct"/>
            <w:tcBorders>
              <w:top w:val="nil"/>
              <w:left w:val="nil"/>
              <w:bottom w:val="nil"/>
              <w:right w:val="nil"/>
            </w:tcBorders>
            <w:shd w:val="clear" w:color="auto" w:fill="auto"/>
            <w:noWrap/>
            <w:vAlign w:val="center"/>
            <w:hideMark/>
          </w:tcPr>
          <w:p w14:paraId="60E28C2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6E27E90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0C24374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2EBE17DF"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4DA69F8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0C43C06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0.275</w:t>
            </w:r>
          </w:p>
        </w:tc>
        <w:tc>
          <w:tcPr>
            <w:tcW w:w="436" w:type="pct"/>
            <w:tcBorders>
              <w:top w:val="nil"/>
              <w:left w:val="nil"/>
              <w:bottom w:val="nil"/>
              <w:right w:val="nil"/>
            </w:tcBorders>
            <w:shd w:val="clear" w:color="auto" w:fill="auto"/>
            <w:noWrap/>
            <w:vAlign w:val="center"/>
            <w:hideMark/>
          </w:tcPr>
          <w:p w14:paraId="1E38597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0.898</w:t>
            </w:r>
          </w:p>
        </w:tc>
        <w:tc>
          <w:tcPr>
            <w:tcW w:w="533" w:type="pct"/>
            <w:tcBorders>
              <w:top w:val="nil"/>
              <w:left w:val="nil"/>
              <w:bottom w:val="nil"/>
              <w:right w:val="nil"/>
            </w:tcBorders>
            <w:shd w:val="clear" w:color="auto" w:fill="auto"/>
            <w:noWrap/>
            <w:vAlign w:val="center"/>
            <w:hideMark/>
          </w:tcPr>
          <w:p w14:paraId="72CD6A0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9.728</w:t>
            </w:r>
          </w:p>
        </w:tc>
        <w:tc>
          <w:tcPr>
            <w:tcW w:w="387" w:type="pct"/>
            <w:tcBorders>
              <w:top w:val="nil"/>
              <w:left w:val="nil"/>
              <w:bottom w:val="nil"/>
              <w:right w:val="nil"/>
            </w:tcBorders>
            <w:shd w:val="clear" w:color="auto" w:fill="auto"/>
            <w:noWrap/>
            <w:vAlign w:val="center"/>
            <w:hideMark/>
          </w:tcPr>
          <w:p w14:paraId="4D6A283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0.449</w:t>
            </w:r>
          </w:p>
        </w:tc>
      </w:tr>
      <w:tr w:rsidR="008F5501" w:rsidRPr="008F5501" w14:paraId="760E57FF" w14:textId="77777777" w:rsidTr="0016455E">
        <w:trPr>
          <w:trHeight w:val="300"/>
        </w:trPr>
        <w:tc>
          <w:tcPr>
            <w:tcW w:w="435" w:type="pct"/>
            <w:tcBorders>
              <w:top w:val="nil"/>
              <w:left w:val="nil"/>
              <w:bottom w:val="nil"/>
              <w:right w:val="nil"/>
            </w:tcBorders>
            <w:shd w:val="clear" w:color="auto" w:fill="auto"/>
            <w:noWrap/>
            <w:vAlign w:val="center"/>
            <w:hideMark/>
          </w:tcPr>
          <w:p w14:paraId="7AEBA3C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S068.2</w:t>
            </w:r>
          </w:p>
        </w:tc>
        <w:tc>
          <w:tcPr>
            <w:tcW w:w="584" w:type="pct"/>
            <w:tcBorders>
              <w:top w:val="nil"/>
              <w:left w:val="nil"/>
              <w:bottom w:val="nil"/>
              <w:right w:val="nil"/>
            </w:tcBorders>
            <w:shd w:val="clear" w:color="auto" w:fill="auto"/>
            <w:noWrap/>
            <w:vAlign w:val="center"/>
            <w:hideMark/>
          </w:tcPr>
          <w:p w14:paraId="3CF746A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755DB55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distal shaft</w:t>
            </w:r>
          </w:p>
        </w:tc>
        <w:tc>
          <w:tcPr>
            <w:tcW w:w="536" w:type="pct"/>
            <w:tcBorders>
              <w:top w:val="nil"/>
              <w:left w:val="nil"/>
              <w:bottom w:val="nil"/>
              <w:right w:val="nil"/>
            </w:tcBorders>
            <w:shd w:val="clear" w:color="auto" w:fill="auto"/>
            <w:noWrap/>
            <w:vAlign w:val="center"/>
            <w:hideMark/>
          </w:tcPr>
          <w:p w14:paraId="27032B3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635B56D" w14:textId="29CB9536"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S066</w:t>
            </w:r>
          </w:p>
        </w:tc>
        <w:tc>
          <w:tcPr>
            <w:tcW w:w="340" w:type="pct"/>
            <w:tcBorders>
              <w:top w:val="nil"/>
              <w:left w:val="nil"/>
              <w:bottom w:val="nil"/>
              <w:right w:val="nil"/>
            </w:tcBorders>
            <w:shd w:val="clear" w:color="auto" w:fill="auto"/>
            <w:noWrap/>
            <w:vAlign w:val="center"/>
            <w:hideMark/>
          </w:tcPr>
          <w:p w14:paraId="157DF26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BC8870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0.293</w:t>
            </w:r>
          </w:p>
        </w:tc>
        <w:tc>
          <w:tcPr>
            <w:tcW w:w="436" w:type="pct"/>
            <w:tcBorders>
              <w:top w:val="nil"/>
              <w:left w:val="nil"/>
              <w:bottom w:val="nil"/>
              <w:right w:val="nil"/>
            </w:tcBorders>
            <w:shd w:val="clear" w:color="auto" w:fill="auto"/>
            <w:noWrap/>
            <w:vAlign w:val="center"/>
            <w:hideMark/>
          </w:tcPr>
          <w:p w14:paraId="76EFC5F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0.903</w:t>
            </w:r>
          </w:p>
        </w:tc>
        <w:tc>
          <w:tcPr>
            <w:tcW w:w="533" w:type="pct"/>
            <w:tcBorders>
              <w:top w:val="nil"/>
              <w:left w:val="nil"/>
              <w:bottom w:val="nil"/>
              <w:right w:val="nil"/>
            </w:tcBorders>
            <w:shd w:val="clear" w:color="auto" w:fill="auto"/>
            <w:noWrap/>
            <w:vAlign w:val="center"/>
            <w:hideMark/>
          </w:tcPr>
          <w:p w14:paraId="678A930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8.323</w:t>
            </w:r>
          </w:p>
        </w:tc>
        <w:tc>
          <w:tcPr>
            <w:tcW w:w="387" w:type="pct"/>
            <w:tcBorders>
              <w:top w:val="nil"/>
              <w:left w:val="nil"/>
              <w:bottom w:val="nil"/>
              <w:right w:val="nil"/>
            </w:tcBorders>
            <w:shd w:val="clear" w:color="auto" w:fill="auto"/>
            <w:noWrap/>
            <w:vAlign w:val="center"/>
            <w:hideMark/>
          </w:tcPr>
          <w:p w14:paraId="4A3889E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0.464</w:t>
            </w:r>
          </w:p>
        </w:tc>
      </w:tr>
      <w:tr w:rsidR="008F5501" w:rsidRPr="008F5501" w14:paraId="4838606A" w14:textId="77777777" w:rsidTr="0016455E">
        <w:trPr>
          <w:trHeight w:val="300"/>
        </w:trPr>
        <w:tc>
          <w:tcPr>
            <w:tcW w:w="435" w:type="pct"/>
            <w:tcBorders>
              <w:top w:val="nil"/>
              <w:left w:val="nil"/>
              <w:bottom w:val="nil"/>
              <w:right w:val="nil"/>
            </w:tcBorders>
            <w:shd w:val="clear" w:color="auto" w:fill="auto"/>
            <w:noWrap/>
            <w:vAlign w:val="center"/>
            <w:hideMark/>
          </w:tcPr>
          <w:p w14:paraId="1F52DAF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S070.2</w:t>
            </w:r>
          </w:p>
        </w:tc>
        <w:tc>
          <w:tcPr>
            <w:tcW w:w="584" w:type="pct"/>
            <w:tcBorders>
              <w:top w:val="nil"/>
              <w:left w:val="nil"/>
              <w:bottom w:val="nil"/>
              <w:right w:val="nil"/>
            </w:tcBorders>
            <w:shd w:val="clear" w:color="auto" w:fill="auto"/>
            <w:noWrap/>
            <w:vAlign w:val="center"/>
            <w:hideMark/>
          </w:tcPr>
          <w:p w14:paraId="48A7A71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62C1603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F94EF6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6DA0D700" w14:textId="02280CEA"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S069</w:t>
            </w:r>
          </w:p>
        </w:tc>
        <w:tc>
          <w:tcPr>
            <w:tcW w:w="340" w:type="pct"/>
            <w:tcBorders>
              <w:top w:val="nil"/>
              <w:left w:val="nil"/>
              <w:bottom w:val="nil"/>
              <w:right w:val="nil"/>
            </w:tcBorders>
            <w:shd w:val="clear" w:color="auto" w:fill="auto"/>
            <w:noWrap/>
            <w:vAlign w:val="center"/>
            <w:hideMark/>
          </w:tcPr>
          <w:p w14:paraId="4E650C1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158CC5C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0.317</w:t>
            </w:r>
          </w:p>
        </w:tc>
        <w:tc>
          <w:tcPr>
            <w:tcW w:w="436" w:type="pct"/>
            <w:tcBorders>
              <w:top w:val="nil"/>
              <w:left w:val="nil"/>
              <w:bottom w:val="nil"/>
              <w:right w:val="nil"/>
            </w:tcBorders>
            <w:shd w:val="clear" w:color="auto" w:fill="auto"/>
            <w:noWrap/>
            <w:vAlign w:val="center"/>
            <w:hideMark/>
          </w:tcPr>
          <w:p w14:paraId="548B9EA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0.882</w:t>
            </w:r>
          </w:p>
        </w:tc>
        <w:tc>
          <w:tcPr>
            <w:tcW w:w="533" w:type="pct"/>
            <w:tcBorders>
              <w:top w:val="nil"/>
              <w:left w:val="nil"/>
              <w:bottom w:val="nil"/>
              <w:right w:val="nil"/>
            </w:tcBorders>
            <w:shd w:val="clear" w:color="auto" w:fill="auto"/>
            <w:noWrap/>
            <w:vAlign w:val="center"/>
            <w:hideMark/>
          </w:tcPr>
          <w:p w14:paraId="0B52848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10.097</w:t>
            </w:r>
          </w:p>
        </w:tc>
        <w:tc>
          <w:tcPr>
            <w:tcW w:w="387" w:type="pct"/>
            <w:tcBorders>
              <w:top w:val="nil"/>
              <w:left w:val="nil"/>
              <w:bottom w:val="nil"/>
              <w:right w:val="nil"/>
            </w:tcBorders>
            <w:shd w:val="clear" w:color="auto" w:fill="auto"/>
            <w:noWrap/>
            <w:vAlign w:val="center"/>
            <w:hideMark/>
          </w:tcPr>
          <w:p w14:paraId="77B3CFD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0.377</w:t>
            </w:r>
          </w:p>
        </w:tc>
      </w:tr>
      <w:tr w:rsidR="008F5501" w:rsidRPr="008F5501" w14:paraId="0E3BC679" w14:textId="77777777" w:rsidTr="0016455E">
        <w:trPr>
          <w:trHeight w:val="300"/>
        </w:trPr>
        <w:tc>
          <w:tcPr>
            <w:tcW w:w="435" w:type="pct"/>
            <w:tcBorders>
              <w:top w:val="nil"/>
              <w:left w:val="nil"/>
              <w:bottom w:val="nil"/>
              <w:right w:val="nil"/>
            </w:tcBorders>
            <w:shd w:val="clear" w:color="auto" w:fill="auto"/>
            <w:noWrap/>
            <w:vAlign w:val="center"/>
            <w:hideMark/>
          </w:tcPr>
          <w:p w14:paraId="35D7941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S071.2</w:t>
            </w:r>
          </w:p>
        </w:tc>
        <w:tc>
          <w:tcPr>
            <w:tcW w:w="584" w:type="pct"/>
            <w:tcBorders>
              <w:top w:val="nil"/>
              <w:left w:val="nil"/>
              <w:bottom w:val="nil"/>
              <w:right w:val="nil"/>
            </w:tcBorders>
            <w:shd w:val="clear" w:color="auto" w:fill="auto"/>
            <w:noWrap/>
            <w:vAlign w:val="center"/>
            <w:hideMark/>
          </w:tcPr>
          <w:p w14:paraId="2A59A23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fibula</w:t>
            </w:r>
          </w:p>
        </w:tc>
        <w:tc>
          <w:tcPr>
            <w:tcW w:w="923" w:type="pct"/>
            <w:tcBorders>
              <w:top w:val="nil"/>
              <w:left w:val="nil"/>
              <w:bottom w:val="nil"/>
              <w:right w:val="nil"/>
            </w:tcBorders>
            <w:shd w:val="clear" w:color="auto" w:fill="auto"/>
            <w:noWrap/>
            <w:vAlign w:val="center"/>
            <w:hideMark/>
          </w:tcPr>
          <w:p w14:paraId="4BB183C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74195B0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4E564FC4" w14:textId="55842DBF"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S069</w:t>
            </w:r>
          </w:p>
        </w:tc>
        <w:tc>
          <w:tcPr>
            <w:tcW w:w="340" w:type="pct"/>
            <w:tcBorders>
              <w:top w:val="nil"/>
              <w:left w:val="nil"/>
              <w:bottom w:val="nil"/>
              <w:right w:val="nil"/>
            </w:tcBorders>
            <w:shd w:val="clear" w:color="auto" w:fill="auto"/>
            <w:noWrap/>
            <w:vAlign w:val="center"/>
            <w:hideMark/>
          </w:tcPr>
          <w:p w14:paraId="603EEBD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68E9940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0.307</w:t>
            </w:r>
          </w:p>
        </w:tc>
        <w:tc>
          <w:tcPr>
            <w:tcW w:w="436" w:type="pct"/>
            <w:tcBorders>
              <w:top w:val="nil"/>
              <w:left w:val="nil"/>
              <w:bottom w:val="nil"/>
              <w:right w:val="nil"/>
            </w:tcBorders>
            <w:shd w:val="clear" w:color="auto" w:fill="auto"/>
            <w:noWrap/>
            <w:vAlign w:val="center"/>
            <w:hideMark/>
          </w:tcPr>
          <w:p w14:paraId="63E1C2D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0.844</w:t>
            </w:r>
          </w:p>
        </w:tc>
        <w:tc>
          <w:tcPr>
            <w:tcW w:w="533" w:type="pct"/>
            <w:tcBorders>
              <w:top w:val="nil"/>
              <w:left w:val="nil"/>
              <w:bottom w:val="nil"/>
              <w:right w:val="nil"/>
            </w:tcBorders>
            <w:shd w:val="clear" w:color="auto" w:fill="auto"/>
            <w:noWrap/>
            <w:vAlign w:val="center"/>
            <w:hideMark/>
          </w:tcPr>
          <w:p w14:paraId="66FC7F3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12.596</w:t>
            </w:r>
          </w:p>
        </w:tc>
        <w:tc>
          <w:tcPr>
            <w:tcW w:w="387" w:type="pct"/>
            <w:tcBorders>
              <w:top w:val="nil"/>
              <w:left w:val="nil"/>
              <w:bottom w:val="nil"/>
              <w:right w:val="nil"/>
            </w:tcBorders>
            <w:shd w:val="clear" w:color="auto" w:fill="auto"/>
            <w:noWrap/>
            <w:vAlign w:val="center"/>
            <w:hideMark/>
          </w:tcPr>
          <w:p w14:paraId="7FA8EA9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0.306</w:t>
            </w:r>
          </w:p>
        </w:tc>
      </w:tr>
      <w:tr w:rsidR="008F5501" w:rsidRPr="008F5501" w14:paraId="11A1797C" w14:textId="77777777" w:rsidTr="0016455E">
        <w:trPr>
          <w:trHeight w:val="300"/>
        </w:trPr>
        <w:tc>
          <w:tcPr>
            <w:tcW w:w="435" w:type="pct"/>
            <w:tcBorders>
              <w:top w:val="nil"/>
              <w:left w:val="nil"/>
              <w:bottom w:val="nil"/>
              <w:right w:val="nil"/>
            </w:tcBorders>
            <w:shd w:val="clear" w:color="auto" w:fill="auto"/>
            <w:noWrap/>
            <w:vAlign w:val="center"/>
            <w:hideMark/>
          </w:tcPr>
          <w:p w14:paraId="2639C4E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S076.2</w:t>
            </w:r>
          </w:p>
        </w:tc>
        <w:tc>
          <w:tcPr>
            <w:tcW w:w="584" w:type="pct"/>
            <w:tcBorders>
              <w:top w:val="nil"/>
              <w:left w:val="nil"/>
              <w:bottom w:val="nil"/>
              <w:right w:val="nil"/>
            </w:tcBorders>
            <w:shd w:val="clear" w:color="auto" w:fill="auto"/>
            <w:noWrap/>
            <w:vAlign w:val="center"/>
            <w:hideMark/>
          </w:tcPr>
          <w:p w14:paraId="1144C86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16C937D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407008D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8CAA0E5"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nil"/>
              <w:right w:val="nil"/>
            </w:tcBorders>
            <w:shd w:val="clear" w:color="auto" w:fill="auto"/>
            <w:noWrap/>
            <w:vAlign w:val="center"/>
            <w:hideMark/>
          </w:tcPr>
          <w:p w14:paraId="708B512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BB5F8F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0.292</w:t>
            </w:r>
          </w:p>
        </w:tc>
        <w:tc>
          <w:tcPr>
            <w:tcW w:w="436" w:type="pct"/>
            <w:tcBorders>
              <w:top w:val="nil"/>
              <w:left w:val="nil"/>
              <w:bottom w:val="nil"/>
              <w:right w:val="nil"/>
            </w:tcBorders>
            <w:shd w:val="clear" w:color="auto" w:fill="auto"/>
            <w:noWrap/>
            <w:vAlign w:val="center"/>
            <w:hideMark/>
          </w:tcPr>
          <w:p w14:paraId="7F1D493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0.882</w:t>
            </w:r>
          </w:p>
        </w:tc>
        <w:tc>
          <w:tcPr>
            <w:tcW w:w="533" w:type="pct"/>
            <w:tcBorders>
              <w:top w:val="nil"/>
              <w:left w:val="nil"/>
              <w:bottom w:val="nil"/>
              <w:right w:val="nil"/>
            </w:tcBorders>
            <w:shd w:val="clear" w:color="auto" w:fill="auto"/>
            <w:noWrap/>
            <w:vAlign w:val="center"/>
            <w:hideMark/>
          </w:tcPr>
          <w:p w14:paraId="218DA36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13.672</w:t>
            </w:r>
          </w:p>
        </w:tc>
        <w:tc>
          <w:tcPr>
            <w:tcW w:w="387" w:type="pct"/>
            <w:tcBorders>
              <w:top w:val="nil"/>
              <w:left w:val="nil"/>
              <w:bottom w:val="nil"/>
              <w:right w:val="nil"/>
            </w:tcBorders>
            <w:shd w:val="clear" w:color="auto" w:fill="auto"/>
            <w:noWrap/>
            <w:vAlign w:val="center"/>
            <w:hideMark/>
          </w:tcPr>
          <w:p w14:paraId="51C1C4A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0.368</w:t>
            </w:r>
          </w:p>
        </w:tc>
      </w:tr>
      <w:tr w:rsidR="008F5501" w:rsidRPr="008F5501" w14:paraId="271D3D13" w14:textId="77777777" w:rsidTr="0016455E">
        <w:trPr>
          <w:trHeight w:val="300"/>
        </w:trPr>
        <w:tc>
          <w:tcPr>
            <w:tcW w:w="435" w:type="pct"/>
            <w:tcBorders>
              <w:top w:val="nil"/>
              <w:left w:val="nil"/>
              <w:bottom w:val="nil"/>
              <w:right w:val="nil"/>
            </w:tcBorders>
            <w:shd w:val="clear" w:color="auto" w:fill="auto"/>
            <w:noWrap/>
            <w:vAlign w:val="center"/>
            <w:hideMark/>
          </w:tcPr>
          <w:p w14:paraId="7ABE3C7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S079.2</w:t>
            </w:r>
          </w:p>
        </w:tc>
        <w:tc>
          <w:tcPr>
            <w:tcW w:w="584" w:type="pct"/>
            <w:tcBorders>
              <w:top w:val="nil"/>
              <w:left w:val="nil"/>
              <w:bottom w:val="nil"/>
              <w:right w:val="nil"/>
            </w:tcBorders>
            <w:shd w:val="clear" w:color="auto" w:fill="auto"/>
            <w:noWrap/>
            <w:vAlign w:val="center"/>
            <w:hideMark/>
          </w:tcPr>
          <w:p w14:paraId="6F22D12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5BEFE9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2B3ABC7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046C1344" w14:textId="4ADBCFD4"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S078</w:t>
            </w:r>
          </w:p>
        </w:tc>
        <w:tc>
          <w:tcPr>
            <w:tcW w:w="340" w:type="pct"/>
            <w:tcBorders>
              <w:top w:val="nil"/>
              <w:left w:val="nil"/>
              <w:bottom w:val="nil"/>
              <w:right w:val="nil"/>
            </w:tcBorders>
            <w:shd w:val="clear" w:color="auto" w:fill="auto"/>
            <w:noWrap/>
            <w:vAlign w:val="center"/>
            <w:hideMark/>
          </w:tcPr>
          <w:p w14:paraId="412BB85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454CF5D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0.290</w:t>
            </w:r>
          </w:p>
        </w:tc>
        <w:tc>
          <w:tcPr>
            <w:tcW w:w="436" w:type="pct"/>
            <w:tcBorders>
              <w:top w:val="nil"/>
              <w:left w:val="nil"/>
              <w:bottom w:val="nil"/>
              <w:right w:val="nil"/>
            </w:tcBorders>
            <w:shd w:val="clear" w:color="auto" w:fill="auto"/>
            <w:noWrap/>
            <w:vAlign w:val="center"/>
            <w:hideMark/>
          </w:tcPr>
          <w:p w14:paraId="3480377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0.859</w:t>
            </w:r>
          </w:p>
        </w:tc>
        <w:tc>
          <w:tcPr>
            <w:tcW w:w="533" w:type="pct"/>
            <w:tcBorders>
              <w:top w:val="nil"/>
              <w:left w:val="nil"/>
              <w:bottom w:val="nil"/>
              <w:right w:val="nil"/>
            </w:tcBorders>
            <w:shd w:val="clear" w:color="auto" w:fill="auto"/>
            <w:noWrap/>
            <w:vAlign w:val="center"/>
            <w:hideMark/>
          </w:tcPr>
          <w:p w14:paraId="35DB809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12.445</w:t>
            </w:r>
          </w:p>
        </w:tc>
        <w:tc>
          <w:tcPr>
            <w:tcW w:w="387" w:type="pct"/>
            <w:tcBorders>
              <w:top w:val="nil"/>
              <w:left w:val="nil"/>
              <w:bottom w:val="nil"/>
              <w:right w:val="nil"/>
            </w:tcBorders>
            <w:shd w:val="clear" w:color="auto" w:fill="auto"/>
            <w:noWrap/>
            <w:vAlign w:val="center"/>
            <w:hideMark/>
          </w:tcPr>
          <w:p w14:paraId="40E187A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0.299</w:t>
            </w:r>
          </w:p>
        </w:tc>
      </w:tr>
      <w:tr w:rsidR="008F5501" w:rsidRPr="008F5501" w14:paraId="066FCF14" w14:textId="77777777" w:rsidTr="0016455E">
        <w:trPr>
          <w:trHeight w:val="300"/>
        </w:trPr>
        <w:tc>
          <w:tcPr>
            <w:tcW w:w="435" w:type="pct"/>
            <w:tcBorders>
              <w:top w:val="nil"/>
              <w:left w:val="nil"/>
              <w:bottom w:val="nil"/>
              <w:right w:val="nil"/>
            </w:tcBorders>
            <w:shd w:val="clear" w:color="auto" w:fill="auto"/>
            <w:noWrap/>
            <w:vAlign w:val="center"/>
            <w:hideMark/>
          </w:tcPr>
          <w:p w14:paraId="27BCD8F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S081.2</w:t>
            </w:r>
          </w:p>
        </w:tc>
        <w:tc>
          <w:tcPr>
            <w:tcW w:w="584" w:type="pct"/>
            <w:tcBorders>
              <w:top w:val="nil"/>
              <w:left w:val="nil"/>
              <w:bottom w:val="nil"/>
              <w:right w:val="nil"/>
            </w:tcBorders>
            <w:shd w:val="clear" w:color="auto" w:fill="auto"/>
            <w:noWrap/>
            <w:vAlign w:val="center"/>
            <w:hideMark/>
          </w:tcPr>
          <w:p w14:paraId="12DC7E7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tibia</w:t>
            </w:r>
          </w:p>
        </w:tc>
        <w:tc>
          <w:tcPr>
            <w:tcW w:w="923" w:type="pct"/>
            <w:tcBorders>
              <w:top w:val="nil"/>
              <w:left w:val="nil"/>
              <w:bottom w:val="nil"/>
              <w:right w:val="nil"/>
            </w:tcBorders>
            <w:shd w:val="clear" w:color="auto" w:fill="auto"/>
            <w:noWrap/>
            <w:vAlign w:val="center"/>
            <w:hideMark/>
          </w:tcPr>
          <w:p w14:paraId="2FED0D1A"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nil"/>
              <w:right w:val="nil"/>
            </w:tcBorders>
            <w:shd w:val="clear" w:color="auto" w:fill="auto"/>
            <w:noWrap/>
            <w:vAlign w:val="center"/>
            <w:hideMark/>
          </w:tcPr>
          <w:p w14:paraId="341C5EC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7AEF405D" w14:textId="6DC0E7E2"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S078</w:t>
            </w:r>
          </w:p>
        </w:tc>
        <w:tc>
          <w:tcPr>
            <w:tcW w:w="340" w:type="pct"/>
            <w:tcBorders>
              <w:top w:val="nil"/>
              <w:left w:val="nil"/>
              <w:bottom w:val="nil"/>
              <w:right w:val="nil"/>
            </w:tcBorders>
            <w:shd w:val="clear" w:color="auto" w:fill="auto"/>
            <w:noWrap/>
            <w:vAlign w:val="center"/>
            <w:hideMark/>
          </w:tcPr>
          <w:p w14:paraId="4785181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57F9D7D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0.298</w:t>
            </w:r>
          </w:p>
        </w:tc>
        <w:tc>
          <w:tcPr>
            <w:tcW w:w="436" w:type="pct"/>
            <w:tcBorders>
              <w:top w:val="nil"/>
              <w:left w:val="nil"/>
              <w:bottom w:val="nil"/>
              <w:right w:val="nil"/>
            </w:tcBorders>
            <w:shd w:val="clear" w:color="auto" w:fill="auto"/>
            <w:noWrap/>
            <w:vAlign w:val="center"/>
            <w:hideMark/>
          </w:tcPr>
          <w:p w14:paraId="26DA1066"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0.897</w:t>
            </w:r>
          </w:p>
        </w:tc>
        <w:tc>
          <w:tcPr>
            <w:tcW w:w="533" w:type="pct"/>
            <w:tcBorders>
              <w:top w:val="nil"/>
              <w:left w:val="nil"/>
              <w:bottom w:val="nil"/>
              <w:right w:val="nil"/>
            </w:tcBorders>
            <w:shd w:val="clear" w:color="auto" w:fill="auto"/>
            <w:noWrap/>
            <w:vAlign w:val="center"/>
            <w:hideMark/>
          </w:tcPr>
          <w:p w14:paraId="16B3E2D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8.090</w:t>
            </w:r>
          </w:p>
        </w:tc>
        <w:tc>
          <w:tcPr>
            <w:tcW w:w="387" w:type="pct"/>
            <w:tcBorders>
              <w:top w:val="nil"/>
              <w:left w:val="nil"/>
              <w:bottom w:val="nil"/>
              <w:right w:val="nil"/>
            </w:tcBorders>
            <w:shd w:val="clear" w:color="auto" w:fill="auto"/>
            <w:noWrap/>
            <w:vAlign w:val="center"/>
            <w:hideMark/>
          </w:tcPr>
          <w:p w14:paraId="0E12E88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0.366</w:t>
            </w:r>
          </w:p>
        </w:tc>
      </w:tr>
      <w:tr w:rsidR="008F5501" w:rsidRPr="008F5501" w14:paraId="4055290A" w14:textId="77777777" w:rsidTr="0016455E">
        <w:trPr>
          <w:trHeight w:val="300"/>
        </w:trPr>
        <w:tc>
          <w:tcPr>
            <w:tcW w:w="435" w:type="pct"/>
            <w:tcBorders>
              <w:top w:val="nil"/>
              <w:left w:val="nil"/>
              <w:bottom w:val="nil"/>
              <w:right w:val="nil"/>
            </w:tcBorders>
            <w:shd w:val="clear" w:color="auto" w:fill="auto"/>
            <w:noWrap/>
            <w:vAlign w:val="center"/>
            <w:hideMark/>
          </w:tcPr>
          <w:p w14:paraId="0A67D6A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S092.2</w:t>
            </w:r>
          </w:p>
        </w:tc>
        <w:tc>
          <w:tcPr>
            <w:tcW w:w="584" w:type="pct"/>
            <w:tcBorders>
              <w:top w:val="nil"/>
              <w:left w:val="nil"/>
              <w:bottom w:val="nil"/>
              <w:right w:val="nil"/>
            </w:tcBorders>
            <w:shd w:val="clear" w:color="auto" w:fill="auto"/>
            <w:noWrap/>
            <w:vAlign w:val="center"/>
            <w:hideMark/>
          </w:tcPr>
          <w:p w14:paraId="4CA3B5B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nil"/>
              <w:right w:val="nil"/>
            </w:tcBorders>
            <w:shd w:val="clear" w:color="auto" w:fill="auto"/>
            <w:noWrap/>
            <w:vAlign w:val="center"/>
            <w:hideMark/>
          </w:tcPr>
          <w:p w14:paraId="3F7E110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bottom w:val="nil"/>
              <w:right w:val="nil"/>
            </w:tcBorders>
            <w:shd w:val="clear" w:color="auto" w:fill="auto"/>
            <w:noWrap/>
            <w:vAlign w:val="center"/>
            <w:hideMark/>
          </w:tcPr>
          <w:p w14:paraId="62602F8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nil"/>
              <w:right w:val="nil"/>
            </w:tcBorders>
            <w:shd w:val="clear" w:color="auto" w:fill="auto"/>
            <w:noWrap/>
            <w:vAlign w:val="center"/>
            <w:hideMark/>
          </w:tcPr>
          <w:p w14:paraId="591CA5B5" w14:textId="1C8CAA36"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S091</w:t>
            </w:r>
          </w:p>
        </w:tc>
        <w:tc>
          <w:tcPr>
            <w:tcW w:w="340" w:type="pct"/>
            <w:tcBorders>
              <w:top w:val="nil"/>
              <w:left w:val="nil"/>
              <w:bottom w:val="nil"/>
              <w:right w:val="nil"/>
            </w:tcBorders>
            <w:shd w:val="clear" w:color="auto" w:fill="auto"/>
            <w:noWrap/>
            <w:vAlign w:val="center"/>
            <w:hideMark/>
          </w:tcPr>
          <w:p w14:paraId="3B0DF8C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nil"/>
              <w:right w:val="nil"/>
            </w:tcBorders>
            <w:shd w:val="clear" w:color="auto" w:fill="auto"/>
            <w:noWrap/>
            <w:vAlign w:val="center"/>
            <w:hideMark/>
          </w:tcPr>
          <w:p w14:paraId="220CE27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0.304</w:t>
            </w:r>
          </w:p>
        </w:tc>
        <w:tc>
          <w:tcPr>
            <w:tcW w:w="436" w:type="pct"/>
            <w:tcBorders>
              <w:top w:val="nil"/>
              <w:left w:val="nil"/>
              <w:bottom w:val="nil"/>
              <w:right w:val="nil"/>
            </w:tcBorders>
            <w:shd w:val="clear" w:color="auto" w:fill="auto"/>
            <w:noWrap/>
            <w:vAlign w:val="center"/>
            <w:hideMark/>
          </w:tcPr>
          <w:p w14:paraId="6358238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0.874</w:t>
            </w:r>
          </w:p>
        </w:tc>
        <w:tc>
          <w:tcPr>
            <w:tcW w:w="533" w:type="pct"/>
            <w:tcBorders>
              <w:top w:val="nil"/>
              <w:left w:val="nil"/>
              <w:bottom w:val="nil"/>
              <w:right w:val="nil"/>
            </w:tcBorders>
            <w:shd w:val="clear" w:color="auto" w:fill="auto"/>
            <w:noWrap/>
            <w:vAlign w:val="center"/>
            <w:hideMark/>
          </w:tcPr>
          <w:p w14:paraId="4758C6E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9.782</w:t>
            </w:r>
          </w:p>
        </w:tc>
        <w:tc>
          <w:tcPr>
            <w:tcW w:w="387" w:type="pct"/>
            <w:tcBorders>
              <w:top w:val="nil"/>
              <w:left w:val="nil"/>
              <w:bottom w:val="nil"/>
              <w:right w:val="nil"/>
            </w:tcBorders>
            <w:shd w:val="clear" w:color="auto" w:fill="auto"/>
            <w:noWrap/>
            <w:vAlign w:val="center"/>
            <w:hideMark/>
          </w:tcPr>
          <w:p w14:paraId="33D2FD8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0.311</w:t>
            </w:r>
          </w:p>
        </w:tc>
      </w:tr>
      <w:tr w:rsidR="008F5501" w:rsidRPr="008F5501" w14:paraId="45E40BC8" w14:textId="77777777" w:rsidTr="0016455E">
        <w:trPr>
          <w:trHeight w:val="300"/>
        </w:trPr>
        <w:tc>
          <w:tcPr>
            <w:tcW w:w="435" w:type="pct"/>
            <w:tcBorders>
              <w:top w:val="nil"/>
              <w:left w:val="nil"/>
              <w:right w:val="nil"/>
            </w:tcBorders>
            <w:shd w:val="clear" w:color="auto" w:fill="auto"/>
            <w:noWrap/>
            <w:vAlign w:val="center"/>
            <w:hideMark/>
          </w:tcPr>
          <w:p w14:paraId="1E144E49"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S093.2</w:t>
            </w:r>
          </w:p>
        </w:tc>
        <w:tc>
          <w:tcPr>
            <w:tcW w:w="584" w:type="pct"/>
            <w:tcBorders>
              <w:top w:val="nil"/>
              <w:left w:val="nil"/>
              <w:right w:val="nil"/>
            </w:tcBorders>
            <w:shd w:val="clear" w:color="auto" w:fill="auto"/>
            <w:noWrap/>
            <w:vAlign w:val="center"/>
            <w:hideMark/>
          </w:tcPr>
          <w:p w14:paraId="0C0BFE58"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right w:val="nil"/>
            </w:tcBorders>
            <w:shd w:val="clear" w:color="auto" w:fill="auto"/>
            <w:noWrap/>
            <w:vAlign w:val="center"/>
            <w:hideMark/>
          </w:tcPr>
          <w:p w14:paraId="432935CF"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proximal shaft</w:t>
            </w:r>
          </w:p>
        </w:tc>
        <w:tc>
          <w:tcPr>
            <w:tcW w:w="536" w:type="pct"/>
            <w:tcBorders>
              <w:top w:val="nil"/>
              <w:left w:val="nil"/>
              <w:right w:val="nil"/>
            </w:tcBorders>
            <w:shd w:val="clear" w:color="auto" w:fill="auto"/>
            <w:noWrap/>
            <w:vAlign w:val="center"/>
            <w:hideMark/>
          </w:tcPr>
          <w:p w14:paraId="1F0216C0"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right w:val="nil"/>
            </w:tcBorders>
            <w:shd w:val="clear" w:color="auto" w:fill="auto"/>
            <w:noWrap/>
            <w:vAlign w:val="center"/>
            <w:hideMark/>
          </w:tcPr>
          <w:p w14:paraId="6F81CC48" w14:textId="5B6A9CAD"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S091</w:t>
            </w:r>
          </w:p>
        </w:tc>
        <w:tc>
          <w:tcPr>
            <w:tcW w:w="340" w:type="pct"/>
            <w:tcBorders>
              <w:top w:val="nil"/>
              <w:left w:val="nil"/>
              <w:right w:val="nil"/>
            </w:tcBorders>
            <w:shd w:val="clear" w:color="auto" w:fill="auto"/>
            <w:noWrap/>
            <w:vAlign w:val="center"/>
            <w:hideMark/>
          </w:tcPr>
          <w:p w14:paraId="6186D2A7"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right w:val="nil"/>
            </w:tcBorders>
            <w:shd w:val="clear" w:color="auto" w:fill="auto"/>
            <w:noWrap/>
            <w:vAlign w:val="center"/>
            <w:hideMark/>
          </w:tcPr>
          <w:p w14:paraId="0C4C2B1C"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0.303</w:t>
            </w:r>
          </w:p>
        </w:tc>
        <w:tc>
          <w:tcPr>
            <w:tcW w:w="436" w:type="pct"/>
            <w:tcBorders>
              <w:top w:val="nil"/>
              <w:left w:val="nil"/>
              <w:right w:val="nil"/>
            </w:tcBorders>
            <w:shd w:val="clear" w:color="auto" w:fill="auto"/>
            <w:noWrap/>
            <w:vAlign w:val="center"/>
            <w:hideMark/>
          </w:tcPr>
          <w:p w14:paraId="611E8DD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0.850</w:t>
            </w:r>
          </w:p>
        </w:tc>
        <w:tc>
          <w:tcPr>
            <w:tcW w:w="533" w:type="pct"/>
            <w:tcBorders>
              <w:top w:val="nil"/>
              <w:left w:val="nil"/>
              <w:right w:val="nil"/>
            </w:tcBorders>
            <w:shd w:val="clear" w:color="auto" w:fill="auto"/>
            <w:noWrap/>
            <w:vAlign w:val="center"/>
            <w:hideMark/>
          </w:tcPr>
          <w:p w14:paraId="6C35361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13.084</w:t>
            </w:r>
          </w:p>
        </w:tc>
        <w:tc>
          <w:tcPr>
            <w:tcW w:w="387" w:type="pct"/>
            <w:tcBorders>
              <w:top w:val="nil"/>
              <w:left w:val="nil"/>
              <w:right w:val="nil"/>
            </w:tcBorders>
            <w:shd w:val="clear" w:color="auto" w:fill="auto"/>
            <w:noWrap/>
            <w:vAlign w:val="center"/>
            <w:hideMark/>
          </w:tcPr>
          <w:p w14:paraId="506821C3"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0.274</w:t>
            </w:r>
          </w:p>
        </w:tc>
      </w:tr>
      <w:tr w:rsidR="0016455E" w:rsidRPr="008F5501" w14:paraId="00D23E6F" w14:textId="77777777" w:rsidTr="0016455E">
        <w:trPr>
          <w:trHeight w:val="300"/>
        </w:trPr>
        <w:tc>
          <w:tcPr>
            <w:tcW w:w="435" w:type="pct"/>
            <w:tcBorders>
              <w:top w:val="nil"/>
              <w:left w:val="nil"/>
              <w:bottom w:val="single" w:sz="4" w:space="0" w:color="auto"/>
              <w:right w:val="nil"/>
            </w:tcBorders>
            <w:shd w:val="clear" w:color="auto" w:fill="auto"/>
            <w:noWrap/>
            <w:vAlign w:val="center"/>
            <w:hideMark/>
          </w:tcPr>
          <w:p w14:paraId="58A4DE9B"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S100.2</w:t>
            </w:r>
          </w:p>
        </w:tc>
        <w:tc>
          <w:tcPr>
            <w:tcW w:w="584" w:type="pct"/>
            <w:tcBorders>
              <w:top w:val="nil"/>
              <w:left w:val="nil"/>
              <w:bottom w:val="single" w:sz="4" w:space="0" w:color="auto"/>
              <w:right w:val="nil"/>
            </w:tcBorders>
            <w:shd w:val="clear" w:color="auto" w:fill="auto"/>
            <w:noWrap/>
            <w:vAlign w:val="center"/>
            <w:hideMark/>
          </w:tcPr>
          <w:p w14:paraId="47FCD02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femur</w:t>
            </w:r>
          </w:p>
        </w:tc>
        <w:tc>
          <w:tcPr>
            <w:tcW w:w="923" w:type="pct"/>
            <w:tcBorders>
              <w:top w:val="nil"/>
              <w:left w:val="nil"/>
              <w:bottom w:val="single" w:sz="4" w:space="0" w:color="auto"/>
              <w:right w:val="nil"/>
            </w:tcBorders>
            <w:shd w:val="clear" w:color="auto" w:fill="auto"/>
            <w:noWrap/>
            <w:vAlign w:val="center"/>
            <w:hideMark/>
          </w:tcPr>
          <w:p w14:paraId="48CB2F74"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midshaft</w:t>
            </w:r>
          </w:p>
        </w:tc>
        <w:tc>
          <w:tcPr>
            <w:tcW w:w="536" w:type="pct"/>
            <w:tcBorders>
              <w:top w:val="nil"/>
              <w:left w:val="nil"/>
              <w:bottom w:val="single" w:sz="4" w:space="0" w:color="auto"/>
              <w:right w:val="nil"/>
            </w:tcBorders>
            <w:shd w:val="clear" w:color="auto" w:fill="auto"/>
            <w:noWrap/>
            <w:vAlign w:val="center"/>
            <w:hideMark/>
          </w:tcPr>
          <w:p w14:paraId="35E85E9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Adult</w:t>
            </w:r>
          </w:p>
        </w:tc>
        <w:tc>
          <w:tcPr>
            <w:tcW w:w="389" w:type="pct"/>
            <w:tcBorders>
              <w:top w:val="nil"/>
              <w:left w:val="nil"/>
              <w:bottom w:val="single" w:sz="4" w:space="0" w:color="auto"/>
              <w:right w:val="nil"/>
            </w:tcBorders>
            <w:shd w:val="clear" w:color="auto" w:fill="auto"/>
            <w:noWrap/>
            <w:vAlign w:val="center"/>
            <w:hideMark/>
          </w:tcPr>
          <w:p w14:paraId="1904E835" w14:textId="77777777" w:rsidR="0016455E" w:rsidRPr="008F5501" w:rsidRDefault="0016455E" w:rsidP="0016455E">
            <w:pPr>
              <w:spacing w:line="240" w:lineRule="auto"/>
              <w:ind w:firstLine="0"/>
              <w:jc w:val="center"/>
              <w:rPr>
                <w:rFonts w:eastAsia="Times New Roman" w:cs="Times New Roman"/>
                <w:sz w:val="20"/>
                <w:szCs w:val="20"/>
              </w:rPr>
            </w:pPr>
          </w:p>
        </w:tc>
        <w:tc>
          <w:tcPr>
            <w:tcW w:w="340" w:type="pct"/>
            <w:tcBorders>
              <w:top w:val="nil"/>
              <w:left w:val="nil"/>
              <w:bottom w:val="single" w:sz="4" w:space="0" w:color="auto"/>
              <w:right w:val="nil"/>
            </w:tcBorders>
            <w:shd w:val="clear" w:color="auto" w:fill="auto"/>
            <w:noWrap/>
            <w:vAlign w:val="center"/>
            <w:hideMark/>
          </w:tcPr>
          <w:p w14:paraId="6C4D08A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good</w:t>
            </w:r>
          </w:p>
        </w:tc>
        <w:tc>
          <w:tcPr>
            <w:tcW w:w="437" w:type="pct"/>
            <w:tcBorders>
              <w:top w:val="nil"/>
              <w:left w:val="nil"/>
              <w:bottom w:val="single" w:sz="4" w:space="0" w:color="auto"/>
              <w:right w:val="nil"/>
            </w:tcBorders>
            <w:shd w:val="clear" w:color="auto" w:fill="auto"/>
            <w:noWrap/>
            <w:vAlign w:val="center"/>
            <w:hideMark/>
          </w:tcPr>
          <w:p w14:paraId="6252C35D"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0.354</w:t>
            </w:r>
          </w:p>
        </w:tc>
        <w:tc>
          <w:tcPr>
            <w:tcW w:w="436" w:type="pct"/>
            <w:tcBorders>
              <w:top w:val="nil"/>
              <w:left w:val="nil"/>
              <w:bottom w:val="single" w:sz="4" w:space="0" w:color="auto"/>
              <w:right w:val="nil"/>
            </w:tcBorders>
            <w:shd w:val="clear" w:color="auto" w:fill="auto"/>
            <w:noWrap/>
            <w:vAlign w:val="center"/>
            <w:hideMark/>
          </w:tcPr>
          <w:p w14:paraId="1C1DC3FE"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0.877</w:t>
            </w:r>
          </w:p>
        </w:tc>
        <w:tc>
          <w:tcPr>
            <w:tcW w:w="533" w:type="pct"/>
            <w:tcBorders>
              <w:top w:val="nil"/>
              <w:left w:val="nil"/>
              <w:bottom w:val="single" w:sz="4" w:space="0" w:color="auto"/>
              <w:right w:val="nil"/>
            </w:tcBorders>
            <w:shd w:val="clear" w:color="auto" w:fill="auto"/>
            <w:noWrap/>
            <w:vAlign w:val="center"/>
            <w:hideMark/>
          </w:tcPr>
          <w:p w14:paraId="3CF4AEC1"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9.730</w:t>
            </w:r>
          </w:p>
        </w:tc>
        <w:tc>
          <w:tcPr>
            <w:tcW w:w="387" w:type="pct"/>
            <w:tcBorders>
              <w:top w:val="nil"/>
              <w:left w:val="nil"/>
              <w:bottom w:val="single" w:sz="4" w:space="0" w:color="auto"/>
              <w:right w:val="nil"/>
            </w:tcBorders>
            <w:shd w:val="clear" w:color="auto" w:fill="auto"/>
            <w:noWrap/>
            <w:vAlign w:val="center"/>
            <w:hideMark/>
          </w:tcPr>
          <w:p w14:paraId="11E106E5" w14:textId="77777777" w:rsidR="0016455E" w:rsidRPr="008F5501" w:rsidRDefault="0016455E" w:rsidP="0016455E">
            <w:pPr>
              <w:spacing w:line="240" w:lineRule="auto"/>
              <w:ind w:firstLine="0"/>
              <w:jc w:val="center"/>
              <w:rPr>
                <w:rFonts w:eastAsia="Times New Roman" w:cs="Times New Roman"/>
                <w:sz w:val="20"/>
                <w:szCs w:val="20"/>
              </w:rPr>
            </w:pPr>
            <w:r w:rsidRPr="008F5501">
              <w:rPr>
                <w:rFonts w:eastAsia="Times New Roman" w:cs="Times New Roman"/>
                <w:sz w:val="20"/>
                <w:szCs w:val="20"/>
              </w:rPr>
              <w:t>0.232</w:t>
            </w:r>
          </w:p>
        </w:tc>
      </w:tr>
    </w:tbl>
    <w:p w14:paraId="3F5977FA" w14:textId="058BDB4B" w:rsidR="007E2AAE" w:rsidRPr="008F5501" w:rsidRDefault="007E2AAE" w:rsidP="00BA2846">
      <w:pPr>
        <w:ind w:firstLine="0"/>
      </w:pPr>
    </w:p>
    <w:p w14:paraId="616870F6" w14:textId="77777777" w:rsidR="007E2AAE" w:rsidRPr="008F5501" w:rsidRDefault="007E2AAE">
      <w:pPr>
        <w:spacing w:after="160" w:line="259" w:lineRule="auto"/>
        <w:ind w:firstLine="0"/>
      </w:pPr>
      <w:r w:rsidRPr="008F5501">
        <w:br w:type="page"/>
      </w:r>
    </w:p>
    <w:p w14:paraId="62049107" w14:textId="19DC9C00" w:rsidR="00136F78" w:rsidRPr="008F5501" w:rsidRDefault="00136F78" w:rsidP="00136F78">
      <w:pPr>
        <w:ind w:firstLine="0"/>
        <w:jc w:val="center"/>
      </w:pPr>
      <w:r w:rsidRPr="008F5501">
        <w:lastRenderedPageBreak/>
        <w:t>APPENDIX I</w:t>
      </w:r>
      <w:r w:rsidR="00C2647B" w:rsidRPr="008F5501">
        <w:t>I</w:t>
      </w:r>
    </w:p>
    <w:p w14:paraId="643C9CE5" w14:textId="4D44CFC9" w:rsidR="00136F78" w:rsidRPr="008F5501" w:rsidRDefault="00136F78" w:rsidP="00136F78">
      <w:pPr>
        <w:ind w:firstLine="0"/>
        <w:jc w:val="center"/>
      </w:pPr>
      <w:r w:rsidRPr="008F5501">
        <w:t xml:space="preserve">INVENTORY OF </w:t>
      </w:r>
      <w:r w:rsidR="00CE28BD" w:rsidRPr="008F5501">
        <w:t>DONORS</w:t>
      </w:r>
      <w:r w:rsidR="007E2AAE" w:rsidRPr="008F5501">
        <w:t xml:space="preserve">, </w:t>
      </w:r>
      <w:r w:rsidR="008D0D2F" w:rsidRPr="008F5501">
        <w:t>REPORTED RESIDENCE</w:t>
      </w:r>
      <w:r w:rsidR="007E2AAE" w:rsidRPr="008F5501">
        <w:t>,</w:t>
      </w:r>
      <w:r w:rsidR="008D0D2F" w:rsidRPr="008F5501">
        <w:t xml:space="preserve"> AND </w:t>
      </w:r>
      <w:r w:rsidR="007E2AAE" w:rsidRPr="008F5501">
        <w:t xml:space="preserve">REPORTED </w:t>
      </w:r>
      <w:r w:rsidR="008D0D2F" w:rsidRPr="008F5501">
        <w:t xml:space="preserve">DEMOGRAPHICS </w:t>
      </w:r>
      <w:r w:rsidRPr="008F5501">
        <w:t xml:space="preserve">FOR INDIVIDUALS FROM </w:t>
      </w:r>
      <w:r w:rsidR="006E62C5" w:rsidRPr="008F5501">
        <w:t>THE UNIVERSITY OF TENNESSEE SKELETAL COLLECTION</w:t>
      </w:r>
      <w:r w:rsidR="00D23D3A" w:rsidRPr="008F5501">
        <w:t xml:space="preserve"> IN THIS STUDY</w:t>
      </w:r>
    </w:p>
    <w:tbl>
      <w:tblPr>
        <w:tblW w:w="8985" w:type="dxa"/>
        <w:jc w:val="center"/>
        <w:tblLook w:val="04A0" w:firstRow="1" w:lastRow="0" w:firstColumn="1" w:lastColumn="0" w:noHBand="0" w:noVBand="1"/>
      </w:tblPr>
      <w:tblGrid>
        <w:gridCol w:w="783"/>
        <w:gridCol w:w="1361"/>
        <w:gridCol w:w="750"/>
        <w:gridCol w:w="1072"/>
        <w:gridCol w:w="1287"/>
        <w:gridCol w:w="1138"/>
        <w:gridCol w:w="861"/>
        <w:gridCol w:w="650"/>
        <w:gridCol w:w="1083"/>
      </w:tblGrid>
      <w:tr w:rsidR="008F5501" w:rsidRPr="008F5501" w14:paraId="595AE2DC" w14:textId="77777777" w:rsidTr="00131562">
        <w:trPr>
          <w:trHeight w:val="330"/>
          <w:jc w:val="center"/>
        </w:trPr>
        <w:tc>
          <w:tcPr>
            <w:tcW w:w="783" w:type="dxa"/>
            <w:tcBorders>
              <w:top w:val="nil"/>
              <w:left w:val="nil"/>
              <w:bottom w:val="single" w:sz="4" w:space="0" w:color="auto"/>
              <w:right w:val="nil"/>
            </w:tcBorders>
            <w:shd w:val="clear" w:color="auto" w:fill="auto"/>
            <w:noWrap/>
            <w:vAlign w:val="bottom"/>
            <w:hideMark/>
          </w:tcPr>
          <w:p w14:paraId="3888BB1E" w14:textId="6B1FE385" w:rsidR="004D5BA6" w:rsidRPr="008F5501" w:rsidRDefault="00F37BBD"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Project</w:t>
            </w:r>
            <w:r w:rsidRPr="008F5501">
              <w:rPr>
                <w:rFonts w:eastAsia="Times New Roman" w:cs="Times New Roman"/>
                <w:sz w:val="20"/>
                <w:szCs w:val="20"/>
              </w:rPr>
              <w:br/>
              <w:t>ID</w:t>
            </w:r>
          </w:p>
        </w:tc>
        <w:tc>
          <w:tcPr>
            <w:tcW w:w="1361" w:type="dxa"/>
            <w:tcBorders>
              <w:top w:val="nil"/>
              <w:left w:val="nil"/>
              <w:bottom w:val="single" w:sz="4" w:space="0" w:color="auto"/>
              <w:right w:val="nil"/>
            </w:tcBorders>
            <w:shd w:val="clear" w:color="auto" w:fill="auto"/>
            <w:noWrap/>
            <w:vAlign w:val="bottom"/>
            <w:hideMark/>
          </w:tcPr>
          <w:p w14:paraId="5F01030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City</w:t>
            </w:r>
          </w:p>
        </w:tc>
        <w:tc>
          <w:tcPr>
            <w:tcW w:w="750" w:type="dxa"/>
            <w:tcBorders>
              <w:top w:val="nil"/>
              <w:left w:val="nil"/>
              <w:bottom w:val="single" w:sz="4" w:space="0" w:color="auto"/>
              <w:right w:val="nil"/>
            </w:tcBorders>
            <w:shd w:val="clear" w:color="auto" w:fill="auto"/>
            <w:noWrap/>
            <w:vAlign w:val="bottom"/>
            <w:hideMark/>
          </w:tcPr>
          <w:p w14:paraId="44DEB4F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State</w:t>
            </w:r>
          </w:p>
        </w:tc>
        <w:tc>
          <w:tcPr>
            <w:tcW w:w="1072" w:type="dxa"/>
            <w:tcBorders>
              <w:top w:val="nil"/>
              <w:left w:val="nil"/>
              <w:bottom w:val="single" w:sz="4" w:space="0" w:color="auto"/>
              <w:right w:val="nil"/>
            </w:tcBorders>
            <w:shd w:val="clear" w:color="auto" w:fill="auto"/>
            <w:noWrap/>
            <w:vAlign w:val="bottom"/>
            <w:hideMark/>
          </w:tcPr>
          <w:p w14:paraId="203140F2" w14:textId="4667CDCC"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Years</w:t>
            </w:r>
            <w:r w:rsidRPr="008F5501">
              <w:rPr>
                <w:rFonts w:eastAsia="Times New Roman" w:cs="Times New Roman"/>
                <w:sz w:val="20"/>
                <w:szCs w:val="20"/>
              </w:rPr>
              <w:br/>
              <w:t>of</w:t>
            </w:r>
            <w:r w:rsidRPr="008F5501">
              <w:rPr>
                <w:rFonts w:eastAsia="Times New Roman" w:cs="Times New Roman"/>
                <w:sz w:val="20"/>
                <w:szCs w:val="20"/>
              </w:rPr>
              <w:br/>
              <w:t>Residence</w:t>
            </w:r>
          </w:p>
        </w:tc>
        <w:tc>
          <w:tcPr>
            <w:tcW w:w="1287" w:type="dxa"/>
            <w:tcBorders>
              <w:top w:val="nil"/>
              <w:left w:val="nil"/>
              <w:bottom w:val="single" w:sz="4" w:space="0" w:color="auto"/>
              <w:right w:val="nil"/>
            </w:tcBorders>
            <w:shd w:val="clear" w:color="auto" w:fill="auto"/>
            <w:noWrap/>
            <w:vAlign w:val="bottom"/>
            <w:hideMark/>
          </w:tcPr>
          <w:p w14:paraId="223BD183" w14:textId="3A3B2C33"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00C2647B" w:rsidRPr="008F5501">
              <w:rPr>
                <w:rFonts w:eastAsia="Times New Roman" w:cs="Times New Roman"/>
                <w:sz w:val="20"/>
                <w:szCs w:val="20"/>
                <w:vertAlign w:val="subscript"/>
              </w:rPr>
              <w:t xml:space="preserve">tap </w:t>
            </w:r>
            <w:r w:rsidRPr="008F5501">
              <w:rPr>
                <w:rFonts w:eastAsia="Times New Roman" w:cs="Times New Roman"/>
                <w:sz w:val="20"/>
                <w:szCs w:val="20"/>
                <w:vertAlign w:val="subscript"/>
              </w:rPr>
              <w:t>water</w:t>
            </w:r>
          </w:p>
        </w:tc>
        <w:tc>
          <w:tcPr>
            <w:tcW w:w="1138" w:type="dxa"/>
            <w:tcBorders>
              <w:top w:val="nil"/>
              <w:left w:val="nil"/>
              <w:bottom w:val="single" w:sz="4" w:space="0" w:color="auto"/>
              <w:right w:val="nil"/>
            </w:tcBorders>
            <w:shd w:val="clear" w:color="auto" w:fill="auto"/>
            <w:noWrap/>
            <w:vAlign w:val="bottom"/>
            <w:hideMark/>
          </w:tcPr>
          <w:p w14:paraId="6BE1613C" w14:textId="0C310941"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00754342" w:rsidRPr="008F5501">
              <w:rPr>
                <w:rFonts w:eastAsia="Times New Roman" w:cs="Times New Roman"/>
                <w:sz w:val="20"/>
                <w:szCs w:val="20"/>
                <w:vertAlign w:val="subscript"/>
              </w:rPr>
              <w:t>ap-vsmow</w:t>
            </w:r>
          </w:p>
        </w:tc>
        <w:tc>
          <w:tcPr>
            <w:tcW w:w="861" w:type="dxa"/>
            <w:tcBorders>
              <w:top w:val="nil"/>
              <w:left w:val="nil"/>
              <w:bottom w:val="single" w:sz="4" w:space="0" w:color="auto"/>
              <w:right w:val="nil"/>
            </w:tcBorders>
            <w:shd w:val="clear" w:color="auto" w:fill="auto"/>
            <w:noWrap/>
            <w:vAlign w:val="bottom"/>
            <w:hideMark/>
          </w:tcPr>
          <w:p w14:paraId="405C220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Sex</w:t>
            </w:r>
          </w:p>
        </w:tc>
        <w:tc>
          <w:tcPr>
            <w:tcW w:w="650" w:type="dxa"/>
            <w:tcBorders>
              <w:top w:val="nil"/>
              <w:left w:val="nil"/>
              <w:bottom w:val="single" w:sz="4" w:space="0" w:color="auto"/>
              <w:right w:val="nil"/>
            </w:tcBorders>
            <w:shd w:val="clear" w:color="auto" w:fill="auto"/>
            <w:noWrap/>
            <w:vAlign w:val="bottom"/>
            <w:hideMark/>
          </w:tcPr>
          <w:p w14:paraId="29930BE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Age</w:t>
            </w:r>
          </w:p>
        </w:tc>
        <w:tc>
          <w:tcPr>
            <w:tcW w:w="1083" w:type="dxa"/>
            <w:tcBorders>
              <w:top w:val="nil"/>
              <w:left w:val="nil"/>
              <w:bottom w:val="single" w:sz="4" w:space="0" w:color="auto"/>
              <w:right w:val="nil"/>
            </w:tcBorders>
            <w:shd w:val="clear" w:color="auto" w:fill="auto"/>
            <w:noWrap/>
            <w:vAlign w:val="bottom"/>
            <w:hideMark/>
          </w:tcPr>
          <w:p w14:paraId="093BE207" w14:textId="5180DCFE"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Reported</w:t>
            </w:r>
            <w:r w:rsidRPr="008F5501">
              <w:rPr>
                <w:rFonts w:eastAsia="Times New Roman" w:cs="Times New Roman"/>
                <w:sz w:val="20"/>
                <w:szCs w:val="20"/>
              </w:rPr>
              <w:br/>
            </w:r>
            <w:r w:rsidR="004D5BA6" w:rsidRPr="008F5501">
              <w:rPr>
                <w:rFonts w:eastAsia="Times New Roman" w:cs="Times New Roman"/>
                <w:sz w:val="20"/>
                <w:szCs w:val="20"/>
              </w:rPr>
              <w:t>Ancestry</w:t>
            </w:r>
          </w:p>
        </w:tc>
      </w:tr>
      <w:tr w:rsidR="008F5501" w:rsidRPr="008F5501" w14:paraId="3BEF3E74" w14:textId="77777777" w:rsidTr="00131562">
        <w:trPr>
          <w:trHeight w:val="300"/>
          <w:jc w:val="center"/>
        </w:trPr>
        <w:tc>
          <w:tcPr>
            <w:tcW w:w="783" w:type="dxa"/>
            <w:tcBorders>
              <w:top w:val="single" w:sz="4" w:space="0" w:color="auto"/>
              <w:left w:val="nil"/>
              <w:bottom w:val="nil"/>
              <w:right w:val="nil"/>
            </w:tcBorders>
            <w:shd w:val="clear" w:color="auto" w:fill="auto"/>
            <w:noWrap/>
            <w:vAlign w:val="bottom"/>
            <w:hideMark/>
          </w:tcPr>
          <w:p w14:paraId="0EBDF43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1099</w:t>
            </w:r>
          </w:p>
        </w:tc>
        <w:tc>
          <w:tcPr>
            <w:tcW w:w="1361" w:type="dxa"/>
            <w:tcBorders>
              <w:top w:val="single" w:sz="4" w:space="0" w:color="auto"/>
              <w:left w:val="nil"/>
              <w:bottom w:val="nil"/>
              <w:right w:val="nil"/>
            </w:tcBorders>
            <w:shd w:val="clear" w:color="auto" w:fill="auto"/>
            <w:noWrap/>
            <w:vAlign w:val="bottom"/>
            <w:hideMark/>
          </w:tcPr>
          <w:p w14:paraId="02935DA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Durham</w:t>
            </w:r>
          </w:p>
        </w:tc>
        <w:tc>
          <w:tcPr>
            <w:tcW w:w="750" w:type="dxa"/>
            <w:tcBorders>
              <w:top w:val="single" w:sz="4" w:space="0" w:color="auto"/>
              <w:left w:val="nil"/>
              <w:bottom w:val="nil"/>
              <w:right w:val="nil"/>
            </w:tcBorders>
            <w:shd w:val="clear" w:color="auto" w:fill="auto"/>
            <w:noWrap/>
            <w:vAlign w:val="bottom"/>
            <w:hideMark/>
          </w:tcPr>
          <w:p w14:paraId="6A7B955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NC</w:t>
            </w:r>
          </w:p>
        </w:tc>
        <w:tc>
          <w:tcPr>
            <w:tcW w:w="1072" w:type="dxa"/>
            <w:tcBorders>
              <w:top w:val="single" w:sz="4" w:space="0" w:color="auto"/>
              <w:left w:val="nil"/>
              <w:bottom w:val="nil"/>
              <w:right w:val="nil"/>
            </w:tcBorders>
            <w:shd w:val="clear" w:color="auto" w:fill="auto"/>
            <w:noWrap/>
            <w:vAlign w:val="bottom"/>
            <w:hideMark/>
          </w:tcPr>
          <w:p w14:paraId="33000BF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11</w:t>
            </w:r>
          </w:p>
        </w:tc>
        <w:tc>
          <w:tcPr>
            <w:tcW w:w="1287" w:type="dxa"/>
            <w:tcBorders>
              <w:top w:val="single" w:sz="4" w:space="0" w:color="auto"/>
              <w:left w:val="nil"/>
              <w:bottom w:val="nil"/>
              <w:right w:val="nil"/>
            </w:tcBorders>
            <w:shd w:val="clear" w:color="auto" w:fill="auto"/>
            <w:noWrap/>
            <w:vAlign w:val="bottom"/>
            <w:hideMark/>
          </w:tcPr>
          <w:p w14:paraId="3BB92F7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-5.03</w:t>
            </w:r>
          </w:p>
        </w:tc>
        <w:tc>
          <w:tcPr>
            <w:tcW w:w="1138" w:type="dxa"/>
            <w:tcBorders>
              <w:top w:val="single" w:sz="4" w:space="0" w:color="auto"/>
              <w:left w:val="nil"/>
              <w:bottom w:val="nil"/>
              <w:right w:val="nil"/>
            </w:tcBorders>
            <w:shd w:val="clear" w:color="auto" w:fill="auto"/>
            <w:noWrap/>
            <w:vAlign w:val="bottom"/>
            <w:hideMark/>
          </w:tcPr>
          <w:p w14:paraId="4A5EC2E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27.69</w:t>
            </w:r>
          </w:p>
        </w:tc>
        <w:tc>
          <w:tcPr>
            <w:tcW w:w="861" w:type="dxa"/>
            <w:tcBorders>
              <w:top w:val="single" w:sz="4" w:space="0" w:color="auto"/>
              <w:left w:val="nil"/>
              <w:bottom w:val="nil"/>
              <w:right w:val="nil"/>
            </w:tcBorders>
            <w:shd w:val="clear" w:color="auto" w:fill="auto"/>
            <w:noWrap/>
            <w:vAlign w:val="bottom"/>
            <w:hideMark/>
          </w:tcPr>
          <w:p w14:paraId="30679CCA" w14:textId="60257DD4"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single" w:sz="4" w:space="0" w:color="auto"/>
              <w:left w:val="nil"/>
              <w:bottom w:val="nil"/>
              <w:right w:val="nil"/>
            </w:tcBorders>
            <w:shd w:val="clear" w:color="auto" w:fill="auto"/>
            <w:noWrap/>
            <w:vAlign w:val="bottom"/>
            <w:hideMark/>
          </w:tcPr>
          <w:p w14:paraId="11F6C3C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59</w:t>
            </w:r>
          </w:p>
        </w:tc>
        <w:tc>
          <w:tcPr>
            <w:tcW w:w="1083" w:type="dxa"/>
            <w:tcBorders>
              <w:top w:val="single" w:sz="4" w:space="0" w:color="auto"/>
              <w:left w:val="nil"/>
              <w:bottom w:val="nil"/>
              <w:right w:val="nil"/>
            </w:tcBorders>
            <w:shd w:val="clear" w:color="auto" w:fill="auto"/>
            <w:noWrap/>
            <w:vAlign w:val="bottom"/>
            <w:hideMark/>
          </w:tcPr>
          <w:p w14:paraId="42C2882F" w14:textId="5B504DA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Black</w:t>
            </w:r>
          </w:p>
        </w:tc>
      </w:tr>
      <w:tr w:rsidR="008F5501" w:rsidRPr="008F5501" w14:paraId="18F40A20"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43BB7A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1339</w:t>
            </w:r>
          </w:p>
        </w:tc>
        <w:tc>
          <w:tcPr>
            <w:tcW w:w="1361" w:type="dxa"/>
            <w:tcBorders>
              <w:top w:val="nil"/>
              <w:left w:val="nil"/>
              <w:bottom w:val="nil"/>
              <w:right w:val="nil"/>
            </w:tcBorders>
            <w:shd w:val="clear" w:color="auto" w:fill="auto"/>
            <w:noWrap/>
            <w:vAlign w:val="bottom"/>
            <w:hideMark/>
          </w:tcPr>
          <w:p w14:paraId="5646150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Boise</w:t>
            </w:r>
          </w:p>
        </w:tc>
        <w:tc>
          <w:tcPr>
            <w:tcW w:w="750" w:type="dxa"/>
            <w:tcBorders>
              <w:top w:val="nil"/>
              <w:left w:val="nil"/>
              <w:bottom w:val="nil"/>
              <w:right w:val="nil"/>
            </w:tcBorders>
            <w:shd w:val="clear" w:color="auto" w:fill="auto"/>
            <w:noWrap/>
            <w:vAlign w:val="bottom"/>
            <w:hideMark/>
          </w:tcPr>
          <w:p w14:paraId="59A1E18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ID</w:t>
            </w:r>
          </w:p>
        </w:tc>
        <w:tc>
          <w:tcPr>
            <w:tcW w:w="1072" w:type="dxa"/>
            <w:tcBorders>
              <w:top w:val="nil"/>
              <w:left w:val="nil"/>
              <w:bottom w:val="nil"/>
              <w:right w:val="nil"/>
            </w:tcBorders>
            <w:shd w:val="clear" w:color="auto" w:fill="auto"/>
            <w:noWrap/>
            <w:vAlign w:val="bottom"/>
            <w:hideMark/>
          </w:tcPr>
          <w:p w14:paraId="179CCD4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8</w:t>
            </w:r>
          </w:p>
        </w:tc>
        <w:tc>
          <w:tcPr>
            <w:tcW w:w="1287" w:type="dxa"/>
            <w:tcBorders>
              <w:top w:val="nil"/>
              <w:left w:val="nil"/>
              <w:bottom w:val="nil"/>
              <w:right w:val="nil"/>
            </w:tcBorders>
            <w:shd w:val="clear" w:color="auto" w:fill="auto"/>
            <w:noWrap/>
            <w:vAlign w:val="bottom"/>
            <w:hideMark/>
          </w:tcPr>
          <w:p w14:paraId="167AAB5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-15.98</w:t>
            </w:r>
          </w:p>
        </w:tc>
        <w:tc>
          <w:tcPr>
            <w:tcW w:w="1138" w:type="dxa"/>
            <w:tcBorders>
              <w:top w:val="nil"/>
              <w:left w:val="nil"/>
              <w:bottom w:val="nil"/>
              <w:right w:val="nil"/>
            </w:tcBorders>
            <w:shd w:val="clear" w:color="auto" w:fill="auto"/>
            <w:noWrap/>
            <w:vAlign w:val="bottom"/>
            <w:hideMark/>
          </w:tcPr>
          <w:p w14:paraId="7B0B9A5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20.43</w:t>
            </w:r>
          </w:p>
        </w:tc>
        <w:tc>
          <w:tcPr>
            <w:tcW w:w="861" w:type="dxa"/>
            <w:tcBorders>
              <w:top w:val="nil"/>
              <w:left w:val="nil"/>
              <w:bottom w:val="nil"/>
              <w:right w:val="nil"/>
            </w:tcBorders>
            <w:shd w:val="clear" w:color="auto" w:fill="auto"/>
            <w:noWrap/>
            <w:vAlign w:val="bottom"/>
            <w:hideMark/>
          </w:tcPr>
          <w:p w14:paraId="072DF4B9" w14:textId="0A8BCBD5"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0912185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1083" w:type="dxa"/>
            <w:tcBorders>
              <w:top w:val="nil"/>
              <w:left w:val="nil"/>
              <w:bottom w:val="nil"/>
              <w:right w:val="nil"/>
            </w:tcBorders>
            <w:shd w:val="clear" w:color="auto" w:fill="auto"/>
            <w:noWrap/>
            <w:vAlign w:val="bottom"/>
            <w:hideMark/>
          </w:tcPr>
          <w:p w14:paraId="163C0E0F" w14:textId="2198D8E5"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19599FB6"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5353BB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1560</w:t>
            </w:r>
          </w:p>
        </w:tc>
        <w:tc>
          <w:tcPr>
            <w:tcW w:w="1361" w:type="dxa"/>
            <w:tcBorders>
              <w:top w:val="nil"/>
              <w:left w:val="nil"/>
              <w:bottom w:val="nil"/>
              <w:right w:val="nil"/>
            </w:tcBorders>
            <w:shd w:val="clear" w:color="auto" w:fill="auto"/>
            <w:noWrap/>
            <w:vAlign w:val="bottom"/>
            <w:hideMark/>
          </w:tcPr>
          <w:p w14:paraId="2606937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Abilene</w:t>
            </w:r>
          </w:p>
        </w:tc>
        <w:tc>
          <w:tcPr>
            <w:tcW w:w="750" w:type="dxa"/>
            <w:tcBorders>
              <w:top w:val="nil"/>
              <w:left w:val="nil"/>
              <w:bottom w:val="nil"/>
              <w:right w:val="nil"/>
            </w:tcBorders>
            <w:shd w:val="clear" w:color="auto" w:fill="auto"/>
            <w:noWrap/>
            <w:vAlign w:val="bottom"/>
            <w:hideMark/>
          </w:tcPr>
          <w:p w14:paraId="6554691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TX</w:t>
            </w:r>
          </w:p>
        </w:tc>
        <w:tc>
          <w:tcPr>
            <w:tcW w:w="1072" w:type="dxa"/>
            <w:tcBorders>
              <w:top w:val="nil"/>
              <w:left w:val="nil"/>
              <w:bottom w:val="nil"/>
              <w:right w:val="nil"/>
            </w:tcBorders>
            <w:shd w:val="clear" w:color="auto" w:fill="auto"/>
            <w:noWrap/>
            <w:vAlign w:val="bottom"/>
            <w:hideMark/>
          </w:tcPr>
          <w:p w14:paraId="135579D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w:t>
            </w:r>
          </w:p>
        </w:tc>
        <w:tc>
          <w:tcPr>
            <w:tcW w:w="1287" w:type="dxa"/>
            <w:tcBorders>
              <w:top w:val="nil"/>
              <w:left w:val="nil"/>
              <w:bottom w:val="nil"/>
              <w:right w:val="nil"/>
            </w:tcBorders>
            <w:shd w:val="clear" w:color="auto" w:fill="auto"/>
            <w:noWrap/>
            <w:vAlign w:val="bottom"/>
            <w:hideMark/>
          </w:tcPr>
          <w:p w14:paraId="478599E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0.05</w:t>
            </w:r>
          </w:p>
        </w:tc>
        <w:tc>
          <w:tcPr>
            <w:tcW w:w="1138" w:type="dxa"/>
            <w:tcBorders>
              <w:top w:val="nil"/>
              <w:left w:val="nil"/>
              <w:bottom w:val="nil"/>
              <w:right w:val="nil"/>
            </w:tcBorders>
            <w:shd w:val="clear" w:color="auto" w:fill="auto"/>
            <w:noWrap/>
            <w:vAlign w:val="bottom"/>
            <w:hideMark/>
          </w:tcPr>
          <w:p w14:paraId="6B6DCB5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31.05</w:t>
            </w:r>
          </w:p>
        </w:tc>
        <w:tc>
          <w:tcPr>
            <w:tcW w:w="861" w:type="dxa"/>
            <w:tcBorders>
              <w:top w:val="nil"/>
              <w:left w:val="nil"/>
              <w:bottom w:val="nil"/>
              <w:right w:val="nil"/>
            </w:tcBorders>
            <w:shd w:val="clear" w:color="auto" w:fill="auto"/>
            <w:noWrap/>
            <w:vAlign w:val="bottom"/>
            <w:hideMark/>
          </w:tcPr>
          <w:p w14:paraId="6E1ED10C" w14:textId="0DD9D0D1"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2F46B0B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51</w:t>
            </w:r>
          </w:p>
        </w:tc>
        <w:tc>
          <w:tcPr>
            <w:tcW w:w="1083" w:type="dxa"/>
            <w:tcBorders>
              <w:top w:val="nil"/>
              <w:left w:val="nil"/>
              <w:bottom w:val="nil"/>
              <w:right w:val="nil"/>
            </w:tcBorders>
            <w:shd w:val="clear" w:color="auto" w:fill="auto"/>
            <w:noWrap/>
            <w:vAlign w:val="bottom"/>
            <w:hideMark/>
          </w:tcPr>
          <w:p w14:paraId="45F66A52" w14:textId="5A5D0EFA"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55764EC4"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1E50CD6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1355</w:t>
            </w:r>
          </w:p>
        </w:tc>
        <w:tc>
          <w:tcPr>
            <w:tcW w:w="1361" w:type="dxa"/>
            <w:tcBorders>
              <w:top w:val="nil"/>
              <w:left w:val="nil"/>
              <w:bottom w:val="nil"/>
              <w:right w:val="nil"/>
            </w:tcBorders>
            <w:shd w:val="clear" w:color="auto" w:fill="auto"/>
            <w:noWrap/>
            <w:vAlign w:val="bottom"/>
            <w:hideMark/>
          </w:tcPr>
          <w:p w14:paraId="69797FB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Ubly</w:t>
            </w:r>
          </w:p>
        </w:tc>
        <w:tc>
          <w:tcPr>
            <w:tcW w:w="750" w:type="dxa"/>
            <w:tcBorders>
              <w:top w:val="nil"/>
              <w:left w:val="nil"/>
              <w:bottom w:val="nil"/>
              <w:right w:val="nil"/>
            </w:tcBorders>
            <w:shd w:val="clear" w:color="auto" w:fill="auto"/>
            <w:noWrap/>
            <w:vAlign w:val="bottom"/>
            <w:hideMark/>
          </w:tcPr>
          <w:p w14:paraId="7525D7F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MI</w:t>
            </w:r>
          </w:p>
        </w:tc>
        <w:tc>
          <w:tcPr>
            <w:tcW w:w="1072" w:type="dxa"/>
            <w:tcBorders>
              <w:top w:val="nil"/>
              <w:left w:val="nil"/>
              <w:bottom w:val="nil"/>
              <w:right w:val="nil"/>
            </w:tcBorders>
            <w:shd w:val="clear" w:color="auto" w:fill="auto"/>
            <w:noWrap/>
            <w:vAlign w:val="bottom"/>
            <w:hideMark/>
          </w:tcPr>
          <w:p w14:paraId="5964B8D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19</w:t>
            </w:r>
          </w:p>
        </w:tc>
        <w:tc>
          <w:tcPr>
            <w:tcW w:w="1287" w:type="dxa"/>
            <w:tcBorders>
              <w:top w:val="nil"/>
              <w:left w:val="nil"/>
              <w:bottom w:val="nil"/>
              <w:right w:val="nil"/>
            </w:tcBorders>
            <w:shd w:val="clear" w:color="auto" w:fill="auto"/>
            <w:noWrap/>
            <w:vAlign w:val="bottom"/>
            <w:hideMark/>
          </w:tcPr>
          <w:p w14:paraId="6B5F02E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-8.83</w:t>
            </w:r>
          </w:p>
        </w:tc>
        <w:tc>
          <w:tcPr>
            <w:tcW w:w="1138" w:type="dxa"/>
            <w:tcBorders>
              <w:top w:val="nil"/>
              <w:left w:val="nil"/>
              <w:bottom w:val="nil"/>
              <w:right w:val="nil"/>
            </w:tcBorders>
            <w:shd w:val="clear" w:color="auto" w:fill="auto"/>
            <w:noWrap/>
            <w:vAlign w:val="bottom"/>
            <w:hideMark/>
          </w:tcPr>
          <w:p w14:paraId="37006CC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25.17</w:t>
            </w:r>
          </w:p>
        </w:tc>
        <w:tc>
          <w:tcPr>
            <w:tcW w:w="861" w:type="dxa"/>
            <w:tcBorders>
              <w:top w:val="nil"/>
              <w:left w:val="nil"/>
              <w:bottom w:val="nil"/>
              <w:right w:val="nil"/>
            </w:tcBorders>
            <w:shd w:val="clear" w:color="auto" w:fill="auto"/>
            <w:noWrap/>
            <w:vAlign w:val="bottom"/>
            <w:hideMark/>
          </w:tcPr>
          <w:p w14:paraId="26591D14" w14:textId="62A893D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43BD507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59</w:t>
            </w:r>
          </w:p>
        </w:tc>
        <w:tc>
          <w:tcPr>
            <w:tcW w:w="1083" w:type="dxa"/>
            <w:tcBorders>
              <w:top w:val="nil"/>
              <w:left w:val="nil"/>
              <w:bottom w:val="nil"/>
              <w:right w:val="nil"/>
            </w:tcBorders>
            <w:shd w:val="clear" w:color="auto" w:fill="auto"/>
            <w:noWrap/>
            <w:vAlign w:val="bottom"/>
            <w:hideMark/>
          </w:tcPr>
          <w:p w14:paraId="50C5F5DF" w14:textId="0D48AC58"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7567CE0A"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36B89E7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1540</w:t>
            </w:r>
          </w:p>
        </w:tc>
        <w:tc>
          <w:tcPr>
            <w:tcW w:w="1361" w:type="dxa"/>
            <w:tcBorders>
              <w:top w:val="nil"/>
              <w:left w:val="nil"/>
              <w:bottom w:val="nil"/>
              <w:right w:val="nil"/>
            </w:tcBorders>
            <w:shd w:val="clear" w:color="auto" w:fill="auto"/>
            <w:noWrap/>
            <w:vAlign w:val="bottom"/>
            <w:hideMark/>
          </w:tcPr>
          <w:p w14:paraId="3B3630F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Kent</w:t>
            </w:r>
          </w:p>
        </w:tc>
        <w:tc>
          <w:tcPr>
            <w:tcW w:w="750" w:type="dxa"/>
            <w:tcBorders>
              <w:top w:val="nil"/>
              <w:left w:val="nil"/>
              <w:bottom w:val="nil"/>
              <w:right w:val="nil"/>
            </w:tcBorders>
            <w:shd w:val="clear" w:color="auto" w:fill="auto"/>
            <w:noWrap/>
            <w:vAlign w:val="bottom"/>
            <w:hideMark/>
          </w:tcPr>
          <w:p w14:paraId="2902289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WA</w:t>
            </w:r>
          </w:p>
        </w:tc>
        <w:tc>
          <w:tcPr>
            <w:tcW w:w="1072" w:type="dxa"/>
            <w:tcBorders>
              <w:top w:val="nil"/>
              <w:left w:val="nil"/>
              <w:bottom w:val="nil"/>
              <w:right w:val="nil"/>
            </w:tcBorders>
            <w:shd w:val="clear" w:color="auto" w:fill="auto"/>
            <w:noWrap/>
            <w:vAlign w:val="bottom"/>
            <w:hideMark/>
          </w:tcPr>
          <w:p w14:paraId="56084CE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17</w:t>
            </w:r>
          </w:p>
        </w:tc>
        <w:tc>
          <w:tcPr>
            <w:tcW w:w="1287" w:type="dxa"/>
            <w:tcBorders>
              <w:top w:val="nil"/>
              <w:left w:val="nil"/>
              <w:bottom w:val="nil"/>
              <w:right w:val="nil"/>
            </w:tcBorders>
            <w:shd w:val="clear" w:color="auto" w:fill="auto"/>
            <w:noWrap/>
            <w:vAlign w:val="bottom"/>
            <w:hideMark/>
          </w:tcPr>
          <w:p w14:paraId="3B61ECB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-10.63</w:t>
            </w:r>
          </w:p>
        </w:tc>
        <w:tc>
          <w:tcPr>
            <w:tcW w:w="1138" w:type="dxa"/>
            <w:tcBorders>
              <w:top w:val="nil"/>
              <w:left w:val="nil"/>
              <w:bottom w:val="nil"/>
              <w:right w:val="nil"/>
            </w:tcBorders>
            <w:shd w:val="clear" w:color="auto" w:fill="auto"/>
            <w:noWrap/>
            <w:vAlign w:val="bottom"/>
            <w:hideMark/>
          </w:tcPr>
          <w:p w14:paraId="36C23F0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23.97</w:t>
            </w:r>
          </w:p>
        </w:tc>
        <w:tc>
          <w:tcPr>
            <w:tcW w:w="861" w:type="dxa"/>
            <w:tcBorders>
              <w:top w:val="nil"/>
              <w:left w:val="nil"/>
              <w:bottom w:val="nil"/>
              <w:right w:val="nil"/>
            </w:tcBorders>
            <w:shd w:val="clear" w:color="auto" w:fill="auto"/>
            <w:noWrap/>
            <w:vAlign w:val="bottom"/>
            <w:hideMark/>
          </w:tcPr>
          <w:p w14:paraId="54F9E67C" w14:textId="667414EA"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120BFA3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67</w:t>
            </w:r>
          </w:p>
        </w:tc>
        <w:tc>
          <w:tcPr>
            <w:tcW w:w="1083" w:type="dxa"/>
            <w:tcBorders>
              <w:top w:val="nil"/>
              <w:left w:val="nil"/>
              <w:bottom w:val="nil"/>
              <w:right w:val="nil"/>
            </w:tcBorders>
            <w:shd w:val="clear" w:color="auto" w:fill="auto"/>
            <w:noWrap/>
            <w:vAlign w:val="bottom"/>
            <w:hideMark/>
          </w:tcPr>
          <w:p w14:paraId="7089E6CA" w14:textId="36928F72"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024E4F9B"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2A583CD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1229</w:t>
            </w:r>
          </w:p>
        </w:tc>
        <w:tc>
          <w:tcPr>
            <w:tcW w:w="1361" w:type="dxa"/>
            <w:tcBorders>
              <w:top w:val="nil"/>
              <w:left w:val="nil"/>
              <w:bottom w:val="nil"/>
              <w:right w:val="nil"/>
            </w:tcBorders>
            <w:shd w:val="clear" w:color="auto" w:fill="auto"/>
            <w:noWrap/>
            <w:vAlign w:val="bottom"/>
            <w:hideMark/>
          </w:tcPr>
          <w:p w14:paraId="255DA84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Jacksonville</w:t>
            </w:r>
          </w:p>
        </w:tc>
        <w:tc>
          <w:tcPr>
            <w:tcW w:w="750" w:type="dxa"/>
            <w:tcBorders>
              <w:top w:val="nil"/>
              <w:left w:val="nil"/>
              <w:bottom w:val="nil"/>
              <w:right w:val="nil"/>
            </w:tcBorders>
            <w:shd w:val="clear" w:color="auto" w:fill="auto"/>
            <w:noWrap/>
            <w:vAlign w:val="bottom"/>
            <w:hideMark/>
          </w:tcPr>
          <w:p w14:paraId="150DDEF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FL</w:t>
            </w:r>
          </w:p>
        </w:tc>
        <w:tc>
          <w:tcPr>
            <w:tcW w:w="1072" w:type="dxa"/>
            <w:tcBorders>
              <w:top w:val="nil"/>
              <w:left w:val="nil"/>
              <w:bottom w:val="nil"/>
              <w:right w:val="nil"/>
            </w:tcBorders>
            <w:shd w:val="clear" w:color="auto" w:fill="auto"/>
            <w:noWrap/>
            <w:vAlign w:val="bottom"/>
            <w:hideMark/>
          </w:tcPr>
          <w:p w14:paraId="2ED620B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w:t>
            </w:r>
          </w:p>
        </w:tc>
        <w:tc>
          <w:tcPr>
            <w:tcW w:w="1287" w:type="dxa"/>
            <w:tcBorders>
              <w:top w:val="nil"/>
              <w:left w:val="nil"/>
              <w:bottom w:val="nil"/>
              <w:right w:val="nil"/>
            </w:tcBorders>
            <w:shd w:val="clear" w:color="auto" w:fill="auto"/>
            <w:noWrap/>
            <w:vAlign w:val="bottom"/>
            <w:hideMark/>
          </w:tcPr>
          <w:p w14:paraId="5B472C7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-2.46</w:t>
            </w:r>
          </w:p>
        </w:tc>
        <w:tc>
          <w:tcPr>
            <w:tcW w:w="1138" w:type="dxa"/>
            <w:tcBorders>
              <w:top w:val="nil"/>
              <w:left w:val="nil"/>
              <w:bottom w:val="nil"/>
              <w:right w:val="nil"/>
            </w:tcBorders>
            <w:shd w:val="clear" w:color="auto" w:fill="auto"/>
            <w:noWrap/>
            <w:vAlign w:val="bottom"/>
            <w:hideMark/>
          </w:tcPr>
          <w:p w14:paraId="54816D2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29.39</w:t>
            </w:r>
          </w:p>
        </w:tc>
        <w:tc>
          <w:tcPr>
            <w:tcW w:w="861" w:type="dxa"/>
            <w:tcBorders>
              <w:top w:val="nil"/>
              <w:left w:val="nil"/>
              <w:bottom w:val="nil"/>
              <w:right w:val="nil"/>
            </w:tcBorders>
            <w:shd w:val="clear" w:color="auto" w:fill="auto"/>
            <w:noWrap/>
            <w:vAlign w:val="bottom"/>
            <w:hideMark/>
          </w:tcPr>
          <w:p w14:paraId="04464E0A" w14:textId="2B5268D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182C7E5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w:t>
            </w:r>
          </w:p>
        </w:tc>
        <w:tc>
          <w:tcPr>
            <w:tcW w:w="1083" w:type="dxa"/>
            <w:tcBorders>
              <w:top w:val="nil"/>
              <w:left w:val="nil"/>
              <w:bottom w:val="nil"/>
              <w:right w:val="nil"/>
            </w:tcBorders>
            <w:shd w:val="clear" w:color="auto" w:fill="auto"/>
            <w:noWrap/>
            <w:vAlign w:val="bottom"/>
            <w:hideMark/>
          </w:tcPr>
          <w:p w14:paraId="7DF6DB77" w14:textId="2346B299"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390D151A"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1150AC0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407</w:t>
            </w:r>
          </w:p>
        </w:tc>
        <w:tc>
          <w:tcPr>
            <w:tcW w:w="1361" w:type="dxa"/>
            <w:tcBorders>
              <w:top w:val="nil"/>
              <w:left w:val="nil"/>
              <w:bottom w:val="nil"/>
              <w:right w:val="nil"/>
            </w:tcBorders>
            <w:shd w:val="clear" w:color="auto" w:fill="auto"/>
            <w:noWrap/>
            <w:vAlign w:val="bottom"/>
            <w:hideMark/>
          </w:tcPr>
          <w:p w14:paraId="7510524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Chicago</w:t>
            </w:r>
          </w:p>
        </w:tc>
        <w:tc>
          <w:tcPr>
            <w:tcW w:w="750" w:type="dxa"/>
            <w:tcBorders>
              <w:top w:val="nil"/>
              <w:left w:val="nil"/>
              <w:bottom w:val="nil"/>
              <w:right w:val="nil"/>
            </w:tcBorders>
            <w:shd w:val="clear" w:color="auto" w:fill="auto"/>
            <w:noWrap/>
            <w:vAlign w:val="bottom"/>
            <w:hideMark/>
          </w:tcPr>
          <w:p w14:paraId="0E31DE3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IL</w:t>
            </w:r>
          </w:p>
        </w:tc>
        <w:tc>
          <w:tcPr>
            <w:tcW w:w="1072" w:type="dxa"/>
            <w:tcBorders>
              <w:top w:val="nil"/>
              <w:left w:val="nil"/>
              <w:bottom w:val="nil"/>
              <w:right w:val="nil"/>
            </w:tcBorders>
            <w:shd w:val="clear" w:color="auto" w:fill="auto"/>
            <w:noWrap/>
            <w:vAlign w:val="bottom"/>
            <w:hideMark/>
          </w:tcPr>
          <w:p w14:paraId="4D24AD2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93</w:t>
            </w:r>
          </w:p>
        </w:tc>
        <w:tc>
          <w:tcPr>
            <w:tcW w:w="1287" w:type="dxa"/>
            <w:tcBorders>
              <w:top w:val="nil"/>
              <w:left w:val="nil"/>
              <w:bottom w:val="nil"/>
              <w:right w:val="nil"/>
            </w:tcBorders>
            <w:shd w:val="clear" w:color="auto" w:fill="auto"/>
            <w:noWrap/>
            <w:vAlign w:val="bottom"/>
            <w:hideMark/>
          </w:tcPr>
          <w:p w14:paraId="7D3C674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-6.40</w:t>
            </w:r>
          </w:p>
        </w:tc>
        <w:tc>
          <w:tcPr>
            <w:tcW w:w="1138" w:type="dxa"/>
            <w:tcBorders>
              <w:top w:val="nil"/>
              <w:left w:val="nil"/>
              <w:bottom w:val="nil"/>
              <w:right w:val="nil"/>
            </w:tcBorders>
            <w:shd w:val="clear" w:color="auto" w:fill="auto"/>
            <w:noWrap/>
            <w:vAlign w:val="bottom"/>
            <w:hideMark/>
          </w:tcPr>
          <w:p w14:paraId="1153A06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26.78</w:t>
            </w:r>
          </w:p>
        </w:tc>
        <w:tc>
          <w:tcPr>
            <w:tcW w:w="861" w:type="dxa"/>
            <w:tcBorders>
              <w:top w:val="nil"/>
              <w:left w:val="nil"/>
              <w:bottom w:val="nil"/>
              <w:right w:val="nil"/>
            </w:tcBorders>
            <w:shd w:val="clear" w:color="auto" w:fill="auto"/>
            <w:noWrap/>
            <w:vAlign w:val="bottom"/>
            <w:hideMark/>
          </w:tcPr>
          <w:p w14:paraId="503E8349" w14:textId="718825C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093F73D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94</w:t>
            </w:r>
          </w:p>
        </w:tc>
        <w:tc>
          <w:tcPr>
            <w:tcW w:w="1083" w:type="dxa"/>
            <w:tcBorders>
              <w:top w:val="nil"/>
              <w:left w:val="nil"/>
              <w:bottom w:val="nil"/>
              <w:right w:val="nil"/>
            </w:tcBorders>
            <w:shd w:val="clear" w:color="auto" w:fill="auto"/>
            <w:noWrap/>
            <w:vAlign w:val="bottom"/>
            <w:hideMark/>
          </w:tcPr>
          <w:p w14:paraId="624CD826" w14:textId="76F9E044"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0350E4E1"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45EF647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1614</w:t>
            </w:r>
          </w:p>
        </w:tc>
        <w:tc>
          <w:tcPr>
            <w:tcW w:w="1361" w:type="dxa"/>
            <w:tcBorders>
              <w:top w:val="nil"/>
              <w:left w:val="nil"/>
              <w:bottom w:val="nil"/>
              <w:right w:val="nil"/>
            </w:tcBorders>
            <w:shd w:val="clear" w:color="auto" w:fill="auto"/>
            <w:noWrap/>
            <w:vAlign w:val="bottom"/>
            <w:hideMark/>
          </w:tcPr>
          <w:p w14:paraId="5BBB351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Birmingham</w:t>
            </w:r>
          </w:p>
        </w:tc>
        <w:tc>
          <w:tcPr>
            <w:tcW w:w="750" w:type="dxa"/>
            <w:tcBorders>
              <w:top w:val="nil"/>
              <w:left w:val="nil"/>
              <w:bottom w:val="nil"/>
              <w:right w:val="nil"/>
            </w:tcBorders>
            <w:shd w:val="clear" w:color="auto" w:fill="auto"/>
            <w:noWrap/>
            <w:vAlign w:val="bottom"/>
            <w:hideMark/>
          </w:tcPr>
          <w:p w14:paraId="37EFB06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AL</w:t>
            </w:r>
          </w:p>
        </w:tc>
        <w:tc>
          <w:tcPr>
            <w:tcW w:w="1072" w:type="dxa"/>
            <w:tcBorders>
              <w:top w:val="nil"/>
              <w:left w:val="nil"/>
              <w:bottom w:val="nil"/>
              <w:right w:val="nil"/>
            </w:tcBorders>
            <w:shd w:val="clear" w:color="auto" w:fill="auto"/>
            <w:noWrap/>
            <w:vAlign w:val="bottom"/>
            <w:hideMark/>
          </w:tcPr>
          <w:p w14:paraId="37AA575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39</w:t>
            </w:r>
          </w:p>
        </w:tc>
        <w:tc>
          <w:tcPr>
            <w:tcW w:w="1287" w:type="dxa"/>
            <w:tcBorders>
              <w:top w:val="nil"/>
              <w:left w:val="nil"/>
              <w:bottom w:val="nil"/>
              <w:right w:val="nil"/>
            </w:tcBorders>
            <w:shd w:val="clear" w:color="auto" w:fill="auto"/>
            <w:noWrap/>
            <w:vAlign w:val="bottom"/>
            <w:hideMark/>
          </w:tcPr>
          <w:p w14:paraId="093EFB3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-4.68</w:t>
            </w:r>
          </w:p>
        </w:tc>
        <w:tc>
          <w:tcPr>
            <w:tcW w:w="1138" w:type="dxa"/>
            <w:tcBorders>
              <w:top w:val="nil"/>
              <w:left w:val="nil"/>
              <w:bottom w:val="nil"/>
              <w:right w:val="nil"/>
            </w:tcBorders>
            <w:shd w:val="clear" w:color="auto" w:fill="auto"/>
            <w:noWrap/>
            <w:vAlign w:val="bottom"/>
            <w:hideMark/>
          </w:tcPr>
          <w:p w14:paraId="5038B43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27.92</w:t>
            </w:r>
          </w:p>
        </w:tc>
        <w:tc>
          <w:tcPr>
            <w:tcW w:w="861" w:type="dxa"/>
            <w:tcBorders>
              <w:top w:val="nil"/>
              <w:left w:val="nil"/>
              <w:bottom w:val="nil"/>
              <w:right w:val="nil"/>
            </w:tcBorders>
            <w:shd w:val="clear" w:color="auto" w:fill="auto"/>
            <w:noWrap/>
            <w:vAlign w:val="bottom"/>
            <w:hideMark/>
          </w:tcPr>
          <w:p w14:paraId="2A667B26" w14:textId="3583D227"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388F1A2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57</w:t>
            </w:r>
          </w:p>
        </w:tc>
        <w:tc>
          <w:tcPr>
            <w:tcW w:w="1083" w:type="dxa"/>
            <w:tcBorders>
              <w:top w:val="nil"/>
              <w:left w:val="nil"/>
              <w:bottom w:val="nil"/>
              <w:right w:val="nil"/>
            </w:tcBorders>
            <w:shd w:val="clear" w:color="auto" w:fill="auto"/>
            <w:noWrap/>
            <w:vAlign w:val="bottom"/>
            <w:hideMark/>
          </w:tcPr>
          <w:p w14:paraId="64EA15BD" w14:textId="69B155F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60A666A2"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516950D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1180</w:t>
            </w:r>
          </w:p>
        </w:tc>
        <w:tc>
          <w:tcPr>
            <w:tcW w:w="1361" w:type="dxa"/>
            <w:tcBorders>
              <w:top w:val="nil"/>
              <w:left w:val="nil"/>
              <w:bottom w:val="nil"/>
              <w:right w:val="nil"/>
            </w:tcBorders>
            <w:shd w:val="clear" w:color="auto" w:fill="auto"/>
            <w:noWrap/>
            <w:vAlign w:val="bottom"/>
            <w:hideMark/>
          </w:tcPr>
          <w:p w14:paraId="6CCF155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Montgomery</w:t>
            </w:r>
          </w:p>
        </w:tc>
        <w:tc>
          <w:tcPr>
            <w:tcW w:w="750" w:type="dxa"/>
            <w:tcBorders>
              <w:top w:val="nil"/>
              <w:left w:val="nil"/>
              <w:bottom w:val="nil"/>
              <w:right w:val="nil"/>
            </w:tcBorders>
            <w:shd w:val="clear" w:color="auto" w:fill="auto"/>
            <w:noWrap/>
            <w:vAlign w:val="bottom"/>
            <w:hideMark/>
          </w:tcPr>
          <w:p w14:paraId="5F73879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AL</w:t>
            </w:r>
          </w:p>
        </w:tc>
        <w:tc>
          <w:tcPr>
            <w:tcW w:w="1072" w:type="dxa"/>
            <w:tcBorders>
              <w:top w:val="nil"/>
              <w:left w:val="nil"/>
              <w:bottom w:val="nil"/>
              <w:right w:val="nil"/>
            </w:tcBorders>
            <w:shd w:val="clear" w:color="auto" w:fill="auto"/>
            <w:noWrap/>
            <w:vAlign w:val="bottom"/>
            <w:hideMark/>
          </w:tcPr>
          <w:p w14:paraId="5F0337E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50</w:t>
            </w:r>
          </w:p>
        </w:tc>
        <w:tc>
          <w:tcPr>
            <w:tcW w:w="1287" w:type="dxa"/>
            <w:tcBorders>
              <w:top w:val="nil"/>
              <w:left w:val="nil"/>
              <w:bottom w:val="nil"/>
              <w:right w:val="nil"/>
            </w:tcBorders>
            <w:shd w:val="clear" w:color="auto" w:fill="auto"/>
            <w:noWrap/>
            <w:vAlign w:val="bottom"/>
            <w:hideMark/>
          </w:tcPr>
          <w:p w14:paraId="72A8D27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-3.97</w:t>
            </w:r>
          </w:p>
        </w:tc>
        <w:tc>
          <w:tcPr>
            <w:tcW w:w="1138" w:type="dxa"/>
            <w:tcBorders>
              <w:top w:val="nil"/>
              <w:left w:val="nil"/>
              <w:bottom w:val="nil"/>
              <w:right w:val="nil"/>
            </w:tcBorders>
            <w:shd w:val="clear" w:color="auto" w:fill="auto"/>
            <w:noWrap/>
            <w:vAlign w:val="bottom"/>
            <w:hideMark/>
          </w:tcPr>
          <w:p w14:paraId="519E13D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28.38</w:t>
            </w:r>
          </w:p>
        </w:tc>
        <w:tc>
          <w:tcPr>
            <w:tcW w:w="861" w:type="dxa"/>
            <w:tcBorders>
              <w:top w:val="nil"/>
              <w:left w:val="nil"/>
              <w:bottom w:val="nil"/>
              <w:right w:val="nil"/>
            </w:tcBorders>
            <w:shd w:val="clear" w:color="auto" w:fill="auto"/>
            <w:noWrap/>
            <w:vAlign w:val="bottom"/>
            <w:hideMark/>
          </w:tcPr>
          <w:p w14:paraId="386CE4D2" w14:textId="3AE4D4E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4493167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51</w:t>
            </w:r>
          </w:p>
        </w:tc>
        <w:tc>
          <w:tcPr>
            <w:tcW w:w="1083" w:type="dxa"/>
            <w:tcBorders>
              <w:top w:val="nil"/>
              <w:left w:val="nil"/>
              <w:bottom w:val="nil"/>
              <w:right w:val="nil"/>
            </w:tcBorders>
            <w:shd w:val="clear" w:color="auto" w:fill="auto"/>
            <w:noWrap/>
            <w:vAlign w:val="bottom"/>
            <w:hideMark/>
          </w:tcPr>
          <w:p w14:paraId="59D1CCB0" w14:textId="5D6E7309"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76F7ADD8"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ABC47D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1109</w:t>
            </w:r>
          </w:p>
        </w:tc>
        <w:tc>
          <w:tcPr>
            <w:tcW w:w="1361" w:type="dxa"/>
            <w:tcBorders>
              <w:top w:val="nil"/>
              <w:left w:val="nil"/>
              <w:bottom w:val="nil"/>
              <w:right w:val="nil"/>
            </w:tcBorders>
            <w:shd w:val="clear" w:color="auto" w:fill="auto"/>
            <w:noWrap/>
            <w:vAlign w:val="bottom"/>
            <w:hideMark/>
          </w:tcPr>
          <w:p w14:paraId="1987DE1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Pulaski</w:t>
            </w:r>
          </w:p>
        </w:tc>
        <w:tc>
          <w:tcPr>
            <w:tcW w:w="750" w:type="dxa"/>
            <w:tcBorders>
              <w:top w:val="nil"/>
              <w:left w:val="nil"/>
              <w:bottom w:val="nil"/>
              <w:right w:val="nil"/>
            </w:tcBorders>
            <w:shd w:val="clear" w:color="auto" w:fill="auto"/>
            <w:noWrap/>
            <w:vAlign w:val="bottom"/>
            <w:hideMark/>
          </w:tcPr>
          <w:p w14:paraId="0C60B13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VA</w:t>
            </w:r>
          </w:p>
        </w:tc>
        <w:tc>
          <w:tcPr>
            <w:tcW w:w="1072" w:type="dxa"/>
            <w:tcBorders>
              <w:top w:val="nil"/>
              <w:left w:val="nil"/>
              <w:bottom w:val="nil"/>
              <w:right w:val="nil"/>
            </w:tcBorders>
            <w:shd w:val="clear" w:color="auto" w:fill="auto"/>
            <w:noWrap/>
            <w:vAlign w:val="bottom"/>
            <w:hideMark/>
          </w:tcPr>
          <w:p w14:paraId="1362FB6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1287" w:type="dxa"/>
            <w:tcBorders>
              <w:top w:val="nil"/>
              <w:left w:val="nil"/>
              <w:bottom w:val="nil"/>
              <w:right w:val="nil"/>
            </w:tcBorders>
            <w:shd w:val="clear" w:color="auto" w:fill="auto"/>
            <w:noWrap/>
            <w:vAlign w:val="bottom"/>
            <w:hideMark/>
          </w:tcPr>
          <w:p w14:paraId="56CCE99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-7.73</w:t>
            </w:r>
          </w:p>
        </w:tc>
        <w:tc>
          <w:tcPr>
            <w:tcW w:w="1138" w:type="dxa"/>
            <w:tcBorders>
              <w:top w:val="nil"/>
              <w:left w:val="nil"/>
              <w:bottom w:val="nil"/>
              <w:right w:val="nil"/>
            </w:tcBorders>
            <w:shd w:val="clear" w:color="auto" w:fill="auto"/>
            <w:noWrap/>
            <w:vAlign w:val="bottom"/>
            <w:hideMark/>
          </w:tcPr>
          <w:p w14:paraId="0E2A394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25.90</w:t>
            </w:r>
          </w:p>
        </w:tc>
        <w:tc>
          <w:tcPr>
            <w:tcW w:w="861" w:type="dxa"/>
            <w:tcBorders>
              <w:top w:val="nil"/>
              <w:left w:val="nil"/>
              <w:bottom w:val="nil"/>
              <w:right w:val="nil"/>
            </w:tcBorders>
            <w:shd w:val="clear" w:color="auto" w:fill="auto"/>
            <w:noWrap/>
            <w:vAlign w:val="bottom"/>
            <w:hideMark/>
          </w:tcPr>
          <w:p w14:paraId="04E2F53D" w14:textId="37395737"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11E6E65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1083" w:type="dxa"/>
            <w:tcBorders>
              <w:top w:val="nil"/>
              <w:left w:val="nil"/>
              <w:bottom w:val="nil"/>
              <w:right w:val="nil"/>
            </w:tcBorders>
            <w:shd w:val="clear" w:color="auto" w:fill="auto"/>
            <w:noWrap/>
            <w:vAlign w:val="bottom"/>
            <w:hideMark/>
          </w:tcPr>
          <w:p w14:paraId="621FBF38" w14:textId="3F4B0BC2"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62C170EC"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16D523E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81</w:t>
            </w:r>
          </w:p>
        </w:tc>
        <w:tc>
          <w:tcPr>
            <w:tcW w:w="1361" w:type="dxa"/>
            <w:tcBorders>
              <w:top w:val="nil"/>
              <w:left w:val="nil"/>
              <w:bottom w:val="nil"/>
              <w:right w:val="nil"/>
            </w:tcBorders>
            <w:shd w:val="clear" w:color="auto" w:fill="auto"/>
            <w:noWrap/>
            <w:vAlign w:val="bottom"/>
            <w:hideMark/>
          </w:tcPr>
          <w:p w14:paraId="5A10EBA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Newton</w:t>
            </w:r>
          </w:p>
        </w:tc>
        <w:tc>
          <w:tcPr>
            <w:tcW w:w="750" w:type="dxa"/>
            <w:tcBorders>
              <w:top w:val="nil"/>
              <w:left w:val="nil"/>
              <w:bottom w:val="nil"/>
              <w:right w:val="nil"/>
            </w:tcBorders>
            <w:shd w:val="clear" w:color="auto" w:fill="auto"/>
            <w:noWrap/>
            <w:vAlign w:val="bottom"/>
            <w:hideMark/>
          </w:tcPr>
          <w:p w14:paraId="562D665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IL</w:t>
            </w:r>
          </w:p>
        </w:tc>
        <w:tc>
          <w:tcPr>
            <w:tcW w:w="1072" w:type="dxa"/>
            <w:tcBorders>
              <w:top w:val="nil"/>
              <w:left w:val="nil"/>
              <w:bottom w:val="nil"/>
              <w:right w:val="nil"/>
            </w:tcBorders>
            <w:shd w:val="clear" w:color="auto" w:fill="auto"/>
            <w:noWrap/>
            <w:vAlign w:val="bottom"/>
            <w:hideMark/>
          </w:tcPr>
          <w:p w14:paraId="75B6A74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22</w:t>
            </w:r>
          </w:p>
        </w:tc>
        <w:tc>
          <w:tcPr>
            <w:tcW w:w="1287" w:type="dxa"/>
            <w:tcBorders>
              <w:top w:val="nil"/>
              <w:left w:val="nil"/>
              <w:bottom w:val="nil"/>
              <w:right w:val="nil"/>
            </w:tcBorders>
            <w:shd w:val="clear" w:color="auto" w:fill="auto"/>
            <w:noWrap/>
            <w:vAlign w:val="bottom"/>
            <w:hideMark/>
          </w:tcPr>
          <w:p w14:paraId="0B3059B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-5.76</w:t>
            </w:r>
          </w:p>
        </w:tc>
        <w:tc>
          <w:tcPr>
            <w:tcW w:w="1138" w:type="dxa"/>
            <w:tcBorders>
              <w:top w:val="nil"/>
              <w:left w:val="nil"/>
              <w:bottom w:val="nil"/>
              <w:right w:val="nil"/>
            </w:tcBorders>
            <w:shd w:val="clear" w:color="auto" w:fill="auto"/>
            <w:noWrap/>
            <w:vAlign w:val="bottom"/>
            <w:hideMark/>
          </w:tcPr>
          <w:p w14:paraId="58EE5FA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27.20</w:t>
            </w:r>
          </w:p>
        </w:tc>
        <w:tc>
          <w:tcPr>
            <w:tcW w:w="861" w:type="dxa"/>
            <w:tcBorders>
              <w:top w:val="nil"/>
              <w:left w:val="nil"/>
              <w:bottom w:val="nil"/>
              <w:right w:val="nil"/>
            </w:tcBorders>
            <w:shd w:val="clear" w:color="auto" w:fill="auto"/>
            <w:noWrap/>
            <w:vAlign w:val="bottom"/>
            <w:hideMark/>
          </w:tcPr>
          <w:p w14:paraId="4BD95167" w14:textId="2DE76F4E"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6B14C94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55</w:t>
            </w:r>
          </w:p>
        </w:tc>
        <w:tc>
          <w:tcPr>
            <w:tcW w:w="1083" w:type="dxa"/>
            <w:tcBorders>
              <w:top w:val="nil"/>
              <w:left w:val="nil"/>
              <w:bottom w:val="nil"/>
              <w:right w:val="nil"/>
            </w:tcBorders>
            <w:shd w:val="clear" w:color="auto" w:fill="auto"/>
            <w:noWrap/>
            <w:vAlign w:val="bottom"/>
            <w:hideMark/>
          </w:tcPr>
          <w:p w14:paraId="177AF2CD" w14:textId="7E276DF6"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30940A70"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3215EE6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1194</w:t>
            </w:r>
          </w:p>
        </w:tc>
        <w:tc>
          <w:tcPr>
            <w:tcW w:w="1361" w:type="dxa"/>
            <w:tcBorders>
              <w:top w:val="nil"/>
              <w:left w:val="nil"/>
              <w:bottom w:val="nil"/>
              <w:right w:val="nil"/>
            </w:tcBorders>
            <w:shd w:val="clear" w:color="auto" w:fill="auto"/>
            <w:noWrap/>
            <w:vAlign w:val="bottom"/>
            <w:hideMark/>
          </w:tcPr>
          <w:p w14:paraId="2DB38A5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Wilmington</w:t>
            </w:r>
          </w:p>
        </w:tc>
        <w:tc>
          <w:tcPr>
            <w:tcW w:w="750" w:type="dxa"/>
            <w:tcBorders>
              <w:top w:val="nil"/>
              <w:left w:val="nil"/>
              <w:bottom w:val="nil"/>
              <w:right w:val="nil"/>
            </w:tcBorders>
            <w:shd w:val="clear" w:color="auto" w:fill="auto"/>
            <w:noWrap/>
            <w:vAlign w:val="bottom"/>
            <w:hideMark/>
          </w:tcPr>
          <w:p w14:paraId="5BCF1BE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NC</w:t>
            </w:r>
          </w:p>
        </w:tc>
        <w:tc>
          <w:tcPr>
            <w:tcW w:w="1072" w:type="dxa"/>
            <w:tcBorders>
              <w:top w:val="nil"/>
              <w:left w:val="nil"/>
              <w:bottom w:val="nil"/>
              <w:right w:val="nil"/>
            </w:tcBorders>
            <w:shd w:val="clear" w:color="auto" w:fill="auto"/>
            <w:noWrap/>
            <w:vAlign w:val="bottom"/>
            <w:hideMark/>
          </w:tcPr>
          <w:p w14:paraId="46F7149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60</w:t>
            </w:r>
          </w:p>
        </w:tc>
        <w:tc>
          <w:tcPr>
            <w:tcW w:w="1287" w:type="dxa"/>
            <w:tcBorders>
              <w:top w:val="nil"/>
              <w:left w:val="nil"/>
              <w:bottom w:val="nil"/>
              <w:right w:val="nil"/>
            </w:tcBorders>
            <w:shd w:val="clear" w:color="auto" w:fill="auto"/>
            <w:noWrap/>
            <w:vAlign w:val="bottom"/>
            <w:hideMark/>
          </w:tcPr>
          <w:p w14:paraId="61561F7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-3.76</w:t>
            </w:r>
          </w:p>
        </w:tc>
        <w:tc>
          <w:tcPr>
            <w:tcW w:w="1138" w:type="dxa"/>
            <w:tcBorders>
              <w:top w:val="nil"/>
              <w:left w:val="nil"/>
              <w:bottom w:val="nil"/>
              <w:right w:val="nil"/>
            </w:tcBorders>
            <w:shd w:val="clear" w:color="auto" w:fill="auto"/>
            <w:noWrap/>
            <w:vAlign w:val="bottom"/>
            <w:hideMark/>
          </w:tcPr>
          <w:p w14:paraId="40025EB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28.53</w:t>
            </w:r>
          </w:p>
        </w:tc>
        <w:tc>
          <w:tcPr>
            <w:tcW w:w="861" w:type="dxa"/>
            <w:tcBorders>
              <w:top w:val="nil"/>
              <w:left w:val="nil"/>
              <w:bottom w:val="nil"/>
              <w:right w:val="nil"/>
            </w:tcBorders>
            <w:shd w:val="clear" w:color="auto" w:fill="auto"/>
            <w:noWrap/>
            <w:vAlign w:val="bottom"/>
            <w:hideMark/>
          </w:tcPr>
          <w:p w14:paraId="35F872B0" w14:textId="50D5110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1754AC7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59</w:t>
            </w:r>
          </w:p>
        </w:tc>
        <w:tc>
          <w:tcPr>
            <w:tcW w:w="1083" w:type="dxa"/>
            <w:tcBorders>
              <w:top w:val="nil"/>
              <w:left w:val="nil"/>
              <w:bottom w:val="nil"/>
              <w:right w:val="nil"/>
            </w:tcBorders>
            <w:shd w:val="clear" w:color="auto" w:fill="auto"/>
            <w:noWrap/>
            <w:vAlign w:val="bottom"/>
            <w:hideMark/>
          </w:tcPr>
          <w:p w14:paraId="26694BF7" w14:textId="5B7373B4"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21A2273F"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3A613E0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1318</w:t>
            </w:r>
          </w:p>
        </w:tc>
        <w:tc>
          <w:tcPr>
            <w:tcW w:w="1361" w:type="dxa"/>
            <w:tcBorders>
              <w:top w:val="nil"/>
              <w:left w:val="nil"/>
              <w:bottom w:val="nil"/>
              <w:right w:val="nil"/>
            </w:tcBorders>
            <w:shd w:val="clear" w:color="auto" w:fill="auto"/>
            <w:noWrap/>
            <w:vAlign w:val="bottom"/>
            <w:hideMark/>
          </w:tcPr>
          <w:p w14:paraId="4596096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Pensacola</w:t>
            </w:r>
          </w:p>
        </w:tc>
        <w:tc>
          <w:tcPr>
            <w:tcW w:w="750" w:type="dxa"/>
            <w:tcBorders>
              <w:top w:val="nil"/>
              <w:left w:val="nil"/>
              <w:bottom w:val="nil"/>
              <w:right w:val="nil"/>
            </w:tcBorders>
            <w:shd w:val="clear" w:color="auto" w:fill="auto"/>
            <w:noWrap/>
            <w:vAlign w:val="bottom"/>
            <w:hideMark/>
          </w:tcPr>
          <w:p w14:paraId="27F2C89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FL</w:t>
            </w:r>
          </w:p>
        </w:tc>
        <w:tc>
          <w:tcPr>
            <w:tcW w:w="1072" w:type="dxa"/>
            <w:tcBorders>
              <w:top w:val="nil"/>
              <w:left w:val="nil"/>
              <w:bottom w:val="nil"/>
              <w:right w:val="nil"/>
            </w:tcBorders>
            <w:shd w:val="clear" w:color="auto" w:fill="auto"/>
            <w:noWrap/>
            <w:vAlign w:val="bottom"/>
            <w:hideMark/>
          </w:tcPr>
          <w:p w14:paraId="17BCCD2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20</w:t>
            </w:r>
          </w:p>
        </w:tc>
        <w:tc>
          <w:tcPr>
            <w:tcW w:w="1287" w:type="dxa"/>
            <w:tcBorders>
              <w:top w:val="nil"/>
              <w:left w:val="nil"/>
              <w:bottom w:val="nil"/>
              <w:right w:val="nil"/>
            </w:tcBorders>
            <w:shd w:val="clear" w:color="auto" w:fill="auto"/>
            <w:noWrap/>
            <w:vAlign w:val="bottom"/>
            <w:hideMark/>
          </w:tcPr>
          <w:p w14:paraId="1B65ACE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-3.68</w:t>
            </w:r>
          </w:p>
        </w:tc>
        <w:tc>
          <w:tcPr>
            <w:tcW w:w="1138" w:type="dxa"/>
            <w:tcBorders>
              <w:top w:val="nil"/>
              <w:left w:val="nil"/>
              <w:bottom w:val="nil"/>
              <w:right w:val="nil"/>
            </w:tcBorders>
            <w:shd w:val="clear" w:color="auto" w:fill="auto"/>
            <w:noWrap/>
            <w:vAlign w:val="bottom"/>
            <w:hideMark/>
          </w:tcPr>
          <w:p w14:paraId="26A7753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28.57</w:t>
            </w:r>
          </w:p>
        </w:tc>
        <w:tc>
          <w:tcPr>
            <w:tcW w:w="861" w:type="dxa"/>
            <w:tcBorders>
              <w:top w:val="nil"/>
              <w:left w:val="nil"/>
              <w:bottom w:val="nil"/>
              <w:right w:val="nil"/>
            </w:tcBorders>
            <w:shd w:val="clear" w:color="auto" w:fill="auto"/>
            <w:noWrap/>
            <w:vAlign w:val="bottom"/>
            <w:hideMark/>
          </w:tcPr>
          <w:p w14:paraId="01494BAD" w14:textId="4CC8220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73E8ED4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1083" w:type="dxa"/>
            <w:tcBorders>
              <w:top w:val="nil"/>
              <w:left w:val="nil"/>
              <w:bottom w:val="nil"/>
              <w:right w:val="nil"/>
            </w:tcBorders>
            <w:shd w:val="clear" w:color="auto" w:fill="auto"/>
            <w:noWrap/>
            <w:vAlign w:val="bottom"/>
            <w:hideMark/>
          </w:tcPr>
          <w:p w14:paraId="49E2ECC5" w14:textId="396B6F99"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59E8DB5B"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4C8620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1068</w:t>
            </w:r>
          </w:p>
        </w:tc>
        <w:tc>
          <w:tcPr>
            <w:tcW w:w="1361" w:type="dxa"/>
            <w:tcBorders>
              <w:top w:val="nil"/>
              <w:left w:val="nil"/>
              <w:bottom w:val="nil"/>
              <w:right w:val="nil"/>
            </w:tcBorders>
            <w:shd w:val="clear" w:color="auto" w:fill="auto"/>
            <w:noWrap/>
            <w:vAlign w:val="bottom"/>
            <w:hideMark/>
          </w:tcPr>
          <w:p w14:paraId="239284A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Plant City</w:t>
            </w:r>
          </w:p>
        </w:tc>
        <w:tc>
          <w:tcPr>
            <w:tcW w:w="750" w:type="dxa"/>
            <w:tcBorders>
              <w:top w:val="nil"/>
              <w:left w:val="nil"/>
              <w:bottom w:val="nil"/>
              <w:right w:val="nil"/>
            </w:tcBorders>
            <w:shd w:val="clear" w:color="auto" w:fill="auto"/>
            <w:noWrap/>
            <w:vAlign w:val="bottom"/>
            <w:hideMark/>
          </w:tcPr>
          <w:p w14:paraId="46F8730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FL</w:t>
            </w:r>
          </w:p>
        </w:tc>
        <w:tc>
          <w:tcPr>
            <w:tcW w:w="1072" w:type="dxa"/>
            <w:tcBorders>
              <w:top w:val="nil"/>
              <w:left w:val="nil"/>
              <w:bottom w:val="nil"/>
              <w:right w:val="nil"/>
            </w:tcBorders>
            <w:shd w:val="clear" w:color="auto" w:fill="auto"/>
            <w:noWrap/>
            <w:vAlign w:val="bottom"/>
            <w:hideMark/>
          </w:tcPr>
          <w:p w14:paraId="1B4FA19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25</w:t>
            </w:r>
          </w:p>
        </w:tc>
        <w:tc>
          <w:tcPr>
            <w:tcW w:w="1287" w:type="dxa"/>
            <w:tcBorders>
              <w:top w:val="nil"/>
              <w:left w:val="nil"/>
              <w:bottom w:val="nil"/>
              <w:right w:val="nil"/>
            </w:tcBorders>
            <w:shd w:val="clear" w:color="auto" w:fill="auto"/>
            <w:noWrap/>
            <w:vAlign w:val="bottom"/>
            <w:hideMark/>
          </w:tcPr>
          <w:p w14:paraId="70782F6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-1.83</w:t>
            </w:r>
          </w:p>
        </w:tc>
        <w:tc>
          <w:tcPr>
            <w:tcW w:w="1138" w:type="dxa"/>
            <w:tcBorders>
              <w:top w:val="nil"/>
              <w:left w:val="nil"/>
              <w:bottom w:val="nil"/>
              <w:right w:val="nil"/>
            </w:tcBorders>
            <w:shd w:val="clear" w:color="auto" w:fill="auto"/>
            <w:noWrap/>
            <w:vAlign w:val="bottom"/>
            <w:hideMark/>
          </w:tcPr>
          <w:p w14:paraId="4DBEAFC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29.80</w:t>
            </w:r>
          </w:p>
        </w:tc>
        <w:tc>
          <w:tcPr>
            <w:tcW w:w="861" w:type="dxa"/>
            <w:tcBorders>
              <w:top w:val="nil"/>
              <w:left w:val="nil"/>
              <w:bottom w:val="nil"/>
              <w:right w:val="nil"/>
            </w:tcBorders>
            <w:shd w:val="clear" w:color="auto" w:fill="auto"/>
            <w:noWrap/>
            <w:vAlign w:val="bottom"/>
            <w:hideMark/>
          </w:tcPr>
          <w:p w14:paraId="276A0B6F" w14:textId="09B0F7DE"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2A45664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1083" w:type="dxa"/>
            <w:tcBorders>
              <w:top w:val="nil"/>
              <w:left w:val="nil"/>
              <w:bottom w:val="nil"/>
              <w:right w:val="nil"/>
            </w:tcBorders>
            <w:shd w:val="clear" w:color="auto" w:fill="auto"/>
            <w:noWrap/>
            <w:vAlign w:val="bottom"/>
            <w:hideMark/>
          </w:tcPr>
          <w:p w14:paraId="4370D003" w14:textId="7AAC18AB"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Asian</w:t>
            </w:r>
          </w:p>
        </w:tc>
      </w:tr>
      <w:tr w:rsidR="008F5501" w:rsidRPr="008F5501" w14:paraId="15DA5975"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55340AD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1000</w:t>
            </w:r>
          </w:p>
        </w:tc>
        <w:tc>
          <w:tcPr>
            <w:tcW w:w="1361" w:type="dxa"/>
            <w:tcBorders>
              <w:top w:val="nil"/>
              <w:left w:val="nil"/>
              <w:bottom w:val="nil"/>
              <w:right w:val="nil"/>
            </w:tcBorders>
            <w:shd w:val="clear" w:color="auto" w:fill="auto"/>
            <w:noWrap/>
            <w:vAlign w:val="bottom"/>
            <w:hideMark/>
          </w:tcPr>
          <w:p w14:paraId="7F3AE7F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Rifle</w:t>
            </w:r>
          </w:p>
        </w:tc>
        <w:tc>
          <w:tcPr>
            <w:tcW w:w="750" w:type="dxa"/>
            <w:tcBorders>
              <w:top w:val="nil"/>
              <w:left w:val="nil"/>
              <w:bottom w:val="nil"/>
              <w:right w:val="nil"/>
            </w:tcBorders>
            <w:shd w:val="clear" w:color="auto" w:fill="auto"/>
            <w:noWrap/>
            <w:vAlign w:val="bottom"/>
            <w:hideMark/>
          </w:tcPr>
          <w:p w14:paraId="11E2C44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CO</w:t>
            </w:r>
          </w:p>
        </w:tc>
        <w:tc>
          <w:tcPr>
            <w:tcW w:w="1072" w:type="dxa"/>
            <w:tcBorders>
              <w:top w:val="nil"/>
              <w:left w:val="nil"/>
              <w:bottom w:val="nil"/>
              <w:right w:val="nil"/>
            </w:tcBorders>
            <w:shd w:val="clear" w:color="auto" w:fill="auto"/>
            <w:noWrap/>
            <w:vAlign w:val="bottom"/>
            <w:hideMark/>
          </w:tcPr>
          <w:p w14:paraId="7E09F7F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14</w:t>
            </w:r>
          </w:p>
        </w:tc>
        <w:tc>
          <w:tcPr>
            <w:tcW w:w="1287" w:type="dxa"/>
            <w:tcBorders>
              <w:top w:val="nil"/>
              <w:left w:val="nil"/>
              <w:bottom w:val="nil"/>
              <w:right w:val="nil"/>
            </w:tcBorders>
            <w:shd w:val="clear" w:color="auto" w:fill="auto"/>
            <w:noWrap/>
            <w:vAlign w:val="bottom"/>
            <w:hideMark/>
          </w:tcPr>
          <w:p w14:paraId="22F64D8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-15.16</w:t>
            </w:r>
          </w:p>
        </w:tc>
        <w:tc>
          <w:tcPr>
            <w:tcW w:w="1138" w:type="dxa"/>
            <w:tcBorders>
              <w:top w:val="nil"/>
              <w:left w:val="nil"/>
              <w:bottom w:val="nil"/>
              <w:right w:val="nil"/>
            </w:tcBorders>
            <w:shd w:val="clear" w:color="auto" w:fill="auto"/>
            <w:noWrap/>
            <w:vAlign w:val="bottom"/>
            <w:hideMark/>
          </w:tcPr>
          <w:p w14:paraId="5E08750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20.97</w:t>
            </w:r>
          </w:p>
        </w:tc>
        <w:tc>
          <w:tcPr>
            <w:tcW w:w="861" w:type="dxa"/>
            <w:tcBorders>
              <w:top w:val="nil"/>
              <w:left w:val="nil"/>
              <w:bottom w:val="nil"/>
              <w:right w:val="nil"/>
            </w:tcBorders>
            <w:shd w:val="clear" w:color="auto" w:fill="auto"/>
            <w:noWrap/>
            <w:vAlign w:val="bottom"/>
            <w:hideMark/>
          </w:tcPr>
          <w:p w14:paraId="057E709A" w14:textId="5A181654"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5EB27C5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56</w:t>
            </w:r>
          </w:p>
        </w:tc>
        <w:tc>
          <w:tcPr>
            <w:tcW w:w="1083" w:type="dxa"/>
            <w:tcBorders>
              <w:top w:val="nil"/>
              <w:left w:val="nil"/>
              <w:bottom w:val="nil"/>
              <w:right w:val="nil"/>
            </w:tcBorders>
            <w:shd w:val="clear" w:color="auto" w:fill="auto"/>
            <w:noWrap/>
            <w:vAlign w:val="bottom"/>
            <w:hideMark/>
          </w:tcPr>
          <w:p w14:paraId="0059F360" w14:textId="7703A493"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664C487D"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74A69E1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505</w:t>
            </w:r>
          </w:p>
        </w:tc>
        <w:tc>
          <w:tcPr>
            <w:tcW w:w="1361" w:type="dxa"/>
            <w:tcBorders>
              <w:top w:val="nil"/>
              <w:left w:val="nil"/>
              <w:bottom w:val="nil"/>
              <w:right w:val="nil"/>
            </w:tcBorders>
            <w:shd w:val="clear" w:color="auto" w:fill="auto"/>
            <w:noWrap/>
            <w:vAlign w:val="bottom"/>
            <w:hideMark/>
          </w:tcPr>
          <w:p w14:paraId="5C34430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Cleveland</w:t>
            </w:r>
          </w:p>
        </w:tc>
        <w:tc>
          <w:tcPr>
            <w:tcW w:w="750" w:type="dxa"/>
            <w:tcBorders>
              <w:top w:val="nil"/>
              <w:left w:val="nil"/>
              <w:bottom w:val="nil"/>
              <w:right w:val="nil"/>
            </w:tcBorders>
            <w:shd w:val="clear" w:color="auto" w:fill="auto"/>
            <w:noWrap/>
            <w:vAlign w:val="bottom"/>
            <w:hideMark/>
          </w:tcPr>
          <w:p w14:paraId="5BFC847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OH</w:t>
            </w:r>
          </w:p>
        </w:tc>
        <w:tc>
          <w:tcPr>
            <w:tcW w:w="1072" w:type="dxa"/>
            <w:tcBorders>
              <w:top w:val="nil"/>
              <w:left w:val="nil"/>
              <w:bottom w:val="nil"/>
              <w:right w:val="nil"/>
            </w:tcBorders>
            <w:shd w:val="clear" w:color="auto" w:fill="auto"/>
            <w:noWrap/>
            <w:vAlign w:val="bottom"/>
            <w:hideMark/>
          </w:tcPr>
          <w:p w14:paraId="4956A30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58</w:t>
            </w:r>
          </w:p>
        </w:tc>
        <w:tc>
          <w:tcPr>
            <w:tcW w:w="1287" w:type="dxa"/>
            <w:tcBorders>
              <w:top w:val="nil"/>
              <w:left w:val="nil"/>
              <w:bottom w:val="nil"/>
              <w:right w:val="nil"/>
            </w:tcBorders>
            <w:shd w:val="clear" w:color="auto" w:fill="auto"/>
            <w:noWrap/>
            <w:vAlign w:val="bottom"/>
            <w:hideMark/>
          </w:tcPr>
          <w:p w14:paraId="425E932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-7.38</w:t>
            </w:r>
          </w:p>
        </w:tc>
        <w:tc>
          <w:tcPr>
            <w:tcW w:w="1138" w:type="dxa"/>
            <w:tcBorders>
              <w:top w:val="nil"/>
              <w:left w:val="nil"/>
              <w:bottom w:val="nil"/>
              <w:right w:val="nil"/>
            </w:tcBorders>
            <w:shd w:val="clear" w:color="auto" w:fill="auto"/>
            <w:noWrap/>
            <w:vAlign w:val="bottom"/>
            <w:hideMark/>
          </w:tcPr>
          <w:p w14:paraId="414042A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26.13</w:t>
            </w:r>
          </w:p>
        </w:tc>
        <w:tc>
          <w:tcPr>
            <w:tcW w:w="861" w:type="dxa"/>
            <w:tcBorders>
              <w:top w:val="nil"/>
              <w:left w:val="nil"/>
              <w:bottom w:val="nil"/>
              <w:right w:val="nil"/>
            </w:tcBorders>
            <w:shd w:val="clear" w:color="auto" w:fill="auto"/>
            <w:noWrap/>
            <w:vAlign w:val="bottom"/>
            <w:hideMark/>
          </w:tcPr>
          <w:p w14:paraId="594A6B7E" w14:textId="2B58912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170AA4A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58</w:t>
            </w:r>
          </w:p>
        </w:tc>
        <w:tc>
          <w:tcPr>
            <w:tcW w:w="1083" w:type="dxa"/>
            <w:tcBorders>
              <w:top w:val="nil"/>
              <w:left w:val="nil"/>
              <w:bottom w:val="nil"/>
              <w:right w:val="nil"/>
            </w:tcBorders>
            <w:shd w:val="clear" w:color="auto" w:fill="auto"/>
            <w:noWrap/>
            <w:vAlign w:val="bottom"/>
            <w:hideMark/>
          </w:tcPr>
          <w:p w14:paraId="0E5B7961" w14:textId="25A6D433"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4E8F58FA"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1785E3D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17</w:t>
            </w:r>
          </w:p>
        </w:tc>
        <w:tc>
          <w:tcPr>
            <w:tcW w:w="1361" w:type="dxa"/>
            <w:tcBorders>
              <w:top w:val="nil"/>
              <w:left w:val="nil"/>
              <w:bottom w:val="nil"/>
              <w:right w:val="nil"/>
            </w:tcBorders>
            <w:shd w:val="clear" w:color="auto" w:fill="auto"/>
            <w:noWrap/>
            <w:vAlign w:val="bottom"/>
            <w:hideMark/>
          </w:tcPr>
          <w:p w14:paraId="54F569D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Roseburg</w:t>
            </w:r>
          </w:p>
        </w:tc>
        <w:tc>
          <w:tcPr>
            <w:tcW w:w="750" w:type="dxa"/>
            <w:tcBorders>
              <w:top w:val="nil"/>
              <w:left w:val="nil"/>
              <w:bottom w:val="nil"/>
              <w:right w:val="nil"/>
            </w:tcBorders>
            <w:shd w:val="clear" w:color="auto" w:fill="auto"/>
            <w:noWrap/>
            <w:vAlign w:val="bottom"/>
            <w:hideMark/>
          </w:tcPr>
          <w:p w14:paraId="65E9464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OR</w:t>
            </w:r>
          </w:p>
        </w:tc>
        <w:tc>
          <w:tcPr>
            <w:tcW w:w="1072" w:type="dxa"/>
            <w:tcBorders>
              <w:top w:val="nil"/>
              <w:left w:val="nil"/>
              <w:bottom w:val="nil"/>
              <w:right w:val="nil"/>
            </w:tcBorders>
            <w:shd w:val="clear" w:color="auto" w:fill="auto"/>
            <w:noWrap/>
            <w:vAlign w:val="bottom"/>
            <w:hideMark/>
          </w:tcPr>
          <w:p w14:paraId="625FC21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13</w:t>
            </w:r>
          </w:p>
        </w:tc>
        <w:tc>
          <w:tcPr>
            <w:tcW w:w="1287" w:type="dxa"/>
            <w:tcBorders>
              <w:top w:val="nil"/>
              <w:left w:val="nil"/>
              <w:bottom w:val="nil"/>
              <w:right w:val="nil"/>
            </w:tcBorders>
            <w:shd w:val="clear" w:color="auto" w:fill="auto"/>
            <w:noWrap/>
            <w:vAlign w:val="bottom"/>
            <w:hideMark/>
          </w:tcPr>
          <w:p w14:paraId="1EF7138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-10.41</w:t>
            </w:r>
          </w:p>
        </w:tc>
        <w:tc>
          <w:tcPr>
            <w:tcW w:w="1138" w:type="dxa"/>
            <w:tcBorders>
              <w:top w:val="nil"/>
              <w:left w:val="nil"/>
              <w:bottom w:val="nil"/>
              <w:right w:val="nil"/>
            </w:tcBorders>
            <w:shd w:val="clear" w:color="auto" w:fill="auto"/>
            <w:noWrap/>
            <w:vAlign w:val="bottom"/>
            <w:hideMark/>
          </w:tcPr>
          <w:p w14:paraId="07B615E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24.12</w:t>
            </w:r>
          </w:p>
        </w:tc>
        <w:tc>
          <w:tcPr>
            <w:tcW w:w="861" w:type="dxa"/>
            <w:tcBorders>
              <w:top w:val="nil"/>
              <w:left w:val="nil"/>
              <w:bottom w:val="nil"/>
              <w:right w:val="nil"/>
            </w:tcBorders>
            <w:shd w:val="clear" w:color="auto" w:fill="auto"/>
            <w:noWrap/>
            <w:vAlign w:val="bottom"/>
            <w:hideMark/>
          </w:tcPr>
          <w:p w14:paraId="6F7377FD" w14:textId="27FE8387"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3BCF17C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76</w:t>
            </w:r>
          </w:p>
        </w:tc>
        <w:tc>
          <w:tcPr>
            <w:tcW w:w="1083" w:type="dxa"/>
            <w:tcBorders>
              <w:top w:val="nil"/>
              <w:left w:val="nil"/>
              <w:bottom w:val="nil"/>
              <w:right w:val="nil"/>
            </w:tcBorders>
            <w:shd w:val="clear" w:color="auto" w:fill="auto"/>
            <w:noWrap/>
            <w:vAlign w:val="bottom"/>
            <w:hideMark/>
          </w:tcPr>
          <w:p w14:paraId="12CFF24E" w14:textId="62624616"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0C60291C"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C5542F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634</w:t>
            </w:r>
          </w:p>
        </w:tc>
        <w:tc>
          <w:tcPr>
            <w:tcW w:w="1361" w:type="dxa"/>
            <w:tcBorders>
              <w:top w:val="nil"/>
              <w:left w:val="nil"/>
              <w:bottom w:val="nil"/>
              <w:right w:val="nil"/>
            </w:tcBorders>
            <w:shd w:val="clear" w:color="auto" w:fill="auto"/>
            <w:noWrap/>
            <w:vAlign w:val="bottom"/>
            <w:hideMark/>
          </w:tcPr>
          <w:p w14:paraId="219EEF0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Rome</w:t>
            </w:r>
          </w:p>
        </w:tc>
        <w:tc>
          <w:tcPr>
            <w:tcW w:w="750" w:type="dxa"/>
            <w:tcBorders>
              <w:top w:val="nil"/>
              <w:left w:val="nil"/>
              <w:bottom w:val="nil"/>
              <w:right w:val="nil"/>
            </w:tcBorders>
            <w:shd w:val="clear" w:color="auto" w:fill="auto"/>
            <w:noWrap/>
            <w:vAlign w:val="bottom"/>
            <w:hideMark/>
          </w:tcPr>
          <w:p w14:paraId="69449F3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GA</w:t>
            </w:r>
          </w:p>
        </w:tc>
        <w:tc>
          <w:tcPr>
            <w:tcW w:w="1072" w:type="dxa"/>
            <w:tcBorders>
              <w:top w:val="nil"/>
              <w:left w:val="nil"/>
              <w:bottom w:val="nil"/>
              <w:right w:val="nil"/>
            </w:tcBorders>
            <w:shd w:val="clear" w:color="auto" w:fill="auto"/>
            <w:noWrap/>
            <w:vAlign w:val="bottom"/>
            <w:hideMark/>
          </w:tcPr>
          <w:p w14:paraId="1DC718F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30</w:t>
            </w:r>
          </w:p>
        </w:tc>
        <w:tc>
          <w:tcPr>
            <w:tcW w:w="1287" w:type="dxa"/>
            <w:tcBorders>
              <w:top w:val="nil"/>
              <w:left w:val="nil"/>
              <w:bottom w:val="nil"/>
              <w:right w:val="nil"/>
            </w:tcBorders>
            <w:shd w:val="clear" w:color="auto" w:fill="auto"/>
            <w:noWrap/>
            <w:vAlign w:val="bottom"/>
            <w:hideMark/>
          </w:tcPr>
          <w:p w14:paraId="7952568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-5.08</w:t>
            </w:r>
          </w:p>
        </w:tc>
        <w:tc>
          <w:tcPr>
            <w:tcW w:w="1138" w:type="dxa"/>
            <w:tcBorders>
              <w:top w:val="nil"/>
              <w:left w:val="nil"/>
              <w:bottom w:val="nil"/>
              <w:right w:val="nil"/>
            </w:tcBorders>
            <w:shd w:val="clear" w:color="auto" w:fill="auto"/>
            <w:noWrap/>
            <w:vAlign w:val="bottom"/>
            <w:hideMark/>
          </w:tcPr>
          <w:p w14:paraId="66CE8CA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27.65</w:t>
            </w:r>
          </w:p>
        </w:tc>
        <w:tc>
          <w:tcPr>
            <w:tcW w:w="861" w:type="dxa"/>
            <w:tcBorders>
              <w:top w:val="nil"/>
              <w:left w:val="nil"/>
              <w:bottom w:val="nil"/>
              <w:right w:val="nil"/>
            </w:tcBorders>
            <w:shd w:val="clear" w:color="auto" w:fill="auto"/>
            <w:noWrap/>
            <w:vAlign w:val="bottom"/>
            <w:hideMark/>
          </w:tcPr>
          <w:p w14:paraId="1CF6B637" w14:textId="669D7277"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3FB923C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1083" w:type="dxa"/>
            <w:tcBorders>
              <w:top w:val="nil"/>
              <w:left w:val="nil"/>
              <w:bottom w:val="nil"/>
              <w:right w:val="nil"/>
            </w:tcBorders>
            <w:shd w:val="clear" w:color="auto" w:fill="auto"/>
            <w:noWrap/>
            <w:vAlign w:val="bottom"/>
            <w:hideMark/>
          </w:tcPr>
          <w:p w14:paraId="3C9DCA21" w14:textId="5F6FE0BE"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0307199C"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6015D7D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447</w:t>
            </w:r>
          </w:p>
        </w:tc>
        <w:tc>
          <w:tcPr>
            <w:tcW w:w="1361" w:type="dxa"/>
            <w:tcBorders>
              <w:top w:val="nil"/>
              <w:left w:val="nil"/>
              <w:bottom w:val="nil"/>
              <w:right w:val="nil"/>
            </w:tcBorders>
            <w:shd w:val="clear" w:color="auto" w:fill="auto"/>
            <w:noWrap/>
            <w:vAlign w:val="bottom"/>
            <w:hideMark/>
          </w:tcPr>
          <w:p w14:paraId="1DD003F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Greenville</w:t>
            </w:r>
          </w:p>
        </w:tc>
        <w:tc>
          <w:tcPr>
            <w:tcW w:w="750" w:type="dxa"/>
            <w:tcBorders>
              <w:top w:val="nil"/>
              <w:left w:val="nil"/>
              <w:bottom w:val="nil"/>
              <w:right w:val="nil"/>
            </w:tcBorders>
            <w:shd w:val="clear" w:color="auto" w:fill="auto"/>
            <w:noWrap/>
            <w:vAlign w:val="bottom"/>
            <w:hideMark/>
          </w:tcPr>
          <w:p w14:paraId="5035048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SC</w:t>
            </w:r>
          </w:p>
        </w:tc>
        <w:tc>
          <w:tcPr>
            <w:tcW w:w="1072" w:type="dxa"/>
            <w:tcBorders>
              <w:top w:val="nil"/>
              <w:left w:val="nil"/>
              <w:bottom w:val="nil"/>
              <w:right w:val="nil"/>
            </w:tcBorders>
            <w:shd w:val="clear" w:color="auto" w:fill="auto"/>
            <w:noWrap/>
            <w:vAlign w:val="bottom"/>
            <w:hideMark/>
          </w:tcPr>
          <w:p w14:paraId="7B7C783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w:t>
            </w:r>
          </w:p>
        </w:tc>
        <w:tc>
          <w:tcPr>
            <w:tcW w:w="1287" w:type="dxa"/>
            <w:tcBorders>
              <w:top w:val="nil"/>
              <w:left w:val="nil"/>
              <w:bottom w:val="nil"/>
              <w:right w:val="nil"/>
            </w:tcBorders>
            <w:shd w:val="clear" w:color="auto" w:fill="auto"/>
            <w:noWrap/>
            <w:vAlign w:val="bottom"/>
            <w:hideMark/>
          </w:tcPr>
          <w:p w14:paraId="0C52233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-4.57</w:t>
            </w:r>
          </w:p>
        </w:tc>
        <w:tc>
          <w:tcPr>
            <w:tcW w:w="1138" w:type="dxa"/>
            <w:tcBorders>
              <w:top w:val="nil"/>
              <w:left w:val="nil"/>
              <w:bottom w:val="nil"/>
              <w:right w:val="nil"/>
            </w:tcBorders>
            <w:shd w:val="clear" w:color="auto" w:fill="auto"/>
            <w:noWrap/>
            <w:vAlign w:val="bottom"/>
            <w:hideMark/>
          </w:tcPr>
          <w:p w14:paraId="461CB53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27.99</w:t>
            </w:r>
          </w:p>
        </w:tc>
        <w:tc>
          <w:tcPr>
            <w:tcW w:w="861" w:type="dxa"/>
            <w:tcBorders>
              <w:top w:val="nil"/>
              <w:left w:val="nil"/>
              <w:bottom w:val="nil"/>
              <w:right w:val="nil"/>
            </w:tcBorders>
            <w:shd w:val="clear" w:color="auto" w:fill="auto"/>
            <w:noWrap/>
            <w:vAlign w:val="bottom"/>
            <w:hideMark/>
          </w:tcPr>
          <w:p w14:paraId="5661C5F7" w14:textId="63A0AF0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7FF488A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1083" w:type="dxa"/>
            <w:tcBorders>
              <w:top w:val="nil"/>
              <w:left w:val="nil"/>
              <w:bottom w:val="nil"/>
              <w:right w:val="nil"/>
            </w:tcBorders>
            <w:shd w:val="clear" w:color="auto" w:fill="auto"/>
            <w:noWrap/>
            <w:vAlign w:val="bottom"/>
            <w:hideMark/>
          </w:tcPr>
          <w:p w14:paraId="632AFBB4" w14:textId="4664EDF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2B0F7ABA"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426E3AC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187</w:t>
            </w:r>
          </w:p>
        </w:tc>
        <w:tc>
          <w:tcPr>
            <w:tcW w:w="1361" w:type="dxa"/>
            <w:tcBorders>
              <w:top w:val="nil"/>
              <w:left w:val="nil"/>
              <w:bottom w:val="nil"/>
              <w:right w:val="nil"/>
            </w:tcBorders>
            <w:shd w:val="clear" w:color="auto" w:fill="auto"/>
            <w:noWrap/>
            <w:vAlign w:val="bottom"/>
            <w:hideMark/>
          </w:tcPr>
          <w:p w14:paraId="7EB1350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Victorville</w:t>
            </w:r>
          </w:p>
        </w:tc>
        <w:tc>
          <w:tcPr>
            <w:tcW w:w="750" w:type="dxa"/>
            <w:tcBorders>
              <w:top w:val="nil"/>
              <w:left w:val="nil"/>
              <w:bottom w:val="nil"/>
              <w:right w:val="nil"/>
            </w:tcBorders>
            <w:shd w:val="clear" w:color="auto" w:fill="auto"/>
            <w:noWrap/>
            <w:vAlign w:val="bottom"/>
            <w:hideMark/>
          </w:tcPr>
          <w:p w14:paraId="6F4BD14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CA</w:t>
            </w:r>
          </w:p>
        </w:tc>
        <w:tc>
          <w:tcPr>
            <w:tcW w:w="1072" w:type="dxa"/>
            <w:tcBorders>
              <w:top w:val="nil"/>
              <w:left w:val="nil"/>
              <w:bottom w:val="nil"/>
              <w:right w:val="nil"/>
            </w:tcBorders>
            <w:shd w:val="clear" w:color="auto" w:fill="auto"/>
            <w:noWrap/>
            <w:vAlign w:val="bottom"/>
            <w:hideMark/>
          </w:tcPr>
          <w:p w14:paraId="4BCD4E4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8</w:t>
            </w:r>
          </w:p>
        </w:tc>
        <w:tc>
          <w:tcPr>
            <w:tcW w:w="1287" w:type="dxa"/>
            <w:tcBorders>
              <w:top w:val="nil"/>
              <w:left w:val="nil"/>
              <w:bottom w:val="nil"/>
              <w:right w:val="nil"/>
            </w:tcBorders>
            <w:shd w:val="clear" w:color="auto" w:fill="auto"/>
            <w:noWrap/>
            <w:vAlign w:val="bottom"/>
            <w:hideMark/>
          </w:tcPr>
          <w:p w14:paraId="17F8162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-9.83</w:t>
            </w:r>
          </w:p>
        </w:tc>
        <w:tc>
          <w:tcPr>
            <w:tcW w:w="1138" w:type="dxa"/>
            <w:tcBorders>
              <w:top w:val="nil"/>
              <w:left w:val="nil"/>
              <w:bottom w:val="nil"/>
              <w:right w:val="nil"/>
            </w:tcBorders>
            <w:shd w:val="clear" w:color="auto" w:fill="auto"/>
            <w:noWrap/>
            <w:vAlign w:val="bottom"/>
            <w:hideMark/>
          </w:tcPr>
          <w:p w14:paraId="23776C8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24.50</w:t>
            </w:r>
          </w:p>
        </w:tc>
        <w:tc>
          <w:tcPr>
            <w:tcW w:w="861" w:type="dxa"/>
            <w:tcBorders>
              <w:top w:val="nil"/>
              <w:left w:val="nil"/>
              <w:bottom w:val="nil"/>
              <w:right w:val="nil"/>
            </w:tcBorders>
            <w:shd w:val="clear" w:color="auto" w:fill="auto"/>
            <w:noWrap/>
            <w:vAlign w:val="bottom"/>
            <w:hideMark/>
          </w:tcPr>
          <w:p w14:paraId="378B4904" w14:textId="0CF8EB0F"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757CED5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1083" w:type="dxa"/>
            <w:tcBorders>
              <w:top w:val="nil"/>
              <w:left w:val="nil"/>
              <w:bottom w:val="nil"/>
              <w:right w:val="nil"/>
            </w:tcBorders>
            <w:shd w:val="clear" w:color="auto" w:fill="auto"/>
            <w:noWrap/>
            <w:vAlign w:val="bottom"/>
            <w:hideMark/>
          </w:tcPr>
          <w:p w14:paraId="54AA79CC" w14:textId="1DAFE6D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05450649"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0BE3EF7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107</w:t>
            </w:r>
          </w:p>
        </w:tc>
        <w:tc>
          <w:tcPr>
            <w:tcW w:w="1361" w:type="dxa"/>
            <w:tcBorders>
              <w:top w:val="nil"/>
              <w:left w:val="nil"/>
              <w:bottom w:val="nil"/>
              <w:right w:val="nil"/>
            </w:tcBorders>
            <w:shd w:val="clear" w:color="auto" w:fill="auto"/>
            <w:noWrap/>
            <w:vAlign w:val="bottom"/>
            <w:hideMark/>
          </w:tcPr>
          <w:p w14:paraId="6C0CBE1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Memphis</w:t>
            </w:r>
          </w:p>
        </w:tc>
        <w:tc>
          <w:tcPr>
            <w:tcW w:w="750" w:type="dxa"/>
            <w:tcBorders>
              <w:top w:val="nil"/>
              <w:left w:val="nil"/>
              <w:bottom w:val="nil"/>
              <w:right w:val="nil"/>
            </w:tcBorders>
            <w:shd w:val="clear" w:color="auto" w:fill="auto"/>
            <w:noWrap/>
            <w:vAlign w:val="bottom"/>
            <w:hideMark/>
          </w:tcPr>
          <w:p w14:paraId="3FE5A10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TN</w:t>
            </w:r>
          </w:p>
        </w:tc>
        <w:tc>
          <w:tcPr>
            <w:tcW w:w="1072" w:type="dxa"/>
            <w:tcBorders>
              <w:top w:val="nil"/>
              <w:left w:val="nil"/>
              <w:bottom w:val="nil"/>
              <w:right w:val="nil"/>
            </w:tcBorders>
            <w:shd w:val="clear" w:color="auto" w:fill="auto"/>
            <w:noWrap/>
            <w:vAlign w:val="bottom"/>
            <w:hideMark/>
          </w:tcPr>
          <w:p w14:paraId="453D04FB"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w:t>
            </w:r>
          </w:p>
        </w:tc>
        <w:tc>
          <w:tcPr>
            <w:tcW w:w="1287" w:type="dxa"/>
            <w:tcBorders>
              <w:top w:val="nil"/>
              <w:left w:val="nil"/>
              <w:bottom w:val="nil"/>
              <w:right w:val="nil"/>
            </w:tcBorders>
            <w:shd w:val="clear" w:color="auto" w:fill="auto"/>
            <w:noWrap/>
            <w:vAlign w:val="bottom"/>
            <w:hideMark/>
          </w:tcPr>
          <w:p w14:paraId="07DD8E3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-5.32</w:t>
            </w:r>
          </w:p>
        </w:tc>
        <w:tc>
          <w:tcPr>
            <w:tcW w:w="1138" w:type="dxa"/>
            <w:tcBorders>
              <w:top w:val="nil"/>
              <w:left w:val="nil"/>
              <w:bottom w:val="nil"/>
              <w:right w:val="nil"/>
            </w:tcBorders>
            <w:shd w:val="clear" w:color="auto" w:fill="auto"/>
            <w:noWrap/>
            <w:vAlign w:val="bottom"/>
            <w:hideMark/>
          </w:tcPr>
          <w:p w14:paraId="59A6948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27.49</w:t>
            </w:r>
          </w:p>
        </w:tc>
        <w:tc>
          <w:tcPr>
            <w:tcW w:w="861" w:type="dxa"/>
            <w:tcBorders>
              <w:top w:val="nil"/>
              <w:left w:val="nil"/>
              <w:bottom w:val="nil"/>
              <w:right w:val="nil"/>
            </w:tcBorders>
            <w:shd w:val="clear" w:color="auto" w:fill="auto"/>
            <w:noWrap/>
            <w:vAlign w:val="bottom"/>
            <w:hideMark/>
          </w:tcPr>
          <w:p w14:paraId="669CB4C4" w14:textId="6FCA962A"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24CFA61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41</w:t>
            </w:r>
          </w:p>
        </w:tc>
        <w:tc>
          <w:tcPr>
            <w:tcW w:w="1083" w:type="dxa"/>
            <w:tcBorders>
              <w:top w:val="nil"/>
              <w:left w:val="nil"/>
              <w:bottom w:val="nil"/>
              <w:right w:val="nil"/>
            </w:tcBorders>
            <w:shd w:val="clear" w:color="auto" w:fill="auto"/>
            <w:noWrap/>
            <w:vAlign w:val="bottom"/>
            <w:hideMark/>
          </w:tcPr>
          <w:p w14:paraId="4D245105" w14:textId="0A6BB3C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52A74731"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440ECD5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173</w:t>
            </w:r>
          </w:p>
        </w:tc>
        <w:tc>
          <w:tcPr>
            <w:tcW w:w="1361" w:type="dxa"/>
            <w:tcBorders>
              <w:top w:val="nil"/>
              <w:left w:val="nil"/>
              <w:bottom w:val="nil"/>
              <w:right w:val="nil"/>
            </w:tcBorders>
            <w:shd w:val="clear" w:color="auto" w:fill="auto"/>
            <w:noWrap/>
            <w:vAlign w:val="bottom"/>
            <w:hideMark/>
          </w:tcPr>
          <w:p w14:paraId="29B40BD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St. Paul</w:t>
            </w:r>
          </w:p>
        </w:tc>
        <w:tc>
          <w:tcPr>
            <w:tcW w:w="750" w:type="dxa"/>
            <w:tcBorders>
              <w:top w:val="nil"/>
              <w:left w:val="nil"/>
              <w:bottom w:val="nil"/>
              <w:right w:val="nil"/>
            </w:tcBorders>
            <w:shd w:val="clear" w:color="auto" w:fill="auto"/>
            <w:noWrap/>
            <w:vAlign w:val="bottom"/>
            <w:hideMark/>
          </w:tcPr>
          <w:p w14:paraId="7B38210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MN</w:t>
            </w:r>
          </w:p>
        </w:tc>
        <w:tc>
          <w:tcPr>
            <w:tcW w:w="1072" w:type="dxa"/>
            <w:tcBorders>
              <w:top w:val="nil"/>
              <w:left w:val="nil"/>
              <w:bottom w:val="nil"/>
              <w:right w:val="nil"/>
            </w:tcBorders>
            <w:shd w:val="clear" w:color="auto" w:fill="auto"/>
            <w:noWrap/>
            <w:vAlign w:val="bottom"/>
            <w:hideMark/>
          </w:tcPr>
          <w:p w14:paraId="32D96DF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36</w:t>
            </w:r>
          </w:p>
        </w:tc>
        <w:tc>
          <w:tcPr>
            <w:tcW w:w="1287" w:type="dxa"/>
            <w:tcBorders>
              <w:top w:val="nil"/>
              <w:left w:val="nil"/>
              <w:bottom w:val="nil"/>
              <w:right w:val="nil"/>
            </w:tcBorders>
            <w:shd w:val="clear" w:color="auto" w:fill="auto"/>
            <w:noWrap/>
            <w:vAlign w:val="bottom"/>
            <w:hideMark/>
          </w:tcPr>
          <w:p w14:paraId="3BFFA68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-8.26</w:t>
            </w:r>
          </w:p>
        </w:tc>
        <w:tc>
          <w:tcPr>
            <w:tcW w:w="1138" w:type="dxa"/>
            <w:tcBorders>
              <w:top w:val="nil"/>
              <w:left w:val="nil"/>
              <w:bottom w:val="nil"/>
              <w:right w:val="nil"/>
            </w:tcBorders>
            <w:shd w:val="clear" w:color="auto" w:fill="auto"/>
            <w:noWrap/>
            <w:vAlign w:val="bottom"/>
            <w:hideMark/>
          </w:tcPr>
          <w:p w14:paraId="59A4981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25.54</w:t>
            </w:r>
          </w:p>
        </w:tc>
        <w:tc>
          <w:tcPr>
            <w:tcW w:w="861" w:type="dxa"/>
            <w:tcBorders>
              <w:top w:val="nil"/>
              <w:left w:val="nil"/>
              <w:bottom w:val="nil"/>
              <w:right w:val="nil"/>
            </w:tcBorders>
            <w:shd w:val="clear" w:color="auto" w:fill="auto"/>
            <w:noWrap/>
            <w:vAlign w:val="bottom"/>
            <w:hideMark/>
          </w:tcPr>
          <w:p w14:paraId="1A6B2DF4" w14:textId="0FA5FEE4"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1CCEB8B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50</w:t>
            </w:r>
          </w:p>
        </w:tc>
        <w:tc>
          <w:tcPr>
            <w:tcW w:w="1083" w:type="dxa"/>
            <w:tcBorders>
              <w:top w:val="nil"/>
              <w:left w:val="nil"/>
              <w:bottom w:val="nil"/>
              <w:right w:val="nil"/>
            </w:tcBorders>
            <w:shd w:val="clear" w:color="auto" w:fill="auto"/>
            <w:noWrap/>
            <w:vAlign w:val="bottom"/>
            <w:hideMark/>
          </w:tcPr>
          <w:p w14:paraId="419029FB" w14:textId="2393C4C5"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27DE7BC2"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766307C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155</w:t>
            </w:r>
          </w:p>
        </w:tc>
        <w:tc>
          <w:tcPr>
            <w:tcW w:w="1361" w:type="dxa"/>
            <w:tcBorders>
              <w:top w:val="nil"/>
              <w:left w:val="nil"/>
              <w:bottom w:val="nil"/>
              <w:right w:val="nil"/>
            </w:tcBorders>
            <w:shd w:val="clear" w:color="auto" w:fill="auto"/>
            <w:noWrap/>
            <w:vAlign w:val="bottom"/>
            <w:hideMark/>
          </w:tcPr>
          <w:p w14:paraId="3F699F6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Pasadena</w:t>
            </w:r>
          </w:p>
        </w:tc>
        <w:tc>
          <w:tcPr>
            <w:tcW w:w="750" w:type="dxa"/>
            <w:tcBorders>
              <w:top w:val="nil"/>
              <w:left w:val="nil"/>
              <w:bottom w:val="nil"/>
              <w:right w:val="nil"/>
            </w:tcBorders>
            <w:shd w:val="clear" w:color="auto" w:fill="auto"/>
            <w:noWrap/>
            <w:vAlign w:val="bottom"/>
            <w:hideMark/>
          </w:tcPr>
          <w:p w14:paraId="5215D8E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TX</w:t>
            </w:r>
          </w:p>
        </w:tc>
        <w:tc>
          <w:tcPr>
            <w:tcW w:w="1072" w:type="dxa"/>
            <w:tcBorders>
              <w:top w:val="nil"/>
              <w:left w:val="nil"/>
              <w:bottom w:val="nil"/>
              <w:right w:val="nil"/>
            </w:tcBorders>
            <w:shd w:val="clear" w:color="auto" w:fill="auto"/>
            <w:noWrap/>
            <w:vAlign w:val="bottom"/>
            <w:hideMark/>
          </w:tcPr>
          <w:p w14:paraId="2AD18A1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13</w:t>
            </w:r>
          </w:p>
        </w:tc>
        <w:tc>
          <w:tcPr>
            <w:tcW w:w="1287" w:type="dxa"/>
            <w:tcBorders>
              <w:top w:val="nil"/>
              <w:left w:val="nil"/>
              <w:bottom w:val="nil"/>
              <w:right w:val="nil"/>
            </w:tcBorders>
            <w:shd w:val="clear" w:color="auto" w:fill="auto"/>
            <w:noWrap/>
            <w:vAlign w:val="bottom"/>
            <w:hideMark/>
          </w:tcPr>
          <w:p w14:paraId="41A0879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-3.54</w:t>
            </w:r>
          </w:p>
        </w:tc>
        <w:tc>
          <w:tcPr>
            <w:tcW w:w="1138" w:type="dxa"/>
            <w:tcBorders>
              <w:top w:val="nil"/>
              <w:left w:val="nil"/>
              <w:bottom w:val="nil"/>
              <w:right w:val="nil"/>
            </w:tcBorders>
            <w:shd w:val="clear" w:color="auto" w:fill="auto"/>
            <w:noWrap/>
            <w:vAlign w:val="bottom"/>
            <w:hideMark/>
          </w:tcPr>
          <w:p w14:paraId="467EC08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28.67</w:t>
            </w:r>
          </w:p>
        </w:tc>
        <w:tc>
          <w:tcPr>
            <w:tcW w:w="861" w:type="dxa"/>
            <w:tcBorders>
              <w:top w:val="nil"/>
              <w:left w:val="nil"/>
              <w:bottom w:val="nil"/>
              <w:right w:val="nil"/>
            </w:tcBorders>
            <w:shd w:val="clear" w:color="auto" w:fill="auto"/>
            <w:noWrap/>
            <w:vAlign w:val="bottom"/>
            <w:hideMark/>
          </w:tcPr>
          <w:p w14:paraId="07AC49D2" w14:textId="4B490F57"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7798A3C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54</w:t>
            </w:r>
          </w:p>
        </w:tc>
        <w:tc>
          <w:tcPr>
            <w:tcW w:w="1083" w:type="dxa"/>
            <w:tcBorders>
              <w:top w:val="nil"/>
              <w:left w:val="nil"/>
              <w:bottom w:val="nil"/>
              <w:right w:val="nil"/>
            </w:tcBorders>
            <w:shd w:val="clear" w:color="auto" w:fill="auto"/>
            <w:noWrap/>
            <w:vAlign w:val="bottom"/>
            <w:hideMark/>
          </w:tcPr>
          <w:p w14:paraId="35D0D740" w14:textId="0231FE0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5DFF5169"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1D3E7C3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1426</w:t>
            </w:r>
          </w:p>
        </w:tc>
        <w:tc>
          <w:tcPr>
            <w:tcW w:w="1361" w:type="dxa"/>
            <w:tcBorders>
              <w:top w:val="nil"/>
              <w:left w:val="nil"/>
              <w:bottom w:val="nil"/>
              <w:right w:val="nil"/>
            </w:tcBorders>
            <w:shd w:val="clear" w:color="auto" w:fill="auto"/>
            <w:noWrap/>
            <w:vAlign w:val="bottom"/>
            <w:hideMark/>
          </w:tcPr>
          <w:p w14:paraId="36F0A3D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Huntsville</w:t>
            </w:r>
          </w:p>
        </w:tc>
        <w:tc>
          <w:tcPr>
            <w:tcW w:w="750" w:type="dxa"/>
            <w:tcBorders>
              <w:top w:val="nil"/>
              <w:left w:val="nil"/>
              <w:bottom w:val="nil"/>
              <w:right w:val="nil"/>
            </w:tcBorders>
            <w:shd w:val="clear" w:color="auto" w:fill="auto"/>
            <w:noWrap/>
            <w:vAlign w:val="bottom"/>
            <w:hideMark/>
          </w:tcPr>
          <w:p w14:paraId="48CA880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AL</w:t>
            </w:r>
          </w:p>
        </w:tc>
        <w:tc>
          <w:tcPr>
            <w:tcW w:w="1072" w:type="dxa"/>
            <w:tcBorders>
              <w:top w:val="nil"/>
              <w:left w:val="nil"/>
              <w:bottom w:val="nil"/>
              <w:right w:val="nil"/>
            </w:tcBorders>
            <w:shd w:val="clear" w:color="auto" w:fill="auto"/>
            <w:noWrap/>
            <w:vAlign w:val="bottom"/>
            <w:hideMark/>
          </w:tcPr>
          <w:p w14:paraId="3060910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14</w:t>
            </w:r>
          </w:p>
        </w:tc>
        <w:tc>
          <w:tcPr>
            <w:tcW w:w="1287" w:type="dxa"/>
            <w:tcBorders>
              <w:top w:val="nil"/>
              <w:left w:val="nil"/>
              <w:bottom w:val="nil"/>
              <w:right w:val="nil"/>
            </w:tcBorders>
            <w:shd w:val="clear" w:color="auto" w:fill="auto"/>
            <w:noWrap/>
            <w:vAlign w:val="bottom"/>
            <w:hideMark/>
          </w:tcPr>
          <w:p w14:paraId="6B27FBB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-5.29</w:t>
            </w:r>
          </w:p>
        </w:tc>
        <w:tc>
          <w:tcPr>
            <w:tcW w:w="1138" w:type="dxa"/>
            <w:tcBorders>
              <w:top w:val="nil"/>
              <w:left w:val="nil"/>
              <w:bottom w:val="nil"/>
              <w:right w:val="nil"/>
            </w:tcBorders>
            <w:shd w:val="clear" w:color="auto" w:fill="auto"/>
            <w:noWrap/>
            <w:vAlign w:val="bottom"/>
            <w:hideMark/>
          </w:tcPr>
          <w:p w14:paraId="77F0C6B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27.51</w:t>
            </w:r>
          </w:p>
        </w:tc>
        <w:tc>
          <w:tcPr>
            <w:tcW w:w="861" w:type="dxa"/>
            <w:tcBorders>
              <w:top w:val="nil"/>
              <w:left w:val="nil"/>
              <w:bottom w:val="nil"/>
              <w:right w:val="nil"/>
            </w:tcBorders>
            <w:shd w:val="clear" w:color="auto" w:fill="auto"/>
            <w:noWrap/>
            <w:vAlign w:val="bottom"/>
            <w:hideMark/>
          </w:tcPr>
          <w:p w14:paraId="6B035016" w14:textId="07E96DA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7924497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1083" w:type="dxa"/>
            <w:tcBorders>
              <w:top w:val="nil"/>
              <w:left w:val="nil"/>
              <w:bottom w:val="nil"/>
              <w:right w:val="nil"/>
            </w:tcBorders>
            <w:shd w:val="clear" w:color="auto" w:fill="auto"/>
            <w:noWrap/>
            <w:vAlign w:val="bottom"/>
            <w:hideMark/>
          </w:tcPr>
          <w:p w14:paraId="00231C3F" w14:textId="3D13D1C2"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551C6ADE"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26E30FA6"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1253</w:t>
            </w:r>
          </w:p>
        </w:tc>
        <w:tc>
          <w:tcPr>
            <w:tcW w:w="1361" w:type="dxa"/>
            <w:tcBorders>
              <w:top w:val="nil"/>
              <w:left w:val="nil"/>
              <w:bottom w:val="nil"/>
              <w:right w:val="nil"/>
            </w:tcBorders>
            <w:shd w:val="clear" w:color="auto" w:fill="auto"/>
            <w:noWrap/>
            <w:vAlign w:val="bottom"/>
            <w:hideMark/>
          </w:tcPr>
          <w:p w14:paraId="6BEDBF6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Tuscaloosa</w:t>
            </w:r>
          </w:p>
        </w:tc>
        <w:tc>
          <w:tcPr>
            <w:tcW w:w="750" w:type="dxa"/>
            <w:tcBorders>
              <w:top w:val="nil"/>
              <w:left w:val="nil"/>
              <w:bottom w:val="nil"/>
              <w:right w:val="nil"/>
            </w:tcBorders>
            <w:shd w:val="clear" w:color="auto" w:fill="auto"/>
            <w:noWrap/>
            <w:vAlign w:val="bottom"/>
            <w:hideMark/>
          </w:tcPr>
          <w:p w14:paraId="1AD587F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AL</w:t>
            </w:r>
          </w:p>
        </w:tc>
        <w:tc>
          <w:tcPr>
            <w:tcW w:w="1072" w:type="dxa"/>
            <w:tcBorders>
              <w:top w:val="nil"/>
              <w:left w:val="nil"/>
              <w:bottom w:val="nil"/>
              <w:right w:val="nil"/>
            </w:tcBorders>
            <w:shd w:val="clear" w:color="auto" w:fill="auto"/>
            <w:noWrap/>
            <w:vAlign w:val="bottom"/>
            <w:hideMark/>
          </w:tcPr>
          <w:p w14:paraId="37B22DF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25</w:t>
            </w:r>
          </w:p>
        </w:tc>
        <w:tc>
          <w:tcPr>
            <w:tcW w:w="1287" w:type="dxa"/>
            <w:tcBorders>
              <w:top w:val="nil"/>
              <w:left w:val="nil"/>
              <w:bottom w:val="nil"/>
              <w:right w:val="nil"/>
            </w:tcBorders>
            <w:shd w:val="clear" w:color="auto" w:fill="auto"/>
            <w:noWrap/>
            <w:vAlign w:val="bottom"/>
            <w:hideMark/>
          </w:tcPr>
          <w:p w14:paraId="7373072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-4.47</w:t>
            </w:r>
          </w:p>
        </w:tc>
        <w:tc>
          <w:tcPr>
            <w:tcW w:w="1138" w:type="dxa"/>
            <w:tcBorders>
              <w:top w:val="nil"/>
              <w:left w:val="nil"/>
              <w:bottom w:val="nil"/>
              <w:right w:val="nil"/>
            </w:tcBorders>
            <w:shd w:val="clear" w:color="auto" w:fill="auto"/>
            <w:noWrap/>
            <w:vAlign w:val="bottom"/>
            <w:hideMark/>
          </w:tcPr>
          <w:p w14:paraId="1EE6827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28.06</w:t>
            </w:r>
          </w:p>
        </w:tc>
        <w:tc>
          <w:tcPr>
            <w:tcW w:w="861" w:type="dxa"/>
            <w:tcBorders>
              <w:top w:val="nil"/>
              <w:left w:val="nil"/>
              <w:bottom w:val="nil"/>
              <w:right w:val="nil"/>
            </w:tcBorders>
            <w:shd w:val="clear" w:color="auto" w:fill="auto"/>
            <w:noWrap/>
            <w:vAlign w:val="bottom"/>
            <w:hideMark/>
          </w:tcPr>
          <w:p w14:paraId="0C27EFAB" w14:textId="48574E72"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73221DD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1083" w:type="dxa"/>
            <w:tcBorders>
              <w:top w:val="nil"/>
              <w:left w:val="nil"/>
              <w:bottom w:val="nil"/>
              <w:right w:val="nil"/>
            </w:tcBorders>
            <w:shd w:val="clear" w:color="auto" w:fill="auto"/>
            <w:noWrap/>
            <w:vAlign w:val="bottom"/>
            <w:hideMark/>
          </w:tcPr>
          <w:p w14:paraId="7EDF3C62" w14:textId="360FB76B"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37D3CB6E"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3E3CBCD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632</w:t>
            </w:r>
          </w:p>
        </w:tc>
        <w:tc>
          <w:tcPr>
            <w:tcW w:w="1361" w:type="dxa"/>
            <w:tcBorders>
              <w:top w:val="nil"/>
              <w:left w:val="nil"/>
              <w:bottom w:val="nil"/>
              <w:right w:val="nil"/>
            </w:tcBorders>
            <w:shd w:val="clear" w:color="auto" w:fill="auto"/>
            <w:noWrap/>
            <w:vAlign w:val="bottom"/>
            <w:hideMark/>
          </w:tcPr>
          <w:p w14:paraId="782632B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Brunswick</w:t>
            </w:r>
          </w:p>
        </w:tc>
        <w:tc>
          <w:tcPr>
            <w:tcW w:w="750" w:type="dxa"/>
            <w:tcBorders>
              <w:top w:val="nil"/>
              <w:left w:val="nil"/>
              <w:bottom w:val="nil"/>
              <w:right w:val="nil"/>
            </w:tcBorders>
            <w:shd w:val="clear" w:color="auto" w:fill="auto"/>
            <w:noWrap/>
            <w:vAlign w:val="bottom"/>
            <w:hideMark/>
          </w:tcPr>
          <w:p w14:paraId="6C7372A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GA</w:t>
            </w:r>
          </w:p>
        </w:tc>
        <w:tc>
          <w:tcPr>
            <w:tcW w:w="1072" w:type="dxa"/>
            <w:tcBorders>
              <w:top w:val="nil"/>
              <w:left w:val="nil"/>
              <w:bottom w:val="nil"/>
              <w:right w:val="nil"/>
            </w:tcBorders>
            <w:shd w:val="clear" w:color="auto" w:fill="auto"/>
            <w:noWrap/>
            <w:vAlign w:val="bottom"/>
            <w:hideMark/>
          </w:tcPr>
          <w:p w14:paraId="3A52DF2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w:t>
            </w:r>
          </w:p>
        </w:tc>
        <w:tc>
          <w:tcPr>
            <w:tcW w:w="1287" w:type="dxa"/>
            <w:tcBorders>
              <w:top w:val="nil"/>
              <w:left w:val="nil"/>
              <w:bottom w:val="nil"/>
              <w:right w:val="nil"/>
            </w:tcBorders>
            <w:shd w:val="clear" w:color="auto" w:fill="auto"/>
            <w:noWrap/>
            <w:vAlign w:val="bottom"/>
            <w:hideMark/>
          </w:tcPr>
          <w:p w14:paraId="31C3798F"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-2.92</w:t>
            </w:r>
          </w:p>
        </w:tc>
        <w:tc>
          <w:tcPr>
            <w:tcW w:w="1138" w:type="dxa"/>
            <w:tcBorders>
              <w:top w:val="nil"/>
              <w:left w:val="nil"/>
              <w:bottom w:val="nil"/>
              <w:right w:val="nil"/>
            </w:tcBorders>
            <w:shd w:val="clear" w:color="auto" w:fill="auto"/>
            <w:noWrap/>
            <w:vAlign w:val="bottom"/>
            <w:hideMark/>
          </w:tcPr>
          <w:p w14:paraId="331B329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29.08</w:t>
            </w:r>
          </w:p>
        </w:tc>
        <w:tc>
          <w:tcPr>
            <w:tcW w:w="861" w:type="dxa"/>
            <w:tcBorders>
              <w:top w:val="nil"/>
              <w:left w:val="nil"/>
              <w:bottom w:val="nil"/>
              <w:right w:val="nil"/>
            </w:tcBorders>
            <w:shd w:val="clear" w:color="auto" w:fill="auto"/>
            <w:noWrap/>
            <w:vAlign w:val="bottom"/>
            <w:hideMark/>
          </w:tcPr>
          <w:p w14:paraId="3570F4A5" w14:textId="57CC74B8"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49662858"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1083" w:type="dxa"/>
            <w:tcBorders>
              <w:top w:val="nil"/>
              <w:left w:val="nil"/>
              <w:bottom w:val="nil"/>
              <w:right w:val="nil"/>
            </w:tcBorders>
            <w:shd w:val="clear" w:color="auto" w:fill="auto"/>
            <w:noWrap/>
            <w:vAlign w:val="bottom"/>
            <w:hideMark/>
          </w:tcPr>
          <w:p w14:paraId="6F269FF7" w14:textId="53F17D4C"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35D37D5F"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533008D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1058</w:t>
            </w:r>
          </w:p>
        </w:tc>
        <w:tc>
          <w:tcPr>
            <w:tcW w:w="1361" w:type="dxa"/>
            <w:tcBorders>
              <w:top w:val="nil"/>
              <w:left w:val="nil"/>
              <w:bottom w:val="nil"/>
              <w:right w:val="nil"/>
            </w:tcBorders>
            <w:shd w:val="clear" w:color="auto" w:fill="auto"/>
            <w:noWrap/>
            <w:vAlign w:val="bottom"/>
            <w:hideMark/>
          </w:tcPr>
          <w:p w14:paraId="3FE10C5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Chapel Hill</w:t>
            </w:r>
          </w:p>
        </w:tc>
        <w:tc>
          <w:tcPr>
            <w:tcW w:w="750" w:type="dxa"/>
            <w:tcBorders>
              <w:top w:val="nil"/>
              <w:left w:val="nil"/>
              <w:bottom w:val="nil"/>
              <w:right w:val="nil"/>
            </w:tcBorders>
            <w:shd w:val="clear" w:color="auto" w:fill="auto"/>
            <w:noWrap/>
            <w:vAlign w:val="bottom"/>
            <w:hideMark/>
          </w:tcPr>
          <w:p w14:paraId="37A2AB3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NC</w:t>
            </w:r>
          </w:p>
        </w:tc>
        <w:tc>
          <w:tcPr>
            <w:tcW w:w="1072" w:type="dxa"/>
            <w:tcBorders>
              <w:top w:val="nil"/>
              <w:left w:val="nil"/>
              <w:bottom w:val="nil"/>
              <w:right w:val="nil"/>
            </w:tcBorders>
            <w:shd w:val="clear" w:color="auto" w:fill="auto"/>
            <w:noWrap/>
            <w:vAlign w:val="bottom"/>
            <w:hideMark/>
          </w:tcPr>
          <w:p w14:paraId="0ED85BA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w:t>
            </w:r>
          </w:p>
        </w:tc>
        <w:tc>
          <w:tcPr>
            <w:tcW w:w="1287" w:type="dxa"/>
            <w:tcBorders>
              <w:top w:val="nil"/>
              <w:left w:val="nil"/>
              <w:bottom w:val="nil"/>
              <w:right w:val="nil"/>
            </w:tcBorders>
            <w:shd w:val="clear" w:color="auto" w:fill="auto"/>
            <w:noWrap/>
            <w:vAlign w:val="bottom"/>
            <w:hideMark/>
          </w:tcPr>
          <w:p w14:paraId="5BB6DE7E"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-4.99</w:t>
            </w:r>
          </w:p>
        </w:tc>
        <w:tc>
          <w:tcPr>
            <w:tcW w:w="1138" w:type="dxa"/>
            <w:tcBorders>
              <w:top w:val="nil"/>
              <w:left w:val="nil"/>
              <w:bottom w:val="nil"/>
              <w:right w:val="nil"/>
            </w:tcBorders>
            <w:shd w:val="clear" w:color="auto" w:fill="auto"/>
            <w:noWrap/>
            <w:vAlign w:val="bottom"/>
            <w:hideMark/>
          </w:tcPr>
          <w:p w14:paraId="1182791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27.71</w:t>
            </w:r>
          </w:p>
        </w:tc>
        <w:tc>
          <w:tcPr>
            <w:tcW w:w="861" w:type="dxa"/>
            <w:tcBorders>
              <w:top w:val="nil"/>
              <w:left w:val="nil"/>
              <w:bottom w:val="nil"/>
              <w:right w:val="nil"/>
            </w:tcBorders>
            <w:shd w:val="clear" w:color="auto" w:fill="auto"/>
            <w:noWrap/>
            <w:vAlign w:val="bottom"/>
            <w:hideMark/>
          </w:tcPr>
          <w:p w14:paraId="556B4D3A" w14:textId="65CFDDD5"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Female</w:t>
            </w:r>
          </w:p>
        </w:tc>
        <w:tc>
          <w:tcPr>
            <w:tcW w:w="650" w:type="dxa"/>
            <w:tcBorders>
              <w:top w:val="nil"/>
              <w:left w:val="nil"/>
              <w:bottom w:val="nil"/>
              <w:right w:val="nil"/>
            </w:tcBorders>
            <w:shd w:val="clear" w:color="auto" w:fill="auto"/>
            <w:noWrap/>
            <w:vAlign w:val="bottom"/>
            <w:hideMark/>
          </w:tcPr>
          <w:p w14:paraId="107E91E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1083" w:type="dxa"/>
            <w:tcBorders>
              <w:top w:val="nil"/>
              <w:left w:val="nil"/>
              <w:bottom w:val="nil"/>
              <w:right w:val="nil"/>
            </w:tcBorders>
            <w:shd w:val="clear" w:color="auto" w:fill="auto"/>
            <w:noWrap/>
            <w:vAlign w:val="bottom"/>
            <w:hideMark/>
          </w:tcPr>
          <w:p w14:paraId="62B0DB21" w14:textId="015FB5A2"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3FC14B1D" w14:textId="77777777" w:rsidTr="00131562">
        <w:trPr>
          <w:trHeight w:val="300"/>
          <w:jc w:val="center"/>
        </w:trPr>
        <w:tc>
          <w:tcPr>
            <w:tcW w:w="783" w:type="dxa"/>
            <w:tcBorders>
              <w:top w:val="nil"/>
              <w:left w:val="nil"/>
              <w:bottom w:val="nil"/>
              <w:right w:val="nil"/>
            </w:tcBorders>
            <w:shd w:val="clear" w:color="auto" w:fill="auto"/>
            <w:noWrap/>
            <w:vAlign w:val="bottom"/>
            <w:hideMark/>
          </w:tcPr>
          <w:p w14:paraId="0D7D6D1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1573</w:t>
            </w:r>
          </w:p>
        </w:tc>
        <w:tc>
          <w:tcPr>
            <w:tcW w:w="1361" w:type="dxa"/>
            <w:tcBorders>
              <w:top w:val="nil"/>
              <w:left w:val="nil"/>
              <w:bottom w:val="nil"/>
              <w:right w:val="nil"/>
            </w:tcBorders>
            <w:shd w:val="clear" w:color="auto" w:fill="auto"/>
            <w:noWrap/>
            <w:vAlign w:val="bottom"/>
            <w:hideMark/>
          </w:tcPr>
          <w:p w14:paraId="3F6C0F3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Knoxville</w:t>
            </w:r>
          </w:p>
        </w:tc>
        <w:tc>
          <w:tcPr>
            <w:tcW w:w="750" w:type="dxa"/>
            <w:tcBorders>
              <w:top w:val="nil"/>
              <w:left w:val="nil"/>
              <w:bottom w:val="nil"/>
              <w:right w:val="nil"/>
            </w:tcBorders>
            <w:shd w:val="clear" w:color="auto" w:fill="auto"/>
            <w:noWrap/>
            <w:vAlign w:val="bottom"/>
            <w:hideMark/>
          </w:tcPr>
          <w:p w14:paraId="2F9096E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TN</w:t>
            </w:r>
          </w:p>
        </w:tc>
        <w:tc>
          <w:tcPr>
            <w:tcW w:w="1072" w:type="dxa"/>
            <w:tcBorders>
              <w:top w:val="nil"/>
              <w:left w:val="nil"/>
              <w:bottom w:val="nil"/>
              <w:right w:val="nil"/>
            </w:tcBorders>
            <w:shd w:val="clear" w:color="auto" w:fill="auto"/>
            <w:noWrap/>
            <w:vAlign w:val="bottom"/>
            <w:hideMark/>
          </w:tcPr>
          <w:p w14:paraId="6BC52E2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10</w:t>
            </w:r>
          </w:p>
        </w:tc>
        <w:tc>
          <w:tcPr>
            <w:tcW w:w="1287" w:type="dxa"/>
            <w:tcBorders>
              <w:top w:val="nil"/>
              <w:left w:val="nil"/>
              <w:bottom w:val="nil"/>
              <w:right w:val="nil"/>
            </w:tcBorders>
            <w:shd w:val="clear" w:color="auto" w:fill="auto"/>
            <w:noWrap/>
            <w:vAlign w:val="bottom"/>
            <w:hideMark/>
          </w:tcPr>
          <w:p w14:paraId="412DA53A"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-5.76</w:t>
            </w:r>
          </w:p>
        </w:tc>
        <w:tc>
          <w:tcPr>
            <w:tcW w:w="1138" w:type="dxa"/>
            <w:tcBorders>
              <w:top w:val="nil"/>
              <w:left w:val="nil"/>
              <w:bottom w:val="nil"/>
              <w:right w:val="nil"/>
            </w:tcBorders>
            <w:shd w:val="clear" w:color="auto" w:fill="auto"/>
            <w:noWrap/>
            <w:vAlign w:val="bottom"/>
            <w:hideMark/>
          </w:tcPr>
          <w:p w14:paraId="0F28798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27.20</w:t>
            </w:r>
          </w:p>
        </w:tc>
        <w:tc>
          <w:tcPr>
            <w:tcW w:w="861" w:type="dxa"/>
            <w:tcBorders>
              <w:top w:val="nil"/>
              <w:left w:val="nil"/>
              <w:bottom w:val="nil"/>
              <w:right w:val="nil"/>
            </w:tcBorders>
            <w:shd w:val="clear" w:color="auto" w:fill="auto"/>
            <w:noWrap/>
            <w:vAlign w:val="bottom"/>
            <w:hideMark/>
          </w:tcPr>
          <w:p w14:paraId="1ECA6F75" w14:textId="69BD82F6"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nil"/>
              <w:right w:val="nil"/>
            </w:tcBorders>
            <w:shd w:val="clear" w:color="auto" w:fill="auto"/>
            <w:noWrap/>
            <w:vAlign w:val="bottom"/>
            <w:hideMark/>
          </w:tcPr>
          <w:p w14:paraId="57229F5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1083" w:type="dxa"/>
            <w:tcBorders>
              <w:top w:val="nil"/>
              <w:left w:val="nil"/>
              <w:bottom w:val="nil"/>
              <w:right w:val="nil"/>
            </w:tcBorders>
            <w:shd w:val="clear" w:color="auto" w:fill="auto"/>
            <w:noWrap/>
            <w:vAlign w:val="bottom"/>
            <w:hideMark/>
          </w:tcPr>
          <w:p w14:paraId="6646A8A9" w14:textId="3D504CD8"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4AFA4739" w14:textId="77777777" w:rsidTr="00131562">
        <w:trPr>
          <w:trHeight w:val="300"/>
          <w:jc w:val="center"/>
        </w:trPr>
        <w:tc>
          <w:tcPr>
            <w:tcW w:w="783" w:type="dxa"/>
            <w:tcBorders>
              <w:top w:val="nil"/>
              <w:left w:val="nil"/>
              <w:right w:val="nil"/>
            </w:tcBorders>
            <w:shd w:val="clear" w:color="auto" w:fill="auto"/>
            <w:noWrap/>
            <w:vAlign w:val="bottom"/>
            <w:hideMark/>
          </w:tcPr>
          <w:p w14:paraId="756B6AB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1270</w:t>
            </w:r>
          </w:p>
        </w:tc>
        <w:tc>
          <w:tcPr>
            <w:tcW w:w="1361" w:type="dxa"/>
            <w:tcBorders>
              <w:top w:val="nil"/>
              <w:left w:val="nil"/>
              <w:right w:val="nil"/>
            </w:tcBorders>
            <w:shd w:val="clear" w:color="auto" w:fill="auto"/>
            <w:noWrap/>
            <w:vAlign w:val="bottom"/>
            <w:hideMark/>
          </w:tcPr>
          <w:p w14:paraId="7A09A10D"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Mobile</w:t>
            </w:r>
          </w:p>
        </w:tc>
        <w:tc>
          <w:tcPr>
            <w:tcW w:w="750" w:type="dxa"/>
            <w:tcBorders>
              <w:top w:val="nil"/>
              <w:left w:val="nil"/>
              <w:right w:val="nil"/>
            </w:tcBorders>
            <w:shd w:val="clear" w:color="auto" w:fill="auto"/>
            <w:noWrap/>
            <w:vAlign w:val="bottom"/>
            <w:hideMark/>
          </w:tcPr>
          <w:p w14:paraId="5E74704C"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AL</w:t>
            </w:r>
          </w:p>
        </w:tc>
        <w:tc>
          <w:tcPr>
            <w:tcW w:w="1072" w:type="dxa"/>
            <w:tcBorders>
              <w:top w:val="nil"/>
              <w:left w:val="nil"/>
              <w:right w:val="nil"/>
            </w:tcBorders>
            <w:shd w:val="clear" w:color="auto" w:fill="auto"/>
            <w:noWrap/>
            <w:vAlign w:val="bottom"/>
            <w:hideMark/>
          </w:tcPr>
          <w:p w14:paraId="4015786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31</w:t>
            </w:r>
          </w:p>
        </w:tc>
        <w:tc>
          <w:tcPr>
            <w:tcW w:w="1287" w:type="dxa"/>
            <w:tcBorders>
              <w:top w:val="nil"/>
              <w:left w:val="nil"/>
              <w:right w:val="nil"/>
            </w:tcBorders>
            <w:shd w:val="clear" w:color="auto" w:fill="auto"/>
            <w:noWrap/>
            <w:vAlign w:val="bottom"/>
            <w:hideMark/>
          </w:tcPr>
          <w:p w14:paraId="7B6EEDF2"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-3.91</w:t>
            </w:r>
          </w:p>
        </w:tc>
        <w:tc>
          <w:tcPr>
            <w:tcW w:w="1138" w:type="dxa"/>
            <w:tcBorders>
              <w:top w:val="nil"/>
              <w:left w:val="nil"/>
              <w:right w:val="nil"/>
            </w:tcBorders>
            <w:shd w:val="clear" w:color="auto" w:fill="auto"/>
            <w:noWrap/>
            <w:vAlign w:val="bottom"/>
            <w:hideMark/>
          </w:tcPr>
          <w:p w14:paraId="69AB4729"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28.42</w:t>
            </w:r>
          </w:p>
        </w:tc>
        <w:tc>
          <w:tcPr>
            <w:tcW w:w="861" w:type="dxa"/>
            <w:tcBorders>
              <w:top w:val="nil"/>
              <w:left w:val="nil"/>
              <w:right w:val="nil"/>
            </w:tcBorders>
            <w:shd w:val="clear" w:color="auto" w:fill="auto"/>
            <w:noWrap/>
            <w:vAlign w:val="bottom"/>
            <w:hideMark/>
          </w:tcPr>
          <w:p w14:paraId="6AD5DF9C" w14:textId="4CC530E3"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right w:val="nil"/>
            </w:tcBorders>
            <w:shd w:val="clear" w:color="auto" w:fill="auto"/>
            <w:noWrap/>
            <w:vAlign w:val="bottom"/>
            <w:hideMark/>
          </w:tcPr>
          <w:p w14:paraId="29F05D3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31</w:t>
            </w:r>
          </w:p>
        </w:tc>
        <w:tc>
          <w:tcPr>
            <w:tcW w:w="1083" w:type="dxa"/>
            <w:tcBorders>
              <w:top w:val="nil"/>
              <w:left w:val="nil"/>
              <w:right w:val="nil"/>
            </w:tcBorders>
            <w:shd w:val="clear" w:color="auto" w:fill="auto"/>
            <w:noWrap/>
            <w:vAlign w:val="bottom"/>
            <w:hideMark/>
          </w:tcPr>
          <w:p w14:paraId="053485B6" w14:textId="4F3A60A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r w:rsidR="008F5501" w:rsidRPr="008F5501" w14:paraId="2012A0D5" w14:textId="77777777" w:rsidTr="00131562">
        <w:trPr>
          <w:trHeight w:val="300"/>
          <w:jc w:val="center"/>
        </w:trPr>
        <w:tc>
          <w:tcPr>
            <w:tcW w:w="783" w:type="dxa"/>
            <w:tcBorders>
              <w:top w:val="nil"/>
              <w:left w:val="nil"/>
              <w:bottom w:val="single" w:sz="4" w:space="0" w:color="auto"/>
              <w:right w:val="nil"/>
            </w:tcBorders>
            <w:shd w:val="clear" w:color="auto" w:fill="auto"/>
            <w:noWrap/>
            <w:vAlign w:val="bottom"/>
            <w:hideMark/>
          </w:tcPr>
          <w:p w14:paraId="7E8B20B5"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1261</w:t>
            </w:r>
          </w:p>
        </w:tc>
        <w:tc>
          <w:tcPr>
            <w:tcW w:w="1361" w:type="dxa"/>
            <w:tcBorders>
              <w:top w:val="nil"/>
              <w:left w:val="nil"/>
              <w:bottom w:val="single" w:sz="4" w:space="0" w:color="auto"/>
              <w:right w:val="nil"/>
            </w:tcBorders>
            <w:shd w:val="clear" w:color="auto" w:fill="auto"/>
            <w:noWrap/>
            <w:vAlign w:val="bottom"/>
            <w:hideMark/>
          </w:tcPr>
          <w:p w14:paraId="5E35577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Fort Worth</w:t>
            </w:r>
          </w:p>
        </w:tc>
        <w:tc>
          <w:tcPr>
            <w:tcW w:w="750" w:type="dxa"/>
            <w:tcBorders>
              <w:top w:val="nil"/>
              <w:left w:val="nil"/>
              <w:bottom w:val="single" w:sz="4" w:space="0" w:color="auto"/>
              <w:right w:val="nil"/>
            </w:tcBorders>
            <w:shd w:val="clear" w:color="auto" w:fill="auto"/>
            <w:noWrap/>
            <w:vAlign w:val="bottom"/>
            <w:hideMark/>
          </w:tcPr>
          <w:p w14:paraId="3F688130"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TX</w:t>
            </w:r>
          </w:p>
        </w:tc>
        <w:tc>
          <w:tcPr>
            <w:tcW w:w="1072" w:type="dxa"/>
            <w:tcBorders>
              <w:top w:val="nil"/>
              <w:left w:val="nil"/>
              <w:bottom w:val="single" w:sz="4" w:space="0" w:color="auto"/>
              <w:right w:val="nil"/>
            </w:tcBorders>
            <w:shd w:val="clear" w:color="auto" w:fill="auto"/>
            <w:noWrap/>
            <w:vAlign w:val="bottom"/>
            <w:hideMark/>
          </w:tcPr>
          <w:p w14:paraId="19320A24"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37</w:t>
            </w:r>
          </w:p>
        </w:tc>
        <w:tc>
          <w:tcPr>
            <w:tcW w:w="1287" w:type="dxa"/>
            <w:tcBorders>
              <w:top w:val="nil"/>
              <w:left w:val="nil"/>
              <w:bottom w:val="single" w:sz="4" w:space="0" w:color="auto"/>
              <w:right w:val="nil"/>
            </w:tcBorders>
            <w:shd w:val="clear" w:color="auto" w:fill="auto"/>
            <w:noWrap/>
            <w:vAlign w:val="bottom"/>
            <w:hideMark/>
          </w:tcPr>
          <w:p w14:paraId="17840F81"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-1.20</w:t>
            </w:r>
          </w:p>
        </w:tc>
        <w:tc>
          <w:tcPr>
            <w:tcW w:w="1138" w:type="dxa"/>
            <w:tcBorders>
              <w:top w:val="nil"/>
              <w:left w:val="nil"/>
              <w:bottom w:val="single" w:sz="4" w:space="0" w:color="auto"/>
              <w:right w:val="nil"/>
            </w:tcBorders>
            <w:shd w:val="clear" w:color="auto" w:fill="auto"/>
            <w:noWrap/>
            <w:vAlign w:val="bottom"/>
            <w:hideMark/>
          </w:tcPr>
          <w:p w14:paraId="405385E7"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30.22</w:t>
            </w:r>
          </w:p>
        </w:tc>
        <w:tc>
          <w:tcPr>
            <w:tcW w:w="861" w:type="dxa"/>
            <w:tcBorders>
              <w:top w:val="nil"/>
              <w:left w:val="nil"/>
              <w:bottom w:val="single" w:sz="4" w:space="0" w:color="auto"/>
              <w:right w:val="nil"/>
            </w:tcBorders>
            <w:shd w:val="clear" w:color="auto" w:fill="auto"/>
            <w:noWrap/>
            <w:vAlign w:val="bottom"/>
            <w:hideMark/>
          </w:tcPr>
          <w:p w14:paraId="5F44D80A" w14:textId="1C868A4D"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Male</w:t>
            </w:r>
          </w:p>
        </w:tc>
        <w:tc>
          <w:tcPr>
            <w:tcW w:w="650" w:type="dxa"/>
            <w:tcBorders>
              <w:top w:val="nil"/>
              <w:left w:val="nil"/>
              <w:bottom w:val="single" w:sz="4" w:space="0" w:color="auto"/>
              <w:right w:val="nil"/>
            </w:tcBorders>
            <w:shd w:val="clear" w:color="auto" w:fill="auto"/>
            <w:noWrap/>
            <w:vAlign w:val="bottom"/>
            <w:hideMark/>
          </w:tcPr>
          <w:p w14:paraId="6F20F1C3" w14:textId="77777777" w:rsidR="004D5BA6" w:rsidRPr="008F5501" w:rsidRDefault="004D5BA6"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1083" w:type="dxa"/>
            <w:tcBorders>
              <w:top w:val="nil"/>
              <w:left w:val="nil"/>
              <w:bottom w:val="single" w:sz="4" w:space="0" w:color="auto"/>
              <w:right w:val="nil"/>
            </w:tcBorders>
            <w:shd w:val="clear" w:color="auto" w:fill="auto"/>
            <w:noWrap/>
            <w:vAlign w:val="bottom"/>
            <w:hideMark/>
          </w:tcPr>
          <w:p w14:paraId="5DE7C8E3" w14:textId="267EE950" w:rsidR="004D5BA6" w:rsidRPr="008F5501" w:rsidRDefault="004D0842" w:rsidP="004D0842">
            <w:pPr>
              <w:spacing w:line="240" w:lineRule="auto"/>
              <w:ind w:firstLine="0"/>
              <w:jc w:val="center"/>
              <w:rPr>
                <w:rFonts w:eastAsia="Times New Roman" w:cs="Times New Roman"/>
                <w:sz w:val="20"/>
                <w:szCs w:val="20"/>
              </w:rPr>
            </w:pPr>
            <w:r w:rsidRPr="008F5501">
              <w:rPr>
                <w:rFonts w:eastAsia="Times New Roman" w:cs="Times New Roman"/>
                <w:sz w:val="20"/>
                <w:szCs w:val="20"/>
              </w:rPr>
              <w:t>White</w:t>
            </w:r>
          </w:p>
        </w:tc>
      </w:tr>
    </w:tbl>
    <w:p w14:paraId="6DF8D477" w14:textId="0E854549" w:rsidR="009513C0" w:rsidRPr="008F5501" w:rsidRDefault="009513C0" w:rsidP="00DA6975">
      <w:pPr>
        <w:ind w:firstLine="0"/>
      </w:pPr>
      <w:r w:rsidRPr="008F5501">
        <w:br w:type="page"/>
      </w:r>
    </w:p>
    <w:p w14:paraId="1772CD08" w14:textId="1D4C3E54" w:rsidR="009513C0" w:rsidRPr="008F5501" w:rsidRDefault="009513C0" w:rsidP="009513C0">
      <w:pPr>
        <w:ind w:firstLine="0"/>
        <w:jc w:val="center"/>
      </w:pPr>
      <w:r w:rsidRPr="008F5501">
        <w:lastRenderedPageBreak/>
        <w:t>APPENDIX III</w:t>
      </w:r>
    </w:p>
    <w:p w14:paraId="29BFC136" w14:textId="308CC0A7" w:rsidR="00136F78" w:rsidRPr="008F5501" w:rsidRDefault="009513C0" w:rsidP="00506BD4">
      <w:pPr>
        <w:ind w:firstLine="0"/>
        <w:jc w:val="center"/>
      </w:pPr>
      <w:r w:rsidRPr="008F5501">
        <w:t xml:space="preserve">INVENTORY OF ISOTOPIC VALUES AND ASSOCIATED MEASURES FOR INDIVIDUALS FROM PATAKFALVA-PAPDOMB AND DUPLICATED </w:t>
      </w:r>
      <w:r w:rsidR="00D07A4D" w:rsidRPr="008F5501">
        <w:t>ANALYSES</w:t>
      </w:r>
      <w:r w:rsidR="00D23D3A" w:rsidRPr="008F5501">
        <w:t xml:space="preserve"> IN THIS STUDY</w:t>
      </w:r>
    </w:p>
    <w:p w14:paraId="22C79439" w14:textId="6B645AB6" w:rsidR="00857640" w:rsidRPr="008F5501" w:rsidRDefault="00857640" w:rsidP="009D11ED">
      <w:pPr>
        <w:pStyle w:val="NoSpacing"/>
      </w:pPr>
      <w:r w:rsidRPr="008F5501">
        <w:t xml:space="preserve">Table III.1. Inventory of isotopic values for </w:t>
      </w:r>
      <w:proofErr w:type="spellStart"/>
      <w:r w:rsidRPr="008F5501">
        <w:t>Patakfalva-Papdomb</w:t>
      </w:r>
      <w:proofErr w:type="spellEnd"/>
      <w:r w:rsidRPr="008F5501">
        <w:t xml:space="preserve"> individuals and associated measures of analytical consistency.</w:t>
      </w:r>
    </w:p>
    <w:tbl>
      <w:tblPr>
        <w:tblW w:w="5000" w:type="pct"/>
        <w:tblLook w:val="04A0" w:firstRow="1" w:lastRow="0" w:firstColumn="1" w:lastColumn="0" w:noHBand="0" w:noVBand="1"/>
      </w:tblPr>
      <w:tblGrid>
        <w:gridCol w:w="1416"/>
        <w:gridCol w:w="1357"/>
        <w:gridCol w:w="1415"/>
        <w:gridCol w:w="1718"/>
        <w:gridCol w:w="2005"/>
        <w:gridCol w:w="1449"/>
      </w:tblGrid>
      <w:tr w:rsidR="008F5501" w:rsidRPr="008F5501" w14:paraId="51388D6F" w14:textId="77777777" w:rsidTr="00D07A4D">
        <w:trPr>
          <w:trHeight w:val="300"/>
          <w:tblHeader/>
        </w:trPr>
        <w:tc>
          <w:tcPr>
            <w:tcW w:w="756" w:type="pct"/>
            <w:tcBorders>
              <w:bottom w:val="single" w:sz="4" w:space="0" w:color="auto"/>
            </w:tcBorders>
            <w:shd w:val="clear" w:color="auto" w:fill="auto"/>
            <w:noWrap/>
            <w:vAlign w:val="center"/>
            <w:hideMark/>
          </w:tcPr>
          <w:p w14:paraId="3D802634" w14:textId="2E879524"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ID</w:t>
            </w:r>
          </w:p>
        </w:tc>
        <w:tc>
          <w:tcPr>
            <w:tcW w:w="725" w:type="pct"/>
            <w:tcBorders>
              <w:bottom w:val="single" w:sz="4" w:space="0" w:color="auto"/>
            </w:tcBorders>
            <w:shd w:val="clear" w:color="auto" w:fill="auto"/>
            <w:noWrap/>
            <w:vAlign w:val="center"/>
            <w:hideMark/>
          </w:tcPr>
          <w:p w14:paraId="006F995A" w14:textId="77777777"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 Yield</w:t>
            </w:r>
          </w:p>
        </w:tc>
        <w:tc>
          <w:tcPr>
            <w:tcW w:w="756" w:type="pct"/>
            <w:tcBorders>
              <w:bottom w:val="single" w:sz="4" w:space="0" w:color="auto"/>
            </w:tcBorders>
            <w:shd w:val="clear" w:color="auto" w:fill="auto"/>
            <w:noWrap/>
            <w:vAlign w:val="center"/>
            <w:hideMark/>
          </w:tcPr>
          <w:p w14:paraId="545AB9B5" w14:textId="6E8466FA"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13</w:t>
            </w:r>
            <w:r w:rsidRPr="008F5501">
              <w:rPr>
                <w:rFonts w:eastAsia="Times New Roman" w:cs="Times New Roman"/>
                <w:sz w:val="20"/>
                <w:szCs w:val="20"/>
              </w:rPr>
              <w:t>C</w:t>
            </w:r>
            <w:r w:rsidRPr="008F5501">
              <w:rPr>
                <w:rFonts w:eastAsia="Times New Roman" w:cs="Times New Roman"/>
                <w:sz w:val="20"/>
                <w:szCs w:val="20"/>
                <w:vertAlign w:val="subscript"/>
              </w:rPr>
              <w:t>apatite</w:t>
            </w:r>
          </w:p>
        </w:tc>
        <w:tc>
          <w:tcPr>
            <w:tcW w:w="918" w:type="pct"/>
            <w:tcBorders>
              <w:bottom w:val="single" w:sz="4" w:space="0" w:color="auto"/>
            </w:tcBorders>
            <w:shd w:val="clear" w:color="auto" w:fill="auto"/>
            <w:noWrap/>
            <w:vAlign w:val="center"/>
            <w:hideMark/>
          </w:tcPr>
          <w:p w14:paraId="37932E72" w14:textId="19DBF998"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bscript"/>
              </w:rPr>
              <w:t>18</w:t>
            </w:r>
            <w:r w:rsidRPr="008F5501">
              <w:rPr>
                <w:rFonts w:eastAsia="Times New Roman" w:cs="Times New Roman"/>
                <w:sz w:val="20"/>
                <w:szCs w:val="20"/>
              </w:rPr>
              <w:t>O</w:t>
            </w:r>
            <w:r w:rsidRPr="008F5501">
              <w:rPr>
                <w:rFonts w:eastAsia="Times New Roman" w:cs="Times New Roman"/>
                <w:sz w:val="20"/>
                <w:szCs w:val="20"/>
                <w:vertAlign w:val="subscript"/>
              </w:rPr>
              <w:t>vpdb</w:t>
            </w:r>
          </w:p>
        </w:tc>
        <w:tc>
          <w:tcPr>
            <w:tcW w:w="1071" w:type="pct"/>
            <w:tcBorders>
              <w:bottom w:val="single" w:sz="4" w:space="0" w:color="auto"/>
            </w:tcBorders>
            <w:shd w:val="clear" w:color="auto" w:fill="auto"/>
            <w:noWrap/>
            <w:vAlign w:val="center"/>
            <w:hideMark/>
          </w:tcPr>
          <w:p w14:paraId="24699A9E" w14:textId="3A8C44FA"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Pr="008F5501">
              <w:rPr>
                <w:rFonts w:eastAsia="Times New Roman" w:cs="Times New Roman"/>
                <w:sz w:val="20"/>
                <w:szCs w:val="20"/>
                <w:vertAlign w:val="subscript"/>
              </w:rPr>
              <w:t>vsmow</w:t>
            </w:r>
          </w:p>
        </w:tc>
        <w:tc>
          <w:tcPr>
            <w:tcW w:w="774" w:type="pct"/>
            <w:tcBorders>
              <w:bottom w:val="single" w:sz="4" w:space="0" w:color="auto"/>
            </w:tcBorders>
            <w:shd w:val="clear" w:color="auto" w:fill="auto"/>
            <w:noWrap/>
            <w:vAlign w:val="center"/>
            <w:hideMark/>
          </w:tcPr>
          <w:p w14:paraId="025D52A7" w14:textId="37746FA0" w:rsidR="00754342" w:rsidRPr="008F5501" w:rsidRDefault="00754342" w:rsidP="00754342">
            <w:pPr>
              <w:spacing w:line="240" w:lineRule="auto"/>
              <w:ind w:firstLine="0"/>
              <w:jc w:val="center"/>
              <w:rPr>
                <w:rFonts w:eastAsia="Times New Roman" w:cs="Times New Roman"/>
                <w:sz w:val="20"/>
                <w:szCs w:val="20"/>
              </w:rPr>
            </w:pPr>
            <w:r w:rsidRPr="008F5501">
              <w:rPr>
                <w:rFonts w:eastAsia="Times New Roman" w:cs="Times New Roman"/>
                <w:sz w:val="20"/>
                <w:szCs w:val="20"/>
              </w:rPr>
              <w:t>%CaCO</w:t>
            </w:r>
            <w:r w:rsidRPr="008F5501">
              <w:rPr>
                <w:rFonts w:eastAsia="Times New Roman" w:cs="Times New Roman"/>
                <w:sz w:val="20"/>
                <w:szCs w:val="20"/>
                <w:vertAlign w:val="subscript"/>
              </w:rPr>
              <w:t>3</w:t>
            </w:r>
          </w:p>
        </w:tc>
      </w:tr>
      <w:tr w:rsidR="008F5501" w:rsidRPr="008F5501" w14:paraId="14AE9CF3" w14:textId="77777777" w:rsidTr="00D07A4D">
        <w:trPr>
          <w:trHeight w:val="300"/>
        </w:trPr>
        <w:tc>
          <w:tcPr>
            <w:tcW w:w="756" w:type="pct"/>
            <w:tcBorders>
              <w:top w:val="single" w:sz="4" w:space="0" w:color="auto"/>
            </w:tcBorders>
            <w:shd w:val="clear" w:color="auto" w:fill="auto"/>
            <w:noWrap/>
            <w:vAlign w:val="center"/>
            <w:hideMark/>
          </w:tcPr>
          <w:p w14:paraId="0196C11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S001</w:t>
            </w:r>
          </w:p>
        </w:tc>
        <w:tc>
          <w:tcPr>
            <w:tcW w:w="725" w:type="pct"/>
            <w:tcBorders>
              <w:top w:val="single" w:sz="4" w:space="0" w:color="auto"/>
            </w:tcBorders>
            <w:shd w:val="clear" w:color="auto" w:fill="auto"/>
            <w:noWrap/>
            <w:vAlign w:val="center"/>
            <w:hideMark/>
          </w:tcPr>
          <w:p w14:paraId="27CC1AF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tcBorders>
              <w:top w:val="single" w:sz="4" w:space="0" w:color="auto"/>
            </w:tcBorders>
            <w:shd w:val="clear" w:color="auto" w:fill="auto"/>
            <w:noWrap/>
            <w:vAlign w:val="center"/>
            <w:hideMark/>
          </w:tcPr>
          <w:p w14:paraId="5C3348A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-12.971</w:t>
            </w:r>
          </w:p>
        </w:tc>
        <w:tc>
          <w:tcPr>
            <w:tcW w:w="918" w:type="pct"/>
            <w:tcBorders>
              <w:top w:val="single" w:sz="4" w:space="0" w:color="auto"/>
            </w:tcBorders>
            <w:shd w:val="clear" w:color="auto" w:fill="auto"/>
            <w:noWrap/>
            <w:vAlign w:val="center"/>
            <w:hideMark/>
          </w:tcPr>
          <w:p w14:paraId="3677F19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-7.960</w:t>
            </w:r>
          </w:p>
        </w:tc>
        <w:tc>
          <w:tcPr>
            <w:tcW w:w="1071" w:type="pct"/>
            <w:tcBorders>
              <w:top w:val="single" w:sz="4" w:space="0" w:color="auto"/>
            </w:tcBorders>
            <w:shd w:val="clear" w:color="auto" w:fill="auto"/>
            <w:noWrap/>
            <w:vAlign w:val="center"/>
            <w:hideMark/>
          </w:tcPr>
          <w:p w14:paraId="327CC29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22.711</w:t>
            </w:r>
          </w:p>
        </w:tc>
        <w:tc>
          <w:tcPr>
            <w:tcW w:w="774" w:type="pct"/>
            <w:tcBorders>
              <w:top w:val="single" w:sz="4" w:space="0" w:color="auto"/>
            </w:tcBorders>
            <w:shd w:val="clear" w:color="auto" w:fill="auto"/>
            <w:noWrap/>
            <w:vAlign w:val="center"/>
            <w:hideMark/>
          </w:tcPr>
          <w:p w14:paraId="774106C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8.631</w:t>
            </w:r>
          </w:p>
        </w:tc>
      </w:tr>
      <w:tr w:rsidR="008F5501" w:rsidRPr="008F5501" w14:paraId="20EDA935" w14:textId="77777777" w:rsidTr="00D07A4D">
        <w:trPr>
          <w:trHeight w:val="300"/>
        </w:trPr>
        <w:tc>
          <w:tcPr>
            <w:tcW w:w="756" w:type="pct"/>
            <w:shd w:val="clear" w:color="auto" w:fill="auto"/>
            <w:noWrap/>
            <w:vAlign w:val="center"/>
            <w:hideMark/>
          </w:tcPr>
          <w:p w14:paraId="09C7CBD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S002</w:t>
            </w:r>
          </w:p>
        </w:tc>
        <w:tc>
          <w:tcPr>
            <w:tcW w:w="725" w:type="pct"/>
            <w:shd w:val="clear" w:color="auto" w:fill="auto"/>
            <w:noWrap/>
            <w:vAlign w:val="center"/>
            <w:hideMark/>
          </w:tcPr>
          <w:p w14:paraId="021556A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60%</w:t>
            </w:r>
          </w:p>
        </w:tc>
        <w:tc>
          <w:tcPr>
            <w:tcW w:w="756" w:type="pct"/>
            <w:shd w:val="clear" w:color="auto" w:fill="auto"/>
            <w:noWrap/>
            <w:vAlign w:val="center"/>
            <w:hideMark/>
          </w:tcPr>
          <w:p w14:paraId="07AACD2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-13.879</w:t>
            </w:r>
          </w:p>
        </w:tc>
        <w:tc>
          <w:tcPr>
            <w:tcW w:w="918" w:type="pct"/>
            <w:shd w:val="clear" w:color="auto" w:fill="auto"/>
            <w:noWrap/>
            <w:vAlign w:val="center"/>
            <w:hideMark/>
          </w:tcPr>
          <w:p w14:paraId="3E8DA57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-7.890</w:t>
            </w:r>
          </w:p>
        </w:tc>
        <w:tc>
          <w:tcPr>
            <w:tcW w:w="1071" w:type="pct"/>
            <w:shd w:val="clear" w:color="auto" w:fill="auto"/>
            <w:noWrap/>
            <w:vAlign w:val="center"/>
            <w:hideMark/>
          </w:tcPr>
          <w:p w14:paraId="5B10C11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22.783</w:t>
            </w:r>
          </w:p>
        </w:tc>
        <w:tc>
          <w:tcPr>
            <w:tcW w:w="774" w:type="pct"/>
            <w:shd w:val="clear" w:color="auto" w:fill="auto"/>
            <w:noWrap/>
            <w:vAlign w:val="center"/>
            <w:hideMark/>
          </w:tcPr>
          <w:p w14:paraId="2CCBC91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6.166</w:t>
            </w:r>
          </w:p>
        </w:tc>
      </w:tr>
      <w:tr w:rsidR="008F5501" w:rsidRPr="008F5501" w14:paraId="39DE77AE" w14:textId="77777777" w:rsidTr="00D07A4D">
        <w:trPr>
          <w:trHeight w:val="300"/>
        </w:trPr>
        <w:tc>
          <w:tcPr>
            <w:tcW w:w="756" w:type="pct"/>
            <w:shd w:val="clear" w:color="auto" w:fill="auto"/>
            <w:noWrap/>
            <w:vAlign w:val="center"/>
            <w:hideMark/>
          </w:tcPr>
          <w:p w14:paraId="58811EC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S003</w:t>
            </w:r>
          </w:p>
        </w:tc>
        <w:tc>
          <w:tcPr>
            <w:tcW w:w="725" w:type="pct"/>
            <w:shd w:val="clear" w:color="auto" w:fill="auto"/>
            <w:noWrap/>
            <w:vAlign w:val="center"/>
            <w:hideMark/>
          </w:tcPr>
          <w:p w14:paraId="5A4DF1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shd w:val="clear" w:color="auto" w:fill="auto"/>
            <w:noWrap/>
            <w:vAlign w:val="center"/>
            <w:hideMark/>
          </w:tcPr>
          <w:p w14:paraId="7B3CE2D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-13.519</w:t>
            </w:r>
          </w:p>
        </w:tc>
        <w:tc>
          <w:tcPr>
            <w:tcW w:w="918" w:type="pct"/>
            <w:shd w:val="clear" w:color="auto" w:fill="auto"/>
            <w:noWrap/>
            <w:vAlign w:val="center"/>
            <w:hideMark/>
          </w:tcPr>
          <w:p w14:paraId="69D75B5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-8.199</w:t>
            </w:r>
          </w:p>
        </w:tc>
        <w:tc>
          <w:tcPr>
            <w:tcW w:w="1071" w:type="pct"/>
            <w:shd w:val="clear" w:color="auto" w:fill="auto"/>
            <w:noWrap/>
            <w:vAlign w:val="center"/>
            <w:hideMark/>
          </w:tcPr>
          <w:p w14:paraId="05D942B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22.465</w:t>
            </w:r>
          </w:p>
        </w:tc>
        <w:tc>
          <w:tcPr>
            <w:tcW w:w="774" w:type="pct"/>
            <w:shd w:val="clear" w:color="auto" w:fill="auto"/>
            <w:noWrap/>
            <w:vAlign w:val="center"/>
            <w:hideMark/>
          </w:tcPr>
          <w:p w14:paraId="7AE18CA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7.299</w:t>
            </w:r>
          </w:p>
        </w:tc>
      </w:tr>
      <w:tr w:rsidR="008F5501" w:rsidRPr="008F5501" w14:paraId="66851394" w14:textId="77777777" w:rsidTr="00D07A4D">
        <w:trPr>
          <w:trHeight w:val="300"/>
        </w:trPr>
        <w:tc>
          <w:tcPr>
            <w:tcW w:w="756" w:type="pct"/>
            <w:shd w:val="clear" w:color="auto" w:fill="auto"/>
            <w:noWrap/>
            <w:vAlign w:val="center"/>
            <w:hideMark/>
          </w:tcPr>
          <w:p w14:paraId="26A215E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S004</w:t>
            </w:r>
          </w:p>
        </w:tc>
        <w:tc>
          <w:tcPr>
            <w:tcW w:w="725" w:type="pct"/>
            <w:shd w:val="clear" w:color="auto" w:fill="auto"/>
            <w:noWrap/>
            <w:vAlign w:val="center"/>
            <w:hideMark/>
          </w:tcPr>
          <w:p w14:paraId="253179F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76204A4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-14.531</w:t>
            </w:r>
          </w:p>
        </w:tc>
        <w:tc>
          <w:tcPr>
            <w:tcW w:w="918" w:type="pct"/>
            <w:shd w:val="clear" w:color="auto" w:fill="auto"/>
            <w:noWrap/>
            <w:vAlign w:val="center"/>
            <w:hideMark/>
          </w:tcPr>
          <w:p w14:paraId="4FCE47F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-7.935</w:t>
            </w:r>
          </w:p>
        </w:tc>
        <w:tc>
          <w:tcPr>
            <w:tcW w:w="1071" w:type="pct"/>
            <w:shd w:val="clear" w:color="auto" w:fill="auto"/>
            <w:noWrap/>
            <w:vAlign w:val="center"/>
            <w:hideMark/>
          </w:tcPr>
          <w:p w14:paraId="37AB44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22.737</w:t>
            </w:r>
          </w:p>
        </w:tc>
        <w:tc>
          <w:tcPr>
            <w:tcW w:w="774" w:type="pct"/>
            <w:shd w:val="clear" w:color="auto" w:fill="auto"/>
            <w:noWrap/>
            <w:vAlign w:val="center"/>
            <w:hideMark/>
          </w:tcPr>
          <w:p w14:paraId="406E677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5.865</w:t>
            </w:r>
          </w:p>
        </w:tc>
      </w:tr>
      <w:tr w:rsidR="008F5501" w:rsidRPr="008F5501" w14:paraId="528FCD98" w14:textId="77777777" w:rsidTr="00D07A4D">
        <w:trPr>
          <w:trHeight w:val="300"/>
        </w:trPr>
        <w:tc>
          <w:tcPr>
            <w:tcW w:w="756" w:type="pct"/>
            <w:shd w:val="clear" w:color="auto" w:fill="auto"/>
            <w:noWrap/>
            <w:vAlign w:val="center"/>
            <w:hideMark/>
          </w:tcPr>
          <w:p w14:paraId="1A4D078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S005</w:t>
            </w:r>
          </w:p>
        </w:tc>
        <w:tc>
          <w:tcPr>
            <w:tcW w:w="725" w:type="pct"/>
            <w:shd w:val="clear" w:color="auto" w:fill="auto"/>
            <w:noWrap/>
            <w:vAlign w:val="center"/>
            <w:hideMark/>
          </w:tcPr>
          <w:p w14:paraId="13818E4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47%</w:t>
            </w:r>
          </w:p>
        </w:tc>
        <w:tc>
          <w:tcPr>
            <w:tcW w:w="756" w:type="pct"/>
            <w:shd w:val="clear" w:color="auto" w:fill="auto"/>
            <w:noWrap/>
            <w:vAlign w:val="center"/>
            <w:hideMark/>
          </w:tcPr>
          <w:p w14:paraId="6C3CFA7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-14.154</w:t>
            </w:r>
          </w:p>
        </w:tc>
        <w:tc>
          <w:tcPr>
            <w:tcW w:w="918" w:type="pct"/>
            <w:shd w:val="clear" w:color="auto" w:fill="auto"/>
            <w:noWrap/>
            <w:vAlign w:val="center"/>
            <w:hideMark/>
          </w:tcPr>
          <w:p w14:paraId="7A62511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-8.149</w:t>
            </w:r>
          </w:p>
        </w:tc>
        <w:tc>
          <w:tcPr>
            <w:tcW w:w="1071" w:type="pct"/>
            <w:shd w:val="clear" w:color="auto" w:fill="auto"/>
            <w:noWrap/>
            <w:vAlign w:val="center"/>
            <w:hideMark/>
          </w:tcPr>
          <w:p w14:paraId="28CCFA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22.516</w:t>
            </w:r>
          </w:p>
        </w:tc>
        <w:tc>
          <w:tcPr>
            <w:tcW w:w="774" w:type="pct"/>
            <w:shd w:val="clear" w:color="auto" w:fill="auto"/>
            <w:noWrap/>
            <w:vAlign w:val="center"/>
            <w:hideMark/>
          </w:tcPr>
          <w:p w14:paraId="5AAA4E6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6.471</w:t>
            </w:r>
          </w:p>
        </w:tc>
      </w:tr>
      <w:tr w:rsidR="008F5501" w:rsidRPr="008F5501" w14:paraId="55A770B0" w14:textId="77777777" w:rsidTr="00D07A4D">
        <w:trPr>
          <w:trHeight w:val="300"/>
        </w:trPr>
        <w:tc>
          <w:tcPr>
            <w:tcW w:w="756" w:type="pct"/>
            <w:shd w:val="clear" w:color="auto" w:fill="auto"/>
            <w:noWrap/>
            <w:vAlign w:val="center"/>
            <w:hideMark/>
          </w:tcPr>
          <w:p w14:paraId="71CF0ED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S006</w:t>
            </w:r>
          </w:p>
        </w:tc>
        <w:tc>
          <w:tcPr>
            <w:tcW w:w="725" w:type="pct"/>
            <w:shd w:val="clear" w:color="auto" w:fill="auto"/>
            <w:noWrap/>
            <w:vAlign w:val="center"/>
            <w:hideMark/>
          </w:tcPr>
          <w:p w14:paraId="7405952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89%</w:t>
            </w:r>
          </w:p>
        </w:tc>
        <w:tc>
          <w:tcPr>
            <w:tcW w:w="756" w:type="pct"/>
            <w:shd w:val="clear" w:color="auto" w:fill="auto"/>
            <w:noWrap/>
            <w:vAlign w:val="center"/>
            <w:hideMark/>
          </w:tcPr>
          <w:p w14:paraId="15379CF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-14.544</w:t>
            </w:r>
          </w:p>
        </w:tc>
        <w:tc>
          <w:tcPr>
            <w:tcW w:w="918" w:type="pct"/>
            <w:shd w:val="clear" w:color="auto" w:fill="auto"/>
            <w:noWrap/>
            <w:vAlign w:val="center"/>
            <w:hideMark/>
          </w:tcPr>
          <w:p w14:paraId="118E42C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-8.562</w:t>
            </w:r>
          </w:p>
        </w:tc>
        <w:tc>
          <w:tcPr>
            <w:tcW w:w="1071" w:type="pct"/>
            <w:shd w:val="clear" w:color="auto" w:fill="auto"/>
            <w:noWrap/>
            <w:vAlign w:val="center"/>
            <w:hideMark/>
          </w:tcPr>
          <w:p w14:paraId="19A5380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22.090</w:t>
            </w:r>
          </w:p>
        </w:tc>
        <w:tc>
          <w:tcPr>
            <w:tcW w:w="774" w:type="pct"/>
            <w:shd w:val="clear" w:color="auto" w:fill="auto"/>
            <w:noWrap/>
            <w:vAlign w:val="center"/>
            <w:hideMark/>
          </w:tcPr>
          <w:p w14:paraId="7262DC3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6.103</w:t>
            </w:r>
          </w:p>
        </w:tc>
      </w:tr>
      <w:tr w:rsidR="008F5501" w:rsidRPr="008F5501" w14:paraId="4C04575E" w14:textId="77777777" w:rsidTr="00D07A4D">
        <w:trPr>
          <w:trHeight w:val="300"/>
        </w:trPr>
        <w:tc>
          <w:tcPr>
            <w:tcW w:w="756" w:type="pct"/>
            <w:shd w:val="clear" w:color="auto" w:fill="auto"/>
            <w:noWrap/>
            <w:vAlign w:val="center"/>
            <w:hideMark/>
          </w:tcPr>
          <w:p w14:paraId="139B050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S007</w:t>
            </w:r>
          </w:p>
        </w:tc>
        <w:tc>
          <w:tcPr>
            <w:tcW w:w="725" w:type="pct"/>
            <w:shd w:val="clear" w:color="auto" w:fill="auto"/>
            <w:noWrap/>
            <w:vAlign w:val="center"/>
            <w:hideMark/>
          </w:tcPr>
          <w:p w14:paraId="535E582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6569AC8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-12.737</w:t>
            </w:r>
          </w:p>
        </w:tc>
        <w:tc>
          <w:tcPr>
            <w:tcW w:w="918" w:type="pct"/>
            <w:shd w:val="clear" w:color="auto" w:fill="auto"/>
            <w:noWrap/>
            <w:vAlign w:val="center"/>
            <w:hideMark/>
          </w:tcPr>
          <w:p w14:paraId="220BE23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-7.982</w:t>
            </w:r>
          </w:p>
        </w:tc>
        <w:tc>
          <w:tcPr>
            <w:tcW w:w="1071" w:type="pct"/>
            <w:shd w:val="clear" w:color="auto" w:fill="auto"/>
            <w:noWrap/>
            <w:vAlign w:val="center"/>
            <w:hideMark/>
          </w:tcPr>
          <w:p w14:paraId="3CF28D3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22.688</w:t>
            </w:r>
          </w:p>
        </w:tc>
        <w:tc>
          <w:tcPr>
            <w:tcW w:w="774" w:type="pct"/>
            <w:shd w:val="clear" w:color="auto" w:fill="auto"/>
            <w:noWrap/>
            <w:vAlign w:val="center"/>
            <w:hideMark/>
          </w:tcPr>
          <w:p w14:paraId="4020F92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6.610</w:t>
            </w:r>
          </w:p>
        </w:tc>
      </w:tr>
      <w:tr w:rsidR="008F5501" w:rsidRPr="008F5501" w14:paraId="0B936781" w14:textId="77777777" w:rsidTr="00D07A4D">
        <w:trPr>
          <w:trHeight w:val="300"/>
        </w:trPr>
        <w:tc>
          <w:tcPr>
            <w:tcW w:w="756" w:type="pct"/>
            <w:shd w:val="clear" w:color="auto" w:fill="auto"/>
            <w:noWrap/>
            <w:vAlign w:val="center"/>
            <w:hideMark/>
          </w:tcPr>
          <w:p w14:paraId="5D987C1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S008</w:t>
            </w:r>
          </w:p>
        </w:tc>
        <w:tc>
          <w:tcPr>
            <w:tcW w:w="725" w:type="pct"/>
            <w:shd w:val="clear" w:color="auto" w:fill="auto"/>
            <w:noWrap/>
            <w:vAlign w:val="center"/>
            <w:hideMark/>
          </w:tcPr>
          <w:p w14:paraId="46C34D8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4D818FD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-13.409</w:t>
            </w:r>
          </w:p>
        </w:tc>
        <w:tc>
          <w:tcPr>
            <w:tcW w:w="918" w:type="pct"/>
            <w:shd w:val="clear" w:color="auto" w:fill="auto"/>
            <w:noWrap/>
            <w:vAlign w:val="center"/>
            <w:hideMark/>
          </w:tcPr>
          <w:p w14:paraId="7E78824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-7.728</w:t>
            </w:r>
          </w:p>
        </w:tc>
        <w:tc>
          <w:tcPr>
            <w:tcW w:w="1071" w:type="pct"/>
            <w:shd w:val="clear" w:color="auto" w:fill="auto"/>
            <w:noWrap/>
            <w:vAlign w:val="center"/>
            <w:hideMark/>
          </w:tcPr>
          <w:p w14:paraId="702B913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22.950</w:t>
            </w:r>
          </w:p>
        </w:tc>
        <w:tc>
          <w:tcPr>
            <w:tcW w:w="774" w:type="pct"/>
            <w:shd w:val="clear" w:color="auto" w:fill="auto"/>
            <w:noWrap/>
            <w:vAlign w:val="center"/>
            <w:hideMark/>
          </w:tcPr>
          <w:p w14:paraId="526F1C0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8.012</w:t>
            </w:r>
          </w:p>
        </w:tc>
      </w:tr>
      <w:tr w:rsidR="008F5501" w:rsidRPr="008F5501" w14:paraId="15603462" w14:textId="77777777" w:rsidTr="00D07A4D">
        <w:trPr>
          <w:trHeight w:val="300"/>
        </w:trPr>
        <w:tc>
          <w:tcPr>
            <w:tcW w:w="756" w:type="pct"/>
            <w:shd w:val="clear" w:color="auto" w:fill="auto"/>
            <w:noWrap/>
            <w:vAlign w:val="center"/>
            <w:hideMark/>
          </w:tcPr>
          <w:p w14:paraId="30F6785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S009</w:t>
            </w:r>
          </w:p>
        </w:tc>
        <w:tc>
          <w:tcPr>
            <w:tcW w:w="725" w:type="pct"/>
            <w:shd w:val="clear" w:color="auto" w:fill="auto"/>
            <w:noWrap/>
            <w:vAlign w:val="center"/>
            <w:hideMark/>
          </w:tcPr>
          <w:p w14:paraId="3265E7E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50%</w:t>
            </w:r>
          </w:p>
        </w:tc>
        <w:tc>
          <w:tcPr>
            <w:tcW w:w="756" w:type="pct"/>
            <w:shd w:val="clear" w:color="auto" w:fill="auto"/>
            <w:noWrap/>
            <w:vAlign w:val="center"/>
            <w:hideMark/>
          </w:tcPr>
          <w:p w14:paraId="0A7DF3B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-14.700</w:t>
            </w:r>
          </w:p>
        </w:tc>
        <w:tc>
          <w:tcPr>
            <w:tcW w:w="918" w:type="pct"/>
            <w:shd w:val="clear" w:color="auto" w:fill="auto"/>
            <w:noWrap/>
            <w:vAlign w:val="center"/>
            <w:hideMark/>
          </w:tcPr>
          <w:p w14:paraId="1CFB7D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-7.819</w:t>
            </w:r>
          </w:p>
        </w:tc>
        <w:tc>
          <w:tcPr>
            <w:tcW w:w="1071" w:type="pct"/>
            <w:shd w:val="clear" w:color="auto" w:fill="auto"/>
            <w:noWrap/>
            <w:vAlign w:val="center"/>
            <w:hideMark/>
          </w:tcPr>
          <w:p w14:paraId="77164F3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22.856</w:t>
            </w:r>
          </w:p>
        </w:tc>
        <w:tc>
          <w:tcPr>
            <w:tcW w:w="774" w:type="pct"/>
            <w:shd w:val="clear" w:color="auto" w:fill="auto"/>
            <w:noWrap/>
            <w:vAlign w:val="center"/>
            <w:hideMark/>
          </w:tcPr>
          <w:p w14:paraId="2DEA6CE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6.708</w:t>
            </w:r>
          </w:p>
        </w:tc>
      </w:tr>
      <w:tr w:rsidR="008F5501" w:rsidRPr="008F5501" w14:paraId="232DC147" w14:textId="77777777" w:rsidTr="00D07A4D">
        <w:trPr>
          <w:trHeight w:val="300"/>
        </w:trPr>
        <w:tc>
          <w:tcPr>
            <w:tcW w:w="756" w:type="pct"/>
            <w:shd w:val="clear" w:color="auto" w:fill="auto"/>
            <w:noWrap/>
            <w:vAlign w:val="center"/>
            <w:hideMark/>
          </w:tcPr>
          <w:p w14:paraId="26C6470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S010</w:t>
            </w:r>
          </w:p>
        </w:tc>
        <w:tc>
          <w:tcPr>
            <w:tcW w:w="725" w:type="pct"/>
            <w:shd w:val="clear" w:color="auto" w:fill="auto"/>
            <w:noWrap/>
            <w:vAlign w:val="center"/>
            <w:hideMark/>
          </w:tcPr>
          <w:p w14:paraId="1E3EC79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44%</w:t>
            </w:r>
          </w:p>
        </w:tc>
        <w:tc>
          <w:tcPr>
            <w:tcW w:w="756" w:type="pct"/>
            <w:shd w:val="clear" w:color="auto" w:fill="auto"/>
            <w:noWrap/>
            <w:vAlign w:val="center"/>
            <w:hideMark/>
          </w:tcPr>
          <w:p w14:paraId="697B34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-14.134</w:t>
            </w:r>
          </w:p>
        </w:tc>
        <w:tc>
          <w:tcPr>
            <w:tcW w:w="918" w:type="pct"/>
            <w:shd w:val="clear" w:color="auto" w:fill="auto"/>
            <w:noWrap/>
            <w:vAlign w:val="center"/>
            <w:hideMark/>
          </w:tcPr>
          <w:p w14:paraId="369C29D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-7.533</w:t>
            </w:r>
          </w:p>
        </w:tc>
        <w:tc>
          <w:tcPr>
            <w:tcW w:w="1071" w:type="pct"/>
            <w:shd w:val="clear" w:color="auto" w:fill="auto"/>
            <w:noWrap/>
            <w:vAlign w:val="center"/>
            <w:hideMark/>
          </w:tcPr>
          <w:p w14:paraId="1FFDF96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23.151</w:t>
            </w:r>
          </w:p>
        </w:tc>
        <w:tc>
          <w:tcPr>
            <w:tcW w:w="774" w:type="pct"/>
            <w:shd w:val="clear" w:color="auto" w:fill="auto"/>
            <w:noWrap/>
            <w:vAlign w:val="center"/>
            <w:hideMark/>
          </w:tcPr>
          <w:p w14:paraId="6D564F5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6.599</w:t>
            </w:r>
          </w:p>
        </w:tc>
      </w:tr>
      <w:tr w:rsidR="008F5501" w:rsidRPr="008F5501" w14:paraId="4C6C7B71" w14:textId="77777777" w:rsidTr="00D07A4D">
        <w:trPr>
          <w:trHeight w:val="300"/>
        </w:trPr>
        <w:tc>
          <w:tcPr>
            <w:tcW w:w="756" w:type="pct"/>
            <w:shd w:val="clear" w:color="auto" w:fill="auto"/>
            <w:noWrap/>
            <w:vAlign w:val="center"/>
            <w:hideMark/>
          </w:tcPr>
          <w:p w14:paraId="2D5C752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S011</w:t>
            </w:r>
          </w:p>
        </w:tc>
        <w:tc>
          <w:tcPr>
            <w:tcW w:w="725" w:type="pct"/>
            <w:shd w:val="clear" w:color="auto" w:fill="auto"/>
            <w:noWrap/>
            <w:vAlign w:val="center"/>
            <w:hideMark/>
          </w:tcPr>
          <w:p w14:paraId="23900F2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59%</w:t>
            </w:r>
          </w:p>
        </w:tc>
        <w:tc>
          <w:tcPr>
            <w:tcW w:w="756" w:type="pct"/>
            <w:shd w:val="clear" w:color="auto" w:fill="auto"/>
            <w:noWrap/>
            <w:vAlign w:val="center"/>
            <w:hideMark/>
          </w:tcPr>
          <w:p w14:paraId="68A0FE6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-13.934</w:t>
            </w:r>
          </w:p>
        </w:tc>
        <w:tc>
          <w:tcPr>
            <w:tcW w:w="918" w:type="pct"/>
            <w:shd w:val="clear" w:color="auto" w:fill="auto"/>
            <w:noWrap/>
            <w:vAlign w:val="center"/>
            <w:hideMark/>
          </w:tcPr>
          <w:p w14:paraId="034C0BE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-7.146</w:t>
            </w:r>
          </w:p>
        </w:tc>
        <w:tc>
          <w:tcPr>
            <w:tcW w:w="1071" w:type="pct"/>
            <w:shd w:val="clear" w:color="auto" w:fill="auto"/>
            <w:noWrap/>
            <w:vAlign w:val="center"/>
            <w:hideMark/>
          </w:tcPr>
          <w:p w14:paraId="1771AB5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23.550</w:t>
            </w:r>
          </w:p>
        </w:tc>
        <w:tc>
          <w:tcPr>
            <w:tcW w:w="774" w:type="pct"/>
            <w:shd w:val="clear" w:color="auto" w:fill="auto"/>
            <w:noWrap/>
            <w:vAlign w:val="center"/>
            <w:hideMark/>
          </w:tcPr>
          <w:p w14:paraId="7EC7A75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6.310</w:t>
            </w:r>
          </w:p>
        </w:tc>
      </w:tr>
      <w:tr w:rsidR="008F5501" w:rsidRPr="008F5501" w14:paraId="753CB392" w14:textId="77777777" w:rsidTr="00D07A4D">
        <w:trPr>
          <w:trHeight w:val="300"/>
        </w:trPr>
        <w:tc>
          <w:tcPr>
            <w:tcW w:w="756" w:type="pct"/>
            <w:shd w:val="clear" w:color="auto" w:fill="auto"/>
            <w:noWrap/>
            <w:vAlign w:val="center"/>
            <w:hideMark/>
          </w:tcPr>
          <w:p w14:paraId="78C8842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S012</w:t>
            </w:r>
          </w:p>
        </w:tc>
        <w:tc>
          <w:tcPr>
            <w:tcW w:w="725" w:type="pct"/>
            <w:shd w:val="clear" w:color="auto" w:fill="auto"/>
            <w:noWrap/>
            <w:vAlign w:val="center"/>
            <w:hideMark/>
          </w:tcPr>
          <w:p w14:paraId="668C303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2B23231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-12.987</w:t>
            </w:r>
          </w:p>
        </w:tc>
        <w:tc>
          <w:tcPr>
            <w:tcW w:w="918" w:type="pct"/>
            <w:shd w:val="clear" w:color="auto" w:fill="auto"/>
            <w:noWrap/>
            <w:vAlign w:val="center"/>
            <w:hideMark/>
          </w:tcPr>
          <w:p w14:paraId="7E0548F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-8.035</w:t>
            </w:r>
          </w:p>
        </w:tc>
        <w:tc>
          <w:tcPr>
            <w:tcW w:w="1071" w:type="pct"/>
            <w:shd w:val="clear" w:color="auto" w:fill="auto"/>
            <w:noWrap/>
            <w:vAlign w:val="center"/>
            <w:hideMark/>
          </w:tcPr>
          <w:p w14:paraId="2BCE483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22.634</w:t>
            </w:r>
          </w:p>
        </w:tc>
        <w:tc>
          <w:tcPr>
            <w:tcW w:w="774" w:type="pct"/>
            <w:shd w:val="clear" w:color="auto" w:fill="auto"/>
            <w:noWrap/>
            <w:vAlign w:val="center"/>
            <w:hideMark/>
          </w:tcPr>
          <w:p w14:paraId="23B516E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7.287</w:t>
            </w:r>
          </w:p>
        </w:tc>
      </w:tr>
      <w:tr w:rsidR="008F5501" w:rsidRPr="008F5501" w14:paraId="06BCAAB1" w14:textId="77777777" w:rsidTr="00D07A4D">
        <w:trPr>
          <w:trHeight w:val="300"/>
        </w:trPr>
        <w:tc>
          <w:tcPr>
            <w:tcW w:w="756" w:type="pct"/>
            <w:shd w:val="clear" w:color="auto" w:fill="auto"/>
            <w:noWrap/>
            <w:vAlign w:val="center"/>
            <w:hideMark/>
          </w:tcPr>
          <w:p w14:paraId="34C1DA7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S013</w:t>
            </w:r>
          </w:p>
        </w:tc>
        <w:tc>
          <w:tcPr>
            <w:tcW w:w="725" w:type="pct"/>
            <w:shd w:val="clear" w:color="auto" w:fill="auto"/>
            <w:noWrap/>
            <w:vAlign w:val="center"/>
            <w:hideMark/>
          </w:tcPr>
          <w:p w14:paraId="42A8199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45EB28E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-13.475</w:t>
            </w:r>
          </w:p>
        </w:tc>
        <w:tc>
          <w:tcPr>
            <w:tcW w:w="918" w:type="pct"/>
            <w:shd w:val="clear" w:color="auto" w:fill="auto"/>
            <w:noWrap/>
            <w:vAlign w:val="center"/>
            <w:hideMark/>
          </w:tcPr>
          <w:p w14:paraId="698DC8D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-7.892</w:t>
            </w:r>
          </w:p>
        </w:tc>
        <w:tc>
          <w:tcPr>
            <w:tcW w:w="1071" w:type="pct"/>
            <w:shd w:val="clear" w:color="auto" w:fill="auto"/>
            <w:noWrap/>
            <w:vAlign w:val="center"/>
            <w:hideMark/>
          </w:tcPr>
          <w:p w14:paraId="7F5FAC0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22.781</w:t>
            </w:r>
          </w:p>
        </w:tc>
        <w:tc>
          <w:tcPr>
            <w:tcW w:w="774" w:type="pct"/>
            <w:shd w:val="clear" w:color="auto" w:fill="auto"/>
            <w:noWrap/>
            <w:vAlign w:val="center"/>
            <w:hideMark/>
          </w:tcPr>
          <w:p w14:paraId="1457C8B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8.110</w:t>
            </w:r>
          </w:p>
        </w:tc>
      </w:tr>
      <w:tr w:rsidR="008F5501" w:rsidRPr="008F5501" w14:paraId="1B0E74B2" w14:textId="77777777" w:rsidTr="00D07A4D">
        <w:trPr>
          <w:trHeight w:val="300"/>
        </w:trPr>
        <w:tc>
          <w:tcPr>
            <w:tcW w:w="756" w:type="pct"/>
            <w:shd w:val="clear" w:color="auto" w:fill="auto"/>
            <w:noWrap/>
            <w:vAlign w:val="center"/>
            <w:hideMark/>
          </w:tcPr>
          <w:p w14:paraId="0EED0C5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S014</w:t>
            </w:r>
          </w:p>
        </w:tc>
        <w:tc>
          <w:tcPr>
            <w:tcW w:w="725" w:type="pct"/>
            <w:shd w:val="clear" w:color="auto" w:fill="auto"/>
            <w:noWrap/>
            <w:vAlign w:val="center"/>
            <w:hideMark/>
          </w:tcPr>
          <w:p w14:paraId="6761887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w:t>
            </w:r>
          </w:p>
        </w:tc>
        <w:tc>
          <w:tcPr>
            <w:tcW w:w="756" w:type="pct"/>
            <w:shd w:val="clear" w:color="auto" w:fill="auto"/>
            <w:noWrap/>
            <w:vAlign w:val="center"/>
            <w:hideMark/>
          </w:tcPr>
          <w:p w14:paraId="23BE277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-12.845</w:t>
            </w:r>
          </w:p>
        </w:tc>
        <w:tc>
          <w:tcPr>
            <w:tcW w:w="918" w:type="pct"/>
            <w:shd w:val="clear" w:color="auto" w:fill="auto"/>
            <w:noWrap/>
            <w:vAlign w:val="center"/>
            <w:hideMark/>
          </w:tcPr>
          <w:p w14:paraId="50FBA91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-8.872</w:t>
            </w:r>
          </w:p>
        </w:tc>
        <w:tc>
          <w:tcPr>
            <w:tcW w:w="1071" w:type="pct"/>
            <w:shd w:val="clear" w:color="auto" w:fill="auto"/>
            <w:noWrap/>
            <w:vAlign w:val="center"/>
            <w:hideMark/>
          </w:tcPr>
          <w:p w14:paraId="6193849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21.771</w:t>
            </w:r>
          </w:p>
        </w:tc>
        <w:tc>
          <w:tcPr>
            <w:tcW w:w="774" w:type="pct"/>
            <w:shd w:val="clear" w:color="auto" w:fill="auto"/>
            <w:noWrap/>
            <w:vAlign w:val="center"/>
            <w:hideMark/>
          </w:tcPr>
          <w:p w14:paraId="7351900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7.239</w:t>
            </w:r>
          </w:p>
        </w:tc>
      </w:tr>
      <w:tr w:rsidR="008F5501" w:rsidRPr="008F5501" w14:paraId="4439DE77" w14:textId="77777777" w:rsidTr="00D07A4D">
        <w:trPr>
          <w:trHeight w:val="300"/>
        </w:trPr>
        <w:tc>
          <w:tcPr>
            <w:tcW w:w="756" w:type="pct"/>
            <w:shd w:val="clear" w:color="auto" w:fill="auto"/>
            <w:noWrap/>
            <w:vAlign w:val="center"/>
            <w:hideMark/>
          </w:tcPr>
          <w:p w14:paraId="149F8DB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S015</w:t>
            </w:r>
          </w:p>
        </w:tc>
        <w:tc>
          <w:tcPr>
            <w:tcW w:w="725" w:type="pct"/>
            <w:shd w:val="clear" w:color="auto" w:fill="auto"/>
            <w:noWrap/>
            <w:vAlign w:val="center"/>
            <w:hideMark/>
          </w:tcPr>
          <w:p w14:paraId="281E07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50%</w:t>
            </w:r>
          </w:p>
        </w:tc>
        <w:tc>
          <w:tcPr>
            <w:tcW w:w="756" w:type="pct"/>
            <w:shd w:val="clear" w:color="auto" w:fill="auto"/>
            <w:noWrap/>
            <w:vAlign w:val="center"/>
            <w:hideMark/>
          </w:tcPr>
          <w:p w14:paraId="2318C05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-15.152</w:t>
            </w:r>
          </w:p>
        </w:tc>
        <w:tc>
          <w:tcPr>
            <w:tcW w:w="918" w:type="pct"/>
            <w:shd w:val="clear" w:color="auto" w:fill="auto"/>
            <w:noWrap/>
            <w:vAlign w:val="center"/>
            <w:hideMark/>
          </w:tcPr>
          <w:p w14:paraId="079727E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-6.577</w:t>
            </w:r>
          </w:p>
        </w:tc>
        <w:tc>
          <w:tcPr>
            <w:tcW w:w="1071" w:type="pct"/>
            <w:shd w:val="clear" w:color="auto" w:fill="auto"/>
            <w:noWrap/>
            <w:vAlign w:val="center"/>
            <w:hideMark/>
          </w:tcPr>
          <w:p w14:paraId="4CE213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24.137</w:t>
            </w:r>
          </w:p>
        </w:tc>
        <w:tc>
          <w:tcPr>
            <w:tcW w:w="774" w:type="pct"/>
            <w:shd w:val="clear" w:color="auto" w:fill="auto"/>
            <w:noWrap/>
            <w:vAlign w:val="center"/>
            <w:hideMark/>
          </w:tcPr>
          <w:p w14:paraId="180CF5A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5.382</w:t>
            </w:r>
          </w:p>
        </w:tc>
      </w:tr>
      <w:tr w:rsidR="008F5501" w:rsidRPr="008F5501" w14:paraId="396FF82A" w14:textId="77777777" w:rsidTr="00D07A4D">
        <w:trPr>
          <w:trHeight w:val="300"/>
        </w:trPr>
        <w:tc>
          <w:tcPr>
            <w:tcW w:w="756" w:type="pct"/>
            <w:shd w:val="clear" w:color="auto" w:fill="auto"/>
            <w:noWrap/>
            <w:vAlign w:val="center"/>
            <w:hideMark/>
          </w:tcPr>
          <w:p w14:paraId="7B18554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S016</w:t>
            </w:r>
          </w:p>
        </w:tc>
        <w:tc>
          <w:tcPr>
            <w:tcW w:w="725" w:type="pct"/>
            <w:shd w:val="clear" w:color="auto" w:fill="auto"/>
            <w:noWrap/>
            <w:vAlign w:val="center"/>
            <w:hideMark/>
          </w:tcPr>
          <w:p w14:paraId="7C8DA57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37%</w:t>
            </w:r>
          </w:p>
        </w:tc>
        <w:tc>
          <w:tcPr>
            <w:tcW w:w="756" w:type="pct"/>
            <w:shd w:val="clear" w:color="auto" w:fill="auto"/>
            <w:noWrap/>
            <w:vAlign w:val="center"/>
            <w:hideMark/>
          </w:tcPr>
          <w:p w14:paraId="6112735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-13.798</w:t>
            </w:r>
          </w:p>
        </w:tc>
        <w:tc>
          <w:tcPr>
            <w:tcW w:w="918" w:type="pct"/>
            <w:shd w:val="clear" w:color="auto" w:fill="auto"/>
            <w:noWrap/>
            <w:vAlign w:val="center"/>
            <w:hideMark/>
          </w:tcPr>
          <w:p w14:paraId="1BE0B79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-7.857</w:t>
            </w:r>
          </w:p>
        </w:tc>
        <w:tc>
          <w:tcPr>
            <w:tcW w:w="1071" w:type="pct"/>
            <w:shd w:val="clear" w:color="auto" w:fill="auto"/>
            <w:noWrap/>
            <w:vAlign w:val="center"/>
            <w:hideMark/>
          </w:tcPr>
          <w:p w14:paraId="16EFD88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22.817</w:t>
            </w:r>
          </w:p>
        </w:tc>
        <w:tc>
          <w:tcPr>
            <w:tcW w:w="774" w:type="pct"/>
            <w:shd w:val="clear" w:color="auto" w:fill="auto"/>
            <w:noWrap/>
            <w:vAlign w:val="center"/>
            <w:hideMark/>
          </w:tcPr>
          <w:p w14:paraId="0A5351A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6.971</w:t>
            </w:r>
          </w:p>
        </w:tc>
      </w:tr>
      <w:tr w:rsidR="008F5501" w:rsidRPr="008F5501" w14:paraId="473370D2" w14:textId="77777777" w:rsidTr="00D07A4D">
        <w:trPr>
          <w:trHeight w:val="300"/>
        </w:trPr>
        <w:tc>
          <w:tcPr>
            <w:tcW w:w="756" w:type="pct"/>
            <w:shd w:val="clear" w:color="auto" w:fill="auto"/>
            <w:noWrap/>
            <w:vAlign w:val="center"/>
            <w:hideMark/>
          </w:tcPr>
          <w:p w14:paraId="179039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S017</w:t>
            </w:r>
          </w:p>
        </w:tc>
        <w:tc>
          <w:tcPr>
            <w:tcW w:w="725" w:type="pct"/>
            <w:shd w:val="clear" w:color="auto" w:fill="auto"/>
            <w:noWrap/>
            <w:vAlign w:val="center"/>
            <w:hideMark/>
          </w:tcPr>
          <w:p w14:paraId="5426B87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6C7EDEA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-13.096</w:t>
            </w:r>
          </w:p>
        </w:tc>
        <w:tc>
          <w:tcPr>
            <w:tcW w:w="918" w:type="pct"/>
            <w:shd w:val="clear" w:color="auto" w:fill="auto"/>
            <w:noWrap/>
            <w:vAlign w:val="center"/>
            <w:hideMark/>
          </w:tcPr>
          <w:p w14:paraId="5A2FB1E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-8.636</w:t>
            </w:r>
          </w:p>
        </w:tc>
        <w:tc>
          <w:tcPr>
            <w:tcW w:w="1071" w:type="pct"/>
            <w:shd w:val="clear" w:color="auto" w:fill="auto"/>
            <w:noWrap/>
            <w:vAlign w:val="center"/>
            <w:hideMark/>
          </w:tcPr>
          <w:p w14:paraId="72CA09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22.014</w:t>
            </w:r>
          </w:p>
        </w:tc>
        <w:tc>
          <w:tcPr>
            <w:tcW w:w="774" w:type="pct"/>
            <w:shd w:val="clear" w:color="auto" w:fill="auto"/>
            <w:noWrap/>
            <w:vAlign w:val="center"/>
            <w:hideMark/>
          </w:tcPr>
          <w:p w14:paraId="4BEC66E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6.436</w:t>
            </w:r>
          </w:p>
        </w:tc>
      </w:tr>
      <w:tr w:rsidR="008F5501" w:rsidRPr="008F5501" w14:paraId="7BF07C01" w14:textId="77777777" w:rsidTr="00D07A4D">
        <w:trPr>
          <w:trHeight w:val="300"/>
        </w:trPr>
        <w:tc>
          <w:tcPr>
            <w:tcW w:w="756" w:type="pct"/>
            <w:shd w:val="clear" w:color="auto" w:fill="auto"/>
            <w:noWrap/>
            <w:vAlign w:val="center"/>
            <w:hideMark/>
          </w:tcPr>
          <w:p w14:paraId="1B7C132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S018</w:t>
            </w:r>
          </w:p>
        </w:tc>
        <w:tc>
          <w:tcPr>
            <w:tcW w:w="725" w:type="pct"/>
            <w:shd w:val="clear" w:color="auto" w:fill="auto"/>
            <w:noWrap/>
            <w:vAlign w:val="center"/>
            <w:hideMark/>
          </w:tcPr>
          <w:p w14:paraId="419474B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774EC3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-13.172</w:t>
            </w:r>
          </w:p>
        </w:tc>
        <w:tc>
          <w:tcPr>
            <w:tcW w:w="918" w:type="pct"/>
            <w:shd w:val="clear" w:color="auto" w:fill="auto"/>
            <w:noWrap/>
            <w:vAlign w:val="center"/>
            <w:hideMark/>
          </w:tcPr>
          <w:p w14:paraId="23B1237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-7.074</w:t>
            </w:r>
          </w:p>
        </w:tc>
        <w:tc>
          <w:tcPr>
            <w:tcW w:w="1071" w:type="pct"/>
            <w:shd w:val="clear" w:color="auto" w:fill="auto"/>
            <w:noWrap/>
            <w:vAlign w:val="center"/>
            <w:hideMark/>
          </w:tcPr>
          <w:p w14:paraId="5DA9351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23.624</w:t>
            </w:r>
          </w:p>
        </w:tc>
        <w:tc>
          <w:tcPr>
            <w:tcW w:w="774" w:type="pct"/>
            <w:shd w:val="clear" w:color="auto" w:fill="auto"/>
            <w:noWrap/>
            <w:vAlign w:val="center"/>
            <w:hideMark/>
          </w:tcPr>
          <w:p w14:paraId="3F67609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6.804</w:t>
            </w:r>
          </w:p>
        </w:tc>
      </w:tr>
      <w:tr w:rsidR="008F5501" w:rsidRPr="008F5501" w14:paraId="24600ECC" w14:textId="77777777" w:rsidTr="00D07A4D">
        <w:trPr>
          <w:trHeight w:val="300"/>
        </w:trPr>
        <w:tc>
          <w:tcPr>
            <w:tcW w:w="756" w:type="pct"/>
            <w:shd w:val="clear" w:color="auto" w:fill="auto"/>
            <w:noWrap/>
            <w:vAlign w:val="center"/>
            <w:hideMark/>
          </w:tcPr>
          <w:p w14:paraId="53D230B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S019</w:t>
            </w:r>
          </w:p>
        </w:tc>
        <w:tc>
          <w:tcPr>
            <w:tcW w:w="725" w:type="pct"/>
            <w:shd w:val="clear" w:color="auto" w:fill="auto"/>
            <w:noWrap/>
            <w:vAlign w:val="center"/>
            <w:hideMark/>
          </w:tcPr>
          <w:p w14:paraId="614EA20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60%</w:t>
            </w:r>
          </w:p>
        </w:tc>
        <w:tc>
          <w:tcPr>
            <w:tcW w:w="756" w:type="pct"/>
            <w:shd w:val="clear" w:color="auto" w:fill="auto"/>
            <w:noWrap/>
            <w:vAlign w:val="center"/>
            <w:hideMark/>
          </w:tcPr>
          <w:p w14:paraId="20AA872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-12.495</w:t>
            </w:r>
          </w:p>
        </w:tc>
        <w:tc>
          <w:tcPr>
            <w:tcW w:w="918" w:type="pct"/>
            <w:shd w:val="clear" w:color="auto" w:fill="auto"/>
            <w:noWrap/>
            <w:vAlign w:val="center"/>
            <w:hideMark/>
          </w:tcPr>
          <w:p w14:paraId="490F241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-9.122</w:t>
            </w:r>
          </w:p>
        </w:tc>
        <w:tc>
          <w:tcPr>
            <w:tcW w:w="1071" w:type="pct"/>
            <w:shd w:val="clear" w:color="auto" w:fill="auto"/>
            <w:noWrap/>
            <w:vAlign w:val="center"/>
            <w:hideMark/>
          </w:tcPr>
          <w:p w14:paraId="64E7EF5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21.513</w:t>
            </w:r>
          </w:p>
        </w:tc>
        <w:tc>
          <w:tcPr>
            <w:tcW w:w="774" w:type="pct"/>
            <w:shd w:val="clear" w:color="auto" w:fill="auto"/>
            <w:noWrap/>
            <w:vAlign w:val="center"/>
            <w:hideMark/>
          </w:tcPr>
          <w:p w14:paraId="30D6329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8.178</w:t>
            </w:r>
          </w:p>
        </w:tc>
      </w:tr>
      <w:tr w:rsidR="008F5501" w:rsidRPr="008F5501" w14:paraId="6EC033D4" w14:textId="77777777" w:rsidTr="00D07A4D">
        <w:trPr>
          <w:trHeight w:val="300"/>
        </w:trPr>
        <w:tc>
          <w:tcPr>
            <w:tcW w:w="756" w:type="pct"/>
            <w:shd w:val="clear" w:color="auto" w:fill="auto"/>
            <w:noWrap/>
            <w:vAlign w:val="center"/>
            <w:hideMark/>
          </w:tcPr>
          <w:p w14:paraId="14245B3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S020</w:t>
            </w:r>
          </w:p>
        </w:tc>
        <w:tc>
          <w:tcPr>
            <w:tcW w:w="725" w:type="pct"/>
            <w:shd w:val="clear" w:color="auto" w:fill="auto"/>
            <w:noWrap/>
            <w:vAlign w:val="center"/>
            <w:hideMark/>
          </w:tcPr>
          <w:p w14:paraId="5BD7A24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w:t>
            </w:r>
          </w:p>
        </w:tc>
        <w:tc>
          <w:tcPr>
            <w:tcW w:w="756" w:type="pct"/>
            <w:shd w:val="clear" w:color="auto" w:fill="auto"/>
            <w:noWrap/>
            <w:vAlign w:val="center"/>
            <w:hideMark/>
          </w:tcPr>
          <w:p w14:paraId="7A78F58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-13.278</w:t>
            </w:r>
          </w:p>
        </w:tc>
        <w:tc>
          <w:tcPr>
            <w:tcW w:w="918" w:type="pct"/>
            <w:shd w:val="clear" w:color="auto" w:fill="auto"/>
            <w:noWrap/>
            <w:vAlign w:val="center"/>
            <w:hideMark/>
          </w:tcPr>
          <w:p w14:paraId="0D70FC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-8.536</w:t>
            </w:r>
          </w:p>
        </w:tc>
        <w:tc>
          <w:tcPr>
            <w:tcW w:w="1071" w:type="pct"/>
            <w:shd w:val="clear" w:color="auto" w:fill="auto"/>
            <w:noWrap/>
            <w:vAlign w:val="center"/>
            <w:hideMark/>
          </w:tcPr>
          <w:p w14:paraId="429F824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22.117</w:t>
            </w:r>
          </w:p>
        </w:tc>
        <w:tc>
          <w:tcPr>
            <w:tcW w:w="774" w:type="pct"/>
            <w:shd w:val="clear" w:color="auto" w:fill="auto"/>
            <w:noWrap/>
            <w:vAlign w:val="center"/>
            <w:hideMark/>
          </w:tcPr>
          <w:p w14:paraId="7C55483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7.291</w:t>
            </w:r>
          </w:p>
        </w:tc>
      </w:tr>
      <w:tr w:rsidR="008F5501" w:rsidRPr="008F5501" w14:paraId="6A6554CE" w14:textId="77777777" w:rsidTr="00D07A4D">
        <w:trPr>
          <w:trHeight w:val="300"/>
        </w:trPr>
        <w:tc>
          <w:tcPr>
            <w:tcW w:w="756" w:type="pct"/>
            <w:shd w:val="clear" w:color="auto" w:fill="auto"/>
            <w:noWrap/>
            <w:vAlign w:val="center"/>
            <w:hideMark/>
          </w:tcPr>
          <w:p w14:paraId="5E9141B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S021</w:t>
            </w:r>
          </w:p>
        </w:tc>
        <w:tc>
          <w:tcPr>
            <w:tcW w:w="725" w:type="pct"/>
            <w:shd w:val="clear" w:color="auto" w:fill="auto"/>
            <w:noWrap/>
            <w:vAlign w:val="center"/>
            <w:hideMark/>
          </w:tcPr>
          <w:p w14:paraId="0EA6F97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36BDC11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-13.100</w:t>
            </w:r>
          </w:p>
        </w:tc>
        <w:tc>
          <w:tcPr>
            <w:tcW w:w="918" w:type="pct"/>
            <w:shd w:val="clear" w:color="auto" w:fill="auto"/>
            <w:noWrap/>
            <w:vAlign w:val="center"/>
            <w:hideMark/>
          </w:tcPr>
          <w:p w14:paraId="28A6892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-8.227</w:t>
            </w:r>
          </w:p>
        </w:tc>
        <w:tc>
          <w:tcPr>
            <w:tcW w:w="1071" w:type="pct"/>
            <w:shd w:val="clear" w:color="auto" w:fill="auto"/>
            <w:noWrap/>
            <w:vAlign w:val="center"/>
            <w:hideMark/>
          </w:tcPr>
          <w:p w14:paraId="17E823D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22.436</w:t>
            </w:r>
          </w:p>
        </w:tc>
        <w:tc>
          <w:tcPr>
            <w:tcW w:w="774" w:type="pct"/>
            <w:shd w:val="clear" w:color="auto" w:fill="auto"/>
            <w:noWrap/>
            <w:vAlign w:val="center"/>
            <w:hideMark/>
          </w:tcPr>
          <w:p w14:paraId="3FB3A8F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7.345</w:t>
            </w:r>
          </w:p>
        </w:tc>
      </w:tr>
      <w:tr w:rsidR="008F5501" w:rsidRPr="008F5501" w14:paraId="2072BC56" w14:textId="77777777" w:rsidTr="00D07A4D">
        <w:trPr>
          <w:trHeight w:val="300"/>
        </w:trPr>
        <w:tc>
          <w:tcPr>
            <w:tcW w:w="756" w:type="pct"/>
            <w:shd w:val="clear" w:color="auto" w:fill="auto"/>
            <w:noWrap/>
            <w:vAlign w:val="center"/>
            <w:hideMark/>
          </w:tcPr>
          <w:p w14:paraId="4C735D9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S022</w:t>
            </w:r>
          </w:p>
        </w:tc>
        <w:tc>
          <w:tcPr>
            <w:tcW w:w="725" w:type="pct"/>
            <w:shd w:val="clear" w:color="auto" w:fill="auto"/>
            <w:noWrap/>
            <w:vAlign w:val="center"/>
            <w:hideMark/>
          </w:tcPr>
          <w:p w14:paraId="779137D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w:t>
            </w:r>
          </w:p>
        </w:tc>
        <w:tc>
          <w:tcPr>
            <w:tcW w:w="756" w:type="pct"/>
            <w:shd w:val="clear" w:color="auto" w:fill="auto"/>
            <w:noWrap/>
            <w:vAlign w:val="center"/>
            <w:hideMark/>
          </w:tcPr>
          <w:p w14:paraId="19179C2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-12.485</w:t>
            </w:r>
          </w:p>
        </w:tc>
        <w:tc>
          <w:tcPr>
            <w:tcW w:w="918" w:type="pct"/>
            <w:shd w:val="clear" w:color="auto" w:fill="auto"/>
            <w:noWrap/>
            <w:vAlign w:val="center"/>
            <w:hideMark/>
          </w:tcPr>
          <w:p w14:paraId="39CF545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-7.696</w:t>
            </w:r>
          </w:p>
        </w:tc>
        <w:tc>
          <w:tcPr>
            <w:tcW w:w="1071" w:type="pct"/>
            <w:shd w:val="clear" w:color="auto" w:fill="auto"/>
            <w:noWrap/>
            <w:vAlign w:val="center"/>
            <w:hideMark/>
          </w:tcPr>
          <w:p w14:paraId="61E49B2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22.983</w:t>
            </w:r>
          </w:p>
        </w:tc>
        <w:tc>
          <w:tcPr>
            <w:tcW w:w="774" w:type="pct"/>
            <w:shd w:val="clear" w:color="auto" w:fill="auto"/>
            <w:noWrap/>
            <w:vAlign w:val="center"/>
            <w:hideMark/>
          </w:tcPr>
          <w:p w14:paraId="1A21DEF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8.809</w:t>
            </w:r>
          </w:p>
        </w:tc>
      </w:tr>
      <w:tr w:rsidR="008F5501" w:rsidRPr="008F5501" w14:paraId="6190F666" w14:textId="77777777" w:rsidTr="00D07A4D">
        <w:trPr>
          <w:trHeight w:val="300"/>
        </w:trPr>
        <w:tc>
          <w:tcPr>
            <w:tcW w:w="756" w:type="pct"/>
            <w:shd w:val="clear" w:color="auto" w:fill="auto"/>
            <w:noWrap/>
            <w:vAlign w:val="center"/>
            <w:hideMark/>
          </w:tcPr>
          <w:p w14:paraId="6CB0019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S023</w:t>
            </w:r>
          </w:p>
        </w:tc>
        <w:tc>
          <w:tcPr>
            <w:tcW w:w="725" w:type="pct"/>
            <w:shd w:val="clear" w:color="auto" w:fill="auto"/>
            <w:noWrap/>
            <w:vAlign w:val="center"/>
            <w:hideMark/>
          </w:tcPr>
          <w:p w14:paraId="3B5ABEC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2356BD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-12.937</w:t>
            </w:r>
          </w:p>
        </w:tc>
        <w:tc>
          <w:tcPr>
            <w:tcW w:w="918" w:type="pct"/>
            <w:shd w:val="clear" w:color="auto" w:fill="auto"/>
            <w:noWrap/>
            <w:vAlign w:val="center"/>
            <w:hideMark/>
          </w:tcPr>
          <w:p w14:paraId="51B2A67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-8.086</w:t>
            </w:r>
          </w:p>
        </w:tc>
        <w:tc>
          <w:tcPr>
            <w:tcW w:w="1071" w:type="pct"/>
            <w:shd w:val="clear" w:color="auto" w:fill="auto"/>
            <w:noWrap/>
            <w:vAlign w:val="center"/>
            <w:hideMark/>
          </w:tcPr>
          <w:p w14:paraId="4DA8C7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22.581</w:t>
            </w:r>
          </w:p>
        </w:tc>
        <w:tc>
          <w:tcPr>
            <w:tcW w:w="774" w:type="pct"/>
            <w:shd w:val="clear" w:color="auto" w:fill="auto"/>
            <w:noWrap/>
            <w:vAlign w:val="center"/>
            <w:hideMark/>
          </w:tcPr>
          <w:p w14:paraId="5EF469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7.154</w:t>
            </w:r>
          </w:p>
        </w:tc>
      </w:tr>
      <w:tr w:rsidR="008F5501" w:rsidRPr="008F5501" w14:paraId="5444BCC4" w14:textId="77777777" w:rsidTr="00D07A4D">
        <w:trPr>
          <w:trHeight w:val="300"/>
        </w:trPr>
        <w:tc>
          <w:tcPr>
            <w:tcW w:w="756" w:type="pct"/>
            <w:shd w:val="clear" w:color="auto" w:fill="auto"/>
            <w:noWrap/>
            <w:vAlign w:val="center"/>
            <w:hideMark/>
          </w:tcPr>
          <w:p w14:paraId="11499B9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S024</w:t>
            </w:r>
          </w:p>
        </w:tc>
        <w:tc>
          <w:tcPr>
            <w:tcW w:w="725" w:type="pct"/>
            <w:shd w:val="clear" w:color="auto" w:fill="auto"/>
            <w:noWrap/>
            <w:vAlign w:val="center"/>
            <w:hideMark/>
          </w:tcPr>
          <w:p w14:paraId="2EF588E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shd w:val="clear" w:color="auto" w:fill="auto"/>
            <w:noWrap/>
            <w:vAlign w:val="center"/>
            <w:hideMark/>
          </w:tcPr>
          <w:p w14:paraId="1C922B7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-13.233</w:t>
            </w:r>
          </w:p>
        </w:tc>
        <w:tc>
          <w:tcPr>
            <w:tcW w:w="918" w:type="pct"/>
            <w:shd w:val="clear" w:color="auto" w:fill="auto"/>
            <w:noWrap/>
            <w:vAlign w:val="center"/>
            <w:hideMark/>
          </w:tcPr>
          <w:p w14:paraId="2E99248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-7.750</w:t>
            </w:r>
          </w:p>
        </w:tc>
        <w:tc>
          <w:tcPr>
            <w:tcW w:w="1071" w:type="pct"/>
            <w:shd w:val="clear" w:color="auto" w:fill="auto"/>
            <w:noWrap/>
            <w:vAlign w:val="center"/>
            <w:hideMark/>
          </w:tcPr>
          <w:p w14:paraId="441B3BC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22.928</w:t>
            </w:r>
          </w:p>
        </w:tc>
        <w:tc>
          <w:tcPr>
            <w:tcW w:w="774" w:type="pct"/>
            <w:shd w:val="clear" w:color="auto" w:fill="auto"/>
            <w:noWrap/>
            <w:vAlign w:val="center"/>
            <w:hideMark/>
          </w:tcPr>
          <w:p w14:paraId="63D0972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6.835</w:t>
            </w:r>
          </w:p>
        </w:tc>
      </w:tr>
      <w:tr w:rsidR="008F5501" w:rsidRPr="008F5501" w14:paraId="038F637A" w14:textId="77777777" w:rsidTr="00D07A4D">
        <w:trPr>
          <w:trHeight w:val="300"/>
        </w:trPr>
        <w:tc>
          <w:tcPr>
            <w:tcW w:w="756" w:type="pct"/>
            <w:shd w:val="clear" w:color="auto" w:fill="auto"/>
            <w:noWrap/>
            <w:vAlign w:val="center"/>
            <w:hideMark/>
          </w:tcPr>
          <w:p w14:paraId="6C0A8B1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S025</w:t>
            </w:r>
          </w:p>
        </w:tc>
        <w:tc>
          <w:tcPr>
            <w:tcW w:w="725" w:type="pct"/>
            <w:shd w:val="clear" w:color="auto" w:fill="auto"/>
            <w:noWrap/>
            <w:vAlign w:val="center"/>
            <w:hideMark/>
          </w:tcPr>
          <w:p w14:paraId="0C178B1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w:t>
            </w:r>
          </w:p>
        </w:tc>
        <w:tc>
          <w:tcPr>
            <w:tcW w:w="756" w:type="pct"/>
            <w:shd w:val="clear" w:color="auto" w:fill="auto"/>
            <w:noWrap/>
            <w:vAlign w:val="center"/>
            <w:hideMark/>
          </w:tcPr>
          <w:p w14:paraId="7E3F5EC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-13.429</w:t>
            </w:r>
          </w:p>
        </w:tc>
        <w:tc>
          <w:tcPr>
            <w:tcW w:w="918" w:type="pct"/>
            <w:shd w:val="clear" w:color="auto" w:fill="auto"/>
            <w:noWrap/>
            <w:vAlign w:val="center"/>
            <w:hideMark/>
          </w:tcPr>
          <w:p w14:paraId="6023A9F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-7.674</w:t>
            </w:r>
          </w:p>
        </w:tc>
        <w:tc>
          <w:tcPr>
            <w:tcW w:w="1071" w:type="pct"/>
            <w:shd w:val="clear" w:color="auto" w:fill="auto"/>
            <w:noWrap/>
            <w:vAlign w:val="center"/>
            <w:hideMark/>
          </w:tcPr>
          <w:p w14:paraId="533C796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23.006</w:t>
            </w:r>
          </w:p>
        </w:tc>
        <w:tc>
          <w:tcPr>
            <w:tcW w:w="774" w:type="pct"/>
            <w:shd w:val="clear" w:color="auto" w:fill="auto"/>
            <w:noWrap/>
            <w:vAlign w:val="center"/>
            <w:hideMark/>
          </w:tcPr>
          <w:p w14:paraId="520ACE0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8.689</w:t>
            </w:r>
          </w:p>
        </w:tc>
      </w:tr>
      <w:tr w:rsidR="008F5501" w:rsidRPr="008F5501" w14:paraId="52F12A72" w14:textId="77777777" w:rsidTr="00D07A4D">
        <w:trPr>
          <w:trHeight w:val="300"/>
        </w:trPr>
        <w:tc>
          <w:tcPr>
            <w:tcW w:w="756" w:type="pct"/>
            <w:shd w:val="clear" w:color="auto" w:fill="auto"/>
            <w:noWrap/>
            <w:vAlign w:val="center"/>
            <w:hideMark/>
          </w:tcPr>
          <w:p w14:paraId="2EE7EC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S026</w:t>
            </w:r>
          </w:p>
        </w:tc>
        <w:tc>
          <w:tcPr>
            <w:tcW w:w="725" w:type="pct"/>
            <w:shd w:val="clear" w:color="auto" w:fill="auto"/>
            <w:noWrap/>
            <w:vAlign w:val="center"/>
            <w:hideMark/>
          </w:tcPr>
          <w:p w14:paraId="1FAE5F1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7F830BB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-13.455</w:t>
            </w:r>
          </w:p>
        </w:tc>
        <w:tc>
          <w:tcPr>
            <w:tcW w:w="918" w:type="pct"/>
            <w:shd w:val="clear" w:color="auto" w:fill="auto"/>
            <w:noWrap/>
            <w:vAlign w:val="center"/>
            <w:hideMark/>
          </w:tcPr>
          <w:p w14:paraId="61661A5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-7.411</w:t>
            </w:r>
          </w:p>
        </w:tc>
        <w:tc>
          <w:tcPr>
            <w:tcW w:w="1071" w:type="pct"/>
            <w:shd w:val="clear" w:color="auto" w:fill="auto"/>
            <w:noWrap/>
            <w:vAlign w:val="center"/>
            <w:hideMark/>
          </w:tcPr>
          <w:p w14:paraId="250D5C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23.277</w:t>
            </w:r>
          </w:p>
        </w:tc>
        <w:tc>
          <w:tcPr>
            <w:tcW w:w="774" w:type="pct"/>
            <w:shd w:val="clear" w:color="auto" w:fill="auto"/>
            <w:noWrap/>
            <w:vAlign w:val="center"/>
            <w:hideMark/>
          </w:tcPr>
          <w:p w14:paraId="0CB33B2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7.410</w:t>
            </w:r>
          </w:p>
        </w:tc>
      </w:tr>
      <w:tr w:rsidR="008F5501" w:rsidRPr="008F5501" w14:paraId="6C9C0C75" w14:textId="77777777" w:rsidTr="00D07A4D">
        <w:trPr>
          <w:trHeight w:val="300"/>
        </w:trPr>
        <w:tc>
          <w:tcPr>
            <w:tcW w:w="756" w:type="pct"/>
            <w:shd w:val="clear" w:color="auto" w:fill="auto"/>
            <w:noWrap/>
            <w:vAlign w:val="center"/>
            <w:hideMark/>
          </w:tcPr>
          <w:p w14:paraId="08F64B1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S027</w:t>
            </w:r>
          </w:p>
        </w:tc>
        <w:tc>
          <w:tcPr>
            <w:tcW w:w="725" w:type="pct"/>
            <w:shd w:val="clear" w:color="auto" w:fill="auto"/>
            <w:noWrap/>
            <w:vAlign w:val="center"/>
            <w:hideMark/>
          </w:tcPr>
          <w:p w14:paraId="1F05CD4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3CA19F1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-12.589</w:t>
            </w:r>
          </w:p>
        </w:tc>
        <w:tc>
          <w:tcPr>
            <w:tcW w:w="918" w:type="pct"/>
            <w:shd w:val="clear" w:color="auto" w:fill="auto"/>
            <w:noWrap/>
            <w:vAlign w:val="center"/>
            <w:hideMark/>
          </w:tcPr>
          <w:p w14:paraId="1F6053C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-8.610</w:t>
            </w:r>
          </w:p>
        </w:tc>
        <w:tc>
          <w:tcPr>
            <w:tcW w:w="1071" w:type="pct"/>
            <w:shd w:val="clear" w:color="auto" w:fill="auto"/>
            <w:noWrap/>
            <w:vAlign w:val="center"/>
            <w:hideMark/>
          </w:tcPr>
          <w:p w14:paraId="4D7BA64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22.041</w:t>
            </w:r>
          </w:p>
        </w:tc>
        <w:tc>
          <w:tcPr>
            <w:tcW w:w="774" w:type="pct"/>
            <w:shd w:val="clear" w:color="auto" w:fill="auto"/>
            <w:noWrap/>
            <w:vAlign w:val="center"/>
            <w:hideMark/>
          </w:tcPr>
          <w:p w14:paraId="1BA6E49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9.513</w:t>
            </w:r>
          </w:p>
        </w:tc>
      </w:tr>
      <w:tr w:rsidR="008F5501" w:rsidRPr="008F5501" w14:paraId="66EA5050" w14:textId="77777777" w:rsidTr="00D07A4D">
        <w:trPr>
          <w:trHeight w:val="300"/>
        </w:trPr>
        <w:tc>
          <w:tcPr>
            <w:tcW w:w="756" w:type="pct"/>
            <w:shd w:val="clear" w:color="auto" w:fill="auto"/>
            <w:noWrap/>
            <w:vAlign w:val="center"/>
            <w:hideMark/>
          </w:tcPr>
          <w:p w14:paraId="3996C6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S028</w:t>
            </w:r>
          </w:p>
        </w:tc>
        <w:tc>
          <w:tcPr>
            <w:tcW w:w="725" w:type="pct"/>
            <w:shd w:val="clear" w:color="auto" w:fill="auto"/>
            <w:noWrap/>
            <w:vAlign w:val="center"/>
            <w:hideMark/>
          </w:tcPr>
          <w:p w14:paraId="22B6B98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w:t>
            </w:r>
          </w:p>
        </w:tc>
        <w:tc>
          <w:tcPr>
            <w:tcW w:w="756" w:type="pct"/>
            <w:shd w:val="clear" w:color="auto" w:fill="auto"/>
            <w:noWrap/>
            <w:vAlign w:val="center"/>
            <w:hideMark/>
          </w:tcPr>
          <w:p w14:paraId="56F8D36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-13.552</w:t>
            </w:r>
          </w:p>
        </w:tc>
        <w:tc>
          <w:tcPr>
            <w:tcW w:w="918" w:type="pct"/>
            <w:shd w:val="clear" w:color="auto" w:fill="auto"/>
            <w:noWrap/>
            <w:vAlign w:val="center"/>
            <w:hideMark/>
          </w:tcPr>
          <w:p w14:paraId="22D1E77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-6.786</w:t>
            </w:r>
          </w:p>
        </w:tc>
        <w:tc>
          <w:tcPr>
            <w:tcW w:w="1071" w:type="pct"/>
            <w:shd w:val="clear" w:color="auto" w:fill="auto"/>
            <w:noWrap/>
            <w:vAlign w:val="center"/>
            <w:hideMark/>
          </w:tcPr>
          <w:p w14:paraId="69A96EA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23.921</w:t>
            </w:r>
          </w:p>
        </w:tc>
        <w:tc>
          <w:tcPr>
            <w:tcW w:w="774" w:type="pct"/>
            <w:shd w:val="clear" w:color="auto" w:fill="auto"/>
            <w:noWrap/>
            <w:vAlign w:val="center"/>
            <w:hideMark/>
          </w:tcPr>
          <w:p w14:paraId="2408211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6.313</w:t>
            </w:r>
          </w:p>
        </w:tc>
      </w:tr>
      <w:tr w:rsidR="008F5501" w:rsidRPr="008F5501" w14:paraId="66621B6F" w14:textId="77777777" w:rsidTr="00D07A4D">
        <w:trPr>
          <w:trHeight w:val="300"/>
        </w:trPr>
        <w:tc>
          <w:tcPr>
            <w:tcW w:w="756" w:type="pct"/>
            <w:shd w:val="clear" w:color="auto" w:fill="auto"/>
            <w:noWrap/>
            <w:vAlign w:val="center"/>
            <w:hideMark/>
          </w:tcPr>
          <w:p w14:paraId="4617E88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S029</w:t>
            </w:r>
          </w:p>
        </w:tc>
        <w:tc>
          <w:tcPr>
            <w:tcW w:w="725" w:type="pct"/>
            <w:shd w:val="clear" w:color="auto" w:fill="auto"/>
            <w:noWrap/>
            <w:vAlign w:val="center"/>
            <w:hideMark/>
          </w:tcPr>
          <w:p w14:paraId="1CE6F2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756" w:type="pct"/>
            <w:shd w:val="clear" w:color="auto" w:fill="auto"/>
            <w:noWrap/>
            <w:vAlign w:val="center"/>
            <w:hideMark/>
          </w:tcPr>
          <w:p w14:paraId="62F7F03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-12.824</w:t>
            </w:r>
          </w:p>
        </w:tc>
        <w:tc>
          <w:tcPr>
            <w:tcW w:w="918" w:type="pct"/>
            <w:shd w:val="clear" w:color="auto" w:fill="auto"/>
            <w:noWrap/>
            <w:vAlign w:val="center"/>
            <w:hideMark/>
          </w:tcPr>
          <w:p w14:paraId="5CC68DD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-8.365</w:t>
            </w:r>
          </w:p>
        </w:tc>
        <w:tc>
          <w:tcPr>
            <w:tcW w:w="1071" w:type="pct"/>
            <w:shd w:val="clear" w:color="auto" w:fill="auto"/>
            <w:noWrap/>
            <w:vAlign w:val="center"/>
            <w:hideMark/>
          </w:tcPr>
          <w:p w14:paraId="483C95F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22.294</w:t>
            </w:r>
          </w:p>
        </w:tc>
        <w:tc>
          <w:tcPr>
            <w:tcW w:w="774" w:type="pct"/>
            <w:shd w:val="clear" w:color="auto" w:fill="auto"/>
            <w:noWrap/>
            <w:vAlign w:val="center"/>
            <w:hideMark/>
          </w:tcPr>
          <w:p w14:paraId="5751562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7.617</w:t>
            </w:r>
          </w:p>
        </w:tc>
      </w:tr>
      <w:tr w:rsidR="008F5501" w:rsidRPr="008F5501" w14:paraId="5F90E150" w14:textId="77777777" w:rsidTr="00D07A4D">
        <w:trPr>
          <w:trHeight w:val="300"/>
        </w:trPr>
        <w:tc>
          <w:tcPr>
            <w:tcW w:w="756" w:type="pct"/>
            <w:shd w:val="clear" w:color="auto" w:fill="auto"/>
            <w:noWrap/>
            <w:vAlign w:val="center"/>
            <w:hideMark/>
          </w:tcPr>
          <w:p w14:paraId="5CC35D4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S030</w:t>
            </w:r>
          </w:p>
        </w:tc>
        <w:tc>
          <w:tcPr>
            <w:tcW w:w="725" w:type="pct"/>
            <w:shd w:val="clear" w:color="auto" w:fill="auto"/>
            <w:noWrap/>
            <w:vAlign w:val="center"/>
            <w:hideMark/>
          </w:tcPr>
          <w:p w14:paraId="070CBE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756" w:type="pct"/>
            <w:shd w:val="clear" w:color="auto" w:fill="auto"/>
            <w:noWrap/>
            <w:vAlign w:val="center"/>
            <w:hideMark/>
          </w:tcPr>
          <w:p w14:paraId="0EE9976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-13.346</w:t>
            </w:r>
          </w:p>
        </w:tc>
        <w:tc>
          <w:tcPr>
            <w:tcW w:w="918" w:type="pct"/>
            <w:shd w:val="clear" w:color="auto" w:fill="auto"/>
            <w:noWrap/>
            <w:vAlign w:val="center"/>
            <w:hideMark/>
          </w:tcPr>
          <w:p w14:paraId="3261FAF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-7.624</w:t>
            </w:r>
          </w:p>
        </w:tc>
        <w:tc>
          <w:tcPr>
            <w:tcW w:w="1071" w:type="pct"/>
            <w:shd w:val="clear" w:color="auto" w:fill="auto"/>
            <w:noWrap/>
            <w:vAlign w:val="center"/>
            <w:hideMark/>
          </w:tcPr>
          <w:p w14:paraId="73E5F0E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23.057</w:t>
            </w:r>
          </w:p>
        </w:tc>
        <w:tc>
          <w:tcPr>
            <w:tcW w:w="774" w:type="pct"/>
            <w:shd w:val="clear" w:color="auto" w:fill="auto"/>
            <w:noWrap/>
            <w:vAlign w:val="center"/>
            <w:hideMark/>
          </w:tcPr>
          <w:p w14:paraId="5757D4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8.645</w:t>
            </w:r>
          </w:p>
        </w:tc>
      </w:tr>
      <w:tr w:rsidR="008F5501" w:rsidRPr="008F5501" w14:paraId="5F5EEC12" w14:textId="77777777" w:rsidTr="00D07A4D">
        <w:trPr>
          <w:trHeight w:val="300"/>
        </w:trPr>
        <w:tc>
          <w:tcPr>
            <w:tcW w:w="756" w:type="pct"/>
            <w:shd w:val="clear" w:color="auto" w:fill="auto"/>
            <w:noWrap/>
            <w:vAlign w:val="center"/>
            <w:hideMark/>
          </w:tcPr>
          <w:p w14:paraId="5420AA0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S031</w:t>
            </w:r>
          </w:p>
        </w:tc>
        <w:tc>
          <w:tcPr>
            <w:tcW w:w="725" w:type="pct"/>
            <w:shd w:val="clear" w:color="auto" w:fill="auto"/>
            <w:noWrap/>
            <w:vAlign w:val="center"/>
            <w:hideMark/>
          </w:tcPr>
          <w:p w14:paraId="470E757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756" w:type="pct"/>
            <w:shd w:val="clear" w:color="auto" w:fill="auto"/>
            <w:noWrap/>
            <w:vAlign w:val="center"/>
            <w:hideMark/>
          </w:tcPr>
          <w:p w14:paraId="10BE19B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-14.570</w:t>
            </w:r>
          </w:p>
        </w:tc>
        <w:tc>
          <w:tcPr>
            <w:tcW w:w="918" w:type="pct"/>
            <w:shd w:val="clear" w:color="auto" w:fill="auto"/>
            <w:noWrap/>
            <w:vAlign w:val="center"/>
            <w:hideMark/>
          </w:tcPr>
          <w:p w14:paraId="67ECA0F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-7.147</w:t>
            </w:r>
          </w:p>
        </w:tc>
        <w:tc>
          <w:tcPr>
            <w:tcW w:w="1071" w:type="pct"/>
            <w:shd w:val="clear" w:color="auto" w:fill="auto"/>
            <w:noWrap/>
            <w:vAlign w:val="center"/>
            <w:hideMark/>
          </w:tcPr>
          <w:p w14:paraId="7BE84C1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23.549</w:t>
            </w:r>
          </w:p>
        </w:tc>
        <w:tc>
          <w:tcPr>
            <w:tcW w:w="774" w:type="pct"/>
            <w:shd w:val="clear" w:color="auto" w:fill="auto"/>
            <w:noWrap/>
            <w:vAlign w:val="center"/>
            <w:hideMark/>
          </w:tcPr>
          <w:p w14:paraId="19BC142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6.022</w:t>
            </w:r>
          </w:p>
        </w:tc>
      </w:tr>
      <w:tr w:rsidR="008F5501" w:rsidRPr="008F5501" w14:paraId="107F7940" w14:textId="77777777" w:rsidTr="00D07A4D">
        <w:trPr>
          <w:trHeight w:val="300"/>
        </w:trPr>
        <w:tc>
          <w:tcPr>
            <w:tcW w:w="756" w:type="pct"/>
            <w:shd w:val="clear" w:color="auto" w:fill="auto"/>
            <w:noWrap/>
            <w:vAlign w:val="center"/>
            <w:hideMark/>
          </w:tcPr>
          <w:p w14:paraId="579353B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S032</w:t>
            </w:r>
          </w:p>
        </w:tc>
        <w:tc>
          <w:tcPr>
            <w:tcW w:w="725" w:type="pct"/>
            <w:shd w:val="clear" w:color="auto" w:fill="auto"/>
            <w:noWrap/>
            <w:vAlign w:val="center"/>
            <w:hideMark/>
          </w:tcPr>
          <w:p w14:paraId="49567A7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w:t>
            </w:r>
          </w:p>
        </w:tc>
        <w:tc>
          <w:tcPr>
            <w:tcW w:w="756" w:type="pct"/>
            <w:shd w:val="clear" w:color="auto" w:fill="auto"/>
            <w:noWrap/>
            <w:vAlign w:val="center"/>
            <w:hideMark/>
          </w:tcPr>
          <w:p w14:paraId="15A4B7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-12.897</w:t>
            </w:r>
          </w:p>
        </w:tc>
        <w:tc>
          <w:tcPr>
            <w:tcW w:w="918" w:type="pct"/>
            <w:shd w:val="clear" w:color="auto" w:fill="auto"/>
            <w:noWrap/>
            <w:vAlign w:val="center"/>
            <w:hideMark/>
          </w:tcPr>
          <w:p w14:paraId="6B1A60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-8.201</w:t>
            </w:r>
          </w:p>
        </w:tc>
        <w:tc>
          <w:tcPr>
            <w:tcW w:w="1071" w:type="pct"/>
            <w:shd w:val="clear" w:color="auto" w:fill="auto"/>
            <w:noWrap/>
            <w:vAlign w:val="center"/>
            <w:hideMark/>
          </w:tcPr>
          <w:p w14:paraId="6DF3A99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22.463</w:t>
            </w:r>
          </w:p>
        </w:tc>
        <w:tc>
          <w:tcPr>
            <w:tcW w:w="774" w:type="pct"/>
            <w:shd w:val="clear" w:color="auto" w:fill="auto"/>
            <w:noWrap/>
            <w:vAlign w:val="center"/>
            <w:hideMark/>
          </w:tcPr>
          <w:p w14:paraId="37BE098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5.603</w:t>
            </w:r>
          </w:p>
        </w:tc>
      </w:tr>
      <w:tr w:rsidR="008F5501" w:rsidRPr="008F5501" w14:paraId="5ED5C312" w14:textId="77777777" w:rsidTr="00D07A4D">
        <w:trPr>
          <w:trHeight w:val="300"/>
        </w:trPr>
        <w:tc>
          <w:tcPr>
            <w:tcW w:w="756" w:type="pct"/>
            <w:shd w:val="clear" w:color="auto" w:fill="auto"/>
            <w:noWrap/>
            <w:vAlign w:val="center"/>
            <w:hideMark/>
          </w:tcPr>
          <w:p w14:paraId="055B487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lastRenderedPageBreak/>
              <w:t>S033</w:t>
            </w:r>
          </w:p>
        </w:tc>
        <w:tc>
          <w:tcPr>
            <w:tcW w:w="725" w:type="pct"/>
            <w:shd w:val="clear" w:color="auto" w:fill="auto"/>
            <w:noWrap/>
            <w:vAlign w:val="center"/>
            <w:hideMark/>
          </w:tcPr>
          <w:p w14:paraId="0B4371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w:t>
            </w:r>
          </w:p>
        </w:tc>
        <w:tc>
          <w:tcPr>
            <w:tcW w:w="756" w:type="pct"/>
            <w:shd w:val="clear" w:color="auto" w:fill="auto"/>
            <w:noWrap/>
            <w:vAlign w:val="center"/>
            <w:hideMark/>
          </w:tcPr>
          <w:p w14:paraId="3571DE7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-13.156</w:t>
            </w:r>
          </w:p>
        </w:tc>
        <w:tc>
          <w:tcPr>
            <w:tcW w:w="918" w:type="pct"/>
            <w:shd w:val="clear" w:color="auto" w:fill="auto"/>
            <w:noWrap/>
            <w:vAlign w:val="center"/>
            <w:hideMark/>
          </w:tcPr>
          <w:p w14:paraId="6C70C4B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-9.256</w:t>
            </w:r>
          </w:p>
        </w:tc>
        <w:tc>
          <w:tcPr>
            <w:tcW w:w="1071" w:type="pct"/>
            <w:shd w:val="clear" w:color="auto" w:fill="auto"/>
            <w:noWrap/>
            <w:vAlign w:val="center"/>
            <w:hideMark/>
          </w:tcPr>
          <w:p w14:paraId="3D37648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21.375</w:t>
            </w:r>
          </w:p>
        </w:tc>
        <w:tc>
          <w:tcPr>
            <w:tcW w:w="774" w:type="pct"/>
            <w:shd w:val="clear" w:color="auto" w:fill="auto"/>
            <w:noWrap/>
            <w:vAlign w:val="center"/>
            <w:hideMark/>
          </w:tcPr>
          <w:p w14:paraId="1117F31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7.291</w:t>
            </w:r>
          </w:p>
        </w:tc>
      </w:tr>
      <w:tr w:rsidR="008F5501" w:rsidRPr="008F5501" w14:paraId="1AC1A634" w14:textId="77777777" w:rsidTr="00D07A4D">
        <w:trPr>
          <w:trHeight w:val="300"/>
        </w:trPr>
        <w:tc>
          <w:tcPr>
            <w:tcW w:w="756" w:type="pct"/>
            <w:shd w:val="clear" w:color="auto" w:fill="auto"/>
            <w:noWrap/>
            <w:vAlign w:val="center"/>
            <w:hideMark/>
          </w:tcPr>
          <w:p w14:paraId="49A9843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S034</w:t>
            </w:r>
          </w:p>
        </w:tc>
        <w:tc>
          <w:tcPr>
            <w:tcW w:w="725" w:type="pct"/>
            <w:shd w:val="clear" w:color="auto" w:fill="auto"/>
            <w:noWrap/>
            <w:vAlign w:val="center"/>
            <w:hideMark/>
          </w:tcPr>
          <w:p w14:paraId="31703D8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39F5E1C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-13.426</w:t>
            </w:r>
          </w:p>
        </w:tc>
        <w:tc>
          <w:tcPr>
            <w:tcW w:w="918" w:type="pct"/>
            <w:shd w:val="clear" w:color="auto" w:fill="auto"/>
            <w:noWrap/>
            <w:vAlign w:val="center"/>
            <w:hideMark/>
          </w:tcPr>
          <w:p w14:paraId="28E25D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-8.575</w:t>
            </w:r>
          </w:p>
        </w:tc>
        <w:tc>
          <w:tcPr>
            <w:tcW w:w="1071" w:type="pct"/>
            <w:shd w:val="clear" w:color="auto" w:fill="auto"/>
            <w:noWrap/>
            <w:vAlign w:val="center"/>
            <w:hideMark/>
          </w:tcPr>
          <w:p w14:paraId="0F3A9C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22.077</w:t>
            </w:r>
          </w:p>
        </w:tc>
        <w:tc>
          <w:tcPr>
            <w:tcW w:w="774" w:type="pct"/>
            <w:shd w:val="clear" w:color="auto" w:fill="auto"/>
            <w:noWrap/>
            <w:vAlign w:val="center"/>
            <w:hideMark/>
          </w:tcPr>
          <w:p w14:paraId="56872C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6.029</w:t>
            </w:r>
          </w:p>
        </w:tc>
      </w:tr>
      <w:tr w:rsidR="008F5501" w:rsidRPr="008F5501" w14:paraId="4C7D01B5" w14:textId="77777777" w:rsidTr="00D07A4D">
        <w:trPr>
          <w:trHeight w:val="300"/>
        </w:trPr>
        <w:tc>
          <w:tcPr>
            <w:tcW w:w="756" w:type="pct"/>
            <w:shd w:val="clear" w:color="auto" w:fill="auto"/>
            <w:noWrap/>
            <w:vAlign w:val="center"/>
            <w:hideMark/>
          </w:tcPr>
          <w:p w14:paraId="1211CB9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S035</w:t>
            </w:r>
          </w:p>
        </w:tc>
        <w:tc>
          <w:tcPr>
            <w:tcW w:w="725" w:type="pct"/>
            <w:shd w:val="clear" w:color="auto" w:fill="auto"/>
            <w:noWrap/>
            <w:vAlign w:val="center"/>
            <w:hideMark/>
          </w:tcPr>
          <w:p w14:paraId="4F3C740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w:t>
            </w:r>
          </w:p>
        </w:tc>
        <w:tc>
          <w:tcPr>
            <w:tcW w:w="756" w:type="pct"/>
            <w:shd w:val="clear" w:color="auto" w:fill="auto"/>
            <w:noWrap/>
            <w:vAlign w:val="center"/>
            <w:hideMark/>
          </w:tcPr>
          <w:p w14:paraId="5D3C44E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-13.841</w:t>
            </w:r>
          </w:p>
        </w:tc>
        <w:tc>
          <w:tcPr>
            <w:tcW w:w="918" w:type="pct"/>
            <w:shd w:val="clear" w:color="auto" w:fill="auto"/>
            <w:noWrap/>
            <w:vAlign w:val="center"/>
            <w:hideMark/>
          </w:tcPr>
          <w:p w14:paraId="6C2C1E4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-8.456</w:t>
            </w:r>
          </w:p>
        </w:tc>
        <w:tc>
          <w:tcPr>
            <w:tcW w:w="1071" w:type="pct"/>
            <w:shd w:val="clear" w:color="auto" w:fill="auto"/>
            <w:noWrap/>
            <w:vAlign w:val="center"/>
            <w:hideMark/>
          </w:tcPr>
          <w:p w14:paraId="73921A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22.200</w:t>
            </w:r>
          </w:p>
        </w:tc>
        <w:tc>
          <w:tcPr>
            <w:tcW w:w="774" w:type="pct"/>
            <w:shd w:val="clear" w:color="auto" w:fill="auto"/>
            <w:noWrap/>
            <w:vAlign w:val="center"/>
            <w:hideMark/>
          </w:tcPr>
          <w:p w14:paraId="470CAE0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5.631</w:t>
            </w:r>
          </w:p>
        </w:tc>
      </w:tr>
      <w:tr w:rsidR="008F5501" w:rsidRPr="008F5501" w14:paraId="75C1D6DF" w14:textId="77777777" w:rsidTr="00D07A4D">
        <w:trPr>
          <w:trHeight w:val="300"/>
        </w:trPr>
        <w:tc>
          <w:tcPr>
            <w:tcW w:w="756" w:type="pct"/>
            <w:shd w:val="clear" w:color="auto" w:fill="auto"/>
            <w:noWrap/>
            <w:vAlign w:val="center"/>
            <w:hideMark/>
          </w:tcPr>
          <w:p w14:paraId="72B75B5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S036</w:t>
            </w:r>
          </w:p>
        </w:tc>
        <w:tc>
          <w:tcPr>
            <w:tcW w:w="725" w:type="pct"/>
            <w:shd w:val="clear" w:color="auto" w:fill="auto"/>
            <w:noWrap/>
            <w:vAlign w:val="center"/>
            <w:hideMark/>
          </w:tcPr>
          <w:p w14:paraId="1CEFA39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w:t>
            </w:r>
          </w:p>
        </w:tc>
        <w:tc>
          <w:tcPr>
            <w:tcW w:w="756" w:type="pct"/>
            <w:shd w:val="clear" w:color="auto" w:fill="auto"/>
            <w:noWrap/>
            <w:vAlign w:val="center"/>
            <w:hideMark/>
          </w:tcPr>
          <w:p w14:paraId="3064551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-14.251</w:t>
            </w:r>
          </w:p>
        </w:tc>
        <w:tc>
          <w:tcPr>
            <w:tcW w:w="918" w:type="pct"/>
            <w:shd w:val="clear" w:color="auto" w:fill="auto"/>
            <w:noWrap/>
            <w:vAlign w:val="center"/>
            <w:hideMark/>
          </w:tcPr>
          <w:p w14:paraId="142211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-8.006</w:t>
            </w:r>
          </w:p>
        </w:tc>
        <w:tc>
          <w:tcPr>
            <w:tcW w:w="1071" w:type="pct"/>
            <w:shd w:val="clear" w:color="auto" w:fill="auto"/>
            <w:noWrap/>
            <w:vAlign w:val="center"/>
            <w:hideMark/>
          </w:tcPr>
          <w:p w14:paraId="79FD9F2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22.664</w:t>
            </w:r>
          </w:p>
        </w:tc>
        <w:tc>
          <w:tcPr>
            <w:tcW w:w="774" w:type="pct"/>
            <w:shd w:val="clear" w:color="auto" w:fill="auto"/>
            <w:noWrap/>
            <w:vAlign w:val="center"/>
            <w:hideMark/>
          </w:tcPr>
          <w:p w14:paraId="11D00E5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6.564</w:t>
            </w:r>
          </w:p>
        </w:tc>
      </w:tr>
      <w:tr w:rsidR="008F5501" w:rsidRPr="008F5501" w14:paraId="739442F6" w14:textId="77777777" w:rsidTr="00D07A4D">
        <w:trPr>
          <w:trHeight w:val="300"/>
        </w:trPr>
        <w:tc>
          <w:tcPr>
            <w:tcW w:w="756" w:type="pct"/>
            <w:shd w:val="clear" w:color="auto" w:fill="auto"/>
            <w:noWrap/>
            <w:vAlign w:val="center"/>
            <w:hideMark/>
          </w:tcPr>
          <w:p w14:paraId="285D119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S037</w:t>
            </w:r>
          </w:p>
        </w:tc>
        <w:tc>
          <w:tcPr>
            <w:tcW w:w="725" w:type="pct"/>
            <w:shd w:val="clear" w:color="auto" w:fill="auto"/>
            <w:noWrap/>
            <w:vAlign w:val="center"/>
            <w:hideMark/>
          </w:tcPr>
          <w:p w14:paraId="764D940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w:t>
            </w:r>
          </w:p>
        </w:tc>
        <w:tc>
          <w:tcPr>
            <w:tcW w:w="756" w:type="pct"/>
            <w:shd w:val="clear" w:color="auto" w:fill="auto"/>
            <w:noWrap/>
            <w:vAlign w:val="center"/>
            <w:hideMark/>
          </w:tcPr>
          <w:p w14:paraId="1935051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-13.439</w:t>
            </w:r>
          </w:p>
        </w:tc>
        <w:tc>
          <w:tcPr>
            <w:tcW w:w="918" w:type="pct"/>
            <w:shd w:val="clear" w:color="auto" w:fill="auto"/>
            <w:noWrap/>
            <w:vAlign w:val="center"/>
            <w:hideMark/>
          </w:tcPr>
          <w:p w14:paraId="221246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-8.473</w:t>
            </w:r>
          </w:p>
        </w:tc>
        <w:tc>
          <w:tcPr>
            <w:tcW w:w="1071" w:type="pct"/>
            <w:shd w:val="clear" w:color="auto" w:fill="auto"/>
            <w:noWrap/>
            <w:vAlign w:val="center"/>
            <w:hideMark/>
          </w:tcPr>
          <w:p w14:paraId="3233572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22.182</w:t>
            </w:r>
          </w:p>
        </w:tc>
        <w:tc>
          <w:tcPr>
            <w:tcW w:w="774" w:type="pct"/>
            <w:shd w:val="clear" w:color="auto" w:fill="auto"/>
            <w:noWrap/>
            <w:vAlign w:val="center"/>
            <w:hideMark/>
          </w:tcPr>
          <w:p w14:paraId="76A358D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7.813</w:t>
            </w:r>
          </w:p>
        </w:tc>
      </w:tr>
      <w:tr w:rsidR="008F5501" w:rsidRPr="008F5501" w14:paraId="11E1693C" w14:textId="77777777" w:rsidTr="00D07A4D">
        <w:trPr>
          <w:trHeight w:val="300"/>
        </w:trPr>
        <w:tc>
          <w:tcPr>
            <w:tcW w:w="756" w:type="pct"/>
            <w:shd w:val="clear" w:color="auto" w:fill="auto"/>
            <w:noWrap/>
            <w:vAlign w:val="center"/>
            <w:hideMark/>
          </w:tcPr>
          <w:p w14:paraId="19D9D82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S038</w:t>
            </w:r>
          </w:p>
        </w:tc>
        <w:tc>
          <w:tcPr>
            <w:tcW w:w="725" w:type="pct"/>
            <w:shd w:val="clear" w:color="auto" w:fill="auto"/>
            <w:noWrap/>
            <w:vAlign w:val="center"/>
            <w:hideMark/>
          </w:tcPr>
          <w:p w14:paraId="5E5A6A8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53%</w:t>
            </w:r>
          </w:p>
        </w:tc>
        <w:tc>
          <w:tcPr>
            <w:tcW w:w="756" w:type="pct"/>
            <w:shd w:val="clear" w:color="auto" w:fill="auto"/>
            <w:noWrap/>
            <w:vAlign w:val="center"/>
            <w:hideMark/>
          </w:tcPr>
          <w:p w14:paraId="4DB5711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-14.327</w:t>
            </w:r>
          </w:p>
        </w:tc>
        <w:tc>
          <w:tcPr>
            <w:tcW w:w="918" w:type="pct"/>
            <w:shd w:val="clear" w:color="auto" w:fill="auto"/>
            <w:noWrap/>
            <w:vAlign w:val="center"/>
            <w:hideMark/>
          </w:tcPr>
          <w:p w14:paraId="44C16EF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-8.281</w:t>
            </w:r>
          </w:p>
        </w:tc>
        <w:tc>
          <w:tcPr>
            <w:tcW w:w="1071" w:type="pct"/>
            <w:shd w:val="clear" w:color="auto" w:fill="auto"/>
            <w:noWrap/>
            <w:vAlign w:val="center"/>
            <w:hideMark/>
          </w:tcPr>
          <w:p w14:paraId="4BCA65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22.380</w:t>
            </w:r>
          </w:p>
        </w:tc>
        <w:tc>
          <w:tcPr>
            <w:tcW w:w="774" w:type="pct"/>
            <w:shd w:val="clear" w:color="auto" w:fill="auto"/>
            <w:noWrap/>
            <w:vAlign w:val="center"/>
            <w:hideMark/>
          </w:tcPr>
          <w:p w14:paraId="2EA1D7D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5.700</w:t>
            </w:r>
          </w:p>
        </w:tc>
      </w:tr>
      <w:tr w:rsidR="008F5501" w:rsidRPr="008F5501" w14:paraId="06E19348" w14:textId="77777777" w:rsidTr="00D07A4D">
        <w:trPr>
          <w:trHeight w:val="300"/>
        </w:trPr>
        <w:tc>
          <w:tcPr>
            <w:tcW w:w="756" w:type="pct"/>
            <w:shd w:val="clear" w:color="auto" w:fill="auto"/>
            <w:noWrap/>
            <w:vAlign w:val="center"/>
            <w:hideMark/>
          </w:tcPr>
          <w:p w14:paraId="0F8EE36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S039</w:t>
            </w:r>
          </w:p>
        </w:tc>
        <w:tc>
          <w:tcPr>
            <w:tcW w:w="725" w:type="pct"/>
            <w:shd w:val="clear" w:color="auto" w:fill="auto"/>
            <w:noWrap/>
            <w:vAlign w:val="center"/>
            <w:hideMark/>
          </w:tcPr>
          <w:p w14:paraId="79D9237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w:t>
            </w:r>
          </w:p>
        </w:tc>
        <w:tc>
          <w:tcPr>
            <w:tcW w:w="756" w:type="pct"/>
            <w:shd w:val="clear" w:color="auto" w:fill="auto"/>
            <w:noWrap/>
            <w:vAlign w:val="center"/>
            <w:hideMark/>
          </w:tcPr>
          <w:p w14:paraId="1A322FC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-12.387</w:t>
            </w:r>
          </w:p>
        </w:tc>
        <w:tc>
          <w:tcPr>
            <w:tcW w:w="918" w:type="pct"/>
            <w:shd w:val="clear" w:color="auto" w:fill="auto"/>
            <w:noWrap/>
            <w:vAlign w:val="center"/>
            <w:hideMark/>
          </w:tcPr>
          <w:p w14:paraId="125E902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-8.978</w:t>
            </w:r>
          </w:p>
        </w:tc>
        <w:tc>
          <w:tcPr>
            <w:tcW w:w="1071" w:type="pct"/>
            <w:shd w:val="clear" w:color="auto" w:fill="auto"/>
            <w:noWrap/>
            <w:vAlign w:val="center"/>
            <w:hideMark/>
          </w:tcPr>
          <w:p w14:paraId="50CBD80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21.662</w:t>
            </w:r>
          </w:p>
        </w:tc>
        <w:tc>
          <w:tcPr>
            <w:tcW w:w="774" w:type="pct"/>
            <w:shd w:val="clear" w:color="auto" w:fill="auto"/>
            <w:noWrap/>
            <w:vAlign w:val="center"/>
            <w:hideMark/>
          </w:tcPr>
          <w:p w14:paraId="372AFAB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6.787</w:t>
            </w:r>
          </w:p>
        </w:tc>
      </w:tr>
      <w:tr w:rsidR="008F5501" w:rsidRPr="008F5501" w14:paraId="64B10521" w14:textId="77777777" w:rsidTr="00D07A4D">
        <w:trPr>
          <w:trHeight w:val="300"/>
        </w:trPr>
        <w:tc>
          <w:tcPr>
            <w:tcW w:w="756" w:type="pct"/>
            <w:shd w:val="clear" w:color="auto" w:fill="auto"/>
            <w:noWrap/>
            <w:vAlign w:val="center"/>
            <w:hideMark/>
          </w:tcPr>
          <w:p w14:paraId="16DBDF3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S040</w:t>
            </w:r>
          </w:p>
        </w:tc>
        <w:tc>
          <w:tcPr>
            <w:tcW w:w="725" w:type="pct"/>
            <w:shd w:val="clear" w:color="auto" w:fill="auto"/>
            <w:noWrap/>
            <w:vAlign w:val="center"/>
            <w:hideMark/>
          </w:tcPr>
          <w:p w14:paraId="652E2D5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378E571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-12.977</w:t>
            </w:r>
          </w:p>
        </w:tc>
        <w:tc>
          <w:tcPr>
            <w:tcW w:w="918" w:type="pct"/>
            <w:shd w:val="clear" w:color="auto" w:fill="auto"/>
            <w:noWrap/>
            <w:vAlign w:val="center"/>
            <w:hideMark/>
          </w:tcPr>
          <w:p w14:paraId="6AB1050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-8.103</w:t>
            </w:r>
          </w:p>
        </w:tc>
        <w:tc>
          <w:tcPr>
            <w:tcW w:w="1071" w:type="pct"/>
            <w:shd w:val="clear" w:color="auto" w:fill="auto"/>
            <w:noWrap/>
            <w:vAlign w:val="center"/>
            <w:hideMark/>
          </w:tcPr>
          <w:p w14:paraId="241B6D7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22.564</w:t>
            </w:r>
          </w:p>
        </w:tc>
        <w:tc>
          <w:tcPr>
            <w:tcW w:w="774" w:type="pct"/>
            <w:shd w:val="clear" w:color="auto" w:fill="auto"/>
            <w:noWrap/>
            <w:vAlign w:val="center"/>
            <w:hideMark/>
          </w:tcPr>
          <w:p w14:paraId="4B43020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7.326</w:t>
            </w:r>
          </w:p>
        </w:tc>
      </w:tr>
      <w:tr w:rsidR="008F5501" w:rsidRPr="008F5501" w14:paraId="2851BD91" w14:textId="77777777" w:rsidTr="00D07A4D">
        <w:trPr>
          <w:trHeight w:val="300"/>
        </w:trPr>
        <w:tc>
          <w:tcPr>
            <w:tcW w:w="756" w:type="pct"/>
            <w:shd w:val="clear" w:color="auto" w:fill="auto"/>
            <w:noWrap/>
            <w:vAlign w:val="center"/>
            <w:hideMark/>
          </w:tcPr>
          <w:p w14:paraId="761EAD3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S041</w:t>
            </w:r>
          </w:p>
        </w:tc>
        <w:tc>
          <w:tcPr>
            <w:tcW w:w="725" w:type="pct"/>
            <w:shd w:val="clear" w:color="auto" w:fill="auto"/>
            <w:noWrap/>
            <w:vAlign w:val="center"/>
            <w:hideMark/>
          </w:tcPr>
          <w:p w14:paraId="39BB34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756" w:type="pct"/>
            <w:shd w:val="clear" w:color="auto" w:fill="auto"/>
            <w:noWrap/>
            <w:vAlign w:val="center"/>
            <w:hideMark/>
          </w:tcPr>
          <w:p w14:paraId="5DD8798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-13.871</w:t>
            </w:r>
          </w:p>
        </w:tc>
        <w:tc>
          <w:tcPr>
            <w:tcW w:w="918" w:type="pct"/>
            <w:shd w:val="clear" w:color="auto" w:fill="auto"/>
            <w:noWrap/>
            <w:vAlign w:val="center"/>
            <w:hideMark/>
          </w:tcPr>
          <w:p w14:paraId="54BAB74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-9.093</w:t>
            </w:r>
          </w:p>
        </w:tc>
        <w:tc>
          <w:tcPr>
            <w:tcW w:w="1071" w:type="pct"/>
            <w:shd w:val="clear" w:color="auto" w:fill="auto"/>
            <w:noWrap/>
            <w:vAlign w:val="center"/>
            <w:hideMark/>
          </w:tcPr>
          <w:p w14:paraId="1A17434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21.543</w:t>
            </w:r>
          </w:p>
        </w:tc>
        <w:tc>
          <w:tcPr>
            <w:tcW w:w="774" w:type="pct"/>
            <w:shd w:val="clear" w:color="auto" w:fill="auto"/>
            <w:noWrap/>
            <w:vAlign w:val="center"/>
            <w:hideMark/>
          </w:tcPr>
          <w:p w14:paraId="097D55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6.707</w:t>
            </w:r>
          </w:p>
        </w:tc>
      </w:tr>
      <w:tr w:rsidR="008F5501" w:rsidRPr="008F5501" w14:paraId="2E1400B3" w14:textId="77777777" w:rsidTr="00D07A4D">
        <w:trPr>
          <w:trHeight w:val="300"/>
        </w:trPr>
        <w:tc>
          <w:tcPr>
            <w:tcW w:w="756" w:type="pct"/>
            <w:shd w:val="clear" w:color="auto" w:fill="auto"/>
            <w:noWrap/>
            <w:vAlign w:val="center"/>
            <w:hideMark/>
          </w:tcPr>
          <w:p w14:paraId="62E2359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S042</w:t>
            </w:r>
          </w:p>
        </w:tc>
        <w:tc>
          <w:tcPr>
            <w:tcW w:w="725" w:type="pct"/>
            <w:shd w:val="clear" w:color="auto" w:fill="auto"/>
            <w:noWrap/>
            <w:vAlign w:val="center"/>
            <w:hideMark/>
          </w:tcPr>
          <w:p w14:paraId="3EA04BD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56%</w:t>
            </w:r>
          </w:p>
        </w:tc>
        <w:tc>
          <w:tcPr>
            <w:tcW w:w="756" w:type="pct"/>
            <w:shd w:val="clear" w:color="auto" w:fill="auto"/>
            <w:noWrap/>
            <w:vAlign w:val="center"/>
            <w:hideMark/>
          </w:tcPr>
          <w:p w14:paraId="268983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-14.259</w:t>
            </w:r>
          </w:p>
        </w:tc>
        <w:tc>
          <w:tcPr>
            <w:tcW w:w="918" w:type="pct"/>
            <w:shd w:val="clear" w:color="auto" w:fill="auto"/>
            <w:noWrap/>
            <w:vAlign w:val="center"/>
            <w:hideMark/>
          </w:tcPr>
          <w:p w14:paraId="049787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-7.685</w:t>
            </w:r>
          </w:p>
        </w:tc>
        <w:tc>
          <w:tcPr>
            <w:tcW w:w="1071" w:type="pct"/>
            <w:shd w:val="clear" w:color="auto" w:fill="auto"/>
            <w:noWrap/>
            <w:vAlign w:val="center"/>
            <w:hideMark/>
          </w:tcPr>
          <w:p w14:paraId="4433100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22.995</w:t>
            </w:r>
          </w:p>
        </w:tc>
        <w:tc>
          <w:tcPr>
            <w:tcW w:w="774" w:type="pct"/>
            <w:shd w:val="clear" w:color="auto" w:fill="auto"/>
            <w:noWrap/>
            <w:vAlign w:val="center"/>
            <w:hideMark/>
          </w:tcPr>
          <w:p w14:paraId="75FAB5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5.510</w:t>
            </w:r>
          </w:p>
        </w:tc>
      </w:tr>
      <w:tr w:rsidR="008F5501" w:rsidRPr="008F5501" w14:paraId="08EC6A1C" w14:textId="77777777" w:rsidTr="00D07A4D">
        <w:trPr>
          <w:trHeight w:val="300"/>
        </w:trPr>
        <w:tc>
          <w:tcPr>
            <w:tcW w:w="756" w:type="pct"/>
            <w:shd w:val="clear" w:color="auto" w:fill="auto"/>
            <w:noWrap/>
            <w:vAlign w:val="center"/>
            <w:hideMark/>
          </w:tcPr>
          <w:p w14:paraId="506B8D1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S043</w:t>
            </w:r>
          </w:p>
        </w:tc>
        <w:tc>
          <w:tcPr>
            <w:tcW w:w="725" w:type="pct"/>
            <w:shd w:val="clear" w:color="auto" w:fill="auto"/>
            <w:noWrap/>
            <w:vAlign w:val="center"/>
            <w:hideMark/>
          </w:tcPr>
          <w:p w14:paraId="52B729F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w:t>
            </w:r>
          </w:p>
        </w:tc>
        <w:tc>
          <w:tcPr>
            <w:tcW w:w="756" w:type="pct"/>
            <w:shd w:val="clear" w:color="auto" w:fill="auto"/>
            <w:noWrap/>
            <w:vAlign w:val="center"/>
            <w:hideMark/>
          </w:tcPr>
          <w:p w14:paraId="57D2D5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-12.648</w:t>
            </w:r>
          </w:p>
        </w:tc>
        <w:tc>
          <w:tcPr>
            <w:tcW w:w="918" w:type="pct"/>
            <w:shd w:val="clear" w:color="auto" w:fill="auto"/>
            <w:noWrap/>
            <w:vAlign w:val="center"/>
            <w:hideMark/>
          </w:tcPr>
          <w:p w14:paraId="4E57921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-8.870</w:t>
            </w:r>
          </w:p>
        </w:tc>
        <w:tc>
          <w:tcPr>
            <w:tcW w:w="1071" w:type="pct"/>
            <w:shd w:val="clear" w:color="auto" w:fill="auto"/>
            <w:noWrap/>
            <w:vAlign w:val="center"/>
            <w:hideMark/>
          </w:tcPr>
          <w:p w14:paraId="108C263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21.773</w:t>
            </w:r>
          </w:p>
        </w:tc>
        <w:tc>
          <w:tcPr>
            <w:tcW w:w="774" w:type="pct"/>
            <w:shd w:val="clear" w:color="auto" w:fill="auto"/>
            <w:noWrap/>
            <w:vAlign w:val="center"/>
            <w:hideMark/>
          </w:tcPr>
          <w:p w14:paraId="6BA3E09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7.061</w:t>
            </w:r>
          </w:p>
        </w:tc>
      </w:tr>
      <w:tr w:rsidR="008F5501" w:rsidRPr="008F5501" w14:paraId="6EFE5508" w14:textId="77777777" w:rsidTr="00D07A4D">
        <w:trPr>
          <w:trHeight w:val="300"/>
        </w:trPr>
        <w:tc>
          <w:tcPr>
            <w:tcW w:w="756" w:type="pct"/>
            <w:shd w:val="clear" w:color="auto" w:fill="auto"/>
            <w:noWrap/>
            <w:vAlign w:val="center"/>
            <w:hideMark/>
          </w:tcPr>
          <w:p w14:paraId="70AF78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S044</w:t>
            </w:r>
          </w:p>
        </w:tc>
        <w:tc>
          <w:tcPr>
            <w:tcW w:w="725" w:type="pct"/>
            <w:shd w:val="clear" w:color="auto" w:fill="auto"/>
            <w:noWrap/>
            <w:vAlign w:val="center"/>
            <w:hideMark/>
          </w:tcPr>
          <w:p w14:paraId="7BC470D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w:t>
            </w:r>
          </w:p>
        </w:tc>
        <w:tc>
          <w:tcPr>
            <w:tcW w:w="756" w:type="pct"/>
            <w:shd w:val="clear" w:color="auto" w:fill="auto"/>
            <w:noWrap/>
            <w:vAlign w:val="center"/>
            <w:hideMark/>
          </w:tcPr>
          <w:p w14:paraId="3A29445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-12.822</w:t>
            </w:r>
          </w:p>
        </w:tc>
        <w:tc>
          <w:tcPr>
            <w:tcW w:w="918" w:type="pct"/>
            <w:shd w:val="clear" w:color="auto" w:fill="auto"/>
            <w:noWrap/>
            <w:vAlign w:val="center"/>
            <w:hideMark/>
          </w:tcPr>
          <w:p w14:paraId="5C308B6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-7.704</w:t>
            </w:r>
          </w:p>
        </w:tc>
        <w:tc>
          <w:tcPr>
            <w:tcW w:w="1071" w:type="pct"/>
            <w:shd w:val="clear" w:color="auto" w:fill="auto"/>
            <w:noWrap/>
            <w:vAlign w:val="center"/>
            <w:hideMark/>
          </w:tcPr>
          <w:p w14:paraId="4D611D0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22.975</w:t>
            </w:r>
          </w:p>
        </w:tc>
        <w:tc>
          <w:tcPr>
            <w:tcW w:w="774" w:type="pct"/>
            <w:shd w:val="clear" w:color="auto" w:fill="auto"/>
            <w:noWrap/>
            <w:vAlign w:val="center"/>
            <w:hideMark/>
          </w:tcPr>
          <w:p w14:paraId="21A26B6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6.269</w:t>
            </w:r>
          </w:p>
        </w:tc>
      </w:tr>
      <w:tr w:rsidR="008F5501" w:rsidRPr="008F5501" w14:paraId="335E1D55" w14:textId="77777777" w:rsidTr="00D07A4D">
        <w:trPr>
          <w:trHeight w:val="300"/>
        </w:trPr>
        <w:tc>
          <w:tcPr>
            <w:tcW w:w="756" w:type="pct"/>
            <w:shd w:val="clear" w:color="auto" w:fill="auto"/>
            <w:noWrap/>
            <w:vAlign w:val="center"/>
            <w:hideMark/>
          </w:tcPr>
          <w:p w14:paraId="2E110A3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S045</w:t>
            </w:r>
          </w:p>
        </w:tc>
        <w:tc>
          <w:tcPr>
            <w:tcW w:w="725" w:type="pct"/>
            <w:shd w:val="clear" w:color="auto" w:fill="auto"/>
            <w:noWrap/>
            <w:vAlign w:val="center"/>
            <w:hideMark/>
          </w:tcPr>
          <w:p w14:paraId="7B5185D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w:t>
            </w:r>
          </w:p>
        </w:tc>
        <w:tc>
          <w:tcPr>
            <w:tcW w:w="756" w:type="pct"/>
            <w:shd w:val="clear" w:color="auto" w:fill="auto"/>
            <w:noWrap/>
            <w:vAlign w:val="center"/>
            <w:hideMark/>
          </w:tcPr>
          <w:p w14:paraId="01891BD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-13.741</w:t>
            </w:r>
          </w:p>
        </w:tc>
        <w:tc>
          <w:tcPr>
            <w:tcW w:w="918" w:type="pct"/>
            <w:shd w:val="clear" w:color="auto" w:fill="auto"/>
            <w:noWrap/>
            <w:vAlign w:val="center"/>
            <w:hideMark/>
          </w:tcPr>
          <w:p w14:paraId="03FEF07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-7.769</w:t>
            </w:r>
          </w:p>
        </w:tc>
        <w:tc>
          <w:tcPr>
            <w:tcW w:w="1071" w:type="pct"/>
            <w:shd w:val="clear" w:color="auto" w:fill="auto"/>
            <w:noWrap/>
            <w:vAlign w:val="center"/>
            <w:hideMark/>
          </w:tcPr>
          <w:p w14:paraId="665CA0E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22.908</w:t>
            </w:r>
          </w:p>
        </w:tc>
        <w:tc>
          <w:tcPr>
            <w:tcW w:w="774" w:type="pct"/>
            <w:shd w:val="clear" w:color="auto" w:fill="auto"/>
            <w:noWrap/>
            <w:vAlign w:val="center"/>
            <w:hideMark/>
          </w:tcPr>
          <w:p w14:paraId="0A95E42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7.291</w:t>
            </w:r>
          </w:p>
        </w:tc>
      </w:tr>
      <w:tr w:rsidR="008F5501" w:rsidRPr="008F5501" w14:paraId="5ACF036E" w14:textId="77777777" w:rsidTr="00D07A4D">
        <w:trPr>
          <w:trHeight w:val="300"/>
        </w:trPr>
        <w:tc>
          <w:tcPr>
            <w:tcW w:w="756" w:type="pct"/>
            <w:shd w:val="clear" w:color="auto" w:fill="auto"/>
            <w:noWrap/>
            <w:vAlign w:val="center"/>
            <w:hideMark/>
          </w:tcPr>
          <w:p w14:paraId="3C98211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S046</w:t>
            </w:r>
          </w:p>
        </w:tc>
        <w:tc>
          <w:tcPr>
            <w:tcW w:w="725" w:type="pct"/>
            <w:shd w:val="clear" w:color="auto" w:fill="auto"/>
            <w:noWrap/>
            <w:vAlign w:val="center"/>
            <w:hideMark/>
          </w:tcPr>
          <w:p w14:paraId="4BF613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3A67ACD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-12.324</w:t>
            </w:r>
          </w:p>
        </w:tc>
        <w:tc>
          <w:tcPr>
            <w:tcW w:w="918" w:type="pct"/>
            <w:shd w:val="clear" w:color="auto" w:fill="auto"/>
            <w:noWrap/>
            <w:vAlign w:val="center"/>
            <w:hideMark/>
          </w:tcPr>
          <w:p w14:paraId="365F697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-7.265</w:t>
            </w:r>
          </w:p>
        </w:tc>
        <w:tc>
          <w:tcPr>
            <w:tcW w:w="1071" w:type="pct"/>
            <w:shd w:val="clear" w:color="auto" w:fill="auto"/>
            <w:noWrap/>
            <w:vAlign w:val="center"/>
            <w:hideMark/>
          </w:tcPr>
          <w:p w14:paraId="055E93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23.428</w:t>
            </w:r>
          </w:p>
        </w:tc>
        <w:tc>
          <w:tcPr>
            <w:tcW w:w="774" w:type="pct"/>
            <w:shd w:val="clear" w:color="auto" w:fill="auto"/>
            <w:noWrap/>
            <w:vAlign w:val="center"/>
            <w:hideMark/>
          </w:tcPr>
          <w:p w14:paraId="18539D8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7.351</w:t>
            </w:r>
          </w:p>
        </w:tc>
      </w:tr>
      <w:tr w:rsidR="008F5501" w:rsidRPr="008F5501" w14:paraId="5B719301" w14:textId="77777777" w:rsidTr="00D07A4D">
        <w:trPr>
          <w:trHeight w:val="300"/>
        </w:trPr>
        <w:tc>
          <w:tcPr>
            <w:tcW w:w="756" w:type="pct"/>
            <w:shd w:val="clear" w:color="auto" w:fill="auto"/>
            <w:noWrap/>
            <w:vAlign w:val="center"/>
            <w:hideMark/>
          </w:tcPr>
          <w:p w14:paraId="52C386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S047</w:t>
            </w:r>
          </w:p>
        </w:tc>
        <w:tc>
          <w:tcPr>
            <w:tcW w:w="725" w:type="pct"/>
            <w:shd w:val="clear" w:color="auto" w:fill="auto"/>
            <w:noWrap/>
            <w:vAlign w:val="center"/>
            <w:hideMark/>
          </w:tcPr>
          <w:p w14:paraId="1DD56DC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1FE1F34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-13.102</w:t>
            </w:r>
          </w:p>
        </w:tc>
        <w:tc>
          <w:tcPr>
            <w:tcW w:w="918" w:type="pct"/>
            <w:shd w:val="clear" w:color="auto" w:fill="auto"/>
            <w:noWrap/>
            <w:vAlign w:val="center"/>
            <w:hideMark/>
          </w:tcPr>
          <w:p w14:paraId="3A3E4E7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-7.025</w:t>
            </w:r>
          </w:p>
        </w:tc>
        <w:tc>
          <w:tcPr>
            <w:tcW w:w="1071" w:type="pct"/>
            <w:shd w:val="clear" w:color="auto" w:fill="auto"/>
            <w:noWrap/>
            <w:vAlign w:val="center"/>
            <w:hideMark/>
          </w:tcPr>
          <w:p w14:paraId="0355387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23.675</w:t>
            </w:r>
          </w:p>
        </w:tc>
        <w:tc>
          <w:tcPr>
            <w:tcW w:w="774" w:type="pct"/>
            <w:shd w:val="clear" w:color="auto" w:fill="auto"/>
            <w:noWrap/>
            <w:vAlign w:val="center"/>
            <w:hideMark/>
          </w:tcPr>
          <w:p w14:paraId="77643C7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8.401</w:t>
            </w:r>
          </w:p>
        </w:tc>
      </w:tr>
      <w:tr w:rsidR="008F5501" w:rsidRPr="008F5501" w14:paraId="409AD66D" w14:textId="77777777" w:rsidTr="00D07A4D">
        <w:trPr>
          <w:trHeight w:val="300"/>
        </w:trPr>
        <w:tc>
          <w:tcPr>
            <w:tcW w:w="756" w:type="pct"/>
            <w:shd w:val="clear" w:color="auto" w:fill="auto"/>
            <w:noWrap/>
            <w:vAlign w:val="center"/>
            <w:hideMark/>
          </w:tcPr>
          <w:p w14:paraId="2F21670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S048</w:t>
            </w:r>
          </w:p>
        </w:tc>
        <w:tc>
          <w:tcPr>
            <w:tcW w:w="725" w:type="pct"/>
            <w:shd w:val="clear" w:color="auto" w:fill="auto"/>
            <w:noWrap/>
            <w:vAlign w:val="center"/>
            <w:hideMark/>
          </w:tcPr>
          <w:p w14:paraId="530F2C0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shd w:val="clear" w:color="auto" w:fill="auto"/>
            <w:noWrap/>
            <w:vAlign w:val="center"/>
            <w:hideMark/>
          </w:tcPr>
          <w:p w14:paraId="081962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-13.250</w:t>
            </w:r>
          </w:p>
        </w:tc>
        <w:tc>
          <w:tcPr>
            <w:tcW w:w="918" w:type="pct"/>
            <w:shd w:val="clear" w:color="auto" w:fill="auto"/>
            <w:noWrap/>
            <w:vAlign w:val="center"/>
            <w:hideMark/>
          </w:tcPr>
          <w:p w14:paraId="50EABDD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-8.756</w:t>
            </w:r>
          </w:p>
        </w:tc>
        <w:tc>
          <w:tcPr>
            <w:tcW w:w="1071" w:type="pct"/>
            <w:shd w:val="clear" w:color="auto" w:fill="auto"/>
            <w:noWrap/>
            <w:vAlign w:val="center"/>
            <w:hideMark/>
          </w:tcPr>
          <w:p w14:paraId="5882CAA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21.890</w:t>
            </w:r>
          </w:p>
        </w:tc>
        <w:tc>
          <w:tcPr>
            <w:tcW w:w="774" w:type="pct"/>
            <w:shd w:val="clear" w:color="auto" w:fill="auto"/>
            <w:noWrap/>
            <w:vAlign w:val="center"/>
            <w:hideMark/>
          </w:tcPr>
          <w:p w14:paraId="2CA492A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7.562</w:t>
            </w:r>
          </w:p>
        </w:tc>
      </w:tr>
      <w:tr w:rsidR="008F5501" w:rsidRPr="008F5501" w14:paraId="1E22B323" w14:textId="77777777" w:rsidTr="00D07A4D">
        <w:trPr>
          <w:trHeight w:val="300"/>
        </w:trPr>
        <w:tc>
          <w:tcPr>
            <w:tcW w:w="756" w:type="pct"/>
            <w:shd w:val="clear" w:color="auto" w:fill="auto"/>
            <w:noWrap/>
            <w:vAlign w:val="center"/>
            <w:hideMark/>
          </w:tcPr>
          <w:p w14:paraId="0F20F19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S049</w:t>
            </w:r>
          </w:p>
        </w:tc>
        <w:tc>
          <w:tcPr>
            <w:tcW w:w="725" w:type="pct"/>
            <w:shd w:val="clear" w:color="auto" w:fill="auto"/>
            <w:noWrap/>
            <w:vAlign w:val="center"/>
            <w:hideMark/>
          </w:tcPr>
          <w:p w14:paraId="294EA3D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48F082C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-12.945</w:t>
            </w:r>
          </w:p>
        </w:tc>
        <w:tc>
          <w:tcPr>
            <w:tcW w:w="918" w:type="pct"/>
            <w:shd w:val="clear" w:color="auto" w:fill="auto"/>
            <w:noWrap/>
            <w:vAlign w:val="center"/>
            <w:hideMark/>
          </w:tcPr>
          <w:p w14:paraId="4DD659B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-7.481</w:t>
            </w:r>
          </w:p>
        </w:tc>
        <w:tc>
          <w:tcPr>
            <w:tcW w:w="1071" w:type="pct"/>
            <w:shd w:val="clear" w:color="auto" w:fill="auto"/>
            <w:noWrap/>
            <w:vAlign w:val="center"/>
            <w:hideMark/>
          </w:tcPr>
          <w:p w14:paraId="333DD07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23.205</w:t>
            </w:r>
          </w:p>
        </w:tc>
        <w:tc>
          <w:tcPr>
            <w:tcW w:w="774" w:type="pct"/>
            <w:shd w:val="clear" w:color="auto" w:fill="auto"/>
            <w:noWrap/>
            <w:vAlign w:val="center"/>
            <w:hideMark/>
          </w:tcPr>
          <w:p w14:paraId="657394D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8.083</w:t>
            </w:r>
          </w:p>
        </w:tc>
      </w:tr>
      <w:tr w:rsidR="008F5501" w:rsidRPr="008F5501" w14:paraId="671C74F3" w14:textId="77777777" w:rsidTr="00D07A4D">
        <w:trPr>
          <w:trHeight w:val="300"/>
        </w:trPr>
        <w:tc>
          <w:tcPr>
            <w:tcW w:w="756" w:type="pct"/>
            <w:shd w:val="clear" w:color="auto" w:fill="auto"/>
            <w:noWrap/>
            <w:vAlign w:val="center"/>
            <w:hideMark/>
          </w:tcPr>
          <w:p w14:paraId="343EF8D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S050</w:t>
            </w:r>
          </w:p>
        </w:tc>
        <w:tc>
          <w:tcPr>
            <w:tcW w:w="725" w:type="pct"/>
            <w:shd w:val="clear" w:color="auto" w:fill="auto"/>
            <w:noWrap/>
            <w:vAlign w:val="center"/>
            <w:hideMark/>
          </w:tcPr>
          <w:p w14:paraId="72B789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w:t>
            </w:r>
          </w:p>
        </w:tc>
        <w:tc>
          <w:tcPr>
            <w:tcW w:w="756" w:type="pct"/>
            <w:shd w:val="clear" w:color="auto" w:fill="auto"/>
            <w:noWrap/>
            <w:vAlign w:val="center"/>
            <w:hideMark/>
          </w:tcPr>
          <w:p w14:paraId="06219B5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-12.596</w:t>
            </w:r>
          </w:p>
        </w:tc>
        <w:tc>
          <w:tcPr>
            <w:tcW w:w="918" w:type="pct"/>
            <w:shd w:val="clear" w:color="auto" w:fill="auto"/>
            <w:noWrap/>
            <w:vAlign w:val="center"/>
            <w:hideMark/>
          </w:tcPr>
          <w:p w14:paraId="5250E48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-8.227</w:t>
            </w:r>
          </w:p>
        </w:tc>
        <w:tc>
          <w:tcPr>
            <w:tcW w:w="1071" w:type="pct"/>
            <w:shd w:val="clear" w:color="auto" w:fill="auto"/>
            <w:noWrap/>
            <w:vAlign w:val="center"/>
            <w:hideMark/>
          </w:tcPr>
          <w:p w14:paraId="045B979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22.436</w:t>
            </w:r>
          </w:p>
        </w:tc>
        <w:tc>
          <w:tcPr>
            <w:tcW w:w="774" w:type="pct"/>
            <w:shd w:val="clear" w:color="auto" w:fill="auto"/>
            <w:noWrap/>
            <w:vAlign w:val="center"/>
            <w:hideMark/>
          </w:tcPr>
          <w:p w14:paraId="48D3241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7.804</w:t>
            </w:r>
          </w:p>
        </w:tc>
      </w:tr>
      <w:tr w:rsidR="008F5501" w:rsidRPr="008F5501" w14:paraId="15F8428B" w14:textId="77777777" w:rsidTr="00D07A4D">
        <w:trPr>
          <w:trHeight w:val="300"/>
        </w:trPr>
        <w:tc>
          <w:tcPr>
            <w:tcW w:w="756" w:type="pct"/>
            <w:shd w:val="clear" w:color="auto" w:fill="auto"/>
            <w:noWrap/>
            <w:vAlign w:val="center"/>
            <w:hideMark/>
          </w:tcPr>
          <w:p w14:paraId="49BF6C0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S051</w:t>
            </w:r>
          </w:p>
        </w:tc>
        <w:tc>
          <w:tcPr>
            <w:tcW w:w="725" w:type="pct"/>
            <w:shd w:val="clear" w:color="auto" w:fill="auto"/>
            <w:noWrap/>
            <w:vAlign w:val="center"/>
            <w:hideMark/>
          </w:tcPr>
          <w:p w14:paraId="712CBB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756" w:type="pct"/>
            <w:shd w:val="clear" w:color="auto" w:fill="auto"/>
            <w:noWrap/>
            <w:vAlign w:val="center"/>
            <w:hideMark/>
          </w:tcPr>
          <w:p w14:paraId="5C282D0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-12.799</w:t>
            </w:r>
          </w:p>
        </w:tc>
        <w:tc>
          <w:tcPr>
            <w:tcW w:w="918" w:type="pct"/>
            <w:shd w:val="clear" w:color="auto" w:fill="auto"/>
            <w:noWrap/>
            <w:vAlign w:val="center"/>
            <w:hideMark/>
          </w:tcPr>
          <w:p w14:paraId="0C53DE9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-8.910</w:t>
            </w:r>
          </w:p>
        </w:tc>
        <w:tc>
          <w:tcPr>
            <w:tcW w:w="1071" w:type="pct"/>
            <w:shd w:val="clear" w:color="auto" w:fill="auto"/>
            <w:noWrap/>
            <w:vAlign w:val="center"/>
            <w:hideMark/>
          </w:tcPr>
          <w:p w14:paraId="088E8B5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21.732</w:t>
            </w:r>
          </w:p>
        </w:tc>
        <w:tc>
          <w:tcPr>
            <w:tcW w:w="774" w:type="pct"/>
            <w:shd w:val="clear" w:color="auto" w:fill="auto"/>
            <w:noWrap/>
            <w:vAlign w:val="center"/>
            <w:hideMark/>
          </w:tcPr>
          <w:p w14:paraId="5F85401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7.629</w:t>
            </w:r>
          </w:p>
        </w:tc>
      </w:tr>
      <w:tr w:rsidR="008F5501" w:rsidRPr="008F5501" w14:paraId="3C0C7B1D" w14:textId="77777777" w:rsidTr="00D07A4D">
        <w:trPr>
          <w:trHeight w:val="300"/>
        </w:trPr>
        <w:tc>
          <w:tcPr>
            <w:tcW w:w="756" w:type="pct"/>
            <w:shd w:val="clear" w:color="auto" w:fill="auto"/>
            <w:noWrap/>
            <w:vAlign w:val="center"/>
            <w:hideMark/>
          </w:tcPr>
          <w:p w14:paraId="701D8AF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S052</w:t>
            </w:r>
          </w:p>
        </w:tc>
        <w:tc>
          <w:tcPr>
            <w:tcW w:w="725" w:type="pct"/>
            <w:shd w:val="clear" w:color="auto" w:fill="auto"/>
            <w:noWrap/>
            <w:vAlign w:val="center"/>
            <w:hideMark/>
          </w:tcPr>
          <w:p w14:paraId="763345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2804716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-12.674</w:t>
            </w:r>
          </w:p>
        </w:tc>
        <w:tc>
          <w:tcPr>
            <w:tcW w:w="918" w:type="pct"/>
            <w:shd w:val="clear" w:color="auto" w:fill="auto"/>
            <w:noWrap/>
            <w:vAlign w:val="center"/>
            <w:hideMark/>
          </w:tcPr>
          <w:p w14:paraId="4D7F9D4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-7.692</w:t>
            </w:r>
          </w:p>
        </w:tc>
        <w:tc>
          <w:tcPr>
            <w:tcW w:w="1071" w:type="pct"/>
            <w:shd w:val="clear" w:color="auto" w:fill="auto"/>
            <w:noWrap/>
            <w:vAlign w:val="center"/>
            <w:hideMark/>
          </w:tcPr>
          <w:p w14:paraId="33C1F90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22.987</w:t>
            </w:r>
          </w:p>
        </w:tc>
        <w:tc>
          <w:tcPr>
            <w:tcW w:w="774" w:type="pct"/>
            <w:shd w:val="clear" w:color="auto" w:fill="auto"/>
            <w:noWrap/>
            <w:vAlign w:val="center"/>
            <w:hideMark/>
          </w:tcPr>
          <w:p w14:paraId="337C210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7.620</w:t>
            </w:r>
          </w:p>
        </w:tc>
      </w:tr>
      <w:tr w:rsidR="008F5501" w:rsidRPr="008F5501" w14:paraId="392F59FB" w14:textId="77777777" w:rsidTr="00D07A4D">
        <w:trPr>
          <w:trHeight w:val="300"/>
        </w:trPr>
        <w:tc>
          <w:tcPr>
            <w:tcW w:w="756" w:type="pct"/>
            <w:shd w:val="clear" w:color="auto" w:fill="auto"/>
            <w:noWrap/>
            <w:vAlign w:val="center"/>
            <w:hideMark/>
          </w:tcPr>
          <w:p w14:paraId="45DBD26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S053</w:t>
            </w:r>
          </w:p>
        </w:tc>
        <w:tc>
          <w:tcPr>
            <w:tcW w:w="725" w:type="pct"/>
            <w:shd w:val="clear" w:color="auto" w:fill="auto"/>
            <w:noWrap/>
            <w:vAlign w:val="center"/>
            <w:hideMark/>
          </w:tcPr>
          <w:p w14:paraId="717E59E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54%</w:t>
            </w:r>
          </w:p>
        </w:tc>
        <w:tc>
          <w:tcPr>
            <w:tcW w:w="756" w:type="pct"/>
            <w:shd w:val="clear" w:color="auto" w:fill="auto"/>
            <w:noWrap/>
            <w:vAlign w:val="center"/>
            <w:hideMark/>
          </w:tcPr>
          <w:p w14:paraId="174C9E5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-14.290</w:t>
            </w:r>
          </w:p>
        </w:tc>
        <w:tc>
          <w:tcPr>
            <w:tcW w:w="918" w:type="pct"/>
            <w:shd w:val="clear" w:color="auto" w:fill="auto"/>
            <w:noWrap/>
            <w:vAlign w:val="center"/>
            <w:hideMark/>
          </w:tcPr>
          <w:p w14:paraId="7162F66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-7.354</w:t>
            </w:r>
          </w:p>
        </w:tc>
        <w:tc>
          <w:tcPr>
            <w:tcW w:w="1071" w:type="pct"/>
            <w:shd w:val="clear" w:color="auto" w:fill="auto"/>
            <w:noWrap/>
            <w:vAlign w:val="center"/>
            <w:hideMark/>
          </w:tcPr>
          <w:p w14:paraId="7C947B6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23.336</w:t>
            </w:r>
          </w:p>
        </w:tc>
        <w:tc>
          <w:tcPr>
            <w:tcW w:w="774" w:type="pct"/>
            <w:shd w:val="clear" w:color="auto" w:fill="auto"/>
            <w:noWrap/>
            <w:vAlign w:val="center"/>
            <w:hideMark/>
          </w:tcPr>
          <w:p w14:paraId="674E12A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7.742</w:t>
            </w:r>
          </w:p>
        </w:tc>
      </w:tr>
      <w:tr w:rsidR="008F5501" w:rsidRPr="008F5501" w14:paraId="6469BFF6" w14:textId="77777777" w:rsidTr="00D07A4D">
        <w:trPr>
          <w:trHeight w:val="300"/>
        </w:trPr>
        <w:tc>
          <w:tcPr>
            <w:tcW w:w="756" w:type="pct"/>
            <w:shd w:val="clear" w:color="auto" w:fill="auto"/>
            <w:noWrap/>
            <w:vAlign w:val="center"/>
            <w:hideMark/>
          </w:tcPr>
          <w:p w14:paraId="689BB19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S054</w:t>
            </w:r>
          </w:p>
        </w:tc>
        <w:tc>
          <w:tcPr>
            <w:tcW w:w="725" w:type="pct"/>
            <w:shd w:val="clear" w:color="auto" w:fill="auto"/>
            <w:noWrap/>
            <w:vAlign w:val="center"/>
            <w:hideMark/>
          </w:tcPr>
          <w:p w14:paraId="3EE94ED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w:t>
            </w:r>
          </w:p>
        </w:tc>
        <w:tc>
          <w:tcPr>
            <w:tcW w:w="756" w:type="pct"/>
            <w:shd w:val="clear" w:color="auto" w:fill="auto"/>
            <w:noWrap/>
            <w:vAlign w:val="center"/>
            <w:hideMark/>
          </w:tcPr>
          <w:p w14:paraId="178374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-12.393</w:t>
            </w:r>
          </w:p>
        </w:tc>
        <w:tc>
          <w:tcPr>
            <w:tcW w:w="918" w:type="pct"/>
            <w:shd w:val="clear" w:color="auto" w:fill="auto"/>
            <w:noWrap/>
            <w:vAlign w:val="center"/>
            <w:hideMark/>
          </w:tcPr>
          <w:p w14:paraId="2929F04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-8.244</w:t>
            </w:r>
          </w:p>
        </w:tc>
        <w:tc>
          <w:tcPr>
            <w:tcW w:w="1071" w:type="pct"/>
            <w:shd w:val="clear" w:color="auto" w:fill="auto"/>
            <w:noWrap/>
            <w:vAlign w:val="center"/>
            <w:hideMark/>
          </w:tcPr>
          <w:p w14:paraId="48F4C75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22.418</w:t>
            </w:r>
          </w:p>
        </w:tc>
        <w:tc>
          <w:tcPr>
            <w:tcW w:w="774" w:type="pct"/>
            <w:shd w:val="clear" w:color="auto" w:fill="auto"/>
            <w:noWrap/>
            <w:vAlign w:val="center"/>
            <w:hideMark/>
          </w:tcPr>
          <w:p w14:paraId="71910B4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7.604</w:t>
            </w:r>
          </w:p>
        </w:tc>
      </w:tr>
      <w:tr w:rsidR="008F5501" w:rsidRPr="008F5501" w14:paraId="5E3CD2BC" w14:textId="77777777" w:rsidTr="00D07A4D">
        <w:trPr>
          <w:trHeight w:val="300"/>
        </w:trPr>
        <w:tc>
          <w:tcPr>
            <w:tcW w:w="756" w:type="pct"/>
            <w:shd w:val="clear" w:color="auto" w:fill="auto"/>
            <w:noWrap/>
            <w:vAlign w:val="center"/>
            <w:hideMark/>
          </w:tcPr>
          <w:p w14:paraId="47F62A3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S055</w:t>
            </w:r>
          </w:p>
        </w:tc>
        <w:tc>
          <w:tcPr>
            <w:tcW w:w="725" w:type="pct"/>
            <w:shd w:val="clear" w:color="auto" w:fill="auto"/>
            <w:noWrap/>
            <w:vAlign w:val="center"/>
            <w:hideMark/>
          </w:tcPr>
          <w:p w14:paraId="6354C0B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63%</w:t>
            </w:r>
          </w:p>
        </w:tc>
        <w:tc>
          <w:tcPr>
            <w:tcW w:w="756" w:type="pct"/>
            <w:shd w:val="clear" w:color="auto" w:fill="auto"/>
            <w:noWrap/>
            <w:vAlign w:val="center"/>
            <w:hideMark/>
          </w:tcPr>
          <w:p w14:paraId="45732F0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-12.363</w:t>
            </w:r>
          </w:p>
        </w:tc>
        <w:tc>
          <w:tcPr>
            <w:tcW w:w="918" w:type="pct"/>
            <w:shd w:val="clear" w:color="auto" w:fill="auto"/>
            <w:noWrap/>
            <w:vAlign w:val="center"/>
            <w:hideMark/>
          </w:tcPr>
          <w:p w14:paraId="6EE0495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-9.130</w:t>
            </w:r>
          </w:p>
        </w:tc>
        <w:tc>
          <w:tcPr>
            <w:tcW w:w="1071" w:type="pct"/>
            <w:shd w:val="clear" w:color="auto" w:fill="auto"/>
            <w:noWrap/>
            <w:vAlign w:val="center"/>
            <w:hideMark/>
          </w:tcPr>
          <w:p w14:paraId="2D6A0C4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21.505</w:t>
            </w:r>
          </w:p>
        </w:tc>
        <w:tc>
          <w:tcPr>
            <w:tcW w:w="774" w:type="pct"/>
            <w:shd w:val="clear" w:color="auto" w:fill="auto"/>
            <w:noWrap/>
            <w:vAlign w:val="center"/>
            <w:hideMark/>
          </w:tcPr>
          <w:p w14:paraId="58660E3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7.738</w:t>
            </w:r>
          </w:p>
        </w:tc>
      </w:tr>
      <w:tr w:rsidR="008F5501" w:rsidRPr="008F5501" w14:paraId="6E9D7EF8" w14:textId="77777777" w:rsidTr="00D07A4D">
        <w:trPr>
          <w:trHeight w:val="300"/>
        </w:trPr>
        <w:tc>
          <w:tcPr>
            <w:tcW w:w="756" w:type="pct"/>
            <w:shd w:val="clear" w:color="auto" w:fill="auto"/>
            <w:noWrap/>
            <w:vAlign w:val="center"/>
            <w:hideMark/>
          </w:tcPr>
          <w:p w14:paraId="5E6D665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S056</w:t>
            </w:r>
          </w:p>
        </w:tc>
        <w:tc>
          <w:tcPr>
            <w:tcW w:w="725" w:type="pct"/>
            <w:shd w:val="clear" w:color="auto" w:fill="auto"/>
            <w:noWrap/>
            <w:vAlign w:val="center"/>
            <w:hideMark/>
          </w:tcPr>
          <w:p w14:paraId="554E83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4011AAE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-13.756</w:t>
            </w:r>
          </w:p>
        </w:tc>
        <w:tc>
          <w:tcPr>
            <w:tcW w:w="918" w:type="pct"/>
            <w:shd w:val="clear" w:color="auto" w:fill="auto"/>
            <w:noWrap/>
            <w:vAlign w:val="center"/>
            <w:hideMark/>
          </w:tcPr>
          <w:p w14:paraId="00D7056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-9.115</w:t>
            </w:r>
          </w:p>
        </w:tc>
        <w:tc>
          <w:tcPr>
            <w:tcW w:w="1071" w:type="pct"/>
            <w:shd w:val="clear" w:color="auto" w:fill="auto"/>
            <w:noWrap/>
            <w:vAlign w:val="center"/>
            <w:hideMark/>
          </w:tcPr>
          <w:p w14:paraId="53F779A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21.520</w:t>
            </w:r>
          </w:p>
        </w:tc>
        <w:tc>
          <w:tcPr>
            <w:tcW w:w="774" w:type="pct"/>
            <w:shd w:val="clear" w:color="auto" w:fill="auto"/>
            <w:noWrap/>
            <w:vAlign w:val="center"/>
            <w:hideMark/>
          </w:tcPr>
          <w:p w14:paraId="5802630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7.122</w:t>
            </w:r>
          </w:p>
        </w:tc>
      </w:tr>
      <w:tr w:rsidR="008F5501" w:rsidRPr="008F5501" w14:paraId="6498F493" w14:textId="77777777" w:rsidTr="00D07A4D">
        <w:trPr>
          <w:trHeight w:val="300"/>
        </w:trPr>
        <w:tc>
          <w:tcPr>
            <w:tcW w:w="756" w:type="pct"/>
            <w:shd w:val="clear" w:color="auto" w:fill="auto"/>
            <w:noWrap/>
            <w:vAlign w:val="center"/>
            <w:hideMark/>
          </w:tcPr>
          <w:p w14:paraId="2B1CED3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S057</w:t>
            </w:r>
          </w:p>
        </w:tc>
        <w:tc>
          <w:tcPr>
            <w:tcW w:w="725" w:type="pct"/>
            <w:shd w:val="clear" w:color="auto" w:fill="auto"/>
            <w:noWrap/>
            <w:vAlign w:val="center"/>
            <w:hideMark/>
          </w:tcPr>
          <w:p w14:paraId="31D6653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08F6F84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-12.089</w:t>
            </w:r>
          </w:p>
        </w:tc>
        <w:tc>
          <w:tcPr>
            <w:tcW w:w="918" w:type="pct"/>
            <w:shd w:val="clear" w:color="auto" w:fill="auto"/>
            <w:noWrap/>
            <w:vAlign w:val="center"/>
            <w:hideMark/>
          </w:tcPr>
          <w:p w14:paraId="059FA63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-8.124</w:t>
            </w:r>
          </w:p>
        </w:tc>
        <w:tc>
          <w:tcPr>
            <w:tcW w:w="1071" w:type="pct"/>
            <w:shd w:val="clear" w:color="auto" w:fill="auto"/>
            <w:noWrap/>
            <w:vAlign w:val="center"/>
            <w:hideMark/>
          </w:tcPr>
          <w:p w14:paraId="58B77C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22.542</w:t>
            </w:r>
          </w:p>
        </w:tc>
        <w:tc>
          <w:tcPr>
            <w:tcW w:w="774" w:type="pct"/>
            <w:shd w:val="clear" w:color="auto" w:fill="auto"/>
            <w:noWrap/>
            <w:vAlign w:val="center"/>
            <w:hideMark/>
          </w:tcPr>
          <w:p w14:paraId="12410CE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8.518</w:t>
            </w:r>
          </w:p>
        </w:tc>
      </w:tr>
      <w:tr w:rsidR="008F5501" w:rsidRPr="008F5501" w14:paraId="09179BD5" w14:textId="77777777" w:rsidTr="00D07A4D">
        <w:trPr>
          <w:trHeight w:val="300"/>
        </w:trPr>
        <w:tc>
          <w:tcPr>
            <w:tcW w:w="756" w:type="pct"/>
            <w:shd w:val="clear" w:color="auto" w:fill="auto"/>
            <w:noWrap/>
            <w:vAlign w:val="center"/>
            <w:hideMark/>
          </w:tcPr>
          <w:p w14:paraId="5AEB928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S058</w:t>
            </w:r>
          </w:p>
        </w:tc>
        <w:tc>
          <w:tcPr>
            <w:tcW w:w="725" w:type="pct"/>
            <w:shd w:val="clear" w:color="auto" w:fill="auto"/>
            <w:noWrap/>
            <w:vAlign w:val="center"/>
            <w:hideMark/>
          </w:tcPr>
          <w:p w14:paraId="1D59045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52%</w:t>
            </w:r>
          </w:p>
        </w:tc>
        <w:tc>
          <w:tcPr>
            <w:tcW w:w="756" w:type="pct"/>
            <w:shd w:val="clear" w:color="auto" w:fill="auto"/>
            <w:noWrap/>
            <w:vAlign w:val="center"/>
            <w:hideMark/>
          </w:tcPr>
          <w:p w14:paraId="7B0753F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-11.845</w:t>
            </w:r>
          </w:p>
        </w:tc>
        <w:tc>
          <w:tcPr>
            <w:tcW w:w="918" w:type="pct"/>
            <w:shd w:val="clear" w:color="auto" w:fill="auto"/>
            <w:noWrap/>
            <w:vAlign w:val="center"/>
            <w:hideMark/>
          </w:tcPr>
          <w:p w14:paraId="632D21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-9.055</w:t>
            </w:r>
          </w:p>
        </w:tc>
        <w:tc>
          <w:tcPr>
            <w:tcW w:w="1071" w:type="pct"/>
            <w:shd w:val="clear" w:color="auto" w:fill="auto"/>
            <w:noWrap/>
            <w:vAlign w:val="center"/>
            <w:hideMark/>
          </w:tcPr>
          <w:p w14:paraId="557BF41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21.582</w:t>
            </w:r>
          </w:p>
        </w:tc>
        <w:tc>
          <w:tcPr>
            <w:tcW w:w="774" w:type="pct"/>
            <w:shd w:val="clear" w:color="auto" w:fill="auto"/>
            <w:noWrap/>
            <w:vAlign w:val="center"/>
            <w:hideMark/>
          </w:tcPr>
          <w:p w14:paraId="0F4FF28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9.450</w:t>
            </w:r>
          </w:p>
        </w:tc>
      </w:tr>
      <w:tr w:rsidR="008F5501" w:rsidRPr="008F5501" w14:paraId="498800B9" w14:textId="77777777" w:rsidTr="00D07A4D">
        <w:trPr>
          <w:trHeight w:val="300"/>
        </w:trPr>
        <w:tc>
          <w:tcPr>
            <w:tcW w:w="756" w:type="pct"/>
            <w:shd w:val="clear" w:color="auto" w:fill="auto"/>
            <w:noWrap/>
            <w:vAlign w:val="center"/>
            <w:hideMark/>
          </w:tcPr>
          <w:p w14:paraId="69C1E0B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S059</w:t>
            </w:r>
          </w:p>
        </w:tc>
        <w:tc>
          <w:tcPr>
            <w:tcW w:w="725" w:type="pct"/>
            <w:shd w:val="clear" w:color="auto" w:fill="auto"/>
            <w:noWrap/>
            <w:vAlign w:val="center"/>
            <w:hideMark/>
          </w:tcPr>
          <w:p w14:paraId="29DF10D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56%</w:t>
            </w:r>
          </w:p>
        </w:tc>
        <w:tc>
          <w:tcPr>
            <w:tcW w:w="756" w:type="pct"/>
            <w:shd w:val="clear" w:color="auto" w:fill="auto"/>
            <w:noWrap/>
            <w:vAlign w:val="center"/>
            <w:hideMark/>
          </w:tcPr>
          <w:p w14:paraId="6D96F1E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-12.093</w:t>
            </w:r>
          </w:p>
        </w:tc>
        <w:tc>
          <w:tcPr>
            <w:tcW w:w="918" w:type="pct"/>
            <w:shd w:val="clear" w:color="auto" w:fill="auto"/>
            <w:noWrap/>
            <w:vAlign w:val="center"/>
            <w:hideMark/>
          </w:tcPr>
          <w:p w14:paraId="52CC3D2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-8.330</w:t>
            </w:r>
          </w:p>
        </w:tc>
        <w:tc>
          <w:tcPr>
            <w:tcW w:w="1071" w:type="pct"/>
            <w:shd w:val="clear" w:color="auto" w:fill="auto"/>
            <w:noWrap/>
            <w:vAlign w:val="center"/>
            <w:hideMark/>
          </w:tcPr>
          <w:p w14:paraId="00521CF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22.330</w:t>
            </w:r>
          </w:p>
        </w:tc>
        <w:tc>
          <w:tcPr>
            <w:tcW w:w="774" w:type="pct"/>
            <w:shd w:val="clear" w:color="auto" w:fill="auto"/>
            <w:noWrap/>
            <w:vAlign w:val="center"/>
            <w:hideMark/>
          </w:tcPr>
          <w:p w14:paraId="692EF55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8.491</w:t>
            </w:r>
          </w:p>
        </w:tc>
      </w:tr>
      <w:tr w:rsidR="008F5501" w:rsidRPr="008F5501" w14:paraId="17DFDC52" w14:textId="77777777" w:rsidTr="00D07A4D">
        <w:trPr>
          <w:trHeight w:val="300"/>
        </w:trPr>
        <w:tc>
          <w:tcPr>
            <w:tcW w:w="756" w:type="pct"/>
            <w:shd w:val="clear" w:color="auto" w:fill="auto"/>
            <w:noWrap/>
            <w:vAlign w:val="center"/>
            <w:hideMark/>
          </w:tcPr>
          <w:p w14:paraId="01909E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S060</w:t>
            </w:r>
          </w:p>
        </w:tc>
        <w:tc>
          <w:tcPr>
            <w:tcW w:w="725" w:type="pct"/>
            <w:shd w:val="clear" w:color="auto" w:fill="auto"/>
            <w:noWrap/>
            <w:vAlign w:val="center"/>
            <w:hideMark/>
          </w:tcPr>
          <w:p w14:paraId="2BF8C82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0223162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-12.883</w:t>
            </w:r>
          </w:p>
        </w:tc>
        <w:tc>
          <w:tcPr>
            <w:tcW w:w="918" w:type="pct"/>
            <w:shd w:val="clear" w:color="auto" w:fill="auto"/>
            <w:noWrap/>
            <w:vAlign w:val="center"/>
            <w:hideMark/>
          </w:tcPr>
          <w:p w14:paraId="1714859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-8.926</w:t>
            </w:r>
          </w:p>
        </w:tc>
        <w:tc>
          <w:tcPr>
            <w:tcW w:w="1071" w:type="pct"/>
            <w:shd w:val="clear" w:color="auto" w:fill="auto"/>
            <w:noWrap/>
            <w:vAlign w:val="center"/>
            <w:hideMark/>
          </w:tcPr>
          <w:p w14:paraId="0954F18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21.715</w:t>
            </w:r>
          </w:p>
        </w:tc>
        <w:tc>
          <w:tcPr>
            <w:tcW w:w="774" w:type="pct"/>
            <w:shd w:val="clear" w:color="auto" w:fill="auto"/>
            <w:noWrap/>
            <w:vAlign w:val="center"/>
            <w:hideMark/>
          </w:tcPr>
          <w:p w14:paraId="1AC1CC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6.903</w:t>
            </w:r>
          </w:p>
        </w:tc>
      </w:tr>
      <w:tr w:rsidR="008F5501" w:rsidRPr="008F5501" w14:paraId="0F3A6A19" w14:textId="77777777" w:rsidTr="00D07A4D">
        <w:trPr>
          <w:trHeight w:val="300"/>
        </w:trPr>
        <w:tc>
          <w:tcPr>
            <w:tcW w:w="756" w:type="pct"/>
            <w:shd w:val="clear" w:color="auto" w:fill="auto"/>
            <w:noWrap/>
            <w:vAlign w:val="center"/>
            <w:hideMark/>
          </w:tcPr>
          <w:p w14:paraId="0213F40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S061</w:t>
            </w:r>
          </w:p>
        </w:tc>
        <w:tc>
          <w:tcPr>
            <w:tcW w:w="725" w:type="pct"/>
            <w:shd w:val="clear" w:color="auto" w:fill="auto"/>
            <w:noWrap/>
            <w:vAlign w:val="center"/>
            <w:hideMark/>
          </w:tcPr>
          <w:p w14:paraId="4B5D58B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w:t>
            </w:r>
          </w:p>
        </w:tc>
        <w:tc>
          <w:tcPr>
            <w:tcW w:w="756" w:type="pct"/>
            <w:shd w:val="clear" w:color="auto" w:fill="auto"/>
            <w:noWrap/>
            <w:vAlign w:val="center"/>
            <w:hideMark/>
          </w:tcPr>
          <w:p w14:paraId="57221DF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-13.050</w:t>
            </w:r>
          </w:p>
        </w:tc>
        <w:tc>
          <w:tcPr>
            <w:tcW w:w="918" w:type="pct"/>
            <w:shd w:val="clear" w:color="auto" w:fill="auto"/>
            <w:noWrap/>
            <w:vAlign w:val="center"/>
            <w:hideMark/>
          </w:tcPr>
          <w:p w14:paraId="52E4FF6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-9.083</w:t>
            </w:r>
          </w:p>
        </w:tc>
        <w:tc>
          <w:tcPr>
            <w:tcW w:w="1071" w:type="pct"/>
            <w:shd w:val="clear" w:color="auto" w:fill="auto"/>
            <w:noWrap/>
            <w:vAlign w:val="center"/>
            <w:hideMark/>
          </w:tcPr>
          <w:p w14:paraId="3627B8E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21.553</w:t>
            </w:r>
          </w:p>
        </w:tc>
        <w:tc>
          <w:tcPr>
            <w:tcW w:w="774" w:type="pct"/>
            <w:shd w:val="clear" w:color="auto" w:fill="auto"/>
            <w:noWrap/>
            <w:vAlign w:val="center"/>
            <w:hideMark/>
          </w:tcPr>
          <w:p w14:paraId="2CECB07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7.379</w:t>
            </w:r>
          </w:p>
        </w:tc>
      </w:tr>
      <w:tr w:rsidR="008F5501" w:rsidRPr="008F5501" w14:paraId="501AFD81" w14:textId="77777777" w:rsidTr="00D07A4D">
        <w:trPr>
          <w:trHeight w:val="300"/>
        </w:trPr>
        <w:tc>
          <w:tcPr>
            <w:tcW w:w="756" w:type="pct"/>
            <w:shd w:val="clear" w:color="auto" w:fill="auto"/>
            <w:noWrap/>
            <w:vAlign w:val="center"/>
            <w:hideMark/>
          </w:tcPr>
          <w:p w14:paraId="4F0502A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S062</w:t>
            </w:r>
          </w:p>
        </w:tc>
        <w:tc>
          <w:tcPr>
            <w:tcW w:w="725" w:type="pct"/>
            <w:shd w:val="clear" w:color="auto" w:fill="auto"/>
            <w:noWrap/>
            <w:vAlign w:val="center"/>
            <w:hideMark/>
          </w:tcPr>
          <w:p w14:paraId="096BD6C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091AEE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-13.181</w:t>
            </w:r>
          </w:p>
        </w:tc>
        <w:tc>
          <w:tcPr>
            <w:tcW w:w="918" w:type="pct"/>
            <w:shd w:val="clear" w:color="auto" w:fill="auto"/>
            <w:noWrap/>
            <w:vAlign w:val="center"/>
            <w:hideMark/>
          </w:tcPr>
          <w:p w14:paraId="6933E1C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-7.654</w:t>
            </w:r>
          </w:p>
        </w:tc>
        <w:tc>
          <w:tcPr>
            <w:tcW w:w="1071" w:type="pct"/>
            <w:shd w:val="clear" w:color="auto" w:fill="auto"/>
            <w:noWrap/>
            <w:vAlign w:val="center"/>
            <w:hideMark/>
          </w:tcPr>
          <w:p w14:paraId="066A3E4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23.027</w:t>
            </w:r>
          </w:p>
        </w:tc>
        <w:tc>
          <w:tcPr>
            <w:tcW w:w="774" w:type="pct"/>
            <w:shd w:val="clear" w:color="auto" w:fill="auto"/>
            <w:noWrap/>
            <w:vAlign w:val="center"/>
            <w:hideMark/>
          </w:tcPr>
          <w:p w14:paraId="34E4FF1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10.070</w:t>
            </w:r>
          </w:p>
        </w:tc>
      </w:tr>
      <w:tr w:rsidR="008F5501" w:rsidRPr="008F5501" w14:paraId="045ADBED" w14:textId="77777777" w:rsidTr="00D07A4D">
        <w:trPr>
          <w:trHeight w:val="300"/>
        </w:trPr>
        <w:tc>
          <w:tcPr>
            <w:tcW w:w="756" w:type="pct"/>
            <w:shd w:val="clear" w:color="auto" w:fill="auto"/>
            <w:noWrap/>
            <w:vAlign w:val="center"/>
            <w:hideMark/>
          </w:tcPr>
          <w:p w14:paraId="367C2A2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S063</w:t>
            </w:r>
          </w:p>
        </w:tc>
        <w:tc>
          <w:tcPr>
            <w:tcW w:w="725" w:type="pct"/>
            <w:shd w:val="clear" w:color="auto" w:fill="auto"/>
            <w:noWrap/>
            <w:vAlign w:val="center"/>
            <w:hideMark/>
          </w:tcPr>
          <w:p w14:paraId="6C0825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w:t>
            </w:r>
          </w:p>
        </w:tc>
        <w:tc>
          <w:tcPr>
            <w:tcW w:w="756" w:type="pct"/>
            <w:shd w:val="clear" w:color="auto" w:fill="auto"/>
            <w:noWrap/>
            <w:vAlign w:val="center"/>
            <w:hideMark/>
          </w:tcPr>
          <w:p w14:paraId="0F8820D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-13.182</w:t>
            </w:r>
          </w:p>
        </w:tc>
        <w:tc>
          <w:tcPr>
            <w:tcW w:w="918" w:type="pct"/>
            <w:shd w:val="clear" w:color="auto" w:fill="auto"/>
            <w:noWrap/>
            <w:vAlign w:val="center"/>
            <w:hideMark/>
          </w:tcPr>
          <w:p w14:paraId="745FE58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-7.556</w:t>
            </w:r>
          </w:p>
        </w:tc>
        <w:tc>
          <w:tcPr>
            <w:tcW w:w="1071" w:type="pct"/>
            <w:shd w:val="clear" w:color="auto" w:fill="auto"/>
            <w:noWrap/>
            <w:vAlign w:val="center"/>
            <w:hideMark/>
          </w:tcPr>
          <w:p w14:paraId="1DF5C36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23.128</w:t>
            </w:r>
          </w:p>
        </w:tc>
        <w:tc>
          <w:tcPr>
            <w:tcW w:w="774" w:type="pct"/>
            <w:shd w:val="clear" w:color="auto" w:fill="auto"/>
            <w:noWrap/>
            <w:vAlign w:val="center"/>
            <w:hideMark/>
          </w:tcPr>
          <w:p w14:paraId="7855884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9.136</w:t>
            </w:r>
          </w:p>
        </w:tc>
      </w:tr>
      <w:tr w:rsidR="008F5501" w:rsidRPr="008F5501" w14:paraId="6AA7AD9B" w14:textId="77777777" w:rsidTr="00D07A4D">
        <w:trPr>
          <w:trHeight w:val="300"/>
        </w:trPr>
        <w:tc>
          <w:tcPr>
            <w:tcW w:w="756" w:type="pct"/>
            <w:shd w:val="clear" w:color="auto" w:fill="auto"/>
            <w:noWrap/>
            <w:vAlign w:val="center"/>
            <w:hideMark/>
          </w:tcPr>
          <w:p w14:paraId="2CB3C09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S064</w:t>
            </w:r>
          </w:p>
        </w:tc>
        <w:tc>
          <w:tcPr>
            <w:tcW w:w="725" w:type="pct"/>
            <w:shd w:val="clear" w:color="auto" w:fill="auto"/>
            <w:noWrap/>
            <w:vAlign w:val="center"/>
            <w:hideMark/>
          </w:tcPr>
          <w:p w14:paraId="590AF44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56%</w:t>
            </w:r>
          </w:p>
        </w:tc>
        <w:tc>
          <w:tcPr>
            <w:tcW w:w="756" w:type="pct"/>
            <w:shd w:val="clear" w:color="auto" w:fill="auto"/>
            <w:noWrap/>
            <w:vAlign w:val="center"/>
            <w:hideMark/>
          </w:tcPr>
          <w:p w14:paraId="144A7D5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-13.228</w:t>
            </w:r>
          </w:p>
        </w:tc>
        <w:tc>
          <w:tcPr>
            <w:tcW w:w="918" w:type="pct"/>
            <w:shd w:val="clear" w:color="auto" w:fill="auto"/>
            <w:noWrap/>
            <w:vAlign w:val="center"/>
            <w:hideMark/>
          </w:tcPr>
          <w:p w14:paraId="08B7773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-7.463</w:t>
            </w:r>
          </w:p>
        </w:tc>
        <w:tc>
          <w:tcPr>
            <w:tcW w:w="1071" w:type="pct"/>
            <w:shd w:val="clear" w:color="auto" w:fill="auto"/>
            <w:noWrap/>
            <w:vAlign w:val="center"/>
            <w:hideMark/>
          </w:tcPr>
          <w:p w14:paraId="0165D93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23.223</w:t>
            </w:r>
          </w:p>
        </w:tc>
        <w:tc>
          <w:tcPr>
            <w:tcW w:w="774" w:type="pct"/>
            <w:shd w:val="clear" w:color="auto" w:fill="auto"/>
            <w:noWrap/>
            <w:vAlign w:val="center"/>
            <w:hideMark/>
          </w:tcPr>
          <w:p w14:paraId="3B4BEBF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9.399</w:t>
            </w:r>
          </w:p>
        </w:tc>
      </w:tr>
      <w:tr w:rsidR="008F5501" w:rsidRPr="008F5501" w14:paraId="54618352" w14:textId="77777777" w:rsidTr="00D07A4D">
        <w:trPr>
          <w:trHeight w:val="300"/>
        </w:trPr>
        <w:tc>
          <w:tcPr>
            <w:tcW w:w="756" w:type="pct"/>
            <w:shd w:val="clear" w:color="auto" w:fill="auto"/>
            <w:noWrap/>
            <w:vAlign w:val="center"/>
            <w:hideMark/>
          </w:tcPr>
          <w:p w14:paraId="3DBC00E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S065</w:t>
            </w:r>
          </w:p>
        </w:tc>
        <w:tc>
          <w:tcPr>
            <w:tcW w:w="725" w:type="pct"/>
            <w:shd w:val="clear" w:color="auto" w:fill="auto"/>
            <w:noWrap/>
            <w:vAlign w:val="center"/>
            <w:hideMark/>
          </w:tcPr>
          <w:p w14:paraId="573FBA2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756" w:type="pct"/>
            <w:shd w:val="clear" w:color="auto" w:fill="auto"/>
            <w:noWrap/>
            <w:vAlign w:val="center"/>
            <w:hideMark/>
          </w:tcPr>
          <w:p w14:paraId="42D5FC2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-13.033</w:t>
            </w:r>
          </w:p>
        </w:tc>
        <w:tc>
          <w:tcPr>
            <w:tcW w:w="918" w:type="pct"/>
            <w:shd w:val="clear" w:color="auto" w:fill="auto"/>
            <w:noWrap/>
            <w:vAlign w:val="center"/>
            <w:hideMark/>
          </w:tcPr>
          <w:p w14:paraId="2638548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-7.604</w:t>
            </w:r>
          </w:p>
        </w:tc>
        <w:tc>
          <w:tcPr>
            <w:tcW w:w="1071" w:type="pct"/>
            <w:shd w:val="clear" w:color="auto" w:fill="auto"/>
            <w:noWrap/>
            <w:vAlign w:val="center"/>
            <w:hideMark/>
          </w:tcPr>
          <w:p w14:paraId="5A0F23B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23.078</w:t>
            </w:r>
          </w:p>
        </w:tc>
        <w:tc>
          <w:tcPr>
            <w:tcW w:w="774" w:type="pct"/>
            <w:shd w:val="clear" w:color="auto" w:fill="auto"/>
            <w:noWrap/>
            <w:vAlign w:val="center"/>
            <w:hideMark/>
          </w:tcPr>
          <w:p w14:paraId="11D9320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9.420</w:t>
            </w:r>
          </w:p>
        </w:tc>
      </w:tr>
      <w:tr w:rsidR="008F5501" w:rsidRPr="008F5501" w14:paraId="75190C62" w14:textId="77777777" w:rsidTr="00D07A4D">
        <w:trPr>
          <w:trHeight w:val="300"/>
        </w:trPr>
        <w:tc>
          <w:tcPr>
            <w:tcW w:w="756" w:type="pct"/>
            <w:shd w:val="clear" w:color="auto" w:fill="auto"/>
            <w:noWrap/>
            <w:vAlign w:val="center"/>
            <w:hideMark/>
          </w:tcPr>
          <w:p w14:paraId="3BF7CAE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S066</w:t>
            </w:r>
          </w:p>
        </w:tc>
        <w:tc>
          <w:tcPr>
            <w:tcW w:w="725" w:type="pct"/>
            <w:shd w:val="clear" w:color="auto" w:fill="auto"/>
            <w:noWrap/>
            <w:vAlign w:val="center"/>
            <w:hideMark/>
          </w:tcPr>
          <w:p w14:paraId="2A6444F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756" w:type="pct"/>
            <w:shd w:val="clear" w:color="auto" w:fill="auto"/>
            <w:noWrap/>
            <w:vAlign w:val="center"/>
            <w:hideMark/>
          </w:tcPr>
          <w:p w14:paraId="63B6B98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-12.749</w:t>
            </w:r>
          </w:p>
        </w:tc>
        <w:tc>
          <w:tcPr>
            <w:tcW w:w="918" w:type="pct"/>
            <w:shd w:val="clear" w:color="auto" w:fill="auto"/>
            <w:noWrap/>
            <w:vAlign w:val="center"/>
            <w:hideMark/>
          </w:tcPr>
          <w:p w14:paraId="73F77AC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-7.812</w:t>
            </w:r>
          </w:p>
        </w:tc>
        <w:tc>
          <w:tcPr>
            <w:tcW w:w="1071" w:type="pct"/>
            <w:shd w:val="clear" w:color="auto" w:fill="auto"/>
            <w:noWrap/>
            <w:vAlign w:val="center"/>
            <w:hideMark/>
          </w:tcPr>
          <w:p w14:paraId="782E1A3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22.864</w:t>
            </w:r>
          </w:p>
        </w:tc>
        <w:tc>
          <w:tcPr>
            <w:tcW w:w="774" w:type="pct"/>
            <w:shd w:val="clear" w:color="auto" w:fill="auto"/>
            <w:noWrap/>
            <w:vAlign w:val="center"/>
            <w:hideMark/>
          </w:tcPr>
          <w:p w14:paraId="1BB11FA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9.422</w:t>
            </w:r>
          </w:p>
        </w:tc>
      </w:tr>
      <w:tr w:rsidR="008F5501" w:rsidRPr="008F5501" w14:paraId="0ADFA2E9" w14:textId="77777777" w:rsidTr="00D07A4D">
        <w:trPr>
          <w:trHeight w:val="300"/>
        </w:trPr>
        <w:tc>
          <w:tcPr>
            <w:tcW w:w="756" w:type="pct"/>
            <w:shd w:val="clear" w:color="auto" w:fill="auto"/>
            <w:noWrap/>
            <w:vAlign w:val="center"/>
            <w:hideMark/>
          </w:tcPr>
          <w:p w14:paraId="5CFCF1F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S067</w:t>
            </w:r>
          </w:p>
        </w:tc>
        <w:tc>
          <w:tcPr>
            <w:tcW w:w="725" w:type="pct"/>
            <w:shd w:val="clear" w:color="auto" w:fill="auto"/>
            <w:noWrap/>
            <w:vAlign w:val="center"/>
            <w:hideMark/>
          </w:tcPr>
          <w:p w14:paraId="2C87387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756" w:type="pct"/>
            <w:shd w:val="clear" w:color="auto" w:fill="auto"/>
            <w:noWrap/>
            <w:vAlign w:val="center"/>
            <w:hideMark/>
          </w:tcPr>
          <w:p w14:paraId="5A8E92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-13.081</w:t>
            </w:r>
          </w:p>
        </w:tc>
        <w:tc>
          <w:tcPr>
            <w:tcW w:w="918" w:type="pct"/>
            <w:shd w:val="clear" w:color="auto" w:fill="auto"/>
            <w:noWrap/>
            <w:vAlign w:val="center"/>
            <w:hideMark/>
          </w:tcPr>
          <w:p w14:paraId="2A9D3E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-8.070</w:t>
            </w:r>
          </w:p>
        </w:tc>
        <w:tc>
          <w:tcPr>
            <w:tcW w:w="1071" w:type="pct"/>
            <w:shd w:val="clear" w:color="auto" w:fill="auto"/>
            <w:noWrap/>
            <w:vAlign w:val="center"/>
            <w:hideMark/>
          </w:tcPr>
          <w:p w14:paraId="6D6AFE4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22.598</w:t>
            </w:r>
          </w:p>
        </w:tc>
        <w:tc>
          <w:tcPr>
            <w:tcW w:w="774" w:type="pct"/>
            <w:shd w:val="clear" w:color="auto" w:fill="auto"/>
            <w:noWrap/>
            <w:vAlign w:val="center"/>
            <w:hideMark/>
          </w:tcPr>
          <w:p w14:paraId="3CAB18B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8.823</w:t>
            </w:r>
          </w:p>
        </w:tc>
      </w:tr>
      <w:tr w:rsidR="008F5501" w:rsidRPr="008F5501" w14:paraId="2A4DDE57" w14:textId="77777777" w:rsidTr="00D07A4D">
        <w:trPr>
          <w:trHeight w:val="300"/>
        </w:trPr>
        <w:tc>
          <w:tcPr>
            <w:tcW w:w="756" w:type="pct"/>
            <w:shd w:val="clear" w:color="auto" w:fill="auto"/>
            <w:noWrap/>
            <w:vAlign w:val="center"/>
            <w:hideMark/>
          </w:tcPr>
          <w:p w14:paraId="40797F3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S068</w:t>
            </w:r>
          </w:p>
        </w:tc>
        <w:tc>
          <w:tcPr>
            <w:tcW w:w="725" w:type="pct"/>
            <w:shd w:val="clear" w:color="auto" w:fill="auto"/>
            <w:noWrap/>
            <w:vAlign w:val="center"/>
            <w:hideMark/>
          </w:tcPr>
          <w:p w14:paraId="5FBF879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51C223F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-12.490</w:t>
            </w:r>
          </w:p>
        </w:tc>
        <w:tc>
          <w:tcPr>
            <w:tcW w:w="918" w:type="pct"/>
            <w:shd w:val="clear" w:color="auto" w:fill="auto"/>
            <w:noWrap/>
            <w:vAlign w:val="center"/>
            <w:hideMark/>
          </w:tcPr>
          <w:p w14:paraId="1FE9BE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-7.777</w:t>
            </w:r>
          </w:p>
        </w:tc>
        <w:tc>
          <w:tcPr>
            <w:tcW w:w="1071" w:type="pct"/>
            <w:shd w:val="clear" w:color="auto" w:fill="auto"/>
            <w:noWrap/>
            <w:vAlign w:val="center"/>
            <w:hideMark/>
          </w:tcPr>
          <w:p w14:paraId="653288B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22.900</w:t>
            </w:r>
          </w:p>
        </w:tc>
        <w:tc>
          <w:tcPr>
            <w:tcW w:w="774" w:type="pct"/>
            <w:shd w:val="clear" w:color="auto" w:fill="auto"/>
            <w:noWrap/>
            <w:vAlign w:val="center"/>
            <w:hideMark/>
          </w:tcPr>
          <w:p w14:paraId="5EB3945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9.505</w:t>
            </w:r>
          </w:p>
        </w:tc>
      </w:tr>
      <w:tr w:rsidR="008F5501" w:rsidRPr="008F5501" w14:paraId="0016B26C" w14:textId="77777777" w:rsidTr="00D07A4D">
        <w:trPr>
          <w:trHeight w:val="300"/>
        </w:trPr>
        <w:tc>
          <w:tcPr>
            <w:tcW w:w="756" w:type="pct"/>
            <w:shd w:val="clear" w:color="auto" w:fill="auto"/>
            <w:noWrap/>
            <w:vAlign w:val="center"/>
            <w:hideMark/>
          </w:tcPr>
          <w:p w14:paraId="08576D3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S069</w:t>
            </w:r>
          </w:p>
        </w:tc>
        <w:tc>
          <w:tcPr>
            <w:tcW w:w="725" w:type="pct"/>
            <w:shd w:val="clear" w:color="auto" w:fill="auto"/>
            <w:noWrap/>
            <w:vAlign w:val="center"/>
            <w:hideMark/>
          </w:tcPr>
          <w:p w14:paraId="5FE2401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w:t>
            </w:r>
          </w:p>
        </w:tc>
        <w:tc>
          <w:tcPr>
            <w:tcW w:w="756" w:type="pct"/>
            <w:shd w:val="clear" w:color="auto" w:fill="auto"/>
            <w:noWrap/>
            <w:vAlign w:val="center"/>
            <w:hideMark/>
          </w:tcPr>
          <w:p w14:paraId="05C1A4C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-13.683</w:t>
            </w:r>
          </w:p>
        </w:tc>
        <w:tc>
          <w:tcPr>
            <w:tcW w:w="918" w:type="pct"/>
            <w:shd w:val="clear" w:color="auto" w:fill="auto"/>
            <w:noWrap/>
            <w:vAlign w:val="center"/>
            <w:hideMark/>
          </w:tcPr>
          <w:p w14:paraId="70DB016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-7.663</w:t>
            </w:r>
          </w:p>
        </w:tc>
        <w:tc>
          <w:tcPr>
            <w:tcW w:w="1071" w:type="pct"/>
            <w:shd w:val="clear" w:color="auto" w:fill="auto"/>
            <w:noWrap/>
            <w:vAlign w:val="center"/>
            <w:hideMark/>
          </w:tcPr>
          <w:p w14:paraId="1CD2364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23.017</w:t>
            </w:r>
          </w:p>
        </w:tc>
        <w:tc>
          <w:tcPr>
            <w:tcW w:w="774" w:type="pct"/>
            <w:shd w:val="clear" w:color="auto" w:fill="auto"/>
            <w:noWrap/>
            <w:vAlign w:val="center"/>
            <w:hideMark/>
          </w:tcPr>
          <w:p w14:paraId="4778CB2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9.046</w:t>
            </w:r>
          </w:p>
        </w:tc>
      </w:tr>
      <w:tr w:rsidR="008F5501" w:rsidRPr="008F5501" w14:paraId="235BEAA4" w14:textId="77777777" w:rsidTr="00D07A4D">
        <w:trPr>
          <w:trHeight w:val="300"/>
        </w:trPr>
        <w:tc>
          <w:tcPr>
            <w:tcW w:w="756" w:type="pct"/>
            <w:shd w:val="clear" w:color="auto" w:fill="auto"/>
            <w:noWrap/>
            <w:vAlign w:val="center"/>
            <w:hideMark/>
          </w:tcPr>
          <w:p w14:paraId="01C79A8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S070</w:t>
            </w:r>
          </w:p>
        </w:tc>
        <w:tc>
          <w:tcPr>
            <w:tcW w:w="725" w:type="pct"/>
            <w:shd w:val="clear" w:color="auto" w:fill="auto"/>
            <w:noWrap/>
            <w:vAlign w:val="center"/>
            <w:hideMark/>
          </w:tcPr>
          <w:p w14:paraId="14D608B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756" w:type="pct"/>
            <w:shd w:val="clear" w:color="auto" w:fill="auto"/>
            <w:noWrap/>
            <w:vAlign w:val="center"/>
            <w:hideMark/>
          </w:tcPr>
          <w:p w14:paraId="721995B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-13.667</w:t>
            </w:r>
          </w:p>
        </w:tc>
        <w:tc>
          <w:tcPr>
            <w:tcW w:w="918" w:type="pct"/>
            <w:shd w:val="clear" w:color="auto" w:fill="auto"/>
            <w:noWrap/>
            <w:vAlign w:val="center"/>
            <w:hideMark/>
          </w:tcPr>
          <w:p w14:paraId="5A919EF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-7.305</w:t>
            </w:r>
          </w:p>
        </w:tc>
        <w:tc>
          <w:tcPr>
            <w:tcW w:w="1071" w:type="pct"/>
            <w:shd w:val="clear" w:color="auto" w:fill="auto"/>
            <w:noWrap/>
            <w:vAlign w:val="center"/>
            <w:hideMark/>
          </w:tcPr>
          <w:p w14:paraId="1F8D468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23.386</w:t>
            </w:r>
          </w:p>
        </w:tc>
        <w:tc>
          <w:tcPr>
            <w:tcW w:w="774" w:type="pct"/>
            <w:shd w:val="clear" w:color="auto" w:fill="auto"/>
            <w:noWrap/>
            <w:vAlign w:val="center"/>
            <w:hideMark/>
          </w:tcPr>
          <w:p w14:paraId="09D74AC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8.660</w:t>
            </w:r>
          </w:p>
        </w:tc>
      </w:tr>
      <w:tr w:rsidR="008F5501" w:rsidRPr="008F5501" w14:paraId="2367FB2C" w14:textId="77777777" w:rsidTr="00D07A4D">
        <w:trPr>
          <w:trHeight w:val="300"/>
        </w:trPr>
        <w:tc>
          <w:tcPr>
            <w:tcW w:w="756" w:type="pct"/>
            <w:shd w:val="clear" w:color="auto" w:fill="auto"/>
            <w:noWrap/>
            <w:vAlign w:val="center"/>
            <w:hideMark/>
          </w:tcPr>
          <w:p w14:paraId="18455A3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S071</w:t>
            </w:r>
          </w:p>
        </w:tc>
        <w:tc>
          <w:tcPr>
            <w:tcW w:w="725" w:type="pct"/>
            <w:shd w:val="clear" w:color="auto" w:fill="auto"/>
            <w:noWrap/>
            <w:vAlign w:val="center"/>
            <w:hideMark/>
          </w:tcPr>
          <w:p w14:paraId="21CFB40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38398F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-13.903</w:t>
            </w:r>
          </w:p>
        </w:tc>
        <w:tc>
          <w:tcPr>
            <w:tcW w:w="918" w:type="pct"/>
            <w:shd w:val="clear" w:color="auto" w:fill="auto"/>
            <w:noWrap/>
            <w:vAlign w:val="center"/>
            <w:hideMark/>
          </w:tcPr>
          <w:p w14:paraId="1349258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-7.335</w:t>
            </w:r>
          </w:p>
        </w:tc>
        <w:tc>
          <w:tcPr>
            <w:tcW w:w="1071" w:type="pct"/>
            <w:shd w:val="clear" w:color="auto" w:fill="auto"/>
            <w:noWrap/>
            <w:vAlign w:val="center"/>
            <w:hideMark/>
          </w:tcPr>
          <w:p w14:paraId="7832864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23.355</w:t>
            </w:r>
          </w:p>
        </w:tc>
        <w:tc>
          <w:tcPr>
            <w:tcW w:w="774" w:type="pct"/>
            <w:shd w:val="clear" w:color="auto" w:fill="auto"/>
            <w:noWrap/>
            <w:vAlign w:val="center"/>
            <w:hideMark/>
          </w:tcPr>
          <w:p w14:paraId="4556863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8.593</w:t>
            </w:r>
          </w:p>
        </w:tc>
      </w:tr>
      <w:tr w:rsidR="008F5501" w:rsidRPr="008F5501" w14:paraId="5A4E3F3A" w14:textId="77777777" w:rsidTr="00D07A4D">
        <w:trPr>
          <w:trHeight w:val="300"/>
        </w:trPr>
        <w:tc>
          <w:tcPr>
            <w:tcW w:w="756" w:type="pct"/>
            <w:shd w:val="clear" w:color="auto" w:fill="auto"/>
            <w:noWrap/>
            <w:vAlign w:val="center"/>
            <w:hideMark/>
          </w:tcPr>
          <w:p w14:paraId="671B7E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S072</w:t>
            </w:r>
          </w:p>
        </w:tc>
        <w:tc>
          <w:tcPr>
            <w:tcW w:w="725" w:type="pct"/>
            <w:shd w:val="clear" w:color="auto" w:fill="auto"/>
            <w:noWrap/>
            <w:vAlign w:val="center"/>
            <w:hideMark/>
          </w:tcPr>
          <w:p w14:paraId="70E95E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43D9F4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-13.014</w:t>
            </w:r>
          </w:p>
        </w:tc>
        <w:tc>
          <w:tcPr>
            <w:tcW w:w="918" w:type="pct"/>
            <w:shd w:val="clear" w:color="auto" w:fill="auto"/>
            <w:noWrap/>
            <w:vAlign w:val="center"/>
            <w:hideMark/>
          </w:tcPr>
          <w:p w14:paraId="1B845A9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-7.663</w:t>
            </w:r>
          </w:p>
        </w:tc>
        <w:tc>
          <w:tcPr>
            <w:tcW w:w="1071" w:type="pct"/>
            <w:shd w:val="clear" w:color="auto" w:fill="auto"/>
            <w:noWrap/>
            <w:vAlign w:val="center"/>
            <w:hideMark/>
          </w:tcPr>
          <w:p w14:paraId="3F931E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23.017</w:t>
            </w:r>
          </w:p>
        </w:tc>
        <w:tc>
          <w:tcPr>
            <w:tcW w:w="774" w:type="pct"/>
            <w:shd w:val="clear" w:color="auto" w:fill="auto"/>
            <w:noWrap/>
            <w:vAlign w:val="center"/>
            <w:hideMark/>
          </w:tcPr>
          <w:p w14:paraId="09FD6D1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8.278</w:t>
            </w:r>
          </w:p>
        </w:tc>
      </w:tr>
      <w:tr w:rsidR="008F5501" w:rsidRPr="008F5501" w14:paraId="40E914D8" w14:textId="77777777" w:rsidTr="00D07A4D">
        <w:trPr>
          <w:trHeight w:val="300"/>
        </w:trPr>
        <w:tc>
          <w:tcPr>
            <w:tcW w:w="756" w:type="pct"/>
            <w:shd w:val="clear" w:color="auto" w:fill="auto"/>
            <w:noWrap/>
            <w:vAlign w:val="center"/>
            <w:hideMark/>
          </w:tcPr>
          <w:p w14:paraId="06DC7F4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S073</w:t>
            </w:r>
          </w:p>
        </w:tc>
        <w:tc>
          <w:tcPr>
            <w:tcW w:w="725" w:type="pct"/>
            <w:shd w:val="clear" w:color="auto" w:fill="auto"/>
            <w:noWrap/>
            <w:vAlign w:val="center"/>
            <w:hideMark/>
          </w:tcPr>
          <w:p w14:paraId="24BD96F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756" w:type="pct"/>
            <w:shd w:val="clear" w:color="auto" w:fill="auto"/>
            <w:noWrap/>
            <w:vAlign w:val="center"/>
            <w:hideMark/>
          </w:tcPr>
          <w:p w14:paraId="185607C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-12.827</w:t>
            </w:r>
          </w:p>
        </w:tc>
        <w:tc>
          <w:tcPr>
            <w:tcW w:w="918" w:type="pct"/>
            <w:shd w:val="clear" w:color="auto" w:fill="auto"/>
            <w:noWrap/>
            <w:vAlign w:val="center"/>
            <w:hideMark/>
          </w:tcPr>
          <w:p w14:paraId="3774588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-7.836</w:t>
            </w:r>
          </w:p>
        </w:tc>
        <w:tc>
          <w:tcPr>
            <w:tcW w:w="1071" w:type="pct"/>
            <w:shd w:val="clear" w:color="auto" w:fill="auto"/>
            <w:noWrap/>
            <w:vAlign w:val="center"/>
            <w:hideMark/>
          </w:tcPr>
          <w:p w14:paraId="0574C54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22.839</w:t>
            </w:r>
          </w:p>
        </w:tc>
        <w:tc>
          <w:tcPr>
            <w:tcW w:w="774" w:type="pct"/>
            <w:shd w:val="clear" w:color="auto" w:fill="auto"/>
            <w:noWrap/>
            <w:vAlign w:val="center"/>
            <w:hideMark/>
          </w:tcPr>
          <w:p w14:paraId="6BC0076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5.826</w:t>
            </w:r>
          </w:p>
        </w:tc>
      </w:tr>
      <w:tr w:rsidR="008F5501" w:rsidRPr="008F5501" w14:paraId="2DABF6BA" w14:textId="77777777" w:rsidTr="00D07A4D">
        <w:trPr>
          <w:trHeight w:val="300"/>
        </w:trPr>
        <w:tc>
          <w:tcPr>
            <w:tcW w:w="756" w:type="pct"/>
            <w:shd w:val="clear" w:color="auto" w:fill="auto"/>
            <w:noWrap/>
            <w:vAlign w:val="center"/>
            <w:hideMark/>
          </w:tcPr>
          <w:p w14:paraId="48D18A3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lastRenderedPageBreak/>
              <w:t>S074</w:t>
            </w:r>
          </w:p>
        </w:tc>
        <w:tc>
          <w:tcPr>
            <w:tcW w:w="725" w:type="pct"/>
            <w:shd w:val="clear" w:color="auto" w:fill="auto"/>
            <w:noWrap/>
            <w:vAlign w:val="center"/>
            <w:hideMark/>
          </w:tcPr>
          <w:p w14:paraId="66E6FE3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41%</w:t>
            </w:r>
          </w:p>
        </w:tc>
        <w:tc>
          <w:tcPr>
            <w:tcW w:w="756" w:type="pct"/>
            <w:shd w:val="clear" w:color="auto" w:fill="auto"/>
            <w:noWrap/>
            <w:vAlign w:val="center"/>
            <w:hideMark/>
          </w:tcPr>
          <w:p w14:paraId="46B3505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-13.094</w:t>
            </w:r>
          </w:p>
        </w:tc>
        <w:tc>
          <w:tcPr>
            <w:tcW w:w="918" w:type="pct"/>
            <w:shd w:val="clear" w:color="auto" w:fill="auto"/>
            <w:noWrap/>
            <w:vAlign w:val="center"/>
            <w:hideMark/>
          </w:tcPr>
          <w:p w14:paraId="681DAA3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-8.679</w:t>
            </w:r>
          </w:p>
        </w:tc>
        <w:tc>
          <w:tcPr>
            <w:tcW w:w="1071" w:type="pct"/>
            <w:shd w:val="clear" w:color="auto" w:fill="auto"/>
            <w:noWrap/>
            <w:vAlign w:val="center"/>
            <w:hideMark/>
          </w:tcPr>
          <w:p w14:paraId="5518CC7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21.970</w:t>
            </w:r>
          </w:p>
        </w:tc>
        <w:tc>
          <w:tcPr>
            <w:tcW w:w="774" w:type="pct"/>
            <w:shd w:val="clear" w:color="auto" w:fill="auto"/>
            <w:noWrap/>
            <w:vAlign w:val="center"/>
            <w:hideMark/>
          </w:tcPr>
          <w:p w14:paraId="3367BC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7.137</w:t>
            </w:r>
          </w:p>
        </w:tc>
      </w:tr>
      <w:tr w:rsidR="008F5501" w:rsidRPr="008F5501" w14:paraId="69F1935F" w14:textId="77777777" w:rsidTr="00D07A4D">
        <w:trPr>
          <w:trHeight w:val="300"/>
        </w:trPr>
        <w:tc>
          <w:tcPr>
            <w:tcW w:w="756" w:type="pct"/>
            <w:shd w:val="clear" w:color="auto" w:fill="auto"/>
            <w:noWrap/>
            <w:vAlign w:val="center"/>
            <w:hideMark/>
          </w:tcPr>
          <w:p w14:paraId="3924FD4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S075</w:t>
            </w:r>
          </w:p>
        </w:tc>
        <w:tc>
          <w:tcPr>
            <w:tcW w:w="725" w:type="pct"/>
            <w:shd w:val="clear" w:color="auto" w:fill="auto"/>
            <w:noWrap/>
            <w:vAlign w:val="center"/>
            <w:hideMark/>
          </w:tcPr>
          <w:p w14:paraId="734FD2D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58581D8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-13.067</w:t>
            </w:r>
          </w:p>
        </w:tc>
        <w:tc>
          <w:tcPr>
            <w:tcW w:w="918" w:type="pct"/>
            <w:shd w:val="clear" w:color="auto" w:fill="auto"/>
            <w:noWrap/>
            <w:vAlign w:val="center"/>
            <w:hideMark/>
          </w:tcPr>
          <w:p w14:paraId="4771B0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-8.191</w:t>
            </w:r>
          </w:p>
        </w:tc>
        <w:tc>
          <w:tcPr>
            <w:tcW w:w="1071" w:type="pct"/>
            <w:shd w:val="clear" w:color="auto" w:fill="auto"/>
            <w:noWrap/>
            <w:vAlign w:val="center"/>
            <w:hideMark/>
          </w:tcPr>
          <w:p w14:paraId="6F8B98B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22.473</w:t>
            </w:r>
          </w:p>
        </w:tc>
        <w:tc>
          <w:tcPr>
            <w:tcW w:w="774" w:type="pct"/>
            <w:shd w:val="clear" w:color="auto" w:fill="auto"/>
            <w:noWrap/>
            <w:vAlign w:val="center"/>
            <w:hideMark/>
          </w:tcPr>
          <w:p w14:paraId="596DF2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7.312</w:t>
            </w:r>
          </w:p>
        </w:tc>
      </w:tr>
      <w:tr w:rsidR="008F5501" w:rsidRPr="008F5501" w14:paraId="2C5F5AAF" w14:textId="77777777" w:rsidTr="00D07A4D">
        <w:trPr>
          <w:trHeight w:val="300"/>
        </w:trPr>
        <w:tc>
          <w:tcPr>
            <w:tcW w:w="756" w:type="pct"/>
            <w:shd w:val="clear" w:color="auto" w:fill="auto"/>
            <w:noWrap/>
            <w:vAlign w:val="center"/>
            <w:hideMark/>
          </w:tcPr>
          <w:p w14:paraId="73AFA59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S076</w:t>
            </w:r>
          </w:p>
        </w:tc>
        <w:tc>
          <w:tcPr>
            <w:tcW w:w="725" w:type="pct"/>
            <w:shd w:val="clear" w:color="auto" w:fill="auto"/>
            <w:noWrap/>
            <w:vAlign w:val="center"/>
            <w:hideMark/>
          </w:tcPr>
          <w:p w14:paraId="534E213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756" w:type="pct"/>
            <w:shd w:val="clear" w:color="auto" w:fill="auto"/>
            <w:noWrap/>
            <w:vAlign w:val="center"/>
            <w:hideMark/>
          </w:tcPr>
          <w:p w14:paraId="775D689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-12.676</w:t>
            </w:r>
          </w:p>
        </w:tc>
        <w:tc>
          <w:tcPr>
            <w:tcW w:w="918" w:type="pct"/>
            <w:shd w:val="clear" w:color="auto" w:fill="auto"/>
            <w:noWrap/>
            <w:vAlign w:val="center"/>
            <w:hideMark/>
          </w:tcPr>
          <w:p w14:paraId="55823D6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-7.400</w:t>
            </w:r>
          </w:p>
        </w:tc>
        <w:tc>
          <w:tcPr>
            <w:tcW w:w="1071" w:type="pct"/>
            <w:shd w:val="clear" w:color="auto" w:fill="auto"/>
            <w:noWrap/>
            <w:vAlign w:val="center"/>
            <w:hideMark/>
          </w:tcPr>
          <w:p w14:paraId="0079618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23.288</w:t>
            </w:r>
          </w:p>
        </w:tc>
        <w:tc>
          <w:tcPr>
            <w:tcW w:w="774" w:type="pct"/>
            <w:shd w:val="clear" w:color="auto" w:fill="auto"/>
            <w:noWrap/>
            <w:vAlign w:val="center"/>
            <w:hideMark/>
          </w:tcPr>
          <w:p w14:paraId="4B9EF66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8.049</w:t>
            </w:r>
          </w:p>
        </w:tc>
      </w:tr>
      <w:tr w:rsidR="008F5501" w:rsidRPr="008F5501" w14:paraId="186BFB14" w14:textId="77777777" w:rsidTr="00D07A4D">
        <w:trPr>
          <w:trHeight w:val="300"/>
        </w:trPr>
        <w:tc>
          <w:tcPr>
            <w:tcW w:w="756" w:type="pct"/>
            <w:shd w:val="clear" w:color="auto" w:fill="auto"/>
            <w:noWrap/>
            <w:vAlign w:val="center"/>
            <w:hideMark/>
          </w:tcPr>
          <w:p w14:paraId="6126B04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S077</w:t>
            </w:r>
          </w:p>
        </w:tc>
        <w:tc>
          <w:tcPr>
            <w:tcW w:w="725" w:type="pct"/>
            <w:shd w:val="clear" w:color="auto" w:fill="auto"/>
            <w:noWrap/>
            <w:vAlign w:val="center"/>
            <w:hideMark/>
          </w:tcPr>
          <w:p w14:paraId="5915AC6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shd w:val="clear" w:color="auto" w:fill="auto"/>
            <w:noWrap/>
            <w:vAlign w:val="center"/>
            <w:hideMark/>
          </w:tcPr>
          <w:p w14:paraId="2F8367B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-12.575</w:t>
            </w:r>
          </w:p>
        </w:tc>
        <w:tc>
          <w:tcPr>
            <w:tcW w:w="918" w:type="pct"/>
            <w:shd w:val="clear" w:color="auto" w:fill="auto"/>
            <w:noWrap/>
            <w:vAlign w:val="center"/>
            <w:hideMark/>
          </w:tcPr>
          <w:p w14:paraId="5F2FE80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-7.362</w:t>
            </w:r>
          </w:p>
        </w:tc>
        <w:tc>
          <w:tcPr>
            <w:tcW w:w="1071" w:type="pct"/>
            <w:shd w:val="clear" w:color="auto" w:fill="auto"/>
            <w:noWrap/>
            <w:vAlign w:val="center"/>
            <w:hideMark/>
          </w:tcPr>
          <w:p w14:paraId="4BE5F02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23.328</w:t>
            </w:r>
          </w:p>
        </w:tc>
        <w:tc>
          <w:tcPr>
            <w:tcW w:w="774" w:type="pct"/>
            <w:shd w:val="clear" w:color="auto" w:fill="auto"/>
            <w:noWrap/>
            <w:vAlign w:val="center"/>
            <w:hideMark/>
          </w:tcPr>
          <w:p w14:paraId="4F3AA8D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7.949</w:t>
            </w:r>
          </w:p>
        </w:tc>
      </w:tr>
      <w:tr w:rsidR="008F5501" w:rsidRPr="008F5501" w14:paraId="35010044" w14:textId="77777777" w:rsidTr="00D07A4D">
        <w:trPr>
          <w:trHeight w:val="300"/>
        </w:trPr>
        <w:tc>
          <w:tcPr>
            <w:tcW w:w="756" w:type="pct"/>
            <w:shd w:val="clear" w:color="auto" w:fill="auto"/>
            <w:noWrap/>
            <w:vAlign w:val="center"/>
            <w:hideMark/>
          </w:tcPr>
          <w:p w14:paraId="018BDFD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S078</w:t>
            </w:r>
          </w:p>
        </w:tc>
        <w:tc>
          <w:tcPr>
            <w:tcW w:w="725" w:type="pct"/>
            <w:shd w:val="clear" w:color="auto" w:fill="auto"/>
            <w:noWrap/>
            <w:vAlign w:val="center"/>
            <w:hideMark/>
          </w:tcPr>
          <w:p w14:paraId="551A435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w:t>
            </w:r>
          </w:p>
        </w:tc>
        <w:tc>
          <w:tcPr>
            <w:tcW w:w="756" w:type="pct"/>
            <w:shd w:val="clear" w:color="auto" w:fill="auto"/>
            <w:noWrap/>
            <w:vAlign w:val="center"/>
            <w:hideMark/>
          </w:tcPr>
          <w:p w14:paraId="6B954D9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-12.971</w:t>
            </w:r>
          </w:p>
        </w:tc>
        <w:tc>
          <w:tcPr>
            <w:tcW w:w="918" w:type="pct"/>
            <w:shd w:val="clear" w:color="auto" w:fill="auto"/>
            <w:noWrap/>
            <w:vAlign w:val="center"/>
            <w:hideMark/>
          </w:tcPr>
          <w:p w14:paraId="59CEB1E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-8.543</w:t>
            </w:r>
          </w:p>
        </w:tc>
        <w:tc>
          <w:tcPr>
            <w:tcW w:w="1071" w:type="pct"/>
            <w:shd w:val="clear" w:color="auto" w:fill="auto"/>
            <w:noWrap/>
            <w:vAlign w:val="center"/>
            <w:hideMark/>
          </w:tcPr>
          <w:p w14:paraId="698B1A1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22.110</w:t>
            </w:r>
          </w:p>
        </w:tc>
        <w:tc>
          <w:tcPr>
            <w:tcW w:w="774" w:type="pct"/>
            <w:shd w:val="clear" w:color="auto" w:fill="auto"/>
            <w:noWrap/>
            <w:vAlign w:val="center"/>
            <w:hideMark/>
          </w:tcPr>
          <w:p w14:paraId="1873FEC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7.820</w:t>
            </w:r>
          </w:p>
        </w:tc>
      </w:tr>
      <w:tr w:rsidR="008F5501" w:rsidRPr="008F5501" w14:paraId="0F4B74EC" w14:textId="77777777" w:rsidTr="00D07A4D">
        <w:trPr>
          <w:trHeight w:val="300"/>
        </w:trPr>
        <w:tc>
          <w:tcPr>
            <w:tcW w:w="756" w:type="pct"/>
            <w:shd w:val="clear" w:color="auto" w:fill="auto"/>
            <w:noWrap/>
            <w:vAlign w:val="center"/>
            <w:hideMark/>
          </w:tcPr>
          <w:p w14:paraId="0273F57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S079</w:t>
            </w:r>
          </w:p>
        </w:tc>
        <w:tc>
          <w:tcPr>
            <w:tcW w:w="725" w:type="pct"/>
            <w:shd w:val="clear" w:color="auto" w:fill="auto"/>
            <w:noWrap/>
            <w:vAlign w:val="center"/>
            <w:hideMark/>
          </w:tcPr>
          <w:p w14:paraId="17B695D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50%</w:t>
            </w:r>
          </w:p>
        </w:tc>
        <w:tc>
          <w:tcPr>
            <w:tcW w:w="756" w:type="pct"/>
            <w:shd w:val="clear" w:color="auto" w:fill="auto"/>
            <w:noWrap/>
            <w:vAlign w:val="center"/>
            <w:hideMark/>
          </w:tcPr>
          <w:p w14:paraId="529EE31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-13.098</w:t>
            </w:r>
          </w:p>
        </w:tc>
        <w:tc>
          <w:tcPr>
            <w:tcW w:w="918" w:type="pct"/>
            <w:shd w:val="clear" w:color="auto" w:fill="auto"/>
            <w:noWrap/>
            <w:vAlign w:val="center"/>
            <w:hideMark/>
          </w:tcPr>
          <w:p w14:paraId="347A097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-8.149</w:t>
            </w:r>
          </w:p>
        </w:tc>
        <w:tc>
          <w:tcPr>
            <w:tcW w:w="1071" w:type="pct"/>
            <w:shd w:val="clear" w:color="auto" w:fill="auto"/>
            <w:noWrap/>
            <w:vAlign w:val="center"/>
            <w:hideMark/>
          </w:tcPr>
          <w:p w14:paraId="48C9476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22.516</w:t>
            </w:r>
          </w:p>
        </w:tc>
        <w:tc>
          <w:tcPr>
            <w:tcW w:w="774" w:type="pct"/>
            <w:shd w:val="clear" w:color="auto" w:fill="auto"/>
            <w:noWrap/>
            <w:vAlign w:val="center"/>
            <w:hideMark/>
          </w:tcPr>
          <w:p w14:paraId="6CC6522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7.855</w:t>
            </w:r>
          </w:p>
        </w:tc>
      </w:tr>
      <w:tr w:rsidR="008F5501" w:rsidRPr="008F5501" w14:paraId="352C8F73" w14:textId="77777777" w:rsidTr="00D07A4D">
        <w:trPr>
          <w:trHeight w:val="300"/>
        </w:trPr>
        <w:tc>
          <w:tcPr>
            <w:tcW w:w="756" w:type="pct"/>
            <w:shd w:val="clear" w:color="auto" w:fill="auto"/>
            <w:noWrap/>
            <w:vAlign w:val="center"/>
            <w:hideMark/>
          </w:tcPr>
          <w:p w14:paraId="5CD13CD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S080</w:t>
            </w:r>
          </w:p>
        </w:tc>
        <w:tc>
          <w:tcPr>
            <w:tcW w:w="725" w:type="pct"/>
            <w:shd w:val="clear" w:color="auto" w:fill="auto"/>
            <w:noWrap/>
            <w:vAlign w:val="center"/>
            <w:hideMark/>
          </w:tcPr>
          <w:p w14:paraId="395ABF3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47%</w:t>
            </w:r>
          </w:p>
        </w:tc>
        <w:tc>
          <w:tcPr>
            <w:tcW w:w="756" w:type="pct"/>
            <w:shd w:val="clear" w:color="auto" w:fill="auto"/>
            <w:noWrap/>
            <w:vAlign w:val="center"/>
            <w:hideMark/>
          </w:tcPr>
          <w:p w14:paraId="696709A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-13.259</w:t>
            </w:r>
          </w:p>
        </w:tc>
        <w:tc>
          <w:tcPr>
            <w:tcW w:w="918" w:type="pct"/>
            <w:shd w:val="clear" w:color="auto" w:fill="auto"/>
            <w:noWrap/>
            <w:vAlign w:val="center"/>
            <w:hideMark/>
          </w:tcPr>
          <w:p w14:paraId="30E9657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-8.575</w:t>
            </w:r>
          </w:p>
        </w:tc>
        <w:tc>
          <w:tcPr>
            <w:tcW w:w="1071" w:type="pct"/>
            <w:shd w:val="clear" w:color="auto" w:fill="auto"/>
            <w:noWrap/>
            <w:vAlign w:val="center"/>
            <w:hideMark/>
          </w:tcPr>
          <w:p w14:paraId="04E6695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22.077</w:t>
            </w:r>
          </w:p>
        </w:tc>
        <w:tc>
          <w:tcPr>
            <w:tcW w:w="774" w:type="pct"/>
            <w:shd w:val="clear" w:color="auto" w:fill="auto"/>
            <w:noWrap/>
            <w:vAlign w:val="center"/>
            <w:hideMark/>
          </w:tcPr>
          <w:p w14:paraId="1664D42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7.513</w:t>
            </w:r>
          </w:p>
        </w:tc>
      </w:tr>
      <w:tr w:rsidR="008F5501" w:rsidRPr="008F5501" w14:paraId="316DB10F" w14:textId="77777777" w:rsidTr="00D07A4D">
        <w:trPr>
          <w:trHeight w:val="300"/>
        </w:trPr>
        <w:tc>
          <w:tcPr>
            <w:tcW w:w="756" w:type="pct"/>
            <w:shd w:val="clear" w:color="auto" w:fill="auto"/>
            <w:noWrap/>
            <w:vAlign w:val="center"/>
            <w:hideMark/>
          </w:tcPr>
          <w:p w14:paraId="0988051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S081</w:t>
            </w:r>
          </w:p>
        </w:tc>
        <w:tc>
          <w:tcPr>
            <w:tcW w:w="725" w:type="pct"/>
            <w:shd w:val="clear" w:color="auto" w:fill="auto"/>
            <w:noWrap/>
            <w:vAlign w:val="center"/>
            <w:hideMark/>
          </w:tcPr>
          <w:p w14:paraId="0A56E1A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w:t>
            </w:r>
          </w:p>
        </w:tc>
        <w:tc>
          <w:tcPr>
            <w:tcW w:w="756" w:type="pct"/>
            <w:shd w:val="clear" w:color="auto" w:fill="auto"/>
            <w:noWrap/>
            <w:vAlign w:val="center"/>
            <w:hideMark/>
          </w:tcPr>
          <w:p w14:paraId="421AF3C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-13.035</w:t>
            </w:r>
          </w:p>
        </w:tc>
        <w:tc>
          <w:tcPr>
            <w:tcW w:w="918" w:type="pct"/>
            <w:shd w:val="clear" w:color="auto" w:fill="auto"/>
            <w:noWrap/>
            <w:vAlign w:val="center"/>
            <w:hideMark/>
          </w:tcPr>
          <w:p w14:paraId="1F079AD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-8.184</w:t>
            </w:r>
          </w:p>
        </w:tc>
        <w:tc>
          <w:tcPr>
            <w:tcW w:w="1071" w:type="pct"/>
            <w:shd w:val="clear" w:color="auto" w:fill="auto"/>
            <w:noWrap/>
            <w:vAlign w:val="center"/>
            <w:hideMark/>
          </w:tcPr>
          <w:p w14:paraId="01CB4F9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22.480</w:t>
            </w:r>
          </w:p>
        </w:tc>
        <w:tc>
          <w:tcPr>
            <w:tcW w:w="774" w:type="pct"/>
            <w:shd w:val="clear" w:color="auto" w:fill="auto"/>
            <w:noWrap/>
            <w:vAlign w:val="center"/>
            <w:hideMark/>
          </w:tcPr>
          <w:p w14:paraId="6FB943D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7.704</w:t>
            </w:r>
          </w:p>
        </w:tc>
      </w:tr>
      <w:tr w:rsidR="008F5501" w:rsidRPr="008F5501" w14:paraId="269D7067" w14:textId="77777777" w:rsidTr="00D07A4D">
        <w:trPr>
          <w:trHeight w:val="300"/>
        </w:trPr>
        <w:tc>
          <w:tcPr>
            <w:tcW w:w="756" w:type="pct"/>
            <w:shd w:val="clear" w:color="auto" w:fill="auto"/>
            <w:noWrap/>
            <w:vAlign w:val="center"/>
            <w:hideMark/>
          </w:tcPr>
          <w:p w14:paraId="582E5E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S082</w:t>
            </w:r>
          </w:p>
        </w:tc>
        <w:tc>
          <w:tcPr>
            <w:tcW w:w="725" w:type="pct"/>
            <w:shd w:val="clear" w:color="auto" w:fill="auto"/>
            <w:noWrap/>
            <w:vAlign w:val="center"/>
            <w:hideMark/>
          </w:tcPr>
          <w:p w14:paraId="51CD596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4DEAE23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-13.095</w:t>
            </w:r>
          </w:p>
        </w:tc>
        <w:tc>
          <w:tcPr>
            <w:tcW w:w="918" w:type="pct"/>
            <w:shd w:val="clear" w:color="auto" w:fill="auto"/>
            <w:noWrap/>
            <w:vAlign w:val="center"/>
            <w:hideMark/>
          </w:tcPr>
          <w:p w14:paraId="46F4204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-8.147</w:t>
            </w:r>
          </w:p>
        </w:tc>
        <w:tc>
          <w:tcPr>
            <w:tcW w:w="1071" w:type="pct"/>
            <w:shd w:val="clear" w:color="auto" w:fill="auto"/>
            <w:noWrap/>
            <w:vAlign w:val="center"/>
            <w:hideMark/>
          </w:tcPr>
          <w:p w14:paraId="1E864F2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22.518</w:t>
            </w:r>
          </w:p>
        </w:tc>
        <w:tc>
          <w:tcPr>
            <w:tcW w:w="774" w:type="pct"/>
            <w:shd w:val="clear" w:color="auto" w:fill="auto"/>
            <w:noWrap/>
            <w:vAlign w:val="center"/>
            <w:hideMark/>
          </w:tcPr>
          <w:p w14:paraId="219685F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7.401</w:t>
            </w:r>
          </w:p>
        </w:tc>
      </w:tr>
      <w:tr w:rsidR="008F5501" w:rsidRPr="008F5501" w14:paraId="690359B0" w14:textId="77777777" w:rsidTr="00D07A4D">
        <w:trPr>
          <w:trHeight w:val="300"/>
        </w:trPr>
        <w:tc>
          <w:tcPr>
            <w:tcW w:w="756" w:type="pct"/>
            <w:shd w:val="clear" w:color="auto" w:fill="auto"/>
            <w:noWrap/>
            <w:vAlign w:val="center"/>
            <w:hideMark/>
          </w:tcPr>
          <w:p w14:paraId="00EDF0F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S083</w:t>
            </w:r>
          </w:p>
        </w:tc>
        <w:tc>
          <w:tcPr>
            <w:tcW w:w="725" w:type="pct"/>
            <w:shd w:val="clear" w:color="auto" w:fill="auto"/>
            <w:noWrap/>
            <w:vAlign w:val="center"/>
            <w:hideMark/>
          </w:tcPr>
          <w:p w14:paraId="2E40059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692411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-13.145</w:t>
            </w:r>
          </w:p>
        </w:tc>
        <w:tc>
          <w:tcPr>
            <w:tcW w:w="918" w:type="pct"/>
            <w:shd w:val="clear" w:color="auto" w:fill="auto"/>
            <w:noWrap/>
            <w:vAlign w:val="center"/>
            <w:hideMark/>
          </w:tcPr>
          <w:p w14:paraId="27B4E86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-8.167</w:t>
            </w:r>
          </w:p>
        </w:tc>
        <w:tc>
          <w:tcPr>
            <w:tcW w:w="1071" w:type="pct"/>
            <w:shd w:val="clear" w:color="auto" w:fill="auto"/>
            <w:noWrap/>
            <w:vAlign w:val="center"/>
            <w:hideMark/>
          </w:tcPr>
          <w:p w14:paraId="6245BD6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22.498</w:t>
            </w:r>
          </w:p>
        </w:tc>
        <w:tc>
          <w:tcPr>
            <w:tcW w:w="774" w:type="pct"/>
            <w:shd w:val="clear" w:color="auto" w:fill="auto"/>
            <w:noWrap/>
            <w:vAlign w:val="center"/>
            <w:hideMark/>
          </w:tcPr>
          <w:p w14:paraId="28809C9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6.872</w:t>
            </w:r>
          </w:p>
        </w:tc>
      </w:tr>
      <w:tr w:rsidR="008F5501" w:rsidRPr="008F5501" w14:paraId="4F69C886" w14:textId="77777777" w:rsidTr="00D07A4D">
        <w:trPr>
          <w:trHeight w:val="300"/>
        </w:trPr>
        <w:tc>
          <w:tcPr>
            <w:tcW w:w="756" w:type="pct"/>
            <w:shd w:val="clear" w:color="auto" w:fill="auto"/>
            <w:noWrap/>
            <w:vAlign w:val="center"/>
            <w:hideMark/>
          </w:tcPr>
          <w:p w14:paraId="4094AE2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S084</w:t>
            </w:r>
          </w:p>
        </w:tc>
        <w:tc>
          <w:tcPr>
            <w:tcW w:w="725" w:type="pct"/>
            <w:shd w:val="clear" w:color="auto" w:fill="auto"/>
            <w:noWrap/>
            <w:vAlign w:val="center"/>
            <w:hideMark/>
          </w:tcPr>
          <w:p w14:paraId="6F8CD03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65%</w:t>
            </w:r>
          </w:p>
        </w:tc>
        <w:tc>
          <w:tcPr>
            <w:tcW w:w="756" w:type="pct"/>
            <w:shd w:val="clear" w:color="auto" w:fill="auto"/>
            <w:noWrap/>
            <w:vAlign w:val="center"/>
            <w:hideMark/>
          </w:tcPr>
          <w:p w14:paraId="081BEE7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-13.003</w:t>
            </w:r>
          </w:p>
        </w:tc>
        <w:tc>
          <w:tcPr>
            <w:tcW w:w="918" w:type="pct"/>
            <w:shd w:val="clear" w:color="auto" w:fill="auto"/>
            <w:noWrap/>
            <w:vAlign w:val="center"/>
            <w:hideMark/>
          </w:tcPr>
          <w:p w14:paraId="329774F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-7.996</w:t>
            </w:r>
          </w:p>
        </w:tc>
        <w:tc>
          <w:tcPr>
            <w:tcW w:w="1071" w:type="pct"/>
            <w:shd w:val="clear" w:color="auto" w:fill="auto"/>
            <w:noWrap/>
            <w:vAlign w:val="center"/>
            <w:hideMark/>
          </w:tcPr>
          <w:p w14:paraId="776FE52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22.674</w:t>
            </w:r>
          </w:p>
        </w:tc>
        <w:tc>
          <w:tcPr>
            <w:tcW w:w="774" w:type="pct"/>
            <w:shd w:val="clear" w:color="auto" w:fill="auto"/>
            <w:noWrap/>
            <w:vAlign w:val="center"/>
            <w:hideMark/>
          </w:tcPr>
          <w:p w14:paraId="1AB5E6F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7.047</w:t>
            </w:r>
          </w:p>
        </w:tc>
      </w:tr>
      <w:tr w:rsidR="008F5501" w:rsidRPr="008F5501" w14:paraId="52F7370E" w14:textId="77777777" w:rsidTr="00D07A4D">
        <w:trPr>
          <w:trHeight w:val="300"/>
        </w:trPr>
        <w:tc>
          <w:tcPr>
            <w:tcW w:w="756" w:type="pct"/>
            <w:shd w:val="clear" w:color="auto" w:fill="auto"/>
            <w:noWrap/>
            <w:vAlign w:val="center"/>
            <w:hideMark/>
          </w:tcPr>
          <w:p w14:paraId="283EAB2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S085</w:t>
            </w:r>
          </w:p>
        </w:tc>
        <w:tc>
          <w:tcPr>
            <w:tcW w:w="725" w:type="pct"/>
            <w:shd w:val="clear" w:color="auto" w:fill="auto"/>
            <w:noWrap/>
            <w:vAlign w:val="center"/>
            <w:hideMark/>
          </w:tcPr>
          <w:p w14:paraId="6F5C4F2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4355426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-12.898</w:t>
            </w:r>
          </w:p>
        </w:tc>
        <w:tc>
          <w:tcPr>
            <w:tcW w:w="918" w:type="pct"/>
            <w:shd w:val="clear" w:color="auto" w:fill="auto"/>
            <w:noWrap/>
            <w:vAlign w:val="center"/>
            <w:hideMark/>
          </w:tcPr>
          <w:p w14:paraId="38E0CB3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-8.645</w:t>
            </w:r>
          </w:p>
        </w:tc>
        <w:tc>
          <w:tcPr>
            <w:tcW w:w="1071" w:type="pct"/>
            <w:shd w:val="clear" w:color="auto" w:fill="auto"/>
            <w:noWrap/>
            <w:vAlign w:val="center"/>
            <w:hideMark/>
          </w:tcPr>
          <w:p w14:paraId="22E11BD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22.005</w:t>
            </w:r>
          </w:p>
        </w:tc>
        <w:tc>
          <w:tcPr>
            <w:tcW w:w="774" w:type="pct"/>
            <w:shd w:val="clear" w:color="auto" w:fill="auto"/>
            <w:noWrap/>
            <w:vAlign w:val="center"/>
            <w:hideMark/>
          </w:tcPr>
          <w:p w14:paraId="30F570D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6.891</w:t>
            </w:r>
          </w:p>
        </w:tc>
      </w:tr>
      <w:tr w:rsidR="008F5501" w:rsidRPr="008F5501" w14:paraId="21DB92FC" w14:textId="77777777" w:rsidTr="00D07A4D">
        <w:trPr>
          <w:trHeight w:val="300"/>
        </w:trPr>
        <w:tc>
          <w:tcPr>
            <w:tcW w:w="756" w:type="pct"/>
            <w:shd w:val="clear" w:color="auto" w:fill="auto"/>
            <w:noWrap/>
            <w:vAlign w:val="center"/>
            <w:hideMark/>
          </w:tcPr>
          <w:p w14:paraId="7108087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S086</w:t>
            </w:r>
          </w:p>
        </w:tc>
        <w:tc>
          <w:tcPr>
            <w:tcW w:w="725" w:type="pct"/>
            <w:shd w:val="clear" w:color="auto" w:fill="auto"/>
            <w:noWrap/>
            <w:vAlign w:val="center"/>
            <w:hideMark/>
          </w:tcPr>
          <w:p w14:paraId="67DD161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w:t>
            </w:r>
          </w:p>
        </w:tc>
        <w:tc>
          <w:tcPr>
            <w:tcW w:w="756" w:type="pct"/>
            <w:shd w:val="clear" w:color="auto" w:fill="auto"/>
            <w:noWrap/>
            <w:vAlign w:val="center"/>
            <w:hideMark/>
          </w:tcPr>
          <w:p w14:paraId="27A4C3D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-12.926</w:t>
            </w:r>
          </w:p>
        </w:tc>
        <w:tc>
          <w:tcPr>
            <w:tcW w:w="918" w:type="pct"/>
            <w:shd w:val="clear" w:color="auto" w:fill="auto"/>
            <w:noWrap/>
            <w:vAlign w:val="center"/>
            <w:hideMark/>
          </w:tcPr>
          <w:p w14:paraId="76FA39B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-8.524</w:t>
            </w:r>
          </w:p>
        </w:tc>
        <w:tc>
          <w:tcPr>
            <w:tcW w:w="1071" w:type="pct"/>
            <w:shd w:val="clear" w:color="auto" w:fill="auto"/>
            <w:noWrap/>
            <w:vAlign w:val="center"/>
            <w:hideMark/>
          </w:tcPr>
          <w:p w14:paraId="7885122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22.130</w:t>
            </w:r>
          </w:p>
        </w:tc>
        <w:tc>
          <w:tcPr>
            <w:tcW w:w="774" w:type="pct"/>
            <w:shd w:val="clear" w:color="auto" w:fill="auto"/>
            <w:noWrap/>
            <w:vAlign w:val="center"/>
            <w:hideMark/>
          </w:tcPr>
          <w:p w14:paraId="2417030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6.152</w:t>
            </w:r>
          </w:p>
        </w:tc>
      </w:tr>
      <w:tr w:rsidR="008F5501" w:rsidRPr="008F5501" w14:paraId="5600E5FE" w14:textId="77777777" w:rsidTr="00D07A4D">
        <w:trPr>
          <w:trHeight w:val="300"/>
        </w:trPr>
        <w:tc>
          <w:tcPr>
            <w:tcW w:w="756" w:type="pct"/>
            <w:shd w:val="clear" w:color="auto" w:fill="auto"/>
            <w:noWrap/>
            <w:vAlign w:val="center"/>
            <w:hideMark/>
          </w:tcPr>
          <w:p w14:paraId="7FA2A1E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S087</w:t>
            </w:r>
          </w:p>
        </w:tc>
        <w:tc>
          <w:tcPr>
            <w:tcW w:w="725" w:type="pct"/>
            <w:shd w:val="clear" w:color="auto" w:fill="auto"/>
            <w:noWrap/>
            <w:vAlign w:val="center"/>
            <w:hideMark/>
          </w:tcPr>
          <w:p w14:paraId="0E7061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w:t>
            </w:r>
          </w:p>
        </w:tc>
        <w:tc>
          <w:tcPr>
            <w:tcW w:w="756" w:type="pct"/>
            <w:shd w:val="clear" w:color="auto" w:fill="auto"/>
            <w:noWrap/>
            <w:vAlign w:val="center"/>
            <w:hideMark/>
          </w:tcPr>
          <w:p w14:paraId="0867B92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-13.035</w:t>
            </w:r>
          </w:p>
        </w:tc>
        <w:tc>
          <w:tcPr>
            <w:tcW w:w="918" w:type="pct"/>
            <w:shd w:val="clear" w:color="auto" w:fill="auto"/>
            <w:noWrap/>
            <w:vAlign w:val="center"/>
            <w:hideMark/>
          </w:tcPr>
          <w:p w14:paraId="0E36BA6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-8.176</w:t>
            </w:r>
          </w:p>
        </w:tc>
        <w:tc>
          <w:tcPr>
            <w:tcW w:w="1071" w:type="pct"/>
            <w:shd w:val="clear" w:color="auto" w:fill="auto"/>
            <w:noWrap/>
            <w:vAlign w:val="center"/>
            <w:hideMark/>
          </w:tcPr>
          <w:p w14:paraId="649AB65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22.488</w:t>
            </w:r>
          </w:p>
        </w:tc>
        <w:tc>
          <w:tcPr>
            <w:tcW w:w="774" w:type="pct"/>
            <w:shd w:val="clear" w:color="auto" w:fill="auto"/>
            <w:noWrap/>
            <w:vAlign w:val="center"/>
            <w:hideMark/>
          </w:tcPr>
          <w:p w14:paraId="1E524A8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6.261</w:t>
            </w:r>
          </w:p>
        </w:tc>
      </w:tr>
      <w:tr w:rsidR="008F5501" w:rsidRPr="008F5501" w14:paraId="28FF0723" w14:textId="77777777" w:rsidTr="00D07A4D">
        <w:trPr>
          <w:trHeight w:val="300"/>
        </w:trPr>
        <w:tc>
          <w:tcPr>
            <w:tcW w:w="756" w:type="pct"/>
            <w:shd w:val="clear" w:color="auto" w:fill="auto"/>
            <w:noWrap/>
            <w:vAlign w:val="center"/>
            <w:hideMark/>
          </w:tcPr>
          <w:p w14:paraId="7B8424C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S088</w:t>
            </w:r>
          </w:p>
        </w:tc>
        <w:tc>
          <w:tcPr>
            <w:tcW w:w="725" w:type="pct"/>
            <w:shd w:val="clear" w:color="auto" w:fill="auto"/>
            <w:noWrap/>
            <w:vAlign w:val="center"/>
            <w:hideMark/>
          </w:tcPr>
          <w:p w14:paraId="1B7C141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58%</w:t>
            </w:r>
          </w:p>
        </w:tc>
        <w:tc>
          <w:tcPr>
            <w:tcW w:w="756" w:type="pct"/>
            <w:shd w:val="clear" w:color="auto" w:fill="auto"/>
            <w:noWrap/>
            <w:vAlign w:val="center"/>
            <w:hideMark/>
          </w:tcPr>
          <w:p w14:paraId="021C731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-12.927</w:t>
            </w:r>
          </w:p>
        </w:tc>
        <w:tc>
          <w:tcPr>
            <w:tcW w:w="918" w:type="pct"/>
            <w:shd w:val="clear" w:color="auto" w:fill="auto"/>
            <w:noWrap/>
            <w:vAlign w:val="center"/>
            <w:hideMark/>
          </w:tcPr>
          <w:p w14:paraId="1877983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-8.331</w:t>
            </w:r>
          </w:p>
        </w:tc>
        <w:tc>
          <w:tcPr>
            <w:tcW w:w="1071" w:type="pct"/>
            <w:shd w:val="clear" w:color="auto" w:fill="auto"/>
            <w:noWrap/>
            <w:vAlign w:val="center"/>
            <w:hideMark/>
          </w:tcPr>
          <w:p w14:paraId="3F182B1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22.329</w:t>
            </w:r>
          </w:p>
        </w:tc>
        <w:tc>
          <w:tcPr>
            <w:tcW w:w="774" w:type="pct"/>
            <w:shd w:val="clear" w:color="auto" w:fill="auto"/>
            <w:noWrap/>
            <w:vAlign w:val="center"/>
            <w:hideMark/>
          </w:tcPr>
          <w:p w14:paraId="1D38D98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7.718</w:t>
            </w:r>
          </w:p>
        </w:tc>
      </w:tr>
      <w:tr w:rsidR="008F5501" w:rsidRPr="008F5501" w14:paraId="31859ED5" w14:textId="77777777" w:rsidTr="00D07A4D">
        <w:trPr>
          <w:trHeight w:val="300"/>
        </w:trPr>
        <w:tc>
          <w:tcPr>
            <w:tcW w:w="756" w:type="pct"/>
            <w:shd w:val="clear" w:color="auto" w:fill="auto"/>
            <w:noWrap/>
            <w:vAlign w:val="center"/>
            <w:hideMark/>
          </w:tcPr>
          <w:p w14:paraId="5AC1886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S089</w:t>
            </w:r>
          </w:p>
        </w:tc>
        <w:tc>
          <w:tcPr>
            <w:tcW w:w="725" w:type="pct"/>
            <w:shd w:val="clear" w:color="auto" w:fill="auto"/>
            <w:noWrap/>
            <w:vAlign w:val="center"/>
            <w:hideMark/>
          </w:tcPr>
          <w:p w14:paraId="2B47DC4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7EDA76D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-12.267</w:t>
            </w:r>
          </w:p>
        </w:tc>
        <w:tc>
          <w:tcPr>
            <w:tcW w:w="918" w:type="pct"/>
            <w:shd w:val="clear" w:color="auto" w:fill="auto"/>
            <w:noWrap/>
            <w:vAlign w:val="center"/>
            <w:hideMark/>
          </w:tcPr>
          <w:p w14:paraId="1E0D26C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-8.503</w:t>
            </w:r>
          </w:p>
        </w:tc>
        <w:tc>
          <w:tcPr>
            <w:tcW w:w="1071" w:type="pct"/>
            <w:shd w:val="clear" w:color="auto" w:fill="auto"/>
            <w:noWrap/>
            <w:vAlign w:val="center"/>
            <w:hideMark/>
          </w:tcPr>
          <w:p w14:paraId="7994E3F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22.151</w:t>
            </w:r>
          </w:p>
        </w:tc>
        <w:tc>
          <w:tcPr>
            <w:tcW w:w="774" w:type="pct"/>
            <w:shd w:val="clear" w:color="auto" w:fill="auto"/>
            <w:noWrap/>
            <w:vAlign w:val="center"/>
            <w:hideMark/>
          </w:tcPr>
          <w:p w14:paraId="5FFABF3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8.197</w:t>
            </w:r>
          </w:p>
        </w:tc>
      </w:tr>
      <w:tr w:rsidR="008F5501" w:rsidRPr="008F5501" w14:paraId="2B0948EA" w14:textId="77777777" w:rsidTr="00D07A4D">
        <w:trPr>
          <w:trHeight w:val="300"/>
        </w:trPr>
        <w:tc>
          <w:tcPr>
            <w:tcW w:w="756" w:type="pct"/>
            <w:shd w:val="clear" w:color="auto" w:fill="auto"/>
            <w:noWrap/>
            <w:vAlign w:val="center"/>
            <w:hideMark/>
          </w:tcPr>
          <w:p w14:paraId="6E2B17A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S090</w:t>
            </w:r>
          </w:p>
        </w:tc>
        <w:tc>
          <w:tcPr>
            <w:tcW w:w="725" w:type="pct"/>
            <w:shd w:val="clear" w:color="auto" w:fill="auto"/>
            <w:noWrap/>
            <w:vAlign w:val="center"/>
            <w:hideMark/>
          </w:tcPr>
          <w:p w14:paraId="7C4EA4D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7017B4B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-11.640</w:t>
            </w:r>
          </w:p>
        </w:tc>
        <w:tc>
          <w:tcPr>
            <w:tcW w:w="918" w:type="pct"/>
            <w:shd w:val="clear" w:color="auto" w:fill="auto"/>
            <w:noWrap/>
            <w:vAlign w:val="center"/>
            <w:hideMark/>
          </w:tcPr>
          <w:p w14:paraId="587D73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-8.384</w:t>
            </w:r>
          </w:p>
        </w:tc>
        <w:tc>
          <w:tcPr>
            <w:tcW w:w="1071" w:type="pct"/>
            <w:shd w:val="clear" w:color="auto" w:fill="auto"/>
            <w:noWrap/>
            <w:vAlign w:val="center"/>
            <w:hideMark/>
          </w:tcPr>
          <w:p w14:paraId="5FBC42A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22.274</w:t>
            </w:r>
          </w:p>
        </w:tc>
        <w:tc>
          <w:tcPr>
            <w:tcW w:w="774" w:type="pct"/>
            <w:shd w:val="clear" w:color="auto" w:fill="auto"/>
            <w:noWrap/>
            <w:vAlign w:val="center"/>
            <w:hideMark/>
          </w:tcPr>
          <w:p w14:paraId="54570FE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9.184</w:t>
            </w:r>
          </w:p>
        </w:tc>
      </w:tr>
      <w:tr w:rsidR="008F5501" w:rsidRPr="008F5501" w14:paraId="6E8B5142" w14:textId="77777777" w:rsidTr="00D07A4D">
        <w:trPr>
          <w:trHeight w:val="300"/>
        </w:trPr>
        <w:tc>
          <w:tcPr>
            <w:tcW w:w="756" w:type="pct"/>
            <w:shd w:val="clear" w:color="auto" w:fill="auto"/>
            <w:noWrap/>
            <w:vAlign w:val="center"/>
            <w:hideMark/>
          </w:tcPr>
          <w:p w14:paraId="1E3EFD7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S091</w:t>
            </w:r>
          </w:p>
        </w:tc>
        <w:tc>
          <w:tcPr>
            <w:tcW w:w="725" w:type="pct"/>
            <w:shd w:val="clear" w:color="auto" w:fill="auto"/>
            <w:noWrap/>
            <w:vAlign w:val="center"/>
            <w:hideMark/>
          </w:tcPr>
          <w:p w14:paraId="1BC78A0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w:t>
            </w:r>
          </w:p>
        </w:tc>
        <w:tc>
          <w:tcPr>
            <w:tcW w:w="756" w:type="pct"/>
            <w:shd w:val="clear" w:color="auto" w:fill="auto"/>
            <w:noWrap/>
            <w:vAlign w:val="center"/>
            <w:hideMark/>
          </w:tcPr>
          <w:p w14:paraId="510810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-12.653</w:t>
            </w:r>
          </w:p>
        </w:tc>
        <w:tc>
          <w:tcPr>
            <w:tcW w:w="918" w:type="pct"/>
            <w:shd w:val="clear" w:color="auto" w:fill="auto"/>
            <w:noWrap/>
            <w:vAlign w:val="center"/>
            <w:hideMark/>
          </w:tcPr>
          <w:p w14:paraId="3D7C60C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-8.022</w:t>
            </w:r>
          </w:p>
        </w:tc>
        <w:tc>
          <w:tcPr>
            <w:tcW w:w="1071" w:type="pct"/>
            <w:shd w:val="clear" w:color="auto" w:fill="auto"/>
            <w:noWrap/>
            <w:vAlign w:val="center"/>
            <w:hideMark/>
          </w:tcPr>
          <w:p w14:paraId="67989DD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22.647</w:t>
            </w:r>
          </w:p>
        </w:tc>
        <w:tc>
          <w:tcPr>
            <w:tcW w:w="774" w:type="pct"/>
            <w:shd w:val="clear" w:color="auto" w:fill="auto"/>
            <w:noWrap/>
            <w:vAlign w:val="center"/>
            <w:hideMark/>
          </w:tcPr>
          <w:p w14:paraId="64ECE14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7.189</w:t>
            </w:r>
          </w:p>
        </w:tc>
      </w:tr>
      <w:tr w:rsidR="008F5501" w:rsidRPr="008F5501" w14:paraId="4B53EAF1" w14:textId="77777777" w:rsidTr="00D07A4D">
        <w:trPr>
          <w:trHeight w:val="300"/>
        </w:trPr>
        <w:tc>
          <w:tcPr>
            <w:tcW w:w="756" w:type="pct"/>
            <w:shd w:val="clear" w:color="auto" w:fill="auto"/>
            <w:noWrap/>
            <w:vAlign w:val="center"/>
            <w:hideMark/>
          </w:tcPr>
          <w:p w14:paraId="71B9437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S092</w:t>
            </w:r>
          </w:p>
        </w:tc>
        <w:tc>
          <w:tcPr>
            <w:tcW w:w="725" w:type="pct"/>
            <w:shd w:val="clear" w:color="auto" w:fill="auto"/>
            <w:noWrap/>
            <w:vAlign w:val="center"/>
            <w:hideMark/>
          </w:tcPr>
          <w:p w14:paraId="0AC32E0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68%</w:t>
            </w:r>
          </w:p>
        </w:tc>
        <w:tc>
          <w:tcPr>
            <w:tcW w:w="756" w:type="pct"/>
            <w:shd w:val="clear" w:color="auto" w:fill="auto"/>
            <w:noWrap/>
            <w:vAlign w:val="center"/>
            <w:hideMark/>
          </w:tcPr>
          <w:p w14:paraId="7CC864C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-12.383</w:t>
            </w:r>
          </w:p>
        </w:tc>
        <w:tc>
          <w:tcPr>
            <w:tcW w:w="918" w:type="pct"/>
            <w:shd w:val="clear" w:color="auto" w:fill="auto"/>
            <w:noWrap/>
            <w:vAlign w:val="center"/>
            <w:hideMark/>
          </w:tcPr>
          <w:p w14:paraId="2ECE272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-7.555</w:t>
            </w:r>
          </w:p>
        </w:tc>
        <w:tc>
          <w:tcPr>
            <w:tcW w:w="1071" w:type="pct"/>
            <w:shd w:val="clear" w:color="auto" w:fill="auto"/>
            <w:noWrap/>
            <w:vAlign w:val="center"/>
            <w:hideMark/>
          </w:tcPr>
          <w:p w14:paraId="35C060A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23.129</w:t>
            </w:r>
          </w:p>
        </w:tc>
        <w:tc>
          <w:tcPr>
            <w:tcW w:w="774" w:type="pct"/>
            <w:shd w:val="clear" w:color="auto" w:fill="auto"/>
            <w:noWrap/>
            <w:vAlign w:val="center"/>
            <w:hideMark/>
          </w:tcPr>
          <w:p w14:paraId="3047BE1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8.259</w:t>
            </w:r>
          </w:p>
        </w:tc>
      </w:tr>
      <w:tr w:rsidR="008F5501" w:rsidRPr="008F5501" w14:paraId="08B0CF41" w14:textId="77777777" w:rsidTr="00D07A4D">
        <w:trPr>
          <w:trHeight w:val="300"/>
        </w:trPr>
        <w:tc>
          <w:tcPr>
            <w:tcW w:w="756" w:type="pct"/>
            <w:shd w:val="clear" w:color="auto" w:fill="auto"/>
            <w:noWrap/>
            <w:vAlign w:val="center"/>
            <w:hideMark/>
          </w:tcPr>
          <w:p w14:paraId="6D690C0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S093</w:t>
            </w:r>
          </w:p>
        </w:tc>
        <w:tc>
          <w:tcPr>
            <w:tcW w:w="725" w:type="pct"/>
            <w:shd w:val="clear" w:color="auto" w:fill="auto"/>
            <w:noWrap/>
            <w:vAlign w:val="center"/>
            <w:hideMark/>
          </w:tcPr>
          <w:p w14:paraId="30969C2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1CF2364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-12.141</w:t>
            </w:r>
          </w:p>
        </w:tc>
        <w:tc>
          <w:tcPr>
            <w:tcW w:w="918" w:type="pct"/>
            <w:shd w:val="clear" w:color="auto" w:fill="auto"/>
            <w:noWrap/>
            <w:vAlign w:val="center"/>
            <w:hideMark/>
          </w:tcPr>
          <w:p w14:paraId="13180F2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-7.979</w:t>
            </w:r>
          </w:p>
        </w:tc>
        <w:tc>
          <w:tcPr>
            <w:tcW w:w="1071" w:type="pct"/>
            <w:shd w:val="clear" w:color="auto" w:fill="auto"/>
            <w:noWrap/>
            <w:vAlign w:val="center"/>
            <w:hideMark/>
          </w:tcPr>
          <w:p w14:paraId="1D0A96E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22.692</w:t>
            </w:r>
          </w:p>
        </w:tc>
        <w:tc>
          <w:tcPr>
            <w:tcW w:w="774" w:type="pct"/>
            <w:shd w:val="clear" w:color="auto" w:fill="auto"/>
            <w:noWrap/>
            <w:vAlign w:val="center"/>
            <w:hideMark/>
          </w:tcPr>
          <w:p w14:paraId="3A4BCAD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7.837</w:t>
            </w:r>
          </w:p>
        </w:tc>
      </w:tr>
      <w:tr w:rsidR="008F5501" w:rsidRPr="008F5501" w14:paraId="502609A3" w14:textId="77777777" w:rsidTr="00D07A4D">
        <w:trPr>
          <w:trHeight w:val="300"/>
        </w:trPr>
        <w:tc>
          <w:tcPr>
            <w:tcW w:w="756" w:type="pct"/>
            <w:shd w:val="clear" w:color="auto" w:fill="auto"/>
            <w:noWrap/>
            <w:vAlign w:val="center"/>
            <w:hideMark/>
          </w:tcPr>
          <w:p w14:paraId="020BB8D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S094</w:t>
            </w:r>
          </w:p>
        </w:tc>
        <w:tc>
          <w:tcPr>
            <w:tcW w:w="725" w:type="pct"/>
            <w:shd w:val="clear" w:color="auto" w:fill="auto"/>
            <w:noWrap/>
            <w:vAlign w:val="center"/>
            <w:hideMark/>
          </w:tcPr>
          <w:p w14:paraId="6476D99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69%</w:t>
            </w:r>
          </w:p>
        </w:tc>
        <w:tc>
          <w:tcPr>
            <w:tcW w:w="756" w:type="pct"/>
            <w:shd w:val="clear" w:color="auto" w:fill="auto"/>
            <w:noWrap/>
            <w:vAlign w:val="center"/>
            <w:hideMark/>
          </w:tcPr>
          <w:p w14:paraId="3E85BAF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-12.766</w:t>
            </w:r>
          </w:p>
        </w:tc>
        <w:tc>
          <w:tcPr>
            <w:tcW w:w="918" w:type="pct"/>
            <w:shd w:val="clear" w:color="auto" w:fill="auto"/>
            <w:noWrap/>
            <w:vAlign w:val="center"/>
            <w:hideMark/>
          </w:tcPr>
          <w:p w14:paraId="2B62520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-7.844</w:t>
            </w:r>
          </w:p>
        </w:tc>
        <w:tc>
          <w:tcPr>
            <w:tcW w:w="1071" w:type="pct"/>
            <w:shd w:val="clear" w:color="auto" w:fill="auto"/>
            <w:noWrap/>
            <w:vAlign w:val="center"/>
            <w:hideMark/>
          </w:tcPr>
          <w:p w14:paraId="75F278A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22.831</w:t>
            </w:r>
          </w:p>
        </w:tc>
        <w:tc>
          <w:tcPr>
            <w:tcW w:w="774" w:type="pct"/>
            <w:shd w:val="clear" w:color="auto" w:fill="auto"/>
            <w:noWrap/>
            <w:vAlign w:val="center"/>
            <w:hideMark/>
          </w:tcPr>
          <w:p w14:paraId="720BF79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8.509</w:t>
            </w:r>
          </w:p>
        </w:tc>
      </w:tr>
      <w:tr w:rsidR="008F5501" w:rsidRPr="008F5501" w14:paraId="794C8B8F" w14:textId="77777777" w:rsidTr="00D07A4D">
        <w:trPr>
          <w:trHeight w:val="300"/>
        </w:trPr>
        <w:tc>
          <w:tcPr>
            <w:tcW w:w="756" w:type="pct"/>
            <w:shd w:val="clear" w:color="auto" w:fill="auto"/>
            <w:noWrap/>
            <w:vAlign w:val="center"/>
            <w:hideMark/>
          </w:tcPr>
          <w:p w14:paraId="5E4C8B7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S095</w:t>
            </w:r>
          </w:p>
        </w:tc>
        <w:tc>
          <w:tcPr>
            <w:tcW w:w="725" w:type="pct"/>
            <w:shd w:val="clear" w:color="auto" w:fill="auto"/>
            <w:noWrap/>
            <w:vAlign w:val="center"/>
            <w:hideMark/>
          </w:tcPr>
          <w:p w14:paraId="009DC13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56" w:type="pct"/>
            <w:shd w:val="clear" w:color="auto" w:fill="auto"/>
            <w:noWrap/>
            <w:vAlign w:val="center"/>
            <w:hideMark/>
          </w:tcPr>
          <w:p w14:paraId="3F09A78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-12.542</w:t>
            </w:r>
          </w:p>
        </w:tc>
        <w:tc>
          <w:tcPr>
            <w:tcW w:w="918" w:type="pct"/>
            <w:shd w:val="clear" w:color="auto" w:fill="auto"/>
            <w:noWrap/>
            <w:vAlign w:val="center"/>
            <w:hideMark/>
          </w:tcPr>
          <w:p w14:paraId="706BE1D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-7.915</w:t>
            </w:r>
          </w:p>
        </w:tc>
        <w:tc>
          <w:tcPr>
            <w:tcW w:w="1071" w:type="pct"/>
            <w:shd w:val="clear" w:color="auto" w:fill="auto"/>
            <w:noWrap/>
            <w:vAlign w:val="center"/>
            <w:hideMark/>
          </w:tcPr>
          <w:p w14:paraId="75C4FD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22.757</w:t>
            </w:r>
          </w:p>
        </w:tc>
        <w:tc>
          <w:tcPr>
            <w:tcW w:w="774" w:type="pct"/>
            <w:shd w:val="clear" w:color="auto" w:fill="auto"/>
            <w:noWrap/>
            <w:vAlign w:val="center"/>
            <w:hideMark/>
          </w:tcPr>
          <w:p w14:paraId="213B418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8.176</w:t>
            </w:r>
          </w:p>
        </w:tc>
      </w:tr>
      <w:tr w:rsidR="008F5501" w:rsidRPr="008F5501" w14:paraId="6FF02FAF" w14:textId="77777777" w:rsidTr="00D07A4D">
        <w:trPr>
          <w:trHeight w:val="300"/>
        </w:trPr>
        <w:tc>
          <w:tcPr>
            <w:tcW w:w="756" w:type="pct"/>
            <w:shd w:val="clear" w:color="auto" w:fill="auto"/>
            <w:noWrap/>
            <w:vAlign w:val="center"/>
            <w:hideMark/>
          </w:tcPr>
          <w:p w14:paraId="0892F8C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S096</w:t>
            </w:r>
          </w:p>
        </w:tc>
        <w:tc>
          <w:tcPr>
            <w:tcW w:w="725" w:type="pct"/>
            <w:shd w:val="clear" w:color="auto" w:fill="auto"/>
            <w:noWrap/>
            <w:vAlign w:val="center"/>
            <w:hideMark/>
          </w:tcPr>
          <w:p w14:paraId="081F2C8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shd w:val="clear" w:color="auto" w:fill="auto"/>
            <w:noWrap/>
            <w:vAlign w:val="center"/>
            <w:hideMark/>
          </w:tcPr>
          <w:p w14:paraId="2EFD1D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-12.778</w:t>
            </w:r>
          </w:p>
        </w:tc>
        <w:tc>
          <w:tcPr>
            <w:tcW w:w="918" w:type="pct"/>
            <w:shd w:val="clear" w:color="auto" w:fill="auto"/>
            <w:noWrap/>
            <w:vAlign w:val="center"/>
            <w:hideMark/>
          </w:tcPr>
          <w:p w14:paraId="3F5EB04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-7.825</w:t>
            </w:r>
          </w:p>
        </w:tc>
        <w:tc>
          <w:tcPr>
            <w:tcW w:w="1071" w:type="pct"/>
            <w:shd w:val="clear" w:color="auto" w:fill="auto"/>
            <w:noWrap/>
            <w:vAlign w:val="center"/>
            <w:hideMark/>
          </w:tcPr>
          <w:p w14:paraId="2E9D2075"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22.850</w:t>
            </w:r>
          </w:p>
        </w:tc>
        <w:tc>
          <w:tcPr>
            <w:tcW w:w="774" w:type="pct"/>
            <w:shd w:val="clear" w:color="auto" w:fill="auto"/>
            <w:noWrap/>
            <w:vAlign w:val="center"/>
            <w:hideMark/>
          </w:tcPr>
          <w:p w14:paraId="5CF2F6B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7.605</w:t>
            </w:r>
          </w:p>
        </w:tc>
      </w:tr>
      <w:tr w:rsidR="008F5501" w:rsidRPr="008F5501" w14:paraId="4A2B43F2" w14:textId="77777777" w:rsidTr="00D07A4D">
        <w:trPr>
          <w:trHeight w:val="300"/>
        </w:trPr>
        <w:tc>
          <w:tcPr>
            <w:tcW w:w="756" w:type="pct"/>
            <w:shd w:val="clear" w:color="auto" w:fill="auto"/>
            <w:noWrap/>
            <w:vAlign w:val="center"/>
            <w:hideMark/>
          </w:tcPr>
          <w:p w14:paraId="6C623EEA"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S097</w:t>
            </w:r>
          </w:p>
        </w:tc>
        <w:tc>
          <w:tcPr>
            <w:tcW w:w="725" w:type="pct"/>
            <w:shd w:val="clear" w:color="auto" w:fill="auto"/>
            <w:noWrap/>
            <w:vAlign w:val="center"/>
            <w:hideMark/>
          </w:tcPr>
          <w:p w14:paraId="7AE8129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74%</w:t>
            </w:r>
          </w:p>
        </w:tc>
        <w:tc>
          <w:tcPr>
            <w:tcW w:w="756" w:type="pct"/>
            <w:shd w:val="clear" w:color="auto" w:fill="auto"/>
            <w:noWrap/>
            <w:vAlign w:val="center"/>
            <w:hideMark/>
          </w:tcPr>
          <w:p w14:paraId="341E1D0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-12.779</w:t>
            </w:r>
          </w:p>
        </w:tc>
        <w:tc>
          <w:tcPr>
            <w:tcW w:w="918" w:type="pct"/>
            <w:shd w:val="clear" w:color="auto" w:fill="auto"/>
            <w:noWrap/>
            <w:vAlign w:val="center"/>
            <w:hideMark/>
          </w:tcPr>
          <w:p w14:paraId="024D284F"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-8.001</w:t>
            </w:r>
          </w:p>
        </w:tc>
        <w:tc>
          <w:tcPr>
            <w:tcW w:w="1071" w:type="pct"/>
            <w:shd w:val="clear" w:color="auto" w:fill="auto"/>
            <w:noWrap/>
            <w:vAlign w:val="center"/>
            <w:hideMark/>
          </w:tcPr>
          <w:p w14:paraId="65101518"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22.669</w:t>
            </w:r>
          </w:p>
        </w:tc>
        <w:tc>
          <w:tcPr>
            <w:tcW w:w="774" w:type="pct"/>
            <w:shd w:val="clear" w:color="auto" w:fill="auto"/>
            <w:noWrap/>
            <w:vAlign w:val="center"/>
            <w:hideMark/>
          </w:tcPr>
          <w:p w14:paraId="350634F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7.306</w:t>
            </w:r>
          </w:p>
        </w:tc>
      </w:tr>
      <w:tr w:rsidR="008F5501" w:rsidRPr="008F5501" w14:paraId="7A0C9BA3" w14:textId="77777777" w:rsidTr="00D07A4D">
        <w:trPr>
          <w:trHeight w:val="300"/>
        </w:trPr>
        <w:tc>
          <w:tcPr>
            <w:tcW w:w="756" w:type="pct"/>
            <w:shd w:val="clear" w:color="auto" w:fill="auto"/>
            <w:noWrap/>
            <w:vAlign w:val="center"/>
            <w:hideMark/>
          </w:tcPr>
          <w:p w14:paraId="78DA6EA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S098</w:t>
            </w:r>
          </w:p>
        </w:tc>
        <w:tc>
          <w:tcPr>
            <w:tcW w:w="725" w:type="pct"/>
            <w:shd w:val="clear" w:color="auto" w:fill="auto"/>
            <w:noWrap/>
            <w:vAlign w:val="center"/>
            <w:hideMark/>
          </w:tcPr>
          <w:p w14:paraId="7922C8E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77%</w:t>
            </w:r>
          </w:p>
        </w:tc>
        <w:tc>
          <w:tcPr>
            <w:tcW w:w="756" w:type="pct"/>
            <w:shd w:val="clear" w:color="auto" w:fill="auto"/>
            <w:noWrap/>
            <w:vAlign w:val="center"/>
            <w:hideMark/>
          </w:tcPr>
          <w:p w14:paraId="46815081"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-12.872</w:t>
            </w:r>
          </w:p>
        </w:tc>
        <w:tc>
          <w:tcPr>
            <w:tcW w:w="918" w:type="pct"/>
            <w:shd w:val="clear" w:color="auto" w:fill="auto"/>
            <w:noWrap/>
            <w:vAlign w:val="center"/>
            <w:hideMark/>
          </w:tcPr>
          <w:p w14:paraId="69FA4CF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-8.069</w:t>
            </w:r>
          </w:p>
        </w:tc>
        <w:tc>
          <w:tcPr>
            <w:tcW w:w="1071" w:type="pct"/>
            <w:shd w:val="clear" w:color="auto" w:fill="auto"/>
            <w:noWrap/>
            <w:vAlign w:val="center"/>
            <w:hideMark/>
          </w:tcPr>
          <w:p w14:paraId="4266787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22.599</w:t>
            </w:r>
          </w:p>
        </w:tc>
        <w:tc>
          <w:tcPr>
            <w:tcW w:w="774" w:type="pct"/>
            <w:shd w:val="clear" w:color="auto" w:fill="auto"/>
            <w:noWrap/>
            <w:vAlign w:val="center"/>
            <w:hideMark/>
          </w:tcPr>
          <w:p w14:paraId="7029436D"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6.744</w:t>
            </w:r>
          </w:p>
        </w:tc>
      </w:tr>
      <w:tr w:rsidR="008F5501" w:rsidRPr="008F5501" w14:paraId="726C81B7" w14:textId="77777777" w:rsidTr="00647BE7">
        <w:trPr>
          <w:trHeight w:val="300"/>
        </w:trPr>
        <w:tc>
          <w:tcPr>
            <w:tcW w:w="756" w:type="pct"/>
            <w:shd w:val="clear" w:color="auto" w:fill="auto"/>
            <w:noWrap/>
            <w:vAlign w:val="center"/>
            <w:hideMark/>
          </w:tcPr>
          <w:p w14:paraId="50BBC3E9"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S099</w:t>
            </w:r>
          </w:p>
        </w:tc>
        <w:tc>
          <w:tcPr>
            <w:tcW w:w="725" w:type="pct"/>
            <w:shd w:val="clear" w:color="auto" w:fill="auto"/>
            <w:noWrap/>
            <w:vAlign w:val="center"/>
            <w:hideMark/>
          </w:tcPr>
          <w:p w14:paraId="5098BB2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56" w:type="pct"/>
            <w:shd w:val="clear" w:color="auto" w:fill="auto"/>
            <w:noWrap/>
            <w:vAlign w:val="center"/>
            <w:hideMark/>
          </w:tcPr>
          <w:p w14:paraId="0E4FEA56"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-13.224</w:t>
            </w:r>
          </w:p>
        </w:tc>
        <w:tc>
          <w:tcPr>
            <w:tcW w:w="918" w:type="pct"/>
            <w:shd w:val="clear" w:color="auto" w:fill="auto"/>
            <w:noWrap/>
            <w:vAlign w:val="center"/>
            <w:hideMark/>
          </w:tcPr>
          <w:p w14:paraId="2ADD96B2"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-8.829</w:t>
            </w:r>
          </w:p>
        </w:tc>
        <w:tc>
          <w:tcPr>
            <w:tcW w:w="1071" w:type="pct"/>
            <w:shd w:val="clear" w:color="auto" w:fill="auto"/>
            <w:noWrap/>
            <w:vAlign w:val="center"/>
            <w:hideMark/>
          </w:tcPr>
          <w:p w14:paraId="11EB0003"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21.815</w:t>
            </w:r>
          </w:p>
        </w:tc>
        <w:tc>
          <w:tcPr>
            <w:tcW w:w="774" w:type="pct"/>
            <w:shd w:val="clear" w:color="auto" w:fill="auto"/>
            <w:noWrap/>
            <w:vAlign w:val="center"/>
            <w:hideMark/>
          </w:tcPr>
          <w:p w14:paraId="7F6C224B"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5.926</w:t>
            </w:r>
          </w:p>
        </w:tc>
      </w:tr>
      <w:tr w:rsidR="00D07A4D" w:rsidRPr="008F5501" w14:paraId="27B36111" w14:textId="77777777" w:rsidTr="00647BE7">
        <w:trPr>
          <w:trHeight w:val="300"/>
        </w:trPr>
        <w:tc>
          <w:tcPr>
            <w:tcW w:w="756" w:type="pct"/>
            <w:tcBorders>
              <w:bottom w:val="single" w:sz="4" w:space="0" w:color="auto"/>
            </w:tcBorders>
            <w:shd w:val="clear" w:color="auto" w:fill="auto"/>
            <w:noWrap/>
            <w:vAlign w:val="center"/>
            <w:hideMark/>
          </w:tcPr>
          <w:p w14:paraId="47B94E07"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S100</w:t>
            </w:r>
          </w:p>
        </w:tc>
        <w:tc>
          <w:tcPr>
            <w:tcW w:w="725" w:type="pct"/>
            <w:tcBorders>
              <w:bottom w:val="single" w:sz="4" w:space="0" w:color="auto"/>
            </w:tcBorders>
            <w:shd w:val="clear" w:color="auto" w:fill="auto"/>
            <w:noWrap/>
            <w:vAlign w:val="center"/>
            <w:hideMark/>
          </w:tcPr>
          <w:p w14:paraId="1843B31E"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70%</w:t>
            </w:r>
          </w:p>
        </w:tc>
        <w:tc>
          <w:tcPr>
            <w:tcW w:w="756" w:type="pct"/>
            <w:tcBorders>
              <w:bottom w:val="single" w:sz="4" w:space="0" w:color="auto"/>
            </w:tcBorders>
            <w:shd w:val="clear" w:color="auto" w:fill="auto"/>
            <w:noWrap/>
            <w:vAlign w:val="center"/>
            <w:hideMark/>
          </w:tcPr>
          <w:p w14:paraId="783B3FE4"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-13.385</w:t>
            </w:r>
          </w:p>
        </w:tc>
        <w:tc>
          <w:tcPr>
            <w:tcW w:w="918" w:type="pct"/>
            <w:tcBorders>
              <w:bottom w:val="single" w:sz="4" w:space="0" w:color="auto"/>
            </w:tcBorders>
            <w:shd w:val="clear" w:color="auto" w:fill="auto"/>
            <w:noWrap/>
            <w:vAlign w:val="center"/>
            <w:hideMark/>
          </w:tcPr>
          <w:p w14:paraId="140EFE4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-8.728</w:t>
            </w:r>
          </w:p>
        </w:tc>
        <w:tc>
          <w:tcPr>
            <w:tcW w:w="1071" w:type="pct"/>
            <w:tcBorders>
              <w:bottom w:val="single" w:sz="4" w:space="0" w:color="auto"/>
            </w:tcBorders>
            <w:shd w:val="clear" w:color="auto" w:fill="auto"/>
            <w:noWrap/>
            <w:vAlign w:val="center"/>
            <w:hideMark/>
          </w:tcPr>
          <w:p w14:paraId="1E3E75D0"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21.919</w:t>
            </w:r>
          </w:p>
        </w:tc>
        <w:tc>
          <w:tcPr>
            <w:tcW w:w="774" w:type="pct"/>
            <w:tcBorders>
              <w:bottom w:val="single" w:sz="4" w:space="0" w:color="auto"/>
            </w:tcBorders>
            <w:shd w:val="clear" w:color="auto" w:fill="auto"/>
            <w:noWrap/>
            <w:vAlign w:val="center"/>
            <w:hideMark/>
          </w:tcPr>
          <w:p w14:paraId="5D3A7BFC" w14:textId="77777777" w:rsidR="00D07A4D" w:rsidRPr="008F5501" w:rsidRDefault="00D07A4D" w:rsidP="00D07A4D">
            <w:pPr>
              <w:spacing w:line="240" w:lineRule="auto"/>
              <w:ind w:firstLine="0"/>
              <w:jc w:val="center"/>
              <w:rPr>
                <w:rFonts w:eastAsia="Times New Roman" w:cs="Times New Roman"/>
                <w:sz w:val="20"/>
                <w:szCs w:val="20"/>
              </w:rPr>
            </w:pPr>
            <w:r w:rsidRPr="008F5501">
              <w:rPr>
                <w:rFonts w:eastAsia="Times New Roman" w:cs="Times New Roman"/>
                <w:sz w:val="20"/>
                <w:szCs w:val="20"/>
              </w:rPr>
              <w:t>5.554</w:t>
            </w:r>
          </w:p>
        </w:tc>
      </w:tr>
    </w:tbl>
    <w:p w14:paraId="236B3852" w14:textId="33698AB5" w:rsidR="00506BD4" w:rsidRPr="008F5501" w:rsidRDefault="00506BD4" w:rsidP="00506BD4">
      <w:pPr>
        <w:ind w:firstLine="0"/>
      </w:pPr>
    </w:p>
    <w:p w14:paraId="34E08DAF" w14:textId="21A99414" w:rsidR="00857640" w:rsidRPr="008F5501" w:rsidRDefault="00857640" w:rsidP="009D11ED">
      <w:pPr>
        <w:pStyle w:val="NoSpacing"/>
      </w:pPr>
      <w:r w:rsidRPr="008F5501">
        <w:t xml:space="preserve">Table III.2. Inventory of isotopic values for duplicated analyses of </w:t>
      </w:r>
      <w:proofErr w:type="spellStart"/>
      <w:r w:rsidRPr="008F5501">
        <w:t>Patakfalva-Papdomb</w:t>
      </w:r>
      <w:proofErr w:type="spellEnd"/>
      <w:r w:rsidRPr="008F5501">
        <w:t xml:space="preserve"> individuals and associated measures of analytical consistency.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372"/>
        <w:gridCol w:w="1438"/>
        <w:gridCol w:w="1715"/>
        <w:gridCol w:w="1981"/>
        <w:gridCol w:w="1436"/>
      </w:tblGrid>
      <w:tr w:rsidR="008F5501" w:rsidRPr="008F5501" w14:paraId="517E7C97" w14:textId="77777777" w:rsidTr="00647BE7">
        <w:trPr>
          <w:trHeight w:val="300"/>
        </w:trPr>
        <w:tc>
          <w:tcPr>
            <w:tcW w:w="758" w:type="pct"/>
            <w:tcBorders>
              <w:bottom w:val="single" w:sz="4" w:space="0" w:color="auto"/>
            </w:tcBorders>
            <w:noWrap/>
            <w:vAlign w:val="center"/>
            <w:hideMark/>
          </w:tcPr>
          <w:p w14:paraId="319BC05D" w14:textId="4C15BAC3"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ID</w:t>
            </w:r>
          </w:p>
        </w:tc>
        <w:tc>
          <w:tcPr>
            <w:tcW w:w="733" w:type="pct"/>
            <w:tcBorders>
              <w:bottom w:val="single" w:sz="4" w:space="0" w:color="auto"/>
            </w:tcBorders>
            <w:noWrap/>
            <w:vAlign w:val="center"/>
            <w:hideMark/>
          </w:tcPr>
          <w:p w14:paraId="004CED24"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 Yield</w:t>
            </w:r>
          </w:p>
        </w:tc>
        <w:tc>
          <w:tcPr>
            <w:tcW w:w="768" w:type="pct"/>
            <w:tcBorders>
              <w:bottom w:val="single" w:sz="4" w:space="0" w:color="auto"/>
            </w:tcBorders>
            <w:noWrap/>
            <w:vAlign w:val="center"/>
            <w:hideMark/>
          </w:tcPr>
          <w:p w14:paraId="223221E5" w14:textId="252A3608"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13</w:t>
            </w:r>
            <w:r w:rsidRPr="008F5501">
              <w:rPr>
                <w:rFonts w:eastAsia="Times New Roman" w:cs="Times New Roman"/>
                <w:sz w:val="20"/>
                <w:szCs w:val="20"/>
              </w:rPr>
              <w:t>C</w:t>
            </w:r>
            <w:r w:rsidRPr="008F5501">
              <w:rPr>
                <w:rFonts w:eastAsia="Times New Roman" w:cs="Times New Roman"/>
                <w:sz w:val="20"/>
                <w:szCs w:val="20"/>
                <w:vertAlign w:val="subscript"/>
              </w:rPr>
              <w:t>apatite</w:t>
            </w:r>
          </w:p>
        </w:tc>
        <w:tc>
          <w:tcPr>
            <w:tcW w:w="916" w:type="pct"/>
            <w:tcBorders>
              <w:bottom w:val="single" w:sz="4" w:space="0" w:color="auto"/>
            </w:tcBorders>
            <w:noWrap/>
            <w:vAlign w:val="center"/>
            <w:hideMark/>
          </w:tcPr>
          <w:p w14:paraId="784B2149" w14:textId="0BFA0324"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bscript"/>
              </w:rPr>
              <w:t>18</w:t>
            </w:r>
            <w:r w:rsidRPr="008F5501">
              <w:rPr>
                <w:rFonts w:eastAsia="Times New Roman" w:cs="Times New Roman"/>
                <w:sz w:val="20"/>
                <w:szCs w:val="20"/>
              </w:rPr>
              <w:t>O</w:t>
            </w:r>
            <w:r w:rsidRPr="008F5501">
              <w:rPr>
                <w:rFonts w:eastAsia="Times New Roman" w:cs="Times New Roman"/>
                <w:sz w:val="20"/>
                <w:szCs w:val="20"/>
                <w:vertAlign w:val="subscript"/>
              </w:rPr>
              <w:t>vpdb</w:t>
            </w:r>
          </w:p>
        </w:tc>
        <w:tc>
          <w:tcPr>
            <w:tcW w:w="1058" w:type="pct"/>
            <w:tcBorders>
              <w:bottom w:val="single" w:sz="4" w:space="0" w:color="auto"/>
            </w:tcBorders>
            <w:noWrap/>
            <w:vAlign w:val="center"/>
            <w:hideMark/>
          </w:tcPr>
          <w:p w14:paraId="7548E69A" w14:textId="5BB0AAC3"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18</w:t>
            </w:r>
            <w:r w:rsidRPr="008F5501">
              <w:rPr>
                <w:rFonts w:eastAsia="Times New Roman" w:cs="Times New Roman"/>
                <w:sz w:val="20"/>
                <w:szCs w:val="20"/>
              </w:rPr>
              <w:t>O</w:t>
            </w:r>
            <w:r w:rsidRPr="008F5501">
              <w:rPr>
                <w:rFonts w:eastAsia="Times New Roman" w:cs="Times New Roman"/>
                <w:sz w:val="20"/>
                <w:szCs w:val="20"/>
                <w:vertAlign w:val="subscript"/>
              </w:rPr>
              <w:t>vsmow</w:t>
            </w:r>
          </w:p>
        </w:tc>
        <w:tc>
          <w:tcPr>
            <w:tcW w:w="767" w:type="pct"/>
            <w:tcBorders>
              <w:bottom w:val="single" w:sz="4" w:space="0" w:color="auto"/>
            </w:tcBorders>
            <w:noWrap/>
            <w:vAlign w:val="center"/>
            <w:hideMark/>
          </w:tcPr>
          <w:p w14:paraId="08C3902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%CaCO</w:t>
            </w:r>
            <w:r w:rsidRPr="008F5501">
              <w:rPr>
                <w:rFonts w:eastAsia="Times New Roman" w:cs="Times New Roman"/>
                <w:sz w:val="20"/>
                <w:szCs w:val="20"/>
                <w:vertAlign w:val="subscript"/>
              </w:rPr>
              <w:t>3</w:t>
            </w:r>
          </w:p>
        </w:tc>
      </w:tr>
      <w:tr w:rsidR="008F5501" w:rsidRPr="008F5501" w14:paraId="4091A471" w14:textId="77777777" w:rsidTr="00647BE7">
        <w:trPr>
          <w:trHeight w:val="300"/>
        </w:trPr>
        <w:tc>
          <w:tcPr>
            <w:tcW w:w="758" w:type="pct"/>
            <w:tcBorders>
              <w:top w:val="single" w:sz="4" w:space="0" w:color="auto"/>
            </w:tcBorders>
            <w:noWrap/>
            <w:vAlign w:val="center"/>
            <w:hideMark/>
          </w:tcPr>
          <w:p w14:paraId="7C7E84D1"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S006</w:t>
            </w:r>
          </w:p>
        </w:tc>
        <w:tc>
          <w:tcPr>
            <w:tcW w:w="733" w:type="pct"/>
            <w:tcBorders>
              <w:top w:val="single" w:sz="4" w:space="0" w:color="auto"/>
            </w:tcBorders>
            <w:noWrap/>
            <w:vAlign w:val="center"/>
            <w:hideMark/>
          </w:tcPr>
          <w:p w14:paraId="4B49D49D"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63%</w:t>
            </w:r>
          </w:p>
        </w:tc>
        <w:tc>
          <w:tcPr>
            <w:tcW w:w="768" w:type="pct"/>
            <w:tcBorders>
              <w:top w:val="single" w:sz="4" w:space="0" w:color="auto"/>
            </w:tcBorders>
            <w:noWrap/>
            <w:vAlign w:val="center"/>
            <w:hideMark/>
          </w:tcPr>
          <w:p w14:paraId="6A6E5A15"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-14.390</w:t>
            </w:r>
          </w:p>
        </w:tc>
        <w:tc>
          <w:tcPr>
            <w:tcW w:w="916" w:type="pct"/>
            <w:tcBorders>
              <w:top w:val="single" w:sz="4" w:space="0" w:color="auto"/>
            </w:tcBorders>
            <w:noWrap/>
            <w:vAlign w:val="center"/>
            <w:hideMark/>
          </w:tcPr>
          <w:p w14:paraId="2682C9AC"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-8.349</w:t>
            </w:r>
          </w:p>
        </w:tc>
        <w:tc>
          <w:tcPr>
            <w:tcW w:w="1058" w:type="pct"/>
            <w:tcBorders>
              <w:top w:val="single" w:sz="4" w:space="0" w:color="auto"/>
            </w:tcBorders>
            <w:noWrap/>
            <w:vAlign w:val="center"/>
            <w:hideMark/>
          </w:tcPr>
          <w:p w14:paraId="027F907F"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22.310</w:t>
            </w:r>
          </w:p>
        </w:tc>
        <w:tc>
          <w:tcPr>
            <w:tcW w:w="767" w:type="pct"/>
            <w:tcBorders>
              <w:top w:val="single" w:sz="4" w:space="0" w:color="auto"/>
            </w:tcBorders>
            <w:noWrap/>
            <w:vAlign w:val="center"/>
            <w:hideMark/>
          </w:tcPr>
          <w:p w14:paraId="72D716C6"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5.945</w:t>
            </w:r>
          </w:p>
        </w:tc>
      </w:tr>
      <w:tr w:rsidR="008F5501" w:rsidRPr="008F5501" w14:paraId="3B812F55" w14:textId="77777777" w:rsidTr="00647BE7">
        <w:trPr>
          <w:trHeight w:val="300"/>
        </w:trPr>
        <w:tc>
          <w:tcPr>
            <w:tcW w:w="758" w:type="pct"/>
            <w:noWrap/>
            <w:vAlign w:val="center"/>
            <w:hideMark/>
          </w:tcPr>
          <w:p w14:paraId="2E5E4CD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S015</w:t>
            </w:r>
          </w:p>
        </w:tc>
        <w:tc>
          <w:tcPr>
            <w:tcW w:w="733" w:type="pct"/>
            <w:noWrap/>
            <w:vAlign w:val="center"/>
            <w:hideMark/>
          </w:tcPr>
          <w:p w14:paraId="426EA1C3"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41%</w:t>
            </w:r>
          </w:p>
        </w:tc>
        <w:tc>
          <w:tcPr>
            <w:tcW w:w="768" w:type="pct"/>
            <w:noWrap/>
            <w:vAlign w:val="center"/>
            <w:hideMark/>
          </w:tcPr>
          <w:p w14:paraId="29408232"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-15.470</w:t>
            </w:r>
          </w:p>
        </w:tc>
        <w:tc>
          <w:tcPr>
            <w:tcW w:w="916" w:type="pct"/>
            <w:noWrap/>
            <w:vAlign w:val="center"/>
            <w:hideMark/>
          </w:tcPr>
          <w:p w14:paraId="2ACF6F2A"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-7.167</w:t>
            </w:r>
          </w:p>
        </w:tc>
        <w:tc>
          <w:tcPr>
            <w:tcW w:w="1058" w:type="pct"/>
            <w:noWrap/>
            <w:vAlign w:val="center"/>
            <w:hideMark/>
          </w:tcPr>
          <w:p w14:paraId="72E85E2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23.529</w:t>
            </w:r>
          </w:p>
        </w:tc>
        <w:tc>
          <w:tcPr>
            <w:tcW w:w="767" w:type="pct"/>
            <w:noWrap/>
            <w:vAlign w:val="center"/>
            <w:hideMark/>
          </w:tcPr>
          <w:p w14:paraId="57719580"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5.940</w:t>
            </w:r>
          </w:p>
        </w:tc>
      </w:tr>
      <w:tr w:rsidR="008F5501" w:rsidRPr="008F5501" w14:paraId="23FA1C42" w14:textId="77777777" w:rsidTr="00647BE7">
        <w:trPr>
          <w:trHeight w:val="300"/>
        </w:trPr>
        <w:tc>
          <w:tcPr>
            <w:tcW w:w="758" w:type="pct"/>
            <w:noWrap/>
            <w:vAlign w:val="center"/>
            <w:hideMark/>
          </w:tcPr>
          <w:p w14:paraId="6601B5EE"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S030</w:t>
            </w:r>
          </w:p>
        </w:tc>
        <w:tc>
          <w:tcPr>
            <w:tcW w:w="733" w:type="pct"/>
            <w:noWrap/>
            <w:vAlign w:val="center"/>
            <w:hideMark/>
          </w:tcPr>
          <w:p w14:paraId="221C6A27"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66%</w:t>
            </w:r>
          </w:p>
        </w:tc>
        <w:tc>
          <w:tcPr>
            <w:tcW w:w="768" w:type="pct"/>
            <w:noWrap/>
            <w:vAlign w:val="center"/>
            <w:hideMark/>
          </w:tcPr>
          <w:p w14:paraId="37212E17"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-13.490</w:t>
            </w:r>
          </w:p>
        </w:tc>
        <w:tc>
          <w:tcPr>
            <w:tcW w:w="916" w:type="pct"/>
            <w:noWrap/>
            <w:vAlign w:val="center"/>
            <w:hideMark/>
          </w:tcPr>
          <w:p w14:paraId="0EF1EC9E"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-7.606</w:t>
            </w:r>
          </w:p>
        </w:tc>
        <w:tc>
          <w:tcPr>
            <w:tcW w:w="1058" w:type="pct"/>
            <w:noWrap/>
            <w:vAlign w:val="center"/>
            <w:hideMark/>
          </w:tcPr>
          <w:p w14:paraId="720F2F14"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23.076</w:t>
            </w:r>
          </w:p>
        </w:tc>
        <w:tc>
          <w:tcPr>
            <w:tcW w:w="767" w:type="pct"/>
            <w:noWrap/>
            <w:vAlign w:val="center"/>
            <w:hideMark/>
          </w:tcPr>
          <w:p w14:paraId="4B8E0F9F"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8.670</w:t>
            </w:r>
          </w:p>
        </w:tc>
      </w:tr>
      <w:tr w:rsidR="008F5501" w:rsidRPr="008F5501" w14:paraId="2AE4BDA9" w14:textId="77777777" w:rsidTr="00647BE7">
        <w:trPr>
          <w:trHeight w:val="300"/>
        </w:trPr>
        <w:tc>
          <w:tcPr>
            <w:tcW w:w="758" w:type="pct"/>
            <w:noWrap/>
            <w:vAlign w:val="center"/>
            <w:hideMark/>
          </w:tcPr>
          <w:p w14:paraId="4D1ACD1E"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S049</w:t>
            </w:r>
          </w:p>
        </w:tc>
        <w:tc>
          <w:tcPr>
            <w:tcW w:w="733" w:type="pct"/>
            <w:noWrap/>
            <w:vAlign w:val="center"/>
            <w:hideMark/>
          </w:tcPr>
          <w:p w14:paraId="6C9B4A27"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54%</w:t>
            </w:r>
          </w:p>
        </w:tc>
        <w:tc>
          <w:tcPr>
            <w:tcW w:w="768" w:type="pct"/>
            <w:noWrap/>
            <w:vAlign w:val="center"/>
            <w:hideMark/>
          </w:tcPr>
          <w:p w14:paraId="1C78AB63"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-13.290</w:t>
            </w:r>
          </w:p>
        </w:tc>
        <w:tc>
          <w:tcPr>
            <w:tcW w:w="916" w:type="pct"/>
            <w:noWrap/>
            <w:vAlign w:val="center"/>
            <w:hideMark/>
          </w:tcPr>
          <w:p w14:paraId="5C53BA1F"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-7.697</w:t>
            </w:r>
          </w:p>
        </w:tc>
        <w:tc>
          <w:tcPr>
            <w:tcW w:w="1058" w:type="pct"/>
            <w:noWrap/>
            <w:vAlign w:val="center"/>
            <w:hideMark/>
          </w:tcPr>
          <w:p w14:paraId="13182A34"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22.982</w:t>
            </w:r>
          </w:p>
        </w:tc>
        <w:tc>
          <w:tcPr>
            <w:tcW w:w="767" w:type="pct"/>
            <w:noWrap/>
            <w:vAlign w:val="center"/>
            <w:hideMark/>
          </w:tcPr>
          <w:p w14:paraId="2117D8CC"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8.213</w:t>
            </w:r>
          </w:p>
        </w:tc>
      </w:tr>
      <w:tr w:rsidR="008F5501" w:rsidRPr="008F5501" w14:paraId="4C815B3F" w14:textId="77777777" w:rsidTr="00647BE7">
        <w:trPr>
          <w:trHeight w:val="300"/>
        </w:trPr>
        <w:tc>
          <w:tcPr>
            <w:tcW w:w="758" w:type="pct"/>
            <w:noWrap/>
            <w:vAlign w:val="center"/>
            <w:hideMark/>
          </w:tcPr>
          <w:p w14:paraId="244CD509"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S056</w:t>
            </w:r>
          </w:p>
        </w:tc>
        <w:tc>
          <w:tcPr>
            <w:tcW w:w="733" w:type="pct"/>
            <w:noWrap/>
            <w:vAlign w:val="center"/>
            <w:hideMark/>
          </w:tcPr>
          <w:p w14:paraId="1DBC5EC0"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72%</w:t>
            </w:r>
          </w:p>
        </w:tc>
        <w:tc>
          <w:tcPr>
            <w:tcW w:w="768" w:type="pct"/>
            <w:noWrap/>
            <w:vAlign w:val="center"/>
            <w:hideMark/>
          </w:tcPr>
          <w:p w14:paraId="5E8BB8DA"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-13.598</w:t>
            </w:r>
          </w:p>
        </w:tc>
        <w:tc>
          <w:tcPr>
            <w:tcW w:w="916" w:type="pct"/>
            <w:noWrap/>
            <w:vAlign w:val="center"/>
            <w:hideMark/>
          </w:tcPr>
          <w:p w14:paraId="313F5984"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-8.321</w:t>
            </w:r>
          </w:p>
        </w:tc>
        <w:tc>
          <w:tcPr>
            <w:tcW w:w="1058" w:type="pct"/>
            <w:noWrap/>
            <w:vAlign w:val="center"/>
            <w:hideMark/>
          </w:tcPr>
          <w:p w14:paraId="6659DA05"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22.339</w:t>
            </w:r>
          </w:p>
        </w:tc>
        <w:tc>
          <w:tcPr>
            <w:tcW w:w="767" w:type="pct"/>
            <w:noWrap/>
            <w:vAlign w:val="center"/>
            <w:hideMark/>
          </w:tcPr>
          <w:p w14:paraId="200DCD15"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8.364</w:t>
            </w:r>
          </w:p>
        </w:tc>
      </w:tr>
      <w:tr w:rsidR="008F5501" w:rsidRPr="008F5501" w14:paraId="228B9D36" w14:textId="77777777" w:rsidTr="00647BE7">
        <w:trPr>
          <w:trHeight w:val="300"/>
        </w:trPr>
        <w:tc>
          <w:tcPr>
            <w:tcW w:w="758" w:type="pct"/>
            <w:noWrap/>
            <w:vAlign w:val="center"/>
            <w:hideMark/>
          </w:tcPr>
          <w:p w14:paraId="199657B5"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S069</w:t>
            </w:r>
          </w:p>
        </w:tc>
        <w:tc>
          <w:tcPr>
            <w:tcW w:w="733" w:type="pct"/>
            <w:noWrap/>
            <w:vAlign w:val="center"/>
            <w:hideMark/>
          </w:tcPr>
          <w:p w14:paraId="775B1D52"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67%</w:t>
            </w:r>
          </w:p>
        </w:tc>
        <w:tc>
          <w:tcPr>
            <w:tcW w:w="768" w:type="pct"/>
            <w:noWrap/>
            <w:vAlign w:val="center"/>
            <w:hideMark/>
          </w:tcPr>
          <w:p w14:paraId="7D80DA7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-13.770</w:t>
            </w:r>
          </w:p>
        </w:tc>
        <w:tc>
          <w:tcPr>
            <w:tcW w:w="916" w:type="pct"/>
            <w:noWrap/>
            <w:vAlign w:val="center"/>
            <w:hideMark/>
          </w:tcPr>
          <w:p w14:paraId="534A9F16"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-7.678</w:t>
            </w:r>
          </w:p>
        </w:tc>
        <w:tc>
          <w:tcPr>
            <w:tcW w:w="1058" w:type="pct"/>
            <w:noWrap/>
            <w:vAlign w:val="center"/>
            <w:hideMark/>
          </w:tcPr>
          <w:p w14:paraId="70C5F950"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23.002</w:t>
            </w:r>
          </w:p>
        </w:tc>
        <w:tc>
          <w:tcPr>
            <w:tcW w:w="767" w:type="pct"/>
            <w:noWrap/>
            <w:vAlign w:val="center"/>
            <w:hideMark/>
          </w:tcPr>
          <w:p w14:paraId="75FA6899"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8.695</w:t>
            </w:r>
          </w:p>
        </w:tc>
      </w:tr>
      <w:tr w:rsidR="008F5501" w:rsidRPr="008F5501" w14:paraId="39EC1028" w14:textId="77777777" w:rsidTr="00647BE7">
        <w:trPr>
          <w:trHeight w:val="300"/>
        </w:trPr>
        <w:tc>
          <w:tcPr>
            <w:tcW w:w="758" w:type="pct"/>
            <w:noWrap/>
            <w:vAlign w:val="center"/>
            <w:hideMark/>
          </w:tcPr>
          <w:p w14:paraId="611ADC2F"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S075</w:t>
            </w:r>
          </w:p>
        </w:tc>
        <w:tc>
          <w:tcPr>
            <w:tcW w:w="733" w:type="pct"/>
            <w:noWrap/>
            <w:vAlign w:val="center"/>
            <w:hideMark/>
          </w:tcPr>
          <w:p w14:paraId="13ACA0E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64%</w:t>
            </w:r>
          </w:p>
        </w:tc>
        <w:tc>
          <w:tcPr>
            <w:tcW w:w="768" w:type="pct"/>
            <w:noWrap/>
            <w:vAlign w:val="center"/>
            <w:hideMark/>
          </w:tcPr>
          <w:p w14:paraId="60A61CFA"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-13.071</w:t>
            </w:r>
          </w:p>
        </w:tc>
        <w:tc>
          <w:tcPr>
            <w:tcW w:w="916" w:type="pct"/>
            <w:noWrap/>
            <w:vAlign w:val="center"/>
            <w:hideMark/>
          </w:tcPr>
          <w:p w14:paraId="5FB29935"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-8.060</w:t>
            </w:r>
          </w:p>
        </w:tc>
        <w:tc>
          <w:tcPr>
            <w:tcW w:w="1058" w:type="pct"/>
            <w:noWrap/>
            <w:vAlign w:val="center"/>
            <w:hideMark/>
          </w:tcPr>
          <w:p w14:paraId="61AC5FCB"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22.608</w:t>
            </w:r>
          </w:p>
        </w:tc>
        <w:tc>
          <w:tcPr>
            <w:tcW w:w="767" w:type="pct"/>
            <w:noWrap/>
            <w:vAlign w:val="center"/>
            <w:hideMark/>
          </w:tcPr>
          <w:p w14:paraId="2CE3CAE9"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7.040</w:t>
            </w:r>
          </w:p>
        </w:tc>
      </w:tr>
      <w:tr w:rsidR="008F5501" w:rsidRPr="008F5501" w14:paraId="6A8CD3F2" w14:textId="77777777" w:rsidTr="00647BE7">
        <w:trPr>
          <w:trHeight w:val="300"/>
        </w:trPr>
        <w:tc>
          <w:tcPr>
            <w:tcW w:w="758" w:type="pct"/>
            <w:tcBorders>
              <w:bottom w:val="single" w:sz="4" w:space="0" w:color="auto"/>
            </w:tcBorders>
            <w:noWrap/>
            <w:vAlign w:val="center"/>
            <w:hideMark/>
          </w:tcPr>
          <w:p w14:paraId="30349B42"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S081</w:t>
            </w:r>
          </w:p>
        </w:tc>
        <w:tc>
          <w:tcPr>
            <w:tcW w:w="733" w:type="pct"/>
            <w:tcBorders>
              <w:bottom w:val="single" w:sz="4" w:space="0" w:color="auto"/>
            </w:tcBorders>
            <w:noWrap/>
            <w:vAlign w:val="center"/>
            <w:hideMark/>
          </w:tcPr>
          <w:p w14:paraId="19BA911D"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62%</w:t>
            </w:r>
          </w:p>
        </w:tc>
        <w:tc>
          <w:tcPr>
            <w:tcW w:w="768" w:type="pct"/>
            <w:tcBorders>
              <w:bottom w:val="single" w:sz="4" w:space="0" w:color="auto"/>
            </w:tcBorders>
            <w:noWrap/>
            <w:vAlign w:val="center"/>
            <w:hideMark/>
          </w:tcPr>
          <w:p w14:paraId="255DB3B1"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-13.032</w:t>
            </w:r>
          </w:p>
        </w:tc>
        <w:tc>
          <w:tcPr>
            <w:tcW w:w="916" w:type="pct"/>
            <w:tcBorders>
              <w:bottom w:val="single" w:sz="4" w:space="0" w:color="auto"/>
            </w:tcBorders>
            <w:noWrap/>
            <w:vAlign w:val="center"/>
            <w:hideMark/>
          </w:tcPr>
          <w:p w14:paraId="16C362F2"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-8.246</w:t>
            </w:r>
          </w:p>
        </w:tc>
        <w:tc>
          <w:tcPr>
            <w:tcW w:w="1058" w:type="pct"/>
            <w:tcBorders>
              <w:bottom w:val="single" w:sz="4" w:space="0" w:color="auto"/>
            </w:tcBorders>
            <w:noWrap/>
            <w:vAlign w:val="center"/>
            <w:hideMark/>
          </w:tcPr>
          <w:p w14:paraId="60B7A8FE"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22.416</w:t>
            </w:r>
          </w:p>
        </w:tc>
        <w:tc>
          <w:tcPr>
            <w:tcW w:w="767" w:type="pct"/>
            <w:tcBorders>
              <w:bottom w:val="single" w:sz="4" w:space="0" w:color="auto"/>
            </w:tcBorders>
            <w:noWrap/>
            <w:vAlign w:val="center"/>
            <w:hideMark/>
          </w:tcPr>
          <w:p w14:paraId="00DAF244" w14:textId="77777777" w:rsidR="00647BE7" w:rsidRPr="008F5501" w:rsidRDefault="00647BE7" w:rsidP="00647BE7">
            <w:pPr>
              <w:spacing w:line="240" w:lineRule="auto"/>
              <w:ind w:firstLine="0"/>
              <w:jc w:val="center"/>
              <w:rPr>
                <w:rFonts w:eastAsia="Times New Roman" w:cs="Times New Roman"/>
                <w:sz w:val="20"/>
                <w:szCs w:val="20"/>
              </w:rPr>
            </w:pPr>
            <w:r w:rsidRPr="008F5501">
              <w:rPr>
                <w:rFonts w:eastAsia="Times New Roman" w:cs="Times New Roman"/>
                <w:sz w:val="20"/>
                <w:szCs w:val="20"/>
              </w:rPr>
              <w:t>7.516</w:t>
            </w:r>
          </w:p>
        </w:tc>
      </w:tr>
    </w:tbl>
    <w:p w14:paraId="37CA1AF0" w14:textId="76BF3863" w:rsidR="0037498D" w:rsidRPr="008F5501" w:rsidRDefault="0037498D">
      <w:pPr>
        <w:spacing w:after="160" w:line="259" w:lineRule="auto"/>
        <w:ind w:firstLine="0"/>
      </w:pPr>
      <w:r w:rsidRPr="008F5501">
        <w:br w:type="page"/>
      </w:r>
    </w:p>
    <w:p w14:paraId="2BA0C756" w14:textId="731A84A2" w:rsidR="0037498D" w:rsidRPr="008F5501" w:rsidRDefault="0037498D" w:rsidP="0037498D">
      <w:pPr>
        <w:ind w:firstLine="0"/>
        <w:jc w:val="center"/>
      </w:pPr>
      <w:r w:rsidRPr="008F5501">
        <w:lastRenderedPageBreak/>
        <w:t>APPENDIX IV</w:t>
      </w:r>
    </w:p>
    <w:p w14:paraId="520BEDB5" w14:textId="17E46898" w:rsidR="0037498D" w:rsidRPr="008F5501" w:rsidRDefault="0037498D" w:rsidP="0037498D">
      <w:pPr>
        <w:ind w:firstLine="0"/>
        <w:jc w:val="center"/>
      </w:pPr>
      <w:r w:rsidRPr="008F5501">
        <w:t>FREQUENCY BANDS</w:t>
      </w:r>
      <w:r w:rsidR="00D23D3A" w:rsidRPr="008F5501">
        <w:t xml:space="preserve"> </w:t>
      </w:r>
      <w:r w:rsidRPr="008F5501">
        <w:t>SELECTED, COEFFICIENTS, AND SIGNIFICANCE IN RAMAN SPECTRA FOR THE ISOTOPE RATIO INFRARED SPECTROMETRY LINEAR REGRESSION MODEL</w:t>
      </w:r>
      <w:r w:rsidR="000E0D6B" w:rsidRPr="008F5501">
        <w:t xml:space="preserve"> IN THIS STUDY</w:t>
      </w:r>
    </w:p>
    <w:tbl>
      <w:tblPr>
        <w:tblW w:w="5000" w:type="pct"/>
        <w:tblLayout w:type="fixed"/>
        <w:tblLook w:val="04A0" w:firstRow="1" w:lastRow="0" w:firstColumn="1" w:lastColumn="0" w:noHBand="0" w:noVBand="1"/>
      </w:tblPr>
      <w:tblGrid>
        <w:gridCol w:w="989"/>
        <w:gridCol w:w="1266"/>
        <w:gridCol w:w="996"/>
        <w:gridCol w:w="271"/>
        <w:gridCol w:w="1172"/>
        <w:gridCol w:w="988"/>
        <w:gridCol w:w="271"/>
        <w:gridCol w:w="1529"/>
        <w:gridCol w:w="1878"/>
      </w:tblGrid>
      <w:tr w:rsidR="008F5501" w:rsidRPr="008F5501" w14:paraId="47C6ECC5" w14:textId="77777777" w:rsidTr="00314666">
        <w:trPr>
          <w:trHeight w:val="300"/>
          <w:tblHeader/>
        </w:trPr>
        <w:tc>
          <w:tcPr>
            <w:tcW w:w="528" w:type="pct"/>
            <w:shd w:val="clear" w:color="auto" w:fill="auto"/>
            <w:noWrap/>
            <w:vAlign w:val="bottom"/>
            <w:hideMark/>
          </w:tcPr>
          <w:p w14:paraId="7ABB6B85" w14:textId="77777777" w:rsidR="003E3DCE" w:rsidRPr="008F5501" w:rsidRDefault="003E3DCE" w:rsidP="003E3DCE">
            <w:pPr>
              <w:spacing w:line="240" w:lineRule="auto"/>
              <w:ind w:firstLine="0"/>
              <w:rPr>
                <w:rFonts w:eastAsia="Times New Roman" w:cs="Times New Roman"/>
                <w:sz w:val="20"/>
                <w:szCs w:val="20"/>
              </w:rPr>
            </w:pPr>
          </w:p>
        </w:tc>
        <w:tc>
          <w:tcPr>
            <w:tcW w:w="1208" w:type="pct"/>
            <w:gridSpan w:val="2"/>
            <w:tcBorders>
              <w:bottom w:val="single" w:sz="4" w:space="0" w:color="auto"/>
            </w:tcBorders>
            <w:shd w:val="clear" w:color="auto" w:fill="auto"/>
            <w:noWrap/>
            <w:vAlign w:val="bottom"/>
            <w:hideMark/>
          </w:tcPr>
          <w:p w14:paraId="644EEC86" w14:textId="77777777" w:rsidR="00E1088A" w:rsidRPr="008F5501" w:rsidRDefault="00E1088A"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IRIS Coefficients</w:t>
            </w:r>
          </w:p>
          <w:p w14:paraId="0318C7E7" w14:textId="1F450999" w:rsidR="003E3DCE" w:rsidRPr="008F5501" w:rsidRDefault="00E1088A"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Pr="008F5501">
              <w:rPr>
                <w:rFonts w:eastAsia="Times New Roman" w:cs="Times New Roman"/>
                <w:sz w:val="20"/>
                <w:szCs w:val="20"/>
                <w:vertAlign w:val="superscript"/>
              </w:rPr>
              <w:t>13</w:t>
            </w:r>
            <w:r w:rsidR="003E3DCE" w:rsidRPr="008F5501">
              <w:rPr>
                <w:rFonts w:eastAsia="Times New Roman" w:cs="Times New Roman"/>
                <w:sz w:val="20"/>
                <w:szCs w:val="20"/>
              </w:rPr>
              <w:t>C</w:t>
            </w:r>
            <w:r w:rsidRPr="008F5501">
              <w:rPr>
                <w:rFonts w:eastAsia="Times New Roman" w:cs="Times New Roman"/>
                <w:sz w:val="20"/>
                <w:szCs w:val="20"/>
                <w:vertAlign w:val="subscript"/>
              </w:rPr>
              <w:t>apatite</w:t>
            </w:r>
            <w:r w:rsidR="003E3DCE" w:rsidRPr="008F5501">
              <w:rPr>
                <w:rFonts w:eastAsia="Times New Roman" w:cs="Times New Roman"/>
                <w:sz w:val="20"/>
                <w:szCs w:val="20"/>
                <w:vertAlign w:val="subscript"/>
              </w:rPr>
              <w:t xml:space="preserve"> </w:t>
            </w:r>
          </w:p>
        </w:tc>
        <w:tc>
          <w:tcPr>
            <w:tcW w:w="145" w:type="pct"/>
            <w:shd w:val="clear" w:color="auto" w:fill="auto"/>
            <w:noWrap/>
            <w:vAlign w:val="bottom"/>
            <w:hideMark/>
          </w:tcPr>
          <w:p w14:paraId="68B9A2AF" w14:textId="34FA454B" w:rsidR="003E3DCE" w:rsidRPr="008F5501" w:rsidRDefault="003E3DCE" w:rsidP="003E3DCE">
            <w:pPr>
              <w:spacing w:line="240" w:lineRule="auto"/>
              <w:ind w:firstLine="0"/>
              <w:jc w:val="center"/>
              <w:rPr>
                <w:rFonts w:eastAsia="Times New Roman" w:cs="Times New Roman"/>
                <w:sz w:val="20"/>
                <w:szCs w:val="20"/>
              </w:rPr>
            </w:pPr>
          </w:p>
        </w:tc>
        <w:tc>
          <w:tcPr>
            <w:tcW w:w="1154" w:type="pct"/>
            <w:gridSpan w:val="2"/>
            <w:tcBorders>
              <w:bottom w:val="single" w:sz="4" w:space="0" w:color="auto"/>
            </w:tcBorders>
            <w:shd w:val="clear" w:color="auto" w:fill="auto"/>
            <w:noWrap/>
            <w:vAlign w:val="bottom"/>
            <w:hideMark/>
          </w:tcPr>
          <w:p w14:paraId="069BC2A4" w14:textId="77777777" w:rsidR="00E1088A" w:rsidRPr="008F5501" w:rsidRDefault="00E1088A"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IRIS Coefficients</w:t>
            </w:r>
          </w:p>
          <w:p w14:paraId="34A31581" w14:textId="1B188209" w:rsidR="003E3DCE" w:rsidRPr="008F5501" w:rsidRDefault="00E1088A"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δ</w:t>
            </w:r>
            <w:r w:rsidR="003E3DCE" w:rsidRPr="008F5501">
              <w:rPr>
                <w:rFonts w:eastAsia="Times New Roman" w:cs="Times New Roman"/>
                <w:sz w:val="20"/>
                <w:szCs w:val="20"/>
                <w:vertAlign w:val="superscript"/>
              </w:rPr>
              <w:t>18</w:t>
            </w:r>
            <w:r w:rsidR="003E3DCE" w:rsidRPr="008F5501">
              <w:rPr>
                <w:rFonts w:eastAsia="Times New Roman" w:cs="Times New Roman"/>
                <w:sz w:val="20"/>
                <w:szCs w:val="20"/>
              </w:rPr>
              <w:t>O</w:t>
            </w:r>
            <w:r w:rsidRPr="008F5501">
              <w:rPr>
                <w:rFonts w:eastAsia="Times New Roman" w:cs="Times New Roman"/>
                <w:sz w:val="20"/>
                <w:szCs w:val="20"/>
                <w:vertAlign w:val="subscript"/>
              </w:rPr>
              <w:t>vpdb</w:t>
            </w:r>
          </w:p>
        </w:tc>
        <w:tc>
          <w:tcPr>
            <w:tcW w:w="145" w:type="pct"/>
            <w:shd w:val="clear" w:color="auto" w:fill="auto"/>
            <w:noWrap/>
            <w:hideMark/>
          </w:tcPr>
          <w:p w14:paraId="6F7CBEFE" w14:textId="77777777" w:rsidR="003E3DCE" w:rsidRPr="008F5501" w:rsidRDefault="003E3DCE" w:rsidP="003E3DCE">
            <w:pPr>
              <w:spacing w:line="240" w:lineRule="auto"/>
              <w:ind w:firstLine="0"/>
              <w:jc w:val="center"/>
              <w:rPr>
                <w:rFonts w:eastAsia="Times New Roman" w:cs="Times New Roman"/>
                <w:sz w:val="20"/>
                <w:szCs w:val="20"/>
              </w:rPr>
            </w:pPr>
          </w:p>
        </w:tc>
        <w:tc>
          <w:tcPr>
            <w:tcW w:w="817" w:type="pct"/>
            <w:shd w:val="clear" w:color="auto" w:fill="auto"/>
            <w:noWrap/>
            <w:vAlign w:val="bottom"/>
            <w:hideMark/>
          </w:tcPr>
          <w:p w14:paraId="1FB7FAE8" w14:textId="77777777" w:rsidR="003E3DCE" w:rsidRPr="008F5501" w:rsidRDefault="003E3DCE" w:rsidP="003E3DCE">
            <w:pPr>
              <w:spacing w:line="240" w:lineRule="auto"/>
              <w:ind w:firstLine="0"/>
              <w:jc w:val="center"/>
              <w:rPr>
                <w:rFonts w:eastAsia="Times New Roman" w:cs="Times New Roman"/>
                <w:sz w:val="20"/>
                <w:szCs w:val="20"/>
              </w:rPr>
            </w:pPr>
          </w:p>
        </w:tc>
        <w:tc>
          <w:tcPr>
            <w:tcW w:w="1004" w:type="pct"/>
            <w:shd w:val="clear" w:color="auto" w:fill="auto"/>
            <w:noWrap/>
            <w:vAlign w:val="bottom"/>
            <w:hideMark/>
          </w:tcPr>
          <w:p w14:paraId="702147A8" w14:textId="77777777" w:rsidR="003E3DCE" w:rsidRPr="008F5501" w:rsidRDefault="003E3DCE" w:rsidP="003E3DCE">
            <w:pPr>
              <w:spacing w:line="240" w:lineRule="auto"/>
              <w:ind w:firstLine="0"/>
              <w:rPr>
                <w:rFonts w:eastAsia="Times New Roman" w:cs="Times New Roman"/>
                <w:sz w:val="20"/>
                <w:szCs w:val="20"/>
              </w:rPr>
            </w:pPr>
          </w:p>
        </w:tc>
      </w:tr>
      <w:tr w:rsidR="008F5501" w:rsidRPr="008F5501" w14:paraId="4C877675" w14:textId="77777777" w:rsidTr="00314666">
        <w:trPr>
          <w:trHeight w:val="300"/>
          <w:tblHeader/>
        </w:trPr>
        <w:tc>
          <w:tcPr>
            <w:tcW w:w="528" w:type="pct"/>
            <w:tcBorders>
              <w:bottom w:val="single" w:sz="4" w:space="0" w:color="auto"/>
            </w:tcBorders>
            <w:shd w:val="clear" w:color="auto" w:fill="auto"/>
            <w:noWrap/>
            <w:vAlign w:val="bottom"/>
            <w:hideMark/>
          </w:tcPr>
          <w:p w14:paraId="3544156E" w14:textId="77777777" w:rsidR="005313F1"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Peak</w:t>
            </w:r>
          </w:p>
          <w:p w14:paraId="5E2CECA4" w14:textId="0FF6FB00"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Position</w:t>
            </w:r>
          </w:p>
          <w:p w14:paraId="35761B68" w14:textId="30396810"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w:t>
            </w:r>
            <w:proofErr w:type="gramStart"/>
            <w:r w:rsidRPr="008F5501">
              <w:rPr>
                <w:rFonts w:eastAsia="Times New Roman" w:cs="Times New Roman"/>
                <w:sz w:val="20"/>
                <w:szCs w:val="20"/>
              </w:rPr>
              <w:t>cm</w:t>
            </w:r>
            <w:proofErr w:type="gramEnd"/>
            <w:r w:rsidRPr="008F5501">
              <w:rPr>
                <w:rFonts w:eastAsia="Times New Roman" w:cs="Times New Roman"/>
                <w:sz w:val="20"/>
                <w:szCs w:val="20"/>
                <w:vertAlign w:val="superscript"/>
              </w:rPr>
              <w:t>-1</w:t>
            </w:r>
            <w:r w:rsidRPr="008F5501">
              <w:rPr>
                <w:rFonts w:eastAsia="Times New Roman" w:cs="Times New Roman"/>
                <w:sz w:val="20"/>
                <w:szCs w:val="20"/>
              </w:rPr>
              <w:t>)</w:t>
            </w:r>
          </w:p>
        </w:tc>
        <w:tc>
          <w:tcPr>
            <w:tcW w:w="676" w:type="pct"/>
            <w:tcBorders>
              <w:top w:val="single" w:sz="4" w:space="0" w:color="auto"/>
              <w:bottom w:val="single" w:sz="4" w:space="0" w:color="auto"/>
            </w:tcBorders>
            <w:shd w:val="clear" w:color="auto" w:fill="auto"/>
            <w:noWrap/>
            <w:vAlign w:val="bottom"/>
            <w:hideMark/>
          </w:tcPr>
          <w:p w14:paraId="0F063675" w14:textId="00411D73"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Coefficient</w:t>
            </w:r>
          </w:p>
        </w:tc>
        <w:tc>
          <w:tcPr>
            <w:tcW w:w="532" w:type="pct"/>
            <w:tcBorders>
              <w:top w:val="single" w:sz="4" w:space="0" w:color="auto"/>
              <w:bottom w:val="single" w:sz="4" w:space="0" w:color="auto"/>
            </w:tcBorders>
            <w:shd w:val="clear" w:color="auto" w:fill="auto"/>
            <w:noWrap/>
            <w:vAlign w:val="bottom"/>
            <w:hideMark/>
          </w:tcPr>
          <w:p w14:paraId="7C63D987" w14:textId="4EF087AD"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Relative</w:t>
            </w:r>
            <w:r w:rsidRPr="008F5501">
              <w:rPr>
                <w:rFonts w:eastAsia="Times New Roman" w:cs="Times New Roman"/>
                <w:sz w:val="20"/>
                <w:szCs w:val="20"/>
              </w:rPr>
              <w:br/>
              <w:t>Strength</w:t>
            </w:r>
          </w:p>
        </w:tc>
        <w:tc>
          <w:tcPr>
            <w:tcW w:w="145" w:type="pct"/>
            <w:shd w:val="clear" w:color="auto" w:fill="auto"/>
            <w:noWrap/>
            <w:vAlign w:val="bottom"/>
            <w:hideMark/>
          </w:tcPr>
          <w:p w14:paraId="1D9D04A2" w14:textId="77777777" w:rsidR="003E3DCE" w:rsidRPr="008F5501" w:rsidRDefault="003E3DCE" w:rsidP="003E3DCE">
            <w:pPr>
              <w:spacing w:line="240" w:lineRule="auto"/>
              <w:ind w:firstLine="0"/>
              <w:jc w:val="center"/>
              <w:rPr>
                <w:rFonts w:eastAsia="Times New Roman" w:cs="Times New Roman"/>
                <w:sz w:val="20"/>
                <w:szCs w:val="20"/>
              </w:rPr>
            </w:pPr>
          </w:p>
        </w:tc>
        <w:tc>
          <w:tcPr>
            <w:tcW w:w="626" w:type="pct"/>
            <w:tcBorders>
              <w:top w:val="single" w:sz="4" w:space="0" w:color="auto"/>
              <w:bottom w:val="single" w:sz="4" w:space="0" w:color="auto"/>
            </w:tcBorders>
            <w:shd w:val="clear" w:color="auto" w:fill="auto"/>
            <w:noWrap/>
            <w:vAlign w:val="bottom"/>
            <w:hideMark/>
          </w:tcPr>
          <w:p w14:paraId="2BC7869B" w14:textId="298711A5"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Coefficient</w:t>
            </w:r>
          </w:p>
        </w:tc>
        <w:tc>
          <w:tcPr>
            <w:tcW w:w="528" w:type="pct"/>
            <w:tcBorders>
              <w:top w:val="single" w:sz="4" w:space="0" w:color="auto"/>
              <w:bottom w:val="single" w:sz="4" w:space="0" w:color="auto"/>
            </w:tcBorders>
            <w:shd w:val="clear" w:color="auto" w:fill="auto"/>
            <w:noWrap/>
            <w:vAlign w:val="bottom"/>
            <w:hideMark/>
          </w:tcPr>
          <w:p w14:paraId="2083B44A" w14:textId="31EC4357"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Relative</w:t>
            </w:r>
            <w:r w:rsidRPr="008F5501">
              <w:rPr>
                <w:rFonts w:eastAsia="Times New Roman" w:cs="Times New Roman"/>
                <w:sz w:val="20"/>
                <w:szCs w:val="20"/>
              </w:rPr>
              <w:br/>
              <w:t>Strength</w:t>
            </w:r>
          </w:p>
        </w:tc>
        <w:tc>
          <w:tcPr>
            <w:tcW w:w="145" w:type="pct"/>
            <w:shd w:val="clear" w:color="auto" w:fill="auto"/>
            <w:noWrap/>
            <w:vAlign w:val="bottom"/>
            <w:hideMark/>
          </w:tcPr>
          <w:p w14:paraId="77A83566" w14:textId="77777777" w:rsidR="003E3DCE" w:rsidRPr="008F5501" w:rsidRDefault="003E3DCE" w:rsidP="003E3DCE">
            <w:pPr>
              <w:spacing w:line="240" w:lineRule="auto"/>
              <w:ind w:firstLine="0"/>
              <w:jc w:val="center"/>
              <w:rPr>
                <w:rFonts w:eastAsia="Times New Roman" w:cs="Times New Roman"/>
                <w:sz w:val="20"/>
                <w:szCs w:val="20"/>
              </w:rPr>
            </w:pPr>
          </w:p>
        </w:tc>
        <w:tc>
          <w:tcPr>
            <w:tcW w:w="817" w:type="pct"/>
            <w:tcBorders>
              <w:bottom w:val="single" w:sz="4" w:space="0" w:color="auto"/>
            </w:tcBorders>
            <w:shd w:val="clear" w:color="auto" w:fill="auto"/>
            <w:noWrap/>
            <w:vAlign w:val="bottom"/>
            <w:hideMark/>
          </w:tcPr>
          <w:p w14:paraId="0B1584F1" w14:textId="77777777"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Interpretation</w:t>
            </w:r>
          </w:p>
        </w:tc>
        <w:tc>
          <w:tcPr>
            <w:tcW w:w="1004" w:type="pct"/>
            <w:tcBorders>
              <w:bottom w:val="single" w:sz="4" w:space="0" w:color="auto"/>
            </w:tcBorders>
            <w:shd w:val="clear" w:color="auto" w:fill="auto"/>
            <w:noWrap/>
            <w:vAlign w:val="bottom"/>
            <w:hideMark/>
          </w:tcPr>
          <w:p w14:paraId="5399C0D4" w14:textId="77777777" w:rsidR="003E3DCE" w:rsidRPr="008F5501" w:rsidRDefault="003E3DCE" w:rsidP="003E3DCE">
            <w:pPr>
              <w:spacing w:line="240" w:lineRule="auto"/>
              <w:ind w:firstLine="0"/>
              <w:jc w:val="center"/>
              <w:rPr>
                <w:rFonts w:eastAsia="Times New Roman" w:cs="Times New Roman"/>
                <w:sz w:val="20"/>
                <w:szCs w:val="20"/>
              </w:rPr>
            </w:pPr>
            <w:r w:rsidRPr="008F5501">
              <w:rPr>
                <w:rFonts w:eastAsia="Times New Roman" w:cs="Times New Roman"/>
                <w:sz w:val="20"/>
                <w:szCs w:val="20"/>
              </w:rPr>
              <w:t>References</w:t>
            </w:r>
          </w:p>
        </w:tc>
      </w:tr>
      <w:tr w:rsidR="008F5501" w:rsidRPr="008F5501" w14:paraId="6E989416" w14:textId="77777777" w:rsidTr="00314666">
        <w:trPr>
          <w:trHeight w:val="300"/>
        </w:trPr>
        <w:tc>
          <w:tcPr>
            <w:tcW w:w="528" w:type="pct"/>
            <w:tcBorders>
              <w:top w:val="nil"/>
              <w:left w:val="nil"/>
              <w:bottom w:val="nil"/>
              <w:right w:val="nil"/>
            </w:tcBorders>
            <w:shd w:val="clear" w:color="auto" w:fill="auto"/>
            <w:noWrap/>
            <w:vAlign w:val="center"/>
            <w:hideMark/>
          </w:tcPr>
          <w:p w14:paraId="1A9D06BA" w14:textId="77777777" w:rsidR="00A554C8" w:rsidRPr="008F5501" w:rsidRDefault="00A554C8" w:rsidP="00F43680">
            <w:pPr>
              <w:pStyle w:val="Table"/>
              <w:rPr>
                <w:color w:val="auto"/>
              </w:rPr>
            </w:pPr>
            <w:r w:rsidRPr="008F5501">
              <w:rPr>
                <w:color w:val="auto"/>
              </w:rPr>
              <w:t>800</w:t>
            </w:r>
          </w:p>
        </w:tc>
        <w:tc>
          <w:tcPr>
            <w:tcW w:w="676" w:type="pct"/>
            <w:tcBorders>
              <w:top w:val="nil"/>
              <w:left w:val="nil"/>
              <w:bottom w:val="nil"/>
              <w:right w:val="nil"/>
            </w:tcBorders>
            <w:shd w:val="clear" w:color="auto" w:fill="auto"/>
            <w:noWrap/>
            <w:vAlign w:val="center"/>
            <w:hideMark/>
          </w:tcPr>
          <w:p w14:paraId="1517D1AF" w14:textId="77777777" w:rsidR="00A554C8" w:rsidRPr="008F5501" w:rsidRDefault="00A554C8" w:rsidP="00F43680">
            <w:pPr>
              <w:pStyle w:val="Table"/>
              <w:rPr>
                <w:color w:val="auto"/>
              </w:rPr>
            </w:pPr>
            <w:r w:rsidRPr="008F5501">
              <w:rPr>
                <w:color w:val="auto"/>
              </w:rPr>
              <w:t>0.0311</w:t>
            </w:r>
          </w:p>
        </w:tc>
        <w:tc>
          <w:tcPr>
            <w:tcW w:w="532" w:type="pct"/>
            <w:tcBorders>
              <w:top w:val="nil"/>
              <w:left w:val="nil"/>
              <w:bottom w:val="nil"/>
              <w:right w:val="nil"/>
            </w:tcBorders>
            <w:shd w:val="clear" w:color="auto" w:fill="auto"/>
            <w:noWrap/>
            <w:vAlign w:val="center"/>
            <w:hideMark/>
          </w:tcPr>
          <w:p w14:paraId="4DD3DE52" w14:textId="77777777" w:rsidR="00A554C8" w:rsidRPr="008F5501" w:rsidRDefault="00A554C8" w:rsidP="00F43680">
            <w:pPr>
              <w:pStyle w:val="Table"/>
              <w:rPr>
                <w:color w:val="auto"/>
              </w:rPr>
            </w:pPr>
            <w:r w:rsidRPr="008F5501">
              <w:rPr>
                <w:color w:val="auto"/>
              </w:rPr>
              <w:t>0.03</w:t>
            </w:r>
          </w:p>
        </w:tc>
        <w:tc>
          <w:tcPr>
            <w:tcW w:w="145" w:type="pct"/>
            <w:tcBorders>
              <w:top w:val="nil"/>
              <w:left w:val="nil"/>
              <w:bottom w:val="nil"/>
              <w:right w:val="nil"/>
            </w:tcBorders>
            <w:shd w:val="clear" w:color="auto" w:fill="auto"/>
            <w:noWrap/>
            <w:vAlign w:val="center"/>
            <w:hideMark/>
          </w:tcPr>
          <w:p w14:paraId="5404CF06"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5786EDD9"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6E5F8169"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60F48258"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1F3944B6"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730DAC51" w14:textId="77777777" w:rsidR="00A554C8" w:rsidRPr="008F5501" w:rsidRDefault="00A554C8" w:rsidP="00F43680">
            <w:pPr>
              <w:pStyle w:val="Table"/>
              <w:rPr>
                <w:color w:val="auto"/>
              </w:rPr>
            </w:pPr>
          </w:p>
        </w:tc>
      </w:tr>
      <w:tr w:rsidR="008F5501" w:rsidRPr="008F5501" w14:paraId="5805D503" w14:textId="77777777" w:rsidTr="00314666">
        <w:trPr>
          <w:trHeight w:val="300"/>
        </w:trPr>
        <w:tc>
          <w:tcPr>
            <w:tcW w:w="528" w:type="pct"/>
            <w:tcBorders>
              <w:top w:val="nil"/>
              <w:left w:val="nil"/>
              <w:bottom w:val="nil"/>
              <w:right w:val="nil"/>
            </w:tcBorders>
            <w:shd w:val="clear" w:color="auto" w:fill="auto"/>
            <w:noWrap/>
            <w:vAlign w:val="center"/>
            <w:hideMark/>
          </w:tcPr>
          <w:p w14:paraId="6E760926" w14:textId="77777777" w:rsidR="00A554C8" w:rsidRPr="008F5501" w:rsidRDefault="00A554C8" w:rsidP="00F43680">
            <w:pPr>
              <w:pStyle w:val="Table"/>
              <w:rPr>
                <w:color w:val="auto"/>
              </w:rPr>
            </w:pPr>
            <w:r w:rsidRPr="008F5501">
              <w:rPr>
                <w:color w:val="auto"/>
              </w:rPr>
              <w:t>802</w:t>
            </w:r>
          </w:p>
        </w:tc>
        <w:tc>
          <w:tcPr>
            <w:tcW w:w="676" w:type="pct"/>
            <w:tcBorders>
              <w:top w:val="nil"/>
              <w:left w:val="nil"/>
              <w:bottom w:val="nil"/>
              <w:right w:val="nil"/>
            </w:tcBorders>
            <w:shd w:val="clear" w:color="auto" w:fill="auto"/>
            <w:noWrap/>
            <w:vAlign w:val="center"/>
            <w:hideMark/>
          </w:tcPr>
          <w:p w14:paraId="4149EC11" w14:textId="77777777" w:rsidR="00A554C8" w:rsidRPr="008F5501" w:rsidRDefault="00A554C8" w:rsidP="00F43680">
            <w:pPr>
              <w:pStyle w:val="Table"/>
              <w:rPr>
                <w:color w:val="auto"/>
              </w:rPr>
            </w:pPr>
            <w:r w:rsidRPr="008F5501">
              <w:rPr>
                <w:color w:val="auto"/>
              </w:rPr>
              <w:t>0.0157</w:t>
            </w:r>
          </w:p>
        </w:tc>
        <w:tc>
          <w:tcPr>
            <w:tcW w:w="532" w:type="pct"/>
            <w:tcBorders>
              <w:top w:val="nil"/>
              <w:left w:val="nil"/>
              <w:bottom w:val="nil"/>
              <w:right w:val="nil"/>
            </w:tcBorders>
            <w:shd w:val="clear" w:color="auto" w:fill="auto"/>
            <w:noWrap/>
            <w:vAlign w:val="center"/>
            <w:hideMark/>
          </w:tcPr>
          <w:p w14:paraId="4BF22C5B" w14:textId="77777777" w:rsidR="00A554C8" w:rsidRPr="008F5501" w:rsidRDefault="00A554C8" w:rsidP="00F43680">
            <w:pPr>
              <w:pStyle w:val="Table"/>
              <w:rPr>
                <w:color w:val="auto"/>
              </w:rPr>
            </w:pPr>
            <w:r w:rsidRPr="008F5501">
              <w:rPr>
                <w:color w:val="auto"/>
              </w:rPr>
              <w:t>0.02</w:t>
            </w:r>
          </w:p>
        </w:tc>
        <w:tc>
          <w:tcPr>
            <w:tcW w:w="145" w:type="pct"/>
            <w:tcBorders>
              <w:top w:val="nil"/>
              <w:left w:val="nil"/>
              <w:bottom w:val="nil"/>
              <w:right w:val="nil"/>
            </w:tcBorders>
            <w:shd w:val="clear" w:color="auto" w:fill="auto"/>
            <w:noWrap/>
            <w:vAlign w:val="center"/>
            <w:hideMark/>
          </w:tcPr>
          <w:p w14:paraId="249C7348"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20FF4AEE"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7CEA41A8"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41E5C8E3"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275873E0"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07620FD3" w14:textId="77777777" w:rsidR="00A554C8" w:rsidRPr="008F5501" w:rsidRDefault="00A554C8" w:rsidP="00F43680">
            <w:pPr>
              <w:pStyle w:val="Table"/>
              <w:rPr>
                <w:color w:val="auto"/>
              </w:rPr>
            </w:pPr>
          </w:p>
        </w:tc>
      </w:tr>
      <w:tr w:rsidR="008F5501" w:rsidRPr="008F5501" w14:paraId="554CDA99" w14:textId="77777777" w:rsidTr="00314666">
        <w:trPr>
          <w:trHeight w:val="300"/>
        </w:trPr>
        <w:tc>
          <w:tcPr>
            <w:tcW w:w="528" w:type="pct"/>
            <w:tcBorders>
              <w:top w:val="nil"/>
              <w:left w:val="nil"/>
              <w:bottom w:val="nil"/>
              <w:right w:val="nil"/>
            </w:tcBorders>
            <w:shd w:val="clear" w:color="auto" w:fill="auto"/>
            <w:noWrap/>
            <w:vAlign w:val="center"/>
            <w:hideMark/>
          </w:tcPr>
          <w:p w14:paraId="72C9B93E" w14:textId="77777777" w:rsidR="00A554C8" w:rsidRPr="008F5501" w:rsidRDefault="00A554C8" w:rsidP="00F43680">
            <w:pPr>
              <w:pStyle w:val="Table"/>
              <w:rPr>
                <w:color w:val="auto"/>
              </w:rPr>
            </w:pPr>
            <w:r w:rsidRPr="008F5501">
              <w:rPr>
                <w:color w:val="auto"/>
              </w:rPr>
              <w:t>864</w:t>
            </w:r>
          </w:p>
        </w:tc>
        <w:tc>
          <w:tcPr>
            <w:tcW w:w="676" w:type="pct"/>
            <w:tcBorders>
              <w:top w:val="nil"/>
              <w:left w:val="nil"/>
              <w:bottom w:val="nil"/>
              <w:right w:val="nil"/>
            </w:tcBorders>
            <w:shd w:val="clear" w:color="auto" w:fill="auto"/>
            <w:noWrap/>
            <w:vAlign w:val="center"/>
            <w:hideMark/>
          </w:tcPr>
          <w:p w14:paraId="3FD4619B" w14:textId="77777777" w:rsidR="00A554C8" w:rsidRPr="008F5501" w:rsidRDefault="00A554C8" w:rsidP="00F43680">
            <w:pPr>
              <w:pStyle w:val="Table"/>
              <w:rPr>
                <w:color w:val="auto"/>
              </w:rPr>
            </w:pPr>
            <w:r w:rsidRPr="008F5501">
              <w:rPr>
                <w:color w:val="auto"/>
              </w:rPr>
              <w:t>-0.0193</w:t>
            </w:r>
          </w:p>
        </w:tc>
        <w:tc>
          <w:tcPr>
            <w:tcW w:w="532" w:type="pct"/>
            <w:tcBorders>
              <w:top w:val="nil"/>
              <w:left w:val="nil"/>
              <w:bottom w:val="nil"/>
              <w:right w:val="nil"/>
            </w:tcBorders>
            <w:shd w:val="clear" w:color="auto" w:fill="auto"/>
            <w:noWrap/>
            <w:vAlign w:val="center"/>
            <w:hideMark/>
          </w:tcPr>
          <w:p w14:paraId="51B1484E" w14:textId="77777777" w:rsidR="00A554C8" w:rsidRPr="008F5501" w:rsidRDefault="00A554C8" w:rsidP="00F43680">
            <w:pPr>
              <w:pStyle w:val="Table"/>
              <w:rPr>
                <w:color w:val="auto"/>
              </w:rPr>
            </w:pPr>
            <w:r w:rsidRPr="008F5501">
              <w:rPr>
                <w:color w:val="auto"/>
              </w:rPr>
              <w:t>0.02</w:t>
            </w:r>
          </w:p>
        </w:tc>
        <w:tc>
          <w:tcPr>
            <w:tcW w:w="145" w:type="pct"/>
            <w:tcBorders>
              <w:top w:val="nil"/>
              <w:left w:val="nil"/>
              <w:bottom w:val="nil"/>
              <w:right w:val="nil"/>
            </w:tcBorders>
            <w:shd w:val="clear" w:color="auto" w:fill="auto"/>
            <w:noWrap/>
            <w:vAlign w:val="center"/>
            <w:hideMark/>
          </w:tcPr>
          <w:p w14:paraId="192FBFBD"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57DB829C"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1B2E896B"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635A932E"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24CD263A" w14:textId="77777777" w:rsidR="00A554C8" w:rsidRPr="008F5501" w:rsidRDefault="00A554C8" w:rsidP="00F43680">
            <w:pPr>
              <w:pStyle w:val="Table"/>
              <w:rPr>
                <w:color w:val="auto"/>
              </w:rPr>
            </w:pPr>
            <w:r w:rsidRPr="008F5501">
              <w:rPr>
                <w:color w:val="auto"/>
              </w:rPr>
              <w:t>Proline</w:t>
            </w:r>
          </w:p>
        </w:tc>
        <w:tc>
          <w:tcPr>
            <w:tcW w:w="1004" w:type="pct"/>
            <w:tcBorders>
              <w:top w:val="nil"/>
              <w:left w:val="nil"/>
              <w:bottom w:val="nil"/>
              <w:right w:val="nil"/>
            </w:tcBorders>
            <w:shd w:val="clear" w:color="auto" w:fill="auto"/>
            <w:noWrap/>
            <w:vAlign w:val="center"/>
            <w:hideMark/>
          </w:tcPr>
          <w:p w14:paraId="6D4042BA" w14:textId="77777777" w:rsidR="00A554C8" w:rsidRPr="008F5501" w:rsidRDefault="00A554C8" w:rsidP="00F43680">
            <w:pPr>
              <w:pStyle w:val="Table"/>
              <w:rPr>
                <w:color w:val="auto"/>
              </w:rPr>
            </w:pPr>
            <w:r w:rsidRPr="008F5501">
              <w:rPr>
                <w:color w:val="auto"/>
              </w:rPr>
              <w:t xml:space="preserve">Morris and </w:t>
            </w:r>
            <w:proofErr w:type="spellStart"/>
            <w:r w:rsidRPr="008F5501">
              <w:rPr>
                <w:color w:val="auto"/>
              </w:rPr>
              <w:t>Mandair</w:t>
            </w:r>
            <w:proofErr w:type="spellEnd"/>
            <w:r w:rsidRPr="008F5501">
              <w:rPr>
                <w:color w:val="auto"/>
              </w:rPr>
              <w:t xml:space="preserve"> (2011)</w:t>
            </w:r>
          </w:p>
        </w:tc>
      </w:tr>
      <w:tr w:rsidR="008F5501" w:rsidRPr="008F5501" w14:paraId="431A1179" w14:textId="77777777" w:rsidTr="00314666">
        <w:trPr>
          <w:trHeight w:val="300"/>
        </w:trPr>
        <w:tc>
          <w:tcPr>
            <w:tcW w:w="528" w:type="pct"/>
            <w:tcBorders>
              <w:top w:val="nil"/>
              <w:left w:val="nil"/>
              <w:bottom w:val="nil"/>
              <w:right w:val="nil"/>
            </w:tcBorders>
            <w:shd w:val="clear" w:color="auto" w:fill="auto"/>
            <w:noWrap/>
            <w:vAlign w:val="center"/>
            <w:hideMark/>
          </w:tcPr>
          <w:p w14:paraId="006AF155" w14:textId="77777777" w:rsidR="00A554C8" w:rsidRPr="008F5501" w:rsidRDefault="00A554C8" w:rsidP="00F43680">
            <w:pPr>
              <w:pStyle w:val="Table"/>
              <w:rPr>
                <w:color w:val="auto"/>
              </w:rPr>
            </w:pPr>
            <w:r w:rsidRPr="008F5501">
              <w:rPr>
                <w:color w:val="auto"/>
              </w:rPr>
              <w:t>914</w:t>
            </w:r>
          </w:p>
        </w:tc>
        <w:tc>
          <w:tcPr>
            <w:tcW w:w="676" w:type="pct"/>
            <w:tcBorders>
              <w:top w:val="nil"/>
              <w:left w:val="nil"/>
              <w:bottom w:val="nil"/>
              <w:right w:val="nil"/>
            </w:tcBorders>
            <w:shd w:val="clear" w:color="auto" w:fill="auto"/>
            <w:noWrap/>
            <w:vAlign w:val="center"/>
            <w:hideMark/>
          </w:tcPr>
          <w:p w14:paraId="21B903E0" w14:textId="77777777" w:rsidR="00A554C8" w:rsidRPr="008F5501" w:rsidRDefault="00A554C8" w:rsidP="00F43680">
            <w:pPr>
              <w:pStyle w:val="Table"/>
              <w:rPr>
                <w:color w:val="auto"/>
              </w:rPr>
            </w:pPr>
            <w:r w:rsidRPr="008F5501">
              <w:rPr>
                <w:color w:val="auto"/>
              </w:rPr>
              <w:t>0.0023</w:t>
            </w:r>
          </w:p>
        </w:tc>
        <w:tc>
          <w:tcPr>
            <w:tcW w:w="532" w:type="pct"/>
            <w:tcBorders>
              <w:top w:val="nil"/>
              <w:left w:val="nil"/>
              <w:bottom w:val="nil"/>
              <w:right w:val="nil"/>
            </w:tcBorders>
            <w:shd w:val="clear" w:color="auto" w:fill="auto"/>
            <w:noWrap/>
            <w:vAlign w:val="center"/>
            <w:hideMark/>
          </w:tcPr>
          <w:p w14:paraId="51D6727B" w14:textId="77777777" w:rsidR="00A554C8" w:rsidRPr="008F5501" w:rsidRDefault="00A554C8" w:rsidP="00F43680">
            <w:pPr>
              <w:pStyle w:val="Table"/>
              <w:rPr>
                <w:color w:val="auto"/>
              </w:rPr>
            </w:pPr>
            <w:r w:rsidRPr="008F5501">
              <w:rPr>
                <w:color w:val="auto"/>
              </w:rPr>
              <w:t>0.00</w:t>
            </w:r>
          </w:p>
        </w:tc>
        <w:tc>
          <w:tcPr>
            <w:tcW w:w="145" w:type="pct"/>
            <w:tcBorders>
              <w:top w:val="nil"/>
              <w:left w:val="nil"/>
              <w:bottom w:val="nil"/>
              <w:right w:val="nil"/>
            </w:tcBorders>
            <w:shd w:val="clear" w:color="auto" w:fill="auto"/>
            <w:noWrap/>
            <w:vAlign w:val="center"/>
            <w:hideMark/>
          </w:tcPr>
          <w:p w14:paraId="2AF2B050"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3B62C421"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570B0260"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5C66F54A"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74DCFE9B" w14:textId="77777777" w:rsidR="00A554C8" w:rsidRPr="008F5501" w:rsidRDefault="00A554C8" w:rsidP="00F43680">
            <w:pPr>
              <w:pStyle w:val="Table"/>
              <w:rPr>
                <w:color w:val="auto"/>
              </w:rPr>
            </w:pPr>
            <w:r w:rsidRPr="008F5501">
              <w:rPr>
                <w:color w:val="auto"/>
              </w:rPr>
              <w:t>Proline</w:t>
            </w:r>
          </w:p>
        </w:tc>
        <w:tc>
          <w:tcPr>
            <w:tcW w:w="1004" w:type="pct"/>
            <w:tcBorders>
              <w:top w:val="nil"/>
              <w:left w:val="nil"/>
              <w:bottom w:val="nil"/>
              <w:right w:val="nil"/>
            </w:tcBorders>
            <w:shd w:val="clear" w:color="auto" w:fill="auto"/>
            <w:noWrap/>
            <w:vAlign w:val="center"/>
            <w:hideMark/>
          </w:tcPr>
          <w:p w14:paraId="5D2081A2" w14:textId="77777777" w:rsidR="00A554C8" w:rsidRPr="008F5501" w:rsidRDefault="00A554C8" w:rsidP="00F43680">
            <w:pPr>
              <w:pStyle w:val="Table"/>
              <w:rPr>
                <w:color w:val="auto"/>
              </w:rPr>
            </w:pPr>
            <w:r w:rsidRPr="008F5501">
              <w:rPr>
                <w:color w:val="auto"/>
              </w:rPr>
              <w:t xml:space="preserve">Morris and </w:t>
            </w:r>
            <w:proofErr w:type="spellStart"/>
            <w:r w:rsidRPr="008F5501">
              <w:rPr>
                <w:color w:val="auto"/>
              </w:rPr>
              <w:t>Mandair</w:t>
            </w:r>
            <w:proofErr w:type="spellEnd"/>
            <w:r w:rsidRPr="008F5501">
              <w:rPr>
                <w:color w:val="auto"/>
              </w:rPr>
              <w:t xml:space="preserve"> (2011)</w:t>
            </w:r>
          </w:p>
        </w:tc>
      </w:tr>
      <w:tr w:rsidR="008F5501" w:rsidRPr="008F5501" w14:paraId="232A04EE" w14:textId="77777777" w:rsidTr="00314666">
        <w:trPr>
          <w:trHeight w:val="300"/>
        </w:trPr>
        <w:tc>
          <w:tcPr>
            <w:tcW w:w="528" w:type="pct"/>
            <w:tcBorders>
              <w:top w:val="nil"/>
              <w:left w:val="nil"/>
              <w:bottom w:val="nil"/>
              <w:right w:val="nil"/>
            </w:tcBorders>
            <w:shd w:val="clear" w:color="auto" w:fill="auto"/>
            <w:noWrap/>
            <w:vAlign w:val="center"/>
            <w:hideMark/>
          </w:tcPr>
          <w:p w14:paraId="5A1D1ED4" w14:textId="77777777" w:rsidR="00A554C8" w:rsidRPr="008F5501" w:rsidRDefault="00A554C8" w:rsidP="00F43680">
            <w:pPr>
              <w:pStyle w:val="Table"/>
              <w:rPr>
                <w:color w:val="auto"/>
              </w:rPr>
            </w:pPr>
            <w:r w:rsidRPr="008F5501">
              <w:rPr>
                <w:color w:val="auto"/>
              </w:rPr>
              <w:t>1002</w:t>
            </w:r>
          </w:p>
        </w:tc>
        <w:tc>
          <w:tcPr>
            <w:tcW w:w="676" w:type="pct"/>
            <w:tcBorders>
              <w:top w:val="nil"/>
              <w:left w:val="nil"/>
              <w:bottom w:val="nil"/>
              <w:right w:val="nil"/>
            </w:tcBorders>
            <w:shd w:val="clear" w:color="auto" w:fill="auto"/>
            <w:noWrap/>
            <w:vAlign w:val="center"/>
            <w:hideMark/>
          </w:tcPr>
          <w:p w14:paraId="2A349CFC" w14:textId="77777777" w:rsidR="00A554C8" w:rsidRPr="008F5501" w:rsidRDefault="00A554C8" w:rsidP="00F43680">
            <w:pPr>
              <w:pStyle w:val="Table"/>
              <w:rPr>
                <w:color w:val="auto"/>
              </w:rPr>
            </w:pPr>
            <w:r w:rsidRPr="008F5501">
              <w:rPr>
                <w:color w:val="auto"/>
              </w:rPr>
              <w:t>0.0591</w:t>
            </w:r>
          </w:p>
        </w:tc>
        <w:tc>
          <w:tcPr>
            <w:tcW w:w="532" w:type="pct"/>
            <w:tcBorders>
              <w:top w:val="nil"/>
              <w:left w:val="nil"/>
              <w:bottom w:val="nil"/>
              <w:right w:val="nil"/>
            </w:tcBorders>
            <w:shd w:val="clear" w:color="auto" w:fill="auto"/>
            <w:noWrap/>
            <w:vAlign w:val="center"/>
            <w:hideMark/>
          </w:tcPr>
          <w:p w14:paraId="3F772D96" w14:textId="77777777" w:rsidR="00A554C8" w:rsidRPr="008F5501" w:rsidRDefault="00A554C8" w:rsidP="00F43680">
            <w:pPr>
              <w:pStyle w:val="Table"/>
              <w:rPr>
                <w:color w:val="auto"/>
              </w:rPr>
            </w:pPr>
            <w:r w:rsidRPr="008F5501">
              <w:rPr>
                <w:color w:val="auto"/>
              </w:rPr>
              <w:t>0.06</w:t>
            </w:r>
          </w:p>
        </w:tc>
        <w:tc>
          <w:tcPr>
            <w:tcW w:w="145" w:type="pct"/>
            <w:tcBorders>
              <w:top w:val="nil"/>
              <w:left w:val="nil"/>
              <w:bottom w:val="nil"/>
              <w:right w:val="nil"/>
            </w:tcBorders>
            <w:shd w:val="clear" w:color="auto" w:fill="auto"/>
            <w:noWrap/>
            <w:vAlign w:val="center"/>
            <w:hideMark/>
          </w:tcPr>
          <w:p w14:paraId="5A1CBC9E"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1B7CCD2C"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1DD7C74F"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7A05EF9F"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50C6A35E" w14:textId="77777777" w:rsidR="00A554C8" w:rsidRPr="008F5501" w:rsidRDefault="00A554C8" w:rsidP="00F43680">
            <w:pPr>
              <w:pStyle w:val="Table"/>
              <w:rPr>
                <w:color w:val="auto"/>
              </w:rPr>
            </w:pPr>
            <w:r w:rsidRPr="008F5501">
              <w:rPr>
                <w:color w:val="auto"/>
              </w:rPr>
              <w:t>Phenylalanine</w:t>
            </w:r>
          </w:p>
        </w:tc>
        <w:tc>
          <w:tcPr>
            <w:tcW w:w="1004" w:type="pct"/>
            <w:tcBorders>
              <w:top w:val="nil"/>
              <w:left w:val="nil"/>
              <w:bottom w:val="nil"/>
              <w:right w:val="nil"/>
            </w:tcBorders>
            <w:shd w:val="clear" w:color="auto" w:fill="auto"/>
            <w:noWrap/>
            <w:vAlign w:val="center"/>
            <w:hideMark/>
          </w:tcPr>
          <w:p w14:paraId="6F7629AF" w14:textId="77777777" w:rsidR="00A554C8" w:rsidRPr="008F5501" w:rsidRDefault="00A554C8" w:rsidP="00F43680">
            <w:pPr>
              <w:pStyle w:val="Table"/>
              <w:rPr>
                <w:color w:val="auto"/>
              </w:rPr>
            </w:pPr>
            <w:r w:rsidRPr="008F5501">
              <w:rPr>
                <w:color w:val="auto"/>
              </w:rPr>
              <w:t xml:space="preserve">Morris and </w:t>
            </w:r>
            <w:proofErr w:type="spellStart"/>
            <w:r w:rsidRPr="008F5501">
              <w:rPr>
                <w:color w:val="auto"/>
              </w:rPr>
              <w:t>Mandair</w:t>
            </w:r>
            <w:proofErr w:type="spellEnd"/>
            <w:r w:rsidRPr="008F5501">
              <w:rPr>
                <w:color w:val="auto"/>
              </w:rPr>
              <w:t xml:space="preserve"> (2011)</w:t>
            </w:r>
          </w:p>
        </w:tc>
      </w:tr>
      <w:tr w:rsidR="008F5501" w:rsidRPr="008F5501" w14:paraId="3ECD754A" w14:textId="77777777" w:rsidTr="00314666">
        <w:trPr>
          <w:trHeight w:val="300"/>
        </w:trPr>
        <w:tc>
          <w:tcPr>
            <w:tcW w:w="528" w:type="pct"/>
            <w:tcBorders>
              <w:top w:val="nil"/>
              <w:left w:val="nil"/>
              <w:bottom w:val="nil"/>
              <w:right w:val="nil"/>
            </w:tcBorders>
            <w:shd w:val="clear" w:color="auto" w:fill="auto"/>
            <w:noWrap/>
            <w:vAlign w:val="center"/>
            <w:hideMark/>
          </w:tcPr>
          <w:p w14:paraId="1E0BD6BC" w14:textId="77777777" w:rsidR="00A554C8" w:rsidRPr="008F5501" w:rsidRDefault="00A554C8" w:rsidP="00F43680">
            <w:pPr>
              <w:pStyle w:val="Table"/>
              <w:rPr>
                <w:color w:val="auto"/>
              </w:rPr>
            </w:pPr>
            <w:r w:rsidRPr="008F5501">
              <w:rPr>
                <w:color w:val="auto"/>
              </w:rPr>
              <w:t>1070</w:t>
            </w:r>
          </w:p>
        </w:tc>
        <w:tc>
          <w:tcPr>
            <w:tcW w:w="676" w:type="pct"/>
            <w:tcBorders>
              <w:top w:val="nil"/>
              <w:left w:val="nil"/>
              <w:bottom w:val="nil"/>
              <w:right w:val="nil"/>
            </w:tcBorders>
            <w:shd w:val="clear" w:color="auto" w:fill="auto"/>
            <w:noWrap/>
            <w:vAlign w:val="center"/>
            <w:hideMark/>
          </w:tcPr>
          <w:p w14:paraId="4739AD95" w14:textId="77777777" w:rsidR="00A554C8" w:rsidRPr="008F5501" w:rsidRDefault="00A554C8" w:rsidP="00F43680">
            <w:pPr>
              <w:pStyle w:val="Table"/>
              <w:rPr>
                <w:color w:val="auto"/>
              </w:rPr>
            </w:pPr>
            <w:r w:rsidRPr="008F5501">
              <w:rPr>
                <w:color w:val="auto"/>
              </w:rPr>
              <w:t>0.0329</w:t>
            </w:r>
          </w:p>
        </w:tc>
        <w:tc>
          <w:tcPr>
            <w:tcW w:w="532" w:type="pct"/>
            <w:tcBorders>
              <w:top w:val="nil"/>
              <w:left w:val="nil"/>
              <w:bottom w:val="nil"/>
              <w:right w:val="nil"/>
            </w:tcBorders>
            <w:shd w:val="clear" w:color="auto" w:fill="auto"/>
            <w:noWrap/>
            <w:vAlign w:val="center"/>
            <w:hideMark/>
          </w:tcPr>
          <w:p w14:paraId="0AC50B51" w14:textId="77777777" w:rsidR="00A554C8" w:rsidRPr="008F5501" w:rsidRDefault="00A554C8" w:rsidP="00F43680">
            <w:pPr>
              <w:pStyle w:val="Table"/>
              <w:rPr>
                <w:color w:val="auto"/>
              </w:rPr>
            </w:pPr>
            <w:r w:rsidRPr="008F5501">
              <w:rPr>
                <w:color w:val="auto"/>
              </w:rPr>
              <w:t>0.03</w:t>
            </w:r>
          </w:p>
        </w:tc>
        <w:tc>
          <w:tcPr>
            <w:tcW w:w="145" w:type="pct"/>
            <w:tcBorders>
              <w:top w:val="nil"/>
              <w:left w:val="nil"/>
              <w:bottom w:val="nil"/>
              <w:right w:val="nil"/>
            </w:tcBorders>
            <w:shd w:val="clear" w:color="auto" w:fill="auto"/>
            <w:noWrap/>
            <w:vAlign w:val="center"/>
            <w:hideMark/>
          </w:tcPr>
          <w:p w14:paraId="444FE244"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47A81B40"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172A4A35"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4C6D9291"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229CB12D" w14:textId="77777777" w:rsidR="00A554C8" w:rsidRPr="008F5501" w:rsidRDefault="00A554C8" w:rsidP="00F43680">
            <w:pPr>
              <w:pStyle w:val="Table"/>
              <w:rPr>
                <w:color w:val="auto"/>
              </w:rPr>
            </w:pPr>
            <w:r w:rsidRPr="008F5501">
              <w:rPr>
                <w:color w:val="auto"/>
              </w:rPr>
              <w:t>B-type v1 CO3</w:t>
            </w:r>
          </w:p>
        </w:tc>
        <w:tc>
          <w:tcPr>
            <w:tcW w:w="1004" w:type="pct"/>
            <w:tcBorders>
              <w:top w:val="nil"/>
              <w:left w:val="nil"/>
              <w:bottom w:val="nil"/>
              <w:right w:val="nil"/>
            </w:tcBorders>
            <w:shd w:val="clear" w:color="auto" w:fill="auto"/>
            <w:noWrap/>
            <w:vAlign w:val="center"/>
            <w:hideMark/>
          </w:tcPr>
          <w:p w14:paraId="7045BF6C" w14:textId="77777777" w:rsidR="00A554C8" w:rsidRPr="008F5501" w:rsidRDefault="00A554C8" w:rsidP="00F43680">
            <w:pPr>
              <w:pStyle w:val="Table"/>
              <w:rPr>
                <w:color w:val="auto"/>
              </w:rPr>
            </w:pPr>
            <w:proofErr w:type="spellStart"/>
            <w:r w:rsidRPr="008F5501">
              <w:rPr>
                <w:color w:val="auto"/>
              </w:rPr>
              <w:t>Awonusi</w:t>
            </w:r>
            <w:proofErr w:type="spellEnd"/>
            <w:r w:rsidRPr="008F5501">
              <w:rPr>
                <w:color w:val="auto"/>
              </w:rPr>
              <w:t xml:space="preserve"> et al. (2007); Khan et al. (2007); Penel et al. (1998)</w:t>
            </w:r>
          </w:p>
        </w:tc>
      </w:tr>
      <w:tr w:rsidR="008F5501" w:rsidRPr="008F5501" w14:paraId="2111E400" w14:textId="77777777" w:rsidTr="00314666">
        <w:trPr>
          <w:trHeight w:val="300"/>
        </w:trPr>
        <w:tc>
          <w:tcPr>
            <w:tcW w:w="528" w:type="pct"/>
            <w:tcBorders>
              <w:top w:val="nil"/>
              <w:left w:val="nil"/>
              <w:bottom w:val="nil"/>
              <w:right w:val="nil"/>
            </w:tcBorders>
            <w:shd w:val="clear" w:color="auto" w:fill="auto"/>
            <w:noWrap/>
            <w:vAlign w:val="center"/>
            <w:hideMark/>
          </w:tcPr>
          <w:p w14:paraId="6B1976D1" w14:textId="77777777" w:rsidR="00A554C8" w:rsidRPr="008F5501" w:rsidRDefault="00A554C8" w:rsidP="00F43680">
            <w:pPr>
              <w:pStyle w:val="Table"/>
              <w:rPr>
                <w:color w:val="auto"/>
              </w:rPr>
            </w:pPr>
            <w:r w:rsidRPr="008F5501">
              <w:rPr>
                <w:color w:val="auto"/>
              </w:rPr>
              <w:t>1206</w:t>
            </w:r>
          </w:p>
        </w:tc>
        <w:tc>
          <w:tcPr>
            <w:tcW w:w="676" w:type="pct"/>
            <w:tcBorders>
              <w:top w:val="nil"/>
              <w:left w:val="nil"/>
              <w:bottom w:val="nil"/>
              <w:right w:val="nil"/>
            </w:tcBorders>
            <w:shd w:val="clear" w:color="auto" w:fill="auto"/>
            <w:noWrap/>
            <w:vAlign w:val="center"/>
            <w:hideMark/>
          </w:tcPr>
          <w:p w14:paraId="4AF00F16" w14:textId="77777777" w:rsidR="00A554C8" w:rsidRPr="008F5501" w:rsidRDefault="00A554C8" w:rsidP="00F43680">
            <w:pPr>
              <w:pStyle w:val="Table"/>
              <w:rPr>
                <w:color w:val="auto"/>
              </w:rPr>
            </w:pPr>
            <w:r w:rsidRPr="008F5501">
              <w:rPr>
                <w:color w:val="auto"/>
              </w:rPr>
              <w:t>-0.0266</w:t>
            </w:r>
          </w:p>
        </w:tc>
        <w:tc>
          <w:tcPr>
            <w:tcW w:w="532" w:type="pct"/>
            <w:tcBorders>
              <w:top w:val="nil"/>
              <w:left w:val="nil"/>
              <w:bottom w:val="nil"/>
              <w:right w:val="nil"/>
            </w:tcBorders>
            <w:shd w:val="clear" w:color="auto" w:fill="auto"/>
            <w:noWrap/>
            <w:vAlign w:val="center"/>
            <w:hideMark/>
          </w:tcPr>
          <w:p w14:paraId="767F8CD7" w14:textId="77777777" w:rsidR="00A554C8" w:rsidRPr="008F5501" w:rsidRDefault="00A554C8" w:rsidP="00F43680">
            <w:pPr>
              <w:pStyle w:val="Table"/>
              <w:rPr>
                <w:color w:val="auto"/>
              </w:rPr>
            </w:pPr>
            <w:r w:rsidRPr="008F5501">
              <w:rPr>
                <w:color w:val="auto"/>
              </w:rPr>
              <w:t>0.03</w:t>
            </w:r>
          </w:p>
        </w:tc>
        <w:tc>
          <w:tcPr>
            <w:tcW w:w="145" w:type="pct"/>
            <w:tcBorders>
              <w:top w:val="nil"/>
              <w:left w:val="nil"/>
              <w:bottom w:val="nil"/>
              <w:right w:val="nil"/>
            </w:tcBorders>
            <w:shd w:val="clear" w:color="auto" w:fill="auto"/>
            <w:noWrap/>
            <w:vAlign w:val="center"/>
            <w:hideMark/>
          </w:tcPr>
          <w:p w14:paraId="164B09BF"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57C19EC1" w14:textId="77777777" w:rsidR="00A554C8" w:rsidRPr="008F5501" w:rsidRDefault="00A554C8" w:rsidP="00F43680">
            <w:pPr>
              <w:pStyle w:val="Table"/>
              <w:rPr>
                <w:color w:val="auto"/>
              </w:rPr>
            </w:pPr>
            <w:r w:rsidRPr="008F5501">
              <w:rPr>
                <w:color w:val="auto"/>
              </w:rPr>
              <w:t>0.0137</w:t>
            </w:r>
          </w:p>
        </w:tc>
        <w:tc>
          <w:tcPr>
            <w:tcW w:w="528" w:type="pct"/>
            <w:tcBorders>
              <w:top w:val="nil"/>
              <w:left w:val="nil"/>
              <w:bottom w:val="nil"/>
              <w:right w:val="nil"/>
            </w:tcBorders>
            <w:shd w:val="clear" w:color="auto" w:fill="auto"/>
            <w:noWrap/>
            <w:vAlign w:val="center"/>
            <w:hideMark/>
          </w:tcPr>
          <w:p w14:paraId="39F43F0F" w14:textId="77777777" w:rsidR="00A554C8" w:rsidRPr="008F5501" w:rsidRDefault="00A554C8" w:rsidP="00F43680">
            <w:pPr>
              <w:pStyle w:val="Table"/>
              <w:rPr>
                <w:color w:val="auto"/>
              </w:rPr>
            </w:pPr>
            <w:r w:rsidRPr="008F5501">
              <w:rPr>
                <w:color w:val="auto"/>
              </w:rPr>
              <w:t>0.20</w:t>
            </w:r>
          </w:p>
        </w:tc>
        <w:tc>
          <w:tcPr>
            <w:tcW w:w="145" w:type="pct"/>
            <w:tcBorders>
              <w:top w:val="nil"/>
              <w:left w:val="nil"/>
              <w:bottom w:val="nil"/>
              <w:right w:val="nil"/>
            </w:tcBorders>
            <w:shd w:val="clear" w:color="auto" w:fill="auto"/>
            <w:noWrap/>
            <w:vAlign w:val="center"/>
            <w:hideMark/>
          </w:tcPr>
          <w:p w14:paraId="6A240055"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022DAD93"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2D689B13" w14:textId="77777777" w:rsidR="00A554C8" w:rsidRPr="008F5501" w:rsidRDefault="00A554C8" w:rsidP="00F43680">
            <w:pPr>
              <w:pStyle w:val="Table"/>
              <w:rPr>
                <w:color w:val="auto"/>
              </w:rPr>
            </w:pPr>
          </w:p>
        </w:tc>
      </w:tr>
      <w:tr w:rsidR="008F5501" w:rsidRPr="008F5501" w14:paraId="15728A48" w14:textId="77777777" w:rsidTr="00314666">
        <w:trPr>
          <w:trHeight w:val="300"/>
        </w:trPr>
        <w:tc>
          <w:tcPr>
            <w:tcW w:w="528" w:type="pct"/>
            <w:tcBorders>
              <w:top w:val="nil"/>
              <w:left w:val="nil"/>
              <w:bottom w:val="nil"/>
              <w:right w:val="nil"/>
            </w:tcBorders>
            <w:shd w:val="clear" w:color="auto" w:fill="auto"/>
            <w:noWrap/>
            <w:vAlign w:val="center"/>
            <w:hideMark/>
          </w:tcPr>
          <w:p w14:paraId="4664920A" w14:textId="77777777" w:rsidR="00A554C8" w:rsidRPr="008F5501" w:rsidRDefault="00A554C8" w:rsidP="00F43680">
            <w:pPr>
              <w:pStyle w:val="Table"/>
              <w:rPr>
                <w:color w:val="auto"/>
              </w:rPr>
            </w:pPr>
            <w:r w:rsidRPr="008F5501">
              <w:rPr>
                <w:color w:val="auto"/>
              </w:rPr>
              <w:t>1252</w:t>
            </w:r>
          </w:p>
        </w:tc>
        <w:tc>
          <w:tcPr>
            <w:tcW w:w="676" w:type="pct"/>
            <w:tcBorders>
              <w:top w:val="nil"/>
              <w:left w:val="nil"/>
              <w:bottom w:val="nil"/>
              <w:right w:val="nil"/>
            </w:tcBorders>
            <w:shd w:val="clear" w:color="auto" w:fill="auto"/>
            <w:noWrap/>
            <w:vAlign w:val="center"/>
            <w:hideMark/>
          </w:tcPr>
          <w:p w14:paraId="1B4372C3" w14:textId="77777777" w:rsidR="00A554C8" w:rsidRPr="008F5501" w:rsidRDefault="00A554C8" w:rsidP="00F43680">
            <w:pPr>
              <w:pStyle w:val="Table"/>
              <w:rPr>
                <w:color w:val="auto"/>
              </w:rPr>
            </w:pPr>
          </w:p>
        </w:tc>
        <w:tc>
          <w:tcPr>
            <w:tcW w:w="532" w:type="pct"/>
            <w:tcBorders>
              <w:top w:val="nil"/>
              <w:left w:val="nil"/>
              <w:bottom w:val="nil"/>
              <w:right w:val="nil"/>
            </w:tcBorders>
            <w:shd w:val="clear" w:color="auto" w:fill="auto"/>
            <w:noWrap/>
            <w:vAlign w:val="center"/>
            <w:hideMark/>
          </w:tcPr>
          <w:p w14:paraId="05965040"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72915D92"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4DBF9E54" w14:textId="77777777" w:rsidR="00A554C8" w:rsidRPr="008F5501" w:rsidRDefault="00A554C8" w:rsidP="00F43680">
            <w:pPr>
              <w:pStyle w:val="Table"/>
              <w:rPr>
                <w:color w:val="auto"/>
              </w:rPr>
            </w:pPr>
            <w:r w:rsidRPr="008F5501">
              <w:rPr>
                <w:color w:val="auto"/>
              </w:rPr>
              <w:t>-0.0519</w:t>
            </w:r>
          </w:p>
        </w:tc>
        <w:tc>
          <w:tcPr>
            <w:tcW w:w="528" w:type="pct"/>
            <w:tcBorders>
              <w:top w:val="nil"/>
              <w:left w:val="nil"/>
              <w:bottom w:val="nil"/>
              <w:right w:val="nil"/>
            </w:tcBorders>
            <w:shd w:val="clear" w:color="auto" w:fill="auto"/>
            <w:noWrap/>
            <w:vAlign w:val="center"/>
            <w:hideMark/>
          </w:tcPr>
          <w:p w14:paraId="4B29D2C2" w14:textId="77777777" w:rsidR="00A554C8" w:rsidRPr="008F5501" w:rsidRDefault="00A554C8" w:rsidP="00F43680">
            <w:pPr>
              <w:pStyle w:val="Table"/>
              <w:rPr>
                <w:color w:val="auto"/>
              </w:rPr>
            </w:pPr>
            <w:r w:rsidRPr="008F5501">
              <w:rPr>
                <w:color w:val="auto"/>
              </w:rPr>
              <w:t>0.75</w:t>
            </w:r>
          </w:p>
        </w:tc>
        <w:tc>
          <w:tcPr>
            <w:tcW w:w="145" w:type="pct"/>
            <w:tcBorders>
              <w:top w:val="nil"/>
              <w:left w:val="nil"/>
              <w:bottom w:val="nil"/>
              <w:right w:val="nil"/>
            </w:tcBorders>
            <w:shd w:val="clear" w:color="auto" w:fill="auto"/>
            <w:noWrap/>
            <w:vAlign w:val="center"/>
            <w:hideMark/>
          </w:tcPr>
          <w:p w14:paraId="1E8738F1"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44A02E92" w14:textId="77777777" w:rsidR="00A554C8" w:rsidRPr="008F5501" w:rsidRDefault="00A554C8" w:rsidP="00F43680">
            <w:pPr>
              <w:pStyle w:val="Table"/>
              <w:rPr>
                <w:color w:val="auto"/>
              </w:rPr>
            </w:pPr>
            <w:r w:rsidRPr="008F5501">
              <w:rPr>
                <w:color w:val="auto"/>
              </w:rPr>
              <w:t>Amide III</w:t>
            </w:r>
          </w:p>
        </w:tc>
        <w:tc>
          <w:tcPr>
            <w:tcW w:w="1004" w:type="pct"/>
            <w:tcBorders>
              <w:top w:val="nil"/>
              <w:left w:val="nil"/>
              <w:bottom w:val="nil"/>
              <w:right w:val="nil"/>
            </w:tcBorders>
            <w:shd w:val="clear" w:color="auto" w:fill="auto"/>
            <w:noWrap/>
            <w:vAlign w:val="center"/>
            <w:hideMark/>
          </w:tcPr>
          <w:p w14:paraId="502779A5" w14:textId="77777777" w:rsidR="00A554C8" w:rsidRPr="008F5501" w:rsidRDefault="00A554C8" w:rsidP="00F43680">
            <w:pPr>
              <w:pStyle w:val="Table"/>
              <w:rPr>
                <w:color w:val="auto"/>
              </w:rPr>
            </w:pPr>
            <w:r w:rsidRPr="008F5501">
              <w:rPr>
                <w:color w:val="auto"/>
              </w:rPr>
              <w:t xml:space="preserve">Khan et al. (2013); G.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2C77DFBB" w14:textId="77777777" w:rsidTr="00314666">
        <w:trPr>
          <w:trHeight w:val="300"/>
        </w:trPr>
        <w:tc>
          <w:tcPr>
            <w:tcW w:w="528" w:type="pct"/>
            <w:tcBorders>
              <w:top w:val="nil"/>
              <w:left w:val="nil"/>
              <w:bottom w:val="nil"/>
              <w:right w:val="nil"/>
            </w:tcBorders>
            <w:shd w:val="clear" w:color="auto" w:fill="auto"/>
            <w:noWrap/>
            <w:vAlign w:val="center"/>
            <w:hideMark/>
          </w:tcPr>
          <w:p w14:paraId="662FAFBD" w14:textId="77777777" w:rsidR="00A554C8" w:rsidRPr="008F5501" w:rsidRDefault="00A554C8" w:rsidP="00F43680">
            <w:pPr>
              <w:pStyle w:val="Table"/>
              <w:rPr>
                <w:color w:val="auto"/>
              </w:rPr>
            </w:pPr>
            <w:r w:rsidRPr="008F5501">
              <w:rPr>
                <w:color w:val="auto"/>
              </w:rPr>
              <w:t>1376</w:t>
            </w:r>
          </w:p>
        </w:tc>
        <w:tc>
          <w:tcPr>
            <w:tcW w:w="676" w:type="pct"/>
            <w:tcBorders>
              <w:top w:val="nil"/>
              <w:left w:val="nil"/>
              <w:bottom w:val="nil"/>
              <w:right w:val="nil"/>
            </w:tcBorders>
            <w:shd w:val="clear" w:color="auto" w:fill="auto"/>
            <w:noWrap/>
            <w:vAlign w:val="center"/>
            <w:hideMark/>
          </w:tcPr>
          <w:p w14:paraId="4E75DFB8" w14:textId="77777777" w:rsidR="00A554C8" w:rsidRPr="008F5501" w:rsidRDefault="00A554C8" w:rsidP="00F43680">
            <w:pPr>
              <w:pStyle w:val="Table"/>
              <w:rPr>
                <w:color w:val="auto"/>
              </w:rPr>
            </w:pPr>
            <w:r w:rsidRPr="008F5501">
              <w:rPr>
                <w:color w:val="auto"/>
              </w:rPr>
              <w:t>-0.0020</w:t>
            </w:r>
          </w:p>
        </w:tc>
        <w:tc>
          <w:tcPr>
            <w:tcW w:w="532" w:type="pct"/>
            <w:tcBorders>
              <w:top w:val="nil"/>
              <w:left w:val="nil"/>
              <w:bottom w:val="nil"/>
              <w:right w:val="nil"/>
            </w:tcBorders>
            <w:shd w:val="clear" w:color="auto" w:fill="auto"/>
            <w:noWrap/>
            <w:vAlign w:val="center"/>
            <w:hideMark/>
          </w:tcPr>
          <w:p w14:paraId="1B146B90" w14:textId="77777777" w:rsidR="00A554C8" w:rsidRPr="008F5501" w:rsidRDefault="00A554C8" w:rsidP="00F43680">
            <w:pPr>
              <w:pStyle w:val="Table"/>
              <w:rPr>
                <w:color w:val="auto"/>
              </w:rPr>
            </w:pPr>
            <w:r w:rsidRPr="008F5501">
              <w:rPr>
                <w:color w:val="auto"/>
              </w:rPr>
              <w:t>0.00</w:t>
            </w:r>
          </w:p>
        </w:tc>
        <w:tc>
          <w:tcPr>
            <w:tcW w:w="145" w:type="pct"/>
            <w:tcBorders>
              <w:top w:val="nil"/>
              <w:left w:val="nil"/>
              <w:bottom w:val="nil"/>
              <w:right w:val="nil"/>
            </w:tcBorders>
            <w:shd w:val="clear" w:color="auto" w:fill="auto"/>
            <w:noWrap/>
            <w:vAlign w:val="center"/>
            <w:hideMark/>
          </w:tcPr>
          <w:p w14:paraId="796F455B"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3CC4B04A"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60ABE704"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3DCA6004"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17D251F2"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7A9E783E" w14:textId="77777777" w:rsidR="00A554C8" w:rsidRPr="008F5501" w:rsidRDefault="00A554C8" w:rsidP="00F43680">
            <w:pPr>
              <w:pStyle w:val="Table"/>
              <w:rPr>
                <w:color w:val="auto"/>
              </w:rPr>
            </w:pPr>
          </w:p>
        </w:tc>
      </w:tr>
      <w:tr w:rsidR="008F5501" w:rsidRPr="008F5501" w14:paraId="6C92253E" w14:textId="77777777" w:rsidTr="00314666">
        <w:trPr>
          <w:trHeight w:val="300"/>
        </w:trPr>
        <w:tc>
          <w:tcPr>
            <w:tcW w:w="528" w:type="pct"/>
            <w:tcBorders>
              <w:top w:val="nil"/>
              <w:left w:val="nil"/>
              <w:bottom w:val="nil"/>
              <w:right w:val="nil"/>
            </w:tcBorders>
            <w:shd w:val="clear" w:color="auto" w:fill="auto"/>
            <w:noWrap/>
            <w:vAlign w:val="center"/>
            <w:hideMark/>
          </w:tcPr>
          <w:p w14:paraId="0DCED07E" w14:textId="77777777" w:rsidR="00A554C8" w:rsidRPr="008F5501" w:rsidRDefault="00A554C8" w:rsidP="00F43680">
            <w:pPr>
              <w:pStyle w:val="Table"/>
              <w:rPr>
                <w:color w:val="auto"/>
              </w:rPr>
            </w:pPr>
            <w:r w:rsidRPr="008F5501">
              <w:rPr>
                <w:color w:val="auto"/>
              </w:rPr>
              <w:t>1378</w:t>
            </w:r>
          </w:p>
        </w:tc>
        <w:tc>
          <w:tcPr>
            <w:tcW w:w="676" w:type="pct"/>
            <w:tcBorders>
              <w:top w:val="nil"/>
              <w:left w:val="nil"/>
              <w:bottom w:val="nil"/>
              <w:right w:val="nil"/>
            </w:tcBorders>
            <w:shd w:val="clear" w:color="auto" w:fill="auto"/>
            <w:noWrap/>
            <w:vAlign w:val="center"/>
            <w:hideMark/>
          </w:tcPr>
          <w:p w14:paraId="52213728" w14:textId="77777777" w:rsidR="00A554C8" w:rsidRPr="008F5501" w:rsidRDefault="00A554C8" w:rsidP="00F43680">
            <w:pPr>
              <w:pStyle w:val="Table"/>
              <w:rPr>
                <w:color w:val="auto"/>
              </w:rPr>
            </w:pPr>
            <w:r w:rsidRPr="008F5501">
              <w:rPr>
                <w:color w:val="auto"/>
              </w:rPr>
              <w:t>-0.0258</w:t>
            </w:r>
          </w:p>
        </w:tc>
        <w:tc>
          <w:tcPr>
            <w:tcW w:w="532" w:type="pct"/>
            <w:tcBorders>
              <w:top w:val="nil"/>
              <w:left w:val="nil"/>
              <w:bottom w:val="nil"/>
              <w:right w:val="nil"/>
            </w:tcBorders>
            <w:shd w:val="clear" w:color="auto" w:fill="auto"/>
            <w:noWrap/>
            <w:vAlign w:val="center"/>
            <w:hideMark/>
          </w:tcPr>
          <w:p w14:paraId="5F4DDB03" w14:textId="77777777" w:rsidR="00A554C8" w:rsidRPr="008F5501" w:rsidRDefault="00A554C8" w:rsidP="00F43680">
            <w:pPr>
              <w:pStyle w:val="Table"/>
              <w:rPr>
                <w:color w:val="auto"/>
              </w:rPr>
            </w:pPr>
            <w:r w:rsidRPr="008F5501">
              <w:rPr>
                <w:color w:val="auto"/>
              </w:rPr>
              <w:t>0.03</w:t>
            </w:r>
          </w:p>
        </w:tc>
        <w:tc>
          <w:tcPr>
            <w:tcW w:w="145" w:type="pct"/>
            <w:tcBorders>
              <w:top w:val="nil"/>
              <w:left w:val="nil"/>
              <w:bottom w:val="nil"/>
              <w:right w:val="nil"/>
            </w:tcBorders>
            <w:shd w:val="clear" w:color="auto" w:fill="auto"/>
            <w:noWrap/>
            <w:vAlign w:val="center"/>
            <w:hideMark/>
          </w:tcPr>
          <w:p w14:paraId="48D7E7FE"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1DEBD650"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7B898922"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665EE7E4"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61F3107C"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44CC4C26" w14:textId="77777777" w:rsidR="00A554C8" w:rsidRPr="008F5501" w:rsidRDefault="00A554C8" w:rsidP="00F43680">
            <w:pPr>
              <w:pStyle w:val="Table"/>
              <w:rPr>
                <w:color w:val="auto"/>
              </w:rPr>
            </w:pPr>
          </w:p>
        </w:tc>
      </w:tr>
      <w:tr w:rsidR="008F5501" w:rsidRPr="008F5501" w14:paraId="3432E5D2" w14:textId="77777777" w:rsidTr="00314666">
        <w:trPr>
          <w:trHeight w:val="300"/>
        </w:trPr>
        <w:tc>
          <w:tcPr>
            <w:tcW w:w="528" w:type="pct"/>
            <w:tcBorders>
              <w:top w:val="nil"/>
              <w:left w:val="nil"/>
              <w:bottom w:val="nil"/>
              <w:right w:val="nil"/>
            </w:tcBorders>
            <w:shd w:val="clear" w:color="auto" w:fill="auto"/>
            <w:noWrap/>
            <w:vAlign w:val="center"/>
            <w:hideMark/>
          </w:tcPr>
          <w:p w14:paraId="3DABBAC1" w14:textId="77777777" w:rsidR="00A554C8" w:rsidRPr="008F5501" w:rsidRDefault="00A554C8" w:rsidP="00F43680">
            <w:pPr>
              <w:pStyle w:val="Table"/>
              <w:rPr>
                <w:color w:val="auto"/>
              </w:rPr>
            </w:pPr>
            <w:r w:rsidRPr="008F5501">
              <w:rPr>
                <w:color w:val="auto"/>
              </w:rPr>
              <w:t>1394</w:t>
            </w:r>
          </w:p>
        </w:tc>
        <w:tc>
          <w:tcPr>
            <w:tcW w:w="676" w:type="pct"/>
            <w:tcBorders>
              <w:top w:val="nil"/>
              <w:left w:val="nil"/>
              <w:bottom w:val="nil"/>
              <w:right w:val="nil"/>
            </w:tcBorders>
            <w:shd w:val="clear" w:color="auto" w:fill="auto"/>
            <w:noWrap/>
            <w:vAlign w:val="center"/>
            <w:hideMark/>
          </w:tcPr>
          <w:p w14:paraId="00284214" w14:textId="77777777" w:rsidR="00A554C8" w:rsidRPr="008F5501" w:rsidRDefault="00A554C8" w:rsidP="00F43680">
            <w:pPr>
              <w:pStyle w:val="Table"/>
              <w:rPr>
                <w:color w:val="auto"/>
              </w:rPr>
            </w:pPr>
            <w:r w:rsidRPr="008F5501">
              <w:rPr>
                <w:color w:val="auto"/>
              </w:rPr>
              <w:t>-0.0122</w:t>
            </w:r>
          </w:p>
        </w:tc>
        <w:tc>
          <w:tcPr>
            <w:tcW w:w="532" w:type="pct"/>
            <w:tcBorders>
              <w:top w:val="nil"/>
              <w:left w:val="nil"/>
              <w:bottom w:val="nil"/>
              <w:right w:val="nil"/>
            </w:tcBorders>
            <w:shd w:val="clear" w:color="auto" w:fill="auto"/>
            <w:noWrap/>
            <w:vAlign w:val="center"/>
            <w:hideMark/>
          </w:tcPr>
          <w:p w14:paraId="237BA314"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nil"/>
              <w:right w:val="nil"/>
            </w:tcBorders>
            <w:shd w:val="clear" w:color="auto" w:fill="auto"/>
            <w:noWrap/>
            <w:vAlign w:val="center"/>
            <w:hideMark/>
          </w:tcPr>
          <w:p w14:paraId="592BF761"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06BE268C"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47D98853"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7F4FAC38"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2E8ED8E8"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3923F9CC" w14:textId="77777777" w:rsidR="00A554C8" w:rsidRPr="008F5501" w:rsidRDefault="00A554C8" w:rsidP="00F43680">
            <w:pPr>
              <w:pStyle w:val="Table"/>
              <w:rPr>
                <w:color w:val="auto"/>
              </w:rPr>
            </w:pPr>
          </w:p>
        </w:tc>
      </w:tr>
      <w:tr w:rsidR="008F5501" w:rsidRPr="008F5501" w14:paraId="456E910F" w14:textId="77777777" w:rsidTr="00314666">
        <w:trPr>
          <w:trHeight w:val="300"/>
        </w:trPr>
        <w:tc>
          <w:tcPr>
            <w:tcW w:w="528" w:type="pct"/>
            <w:tcBorders>
              <w:top w:val="nil"/>
              <w:left w:val="nil"/>
              <w:bottom w:val="nil"/>
              <w:right w:val="nil"/>
            </w:tcBorders>
            <w:shd w:val="clear" w:color="auto" w:fill="auto"/>
            <w:noWrap/>
            <w:vAlign w:val="center"/>
            <w:hideMark/>
          </w:tcPr>
          <w:p w14:paraId="1FA7738C" w14:textId="77777777" w:rsidR="00A554C8" w:rsidRPr="008F5501" w:rsidRDefault="00A554C8" w:rsidP="00F43680">
            <w:pPr>
              <w:pStyle w:val="Table"/>
              <w:rPr>
                <w:color w:val="auto"/>
              </w:rPr>
            </w:pPr>
            <w:r w:rsidRPr="008F5501">
              <w:rPr>
                <w:color w:val="auto"/>
              </w:rPr>
              <w:t>1408</w:t>
            </w:r>
          </w:p>
        </w:tc>
        <w:tc>
          <w:tcPr>
            <w:tcW w:w="676" w:type="pct"/>
            <w:tcBorders>
              <w:top w:val="nil"/>
              <w:left w:val="nil"/>
              <w:bottom w:val="nil"/>
              <w:right w:val="nil"/>
            </w:tcBorders>
            <w:shd w:val="clear" w:color="auto" w:fill="auto"/>
            <w:noWrap/>
            <w:vAlign w:val="center"/>
            <w:hideMark/>
          </w:tcPr>
          <w:p w14:paraId="7608758F" w14:textId="77777777" w:rsidR="00A554C8" w:rsidRPr="008F5501" w:rsidRDefault="00A554C8" w:rsidP="00F43680">
            <w:pPr>
              <w:pStyle w:val="Table"/>
              <w:rPr>
                <w:color w:val="auto"/>
              </w:rPr>
            </w:pPr>
            <w:r w:rsidRPr="008F5501">
              <w:rPr>
                <w:color w:val="auto"/>
              </w:rPr>
              <w:t>0.1885</w:t>
            </w:r>
          </w:p>
        </w:tc>
        <w:tc>
          <w:tcPr>
            <w:tcW w:w="532" w:type="pct"/>
            <w:tcBorders>
              <w:top w:val="nil"/>
              <w:left w:val="nil"/>
              <w:bottom w:val="nil"/>
              <w:right w:val="nil"/>
            </w:tcBorders>
            <w:shd w:val="clear" w:color="auto" w:fill="auto"/>
            <w:noWrap/>
            <w:vAlign w:val="center"/>
            <w:hideMark/>
          </w:tcPr>
          <w:p w14:paraId="3D92D587" w14:textId="77777777" w:rsidR="00A554C8" w:rsidRPr="008F5501" w:rsidRDefault="00A554C8" w:rsidP="00F43680">
            <w:pPr>
              <w:pStyle w:val="Table"/>
              <w:rPr>
                <w:color w:val="auto"/>
              </w:rPr>
            </w:pPr>
            <w:r w:rsidRPr="008F5501">
              <w:rPr>
                <w:color w:val="auto"/>
              </w:rPr>
              <w:t>0.19</w:t>
            </w:r>
          </w:p>
        </w:tc>
        <w:tc>
          <w:tcPr>
            <w:tcW w:w="145" w:type="pct"/>
            <w:tcBorders>
              <w:top w:val="nil"/>
              <w:left w:val="nil"/>
              <w:bottom w:val="nil"/>
              <w:right w:val="nil"/>
            </w:tcBorders>
            <w:shd w:val="clear" w:color="auto" w:fill="auto"/>
            <w:noWrap/>
            <w:vAlign w:val="center"/>
            <w:hideMark/>
          </w:tcPr>
          <w:p w14:paraId="45166925"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07CC86C3"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4C5AA3E8"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4C4ED68B"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0789757B"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3F6CA123" w14:textId="77777777" w:rsidR="00A554C8" w:rsidRPr="008F5501" w:rsidRDefault="00A554C8" w:rsidP="00F43680">
            <w:pPr>
              <w:pStyle w:val="Table"/>
              <w:rPr>
                <w:color w:val="auto"/>
              </w:rPr>
            </w:pPr>
          </w:p>
        </w:tc>
      </w:tr>
      <w:tr w:rsidR="008F5501" w:rsidRPr="008F5501" w14:paraId="325997DC" w14:textId="77777777" w:rsidTr="00314666">
        <w:trPr>
          <w:trHeight w:val="300"/>
        </w:trPr>
        <w:tc>
          <w:tcPr>
            <w:tcW w:w="528" w:type="pct"/>
            <w:tcBorders>
              <w:top w:val="nil"/>
              <w:left w:val="nil"/>
              <w:bottom w:val="nil"/>
              <w:right w:val="nil"/>
            </w:tcBorders>
            <w:shd w:val="clear" w:color="auto" w:fill="auto"/>
            <w:noWrap/>
            <w:vAlign w:val="center"/>
            <w:hideMark/>
          </w:tcPr>
          <w:p w14:paraId="3DBFC205" w14:textId="77777777" w:rsidR="00A554C8" w:rsidRPr="008F5501" w:rsidRDefault="00A554C8" w:rsidP="00F43680">
            <w:pPr>
              <w:pStyle w:val="Table"/>
              <w:rPr>
                <w:color w:val="auto"/>
              </w:rPr>
            </w:pPr>
            <w:r w:rsidRPr="008F5501">
              <w:rPr>
                <w:color w:val="auto"/>
              </w:rPr>
              <w:t>1410</w:t>
            </w:r>
          </w:p>
        </w:tc>
        <w:tc>
          <w:tcPr>
            <w:tcW w:w="676" w:type="pct"/>
            <w:tcBorders>
              <w:top w:val="nil"/>
              <w:left w:val="nil"/>
              <w:bottom w:val="nil"/>
              <w:right w:val="nil"/>
            </w:tcBorders>
            <w:shd w:val="clear" w:color="auto" w:fill="auto"/>
            <w:noWrap/>
            <w:vAlign w:val="center"/>
            <w:hideMark/>
          </w:tcPr>
          <w:p w14:paraId="0082FDEE" w14:textId="77777777" w:rsidR="00A554C8" w:rsidRPr="008F5501" w:rsidRDefault="00A554C8" w:rsidP="00F43680">
            <w:pPr>
              <w:pStyle w:val="Table"/>
              <w:rPr>
                <w:color w:val="auto"/>
              </w:rPr>
            </w:pPr>
            <w:r w:rsidRPr="008F5501">
              <w:rPr>
                <w:color w:val="auto"/>
              </w:rPr>
              <w:t>0.0910</w:t>
            </w:r>
          </w:p>
        </w:tc>
        <w:tc>
          <w:tcPr>
            <w:tcW w:w="532" w:type="pct"/>
            <w:tcBorders>
              <w:top w:val="nil"/>
              <w:left w:val="nil"/>
              <w:bottom w:val="nil"/>
              <w:right w:val="nil"/>
            </w:tcBorders>
            <w:shd w:val="clear" w:color="auto" w:fill="auto"/>
            <w:noWrap/>
            <w:vAlign w:val="center"/>
            <w:hideMark/>
          </w:tcPr>
          <w:p w14:paraId="3C544B35" w14:textId="77777777" w:rsidR="00A554C8" w:rsidRPr="008F5501" w:rsidRDefault="00A554C8" w:rsidP="00F43680">
            <w:pPr>
              <w:pStyle w:val="Table"/>
              <w:rPr>
                <w:color w:val="auto"/>
              </w:rPr>
            </w:pPr>
            <w:r w:rsidRPr="008F5501">
              <w:rPr>
                <w:color w:val="auto"/>
              </w:rPr>
              <w:t>0.09</w:t>
            </w:r>
          </w:p>
        </w:tc>
        <w:tc>
          <w:tcPr>
            <w:tcW w:w="145" w:type="pct"/>
            <w:tcBorders>
              <w:top w:val="nil"/>
              <w:left w:val="nil"/>
              <w:bottom w:val="nil"/>
              <w:right w:val="nil"/>
            </w:tcBorders>
            <w:shd w:val="clear" w:color="auto" w:fill="auto"/>
            <w:noWrap/>
            <w:vAlign w:val="center"/>
            <w:hideMark/>
          </w:tcPr>
          <w:p w14:paraId="08D60F7E"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171D0E8C"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50C3C60F"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019205F2"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59FAB5E2" w14:textId="77777777" w:rsidR="00A554C8" w:rsidRPr="008F5501" w:rsidRDefault="00A554C8" w:rsidP="00F43680">
            <w:pPr>
              <w:pStyle w:val="Table"/>
              <w:rPr>
                <w:color w:val="auto"/>
              </w:rPr>
            </w:pPr>
            <w:r w:rsidRPr="008F5501">
              <w:rPr>
                <w:color w:val="auto"/>
              </w:rPr>
              <w:t>del NH, C-H bending</w:t>
            </w:r>
          </w:p>
        </w:tc>
        <w:tc>
          <w:tcPr>
            <w:tcW w:w="1004" w:type="pct"/>
            <w:tcBorders>
              <w:top w:val="nil"/>
              <w:left w:val="nil"/>
              <w:bottom w:val="nil"/>
              <w:right w:val="nil"/>
            </w:tcBorders>
            <w:shd w:val="clear" w:color="auto" w:fill="auto"/>
            <w:noWrap/>
            <w:vAlign w:val="center"/>
            <w:hideMark/>
          </w:tcPr>
          <w:p w14:paraId="022075F3" w14:textId="77777777" w:rsidR="00A554C8" w:rsidRPr="008F5501" w:rsidRDefault="00A554C8" w:rsidP="00F43680">
            <w:pPr>
              <w:pStyle w:val="Table"/>
              <w:rPr>
                <w:color w:val="auto"/>
              </w:rPr>
            </w:pPr>
            <w:r w:rsidRPr="008F5501">
              <w:rPr>
                <w:color w:val="auto"/>
              </w:rPr>
              <w:t xml:space="preserve">Khan et al. (2013); G.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764309BB" w14:textId="77777777" w:rsidTr="00314666">
        <w:trPr>
          <w:trHeight w:val="300"/>
        </w:trPr>
        <w:tc>
          <w:tcPr>
            <w:tcW w:w="528" w:type="pct"/>
            <w:tcBorders>
              <w:top w:val="nil"/>
              <w:left w:val="nil"/>
              <w:bottom w:val="nil"/>
              <w:right w:val="nil"/>
            </w:tcBorders>
            <w:shd w:val="clear" w:color="auto" w:fill="auto"/>
            <w:noWrap/>
            <w:vAlign w:val="center"/>
            <w:hideMark/>
          </w:tcPr>
          <w:p w14:paraId="3223AFB0" w14:textId="77777777" w:rsidR="00A554C8" w:rsidRPr="008F5501" w:rsidRDefault="00A554C8" w:rsidP="00F43680">
            <w:pPr>
              <w:pStyle w:val="Table"/>
              <w:rPr>
                <w:color w:val="auto"/>
              </w:rPr>
            </w:pPr>
            <w:r w:rsidRPr="008F5501">
              <w:rPr>
                <w:color w:val="auto"/>
              </w:rPr>
              <w:t>1500</w:t>
            </w:r>
          </w:p>
        </w:tc>
        <w:tc>
          <w:tcPr>
            <w:tcW w:w="676" w:type="pct"/>
            <w:tcBorders>
              <w:top w:val="nil"/>
              <w:left w:val="nil"/>
              <w:bottom w:val="nil"/>
              <w:right w:val="nil"/>
            </w:tcBorders>
            <w:shd w:val="clear" w:color="auto" w:fill="auto"/>
            <w:noWrap/>
            <w:vAlign w:val="center"/>
            <w:hideMark/>
          </w:tcPr>
          <w:p w14:paraId="1E17B879" w14:textId="77777777" w:rsidR="00A554C8" w:rsidRPr="008F5501" w:rsidRDefault="00A554C8" w:rsidP="00F43680">
            <w:pPr>
              <w:pStyle w:val="Table"/>
              <w:rPr>
                <w:color w:val="auto"/>
              </w:rPr>
            </w:pPr>
            <w:r w:rsidRPr="008F5501">
              <w:rPr>
                <w:color w:val="auto"/>
              </w:rPr>
              <w:t>0.0226</w:t>
            </w:r>
          </w:p>
        </w:tc>
        <w:tc>
          <w:tcPr>
            <w:tcW w:w="532" w:type="pct"/>
            <w:tcBorders>
              <w:top w:val="nil"/>
              <w:left w:val="nil"/>
              <w:bottom w:val="nil"/>
              <w:right w:val="nil"/>
            </w:tcBorders>
            <w:shd w:val="clear" w:color="auto" w:fill="auto"/>
            <w:noWrap/>
            <w:vAlign w:val="center"/>
            <w:hideMark/>
          </w:tcPr>
          <w:p w14:paraId="0F0CC304" w14:textId="77777777" w:rsidR="00A554C8" w:rsidRPr="008F5501" w:rsidRDefault="00A554C8" w:rsidP="00F43680">
            <w:pPr>
              <w:pStyle w:val="Table"/>
              <w:rPr>
                <w:color w:val="auto"/>
              </w:rPr>
            </w:pPr>
            <w:r w:rsidRPr="008F5501">
              <w:rPr>
                <w:color w:val="auto"/>
              </w:rPr>
              <w:t>0.02</w:t>
            </w:r>
          </w:p>
        </w:tc>
        <w:tc>
          <w:tcPr>
            <w:tcW w:w="145" w:type="pct"/>
            <w:tcBorders>
              <w:top w:val="nil"/>
              <w:left w:val="nil"/>
              <w:bottom w:val="nil"/>
              <w:right w:val="nil"/>
            </w:tcBorders>
            <w:shd w:val="clear" w:color="auto" w:fill="auto"/>
            <w:noWrap/>
            <w:vAlign w:val="center"/>
            <w:hideMark/>
          </w:tcPr>
          <w:p w14:paraId="77A227BF"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22DBCC8A"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6542913D"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45CAB976"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0D39B7B7" w14:textId="77777777" w:rsidR="00A554C8" w:rsidRPr="008F5501" w:rsidRDefault="00A554C8" w:rsidP="00F43680">
            <w:pPr>
              <w:pStyle w:val="Table"/>
              <w:rPr>
                <w:color w:val="auto"/>
              </w:rPr>
            </w:pPr>
            <w:r w:rsidRPr="008F5501">
              <w:rPr>
                <w:color w:val="auto"/>
              </w:rPr>
              <w:t>del NH, C-H bending</w:t>
            </w:r>
          </w:p>
        </w:tc>
        <w:tc>
          <w:tcPr>
            <w:tcW w:w="1004" w:type="pct"/>
            <w:tcBorders>
              <w:top w:val="nil"/>
              <w:left w:val="nil"/>
              <w:bottom w:val="nil"/>
              <w:right w:val="nil"/>
            </w:tcBorders>
            <w:shd w:val="clear" w:color="auto" w:fill="auto"/>
            <w:noWrap/>
            <w:vAlign w:val="center"/>
            <w:hideMark/>
          </w:tcPr>
          <w:p w14:paraId="7A49A4C5" w14:textId="77777777" w:rsidR="00A554C8" w:rsidRPr="008F5501" w:rsidRDefault="00A554C8" w:rsidP="00F43680">
            <w:pPr>
              <w:pStyle w:val="Table"/>
              <w:rPr>
                <w:color w:val="auto"/>
              </w:rPr>
            </w:pPr>
            <w:r w:rsidRPr="008F5501">
              <w:rPr>
                <w:color w:val="auto"/>
              </w:rPr>
              <w:t xml:space="preserve">Khan et al. (2013); G. McLaughlin and </w:t>
            </w:r>
            <w:proofErr w:type="spellStart"/>
            <w:r w:rsidRPr="008F5501">
              <w:rPr>
                <w:color w:val="auto"/>
              </w:rPr>
              <w:t>Lednev</w:t>
            </w:r>
            <w:proofErr w:type="spellEnd"/>
            <w:r w:rsidRPr="008F5501">
              <w:rPr>
                <w:color w:val="auto"/>
              </w:rPr>
              <w:t xml:space="preserve"> (2011); Morris </w:t>
            </w:r>
            <w:r w:rsidRPr="008F5501">
              <w:rPr>
                <w:color w:val="auto"/>
              </w:rPr>
              <w:lastRenderedPageBreak/>
              <w:t xml:space="preserve">and </w:t>
            </w:r>
            <w:proofErr w:type="spellStart"/>
            <w:r w:rsidRPr="008F5501">
              <w:rPr>
                <w:color w:val="auto"/>
              </w:rPr>
              <w:t>Mandair</w:t>
            </w:r>
            <w:proofErr w:type="spellEnd"/>
            <w:r w:rsidRPr="008F5501">
              <w:rPr>
                <w:color w:val="auto"/>
              </w:rPr>
              <w:t xml:space="preserve"> (2011); Penel et al. (1998)</w:t>
            </w:r>
          </w:p>
        </w:tc>
      </w:tr>
      <w:tr w:rsidR="008F5501" w:rsidRPr="008F5501" w14:paraId="26E32699" w14:textId="77777777" w:rsidTr="00314666">
        <w:trPr>
          <w:trHeight w:val="300"/>
        </w:trPr>
        <w:tc>
          <w:tcPr>
            <w:tcW w:w="528" w:type="pct"/>
            <w:tcBorders>
              <w:top w:val="nil"/>
              <w:left w:val="nil"/>
              <w:bottom w:val="nil"/>
              <w:right w:val="nil"/>
            </w:tcBorders>
            <w:shd w:val="clear" w:color="auto" w:fill="auto"/>
            <w:noWrap/>
            <w:vAlign w:val="center"/>
            <w:hideMark/>
          </w:tcPr>
          <w:p w14:paraId="04D947FE" w14:textId="77777777" w:rsidR="00A554C8" w:rsidRPr="008F5501" w:rsidRDefault="00A554C8" w:rsidP="00F43680">
            <w:pPr>
              <w:pStyle w:val="Table"/>
              <w:rPr>
                <w:color w:val="auto"/>
              </w:rPr>
            </w:pPr>
            <w:r w:rsidRPr="008F5501">
              <w:rPr>
                <w:color w:val="auto"/>
              </w:rPr>
              <w:lastRenderedPageBreak/>
              <w:t>1506</w:t>
            </w:r>
          </w:p>
        </w:tc>
        <w:tc>
          <w:tcPr>
            <w:tcW w:w="676" w:type="pct"/>
            <w:tcBorders>
              <w:top w:val="nil"/>
              <w:left w:val="nil"/>
              <w:bottom w:val="nil"/>
              <w:right w:val="nil"/>
            </w:tcBorders>
            <w:shd w:val="clear" w:color="auto" w:fill="auto"/>
            <w:noWrap/>
            <w:vAlign w:val="center"/>
            <w:hideMark/>
          </w:tcPr>
          <w:p w14:paraId="1EAB94E5" w14:textId="77777777" w:rsidR="00A554C8" w:rsidRPr="008F5501" w:rsidRDefault="00A554C8" w:rsidP="00F43680">
            <w:pPr>
              <w:pStyle w:val="Table"/>
              <w:rPr>
                <w:color w:val="auto"/>
              </w:rPr>
            </w:pPr>
            <w:r w:rsidRPr="008F5501">
              <w:rPr>
                <w:color w:val="auto"/>
              </w:rPr>
              <w:t>0.0115</w:t>
            </w:r>
          </w:p>
        </w:tc>
        <w:tc>
          <w:tcPr>
            <w:tcW w:w="532" w:type="pct"/>
            <w:tcBorders>
              <w:top w:val="nil"/>
              <w:left w:val="nil"/>
              <w:bottom w:val="nil"/>
              <w:right w:val="nil"/>
            </w:tcBorders>
            <w:shd w:val="clear" w:color="auto" w:fill="auto"/>
            <w:noWrap/>
            <w:vAlign w:val="center"/>
            <w:hideMark/>
          </w:tcPr>
          <w:p w14:paraId="377BE2D1"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nil"/>
              <w:right w:val="nil"/>
            </w:tcBorders>
            <w:shd w:val="clear" w:color="auto" w:fill="auto"/>
            <w:noWrap/>
            <w:vAlign w:val="center"/>
            <w:hideMark/>
          </w:tcPr>
          <w:p w14:paraId="26B94CA9"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2DBEB5FA"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085815B6"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36458B15"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24F585AA"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7A1586D9" w14:textId="77777777" w:rsidR="00A554C8" w:rsidRPr="008F5501" w:rsidRDefault="00A554C8" w:rsidP="00F43680">
            <w:pPr>
              <w:pStyle w:val="Table"/>
              <w:rPr>
                <w:color w:val="auto"/>
              </w:rPr>
            </w:pPr>
          </w:p>
        </w:tc>
      </w:tr>
      <w:tr w:rsidR="008F5501" w:rsidRPr="008F5501" w14:paraId="6E3299B9" w14:textId="77777777" w:rsidTr="00314666">
        <w:trPr>
          <w:trHeight w:val="300"/>
        </w:trPr>
        <w:tc>
          <w:tcPr>
            <w:tcW w:w="528" w:type="pct"/>
            <w:tcBorders>
              <w:top w:val="nil"/>
              <w:left w:val="nil"/>
              <w:bottom w:val="nil"/>
              <w:right w:val="nil"/>
            </w:tcBorders>
            <w:shd w:val="clear" w:color="auto" w:fill="auto"/>
            <w:noWrap/>
            <w:vAlign w:val="center"/>
            <w:hideMark/>
          </w:tcPr>
          <w:p w14:paraId="734C877B" w14:textId="77777777" w:rsidR="00A554C8" w:rsidRPr="008F5501" w:rsidRDefault="00A554C8" w:rsidP="00F43680">
            <w:pPr>
              <w:pStyle w:val="Table"/>
              <w:rPr>
                <w:color w:val="auto"/>
              </w:rPr>
            </w:pPr>
            <w:r w:rsidRPr="008F5501">
              <w:rPr>
                <w:color w:val="auto"/>
              </w:rPr>
              <w:t>1526</w:t>
            </w:r>
          </w:p>
        </w:tc>
        <w:tc>
          <w:tcPr>
            <w:tcW w:w="676" w:type="pct"/>
            <w:tcBorders>
              <w:top w:val="nil"/>
              <w:left w:val="nil"/>
              <w:bottom w:val="nil"/>
              <w:right w:val="nil"/>
            </w:tcBorders>
            <w:shd w:val="clear" w:color="auto" w:fill="auto"/>
            <w:noWrap/>
            <w:vAlign w:val="center"/>
            <w:hideMark/>
          </w:tcPr>
          <w:p w14:paraId="59F679F6" w14:textId="77777777" w:rsidR="00A554C8" w:rsidRPr="008F5501" w:rsidRDefault="00A554C8" w:rsidP="00F43680">
            <w:pPr>
              <w:pStyle w:val="Table"/>
              <w:rPr>
                <w:color w:val="auto"/>
              </w:rPr>
            </w:pPr>
            <w:r w:rsidRPr="008F5501">
              <w:rPr>
                <w:color w:val="auto"/>
              </w:rPr>
              <w:t>0.0001</w:t>
            </w:r>
          </w:p>
        </w:tc>
        <w:tc>
          <w:tcPr>
            <w:tcW w:w="532" w:type="pct"/>
            <w:tcBorders>
              <w:top w:val="nil"/>
              <w:left w:val="nil"/>
              <w:bottom w:val="nil"/>
              <w:right w:val="nil"/>
            </w:tcBorders>
            <w:shd w:val="clear" w:color="auto" w:fill="auto"/>
            <w:noWrap/>
            <w:vAlign w:val="center"/>
            <w:hideMark/>
          </w:tcPr>
          <w:p w14:paraId="5FB1AB01" w14:textId="77777777" w:rsidR="00A554C8" w:rsidRPr="008F5501" w:rsidRDefault="00A554C8" w:rsidP="00F43680">
            <w:pPr>
              <w:pStyle w:val="Table"/>
              <w:rPr>
                <w:color w:val="auto"/>
              </w:rPr>
            </w:pPr>
            <w:r w:rsidRPr="008F5501">
              <w:rPr>
                <w:color w:val="auto"/>
              </w:rPr>
              <w:t>0.00</w:t>
            </w:r>
          </w:p>
        </w:tc>
        <w:tc>
          <w:tcPr>
            <w:tcW w:w="145" w:type="pct"/>
            <w:tcBorders>
              <w:top w:val="nil"/>
              <w:left w:val="nil"/>
              <w:bottom w:val="nil"/>
              <w:right w:val="nil"/>
            </w:tcBorders>
            <w:shd w:val="clear" w:color="auto" w:fill="auto"/>
            <w:noWrap/>
            <w:vAlign w:val="center"/>
            <w:hideMark/>
          </w:tcPr>
          <w:p w14:paraId="3DFA40FF"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449C453D"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3A18FD64"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6BBDC310"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69F11F91"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6254E719" w14:textId="77777777" w:rsidR="00A554C8" w:rsidRPr="008F5501" w:rsidRDefault="00A554C8" w:rsidP="00F43680">
            <w:pPr>
              <w:pStyle w:val="Table"/>
              <w:rPr>
                <w:color w:val="auto"/>
              </w:rPr>
            </w:pPr>
          </w:p>
        </w:tc>
      </w:tr>
      <w:tr w:rsidR="008F5501" w:rsidRPr="008F5501" w14:paraId="04E90FCB" w14:textId="77777777" w:rsidTr="00314666">
        <w:trPr>
          <w:trHeight w:val="300"/>
        </w:trPr>
        <w:tc>
          <w:tcPr>
            <w:tcW w:w="528" w:type="pct"/>
            <w:tcBorders>
              <w:top w:val="nil"/>
              <w:left w:val="nil"/>
              <w:bottom w:val="nil"/>
              <w:right w:val="nil"/>
            </w:tcBorders>
            <w:shd w:val="clear" w:color="auto" w:fill="auto"/>
            <w:noWrap/>
            <w:vAlign w:val="center"/>
            <w:hideMark/>
          </w:tcPr>
          <w:p w14:paraId="264040C6" w14:textId="77777777" w:rsidR="00A554C8" w:rsidRPr="008F5501" w:rsidRDefault="00A554C8" w:rsidP="00F43680">
            <w:pPr>
              <w:pStyle w:val="Table"/>
              <w:rPr>
                <w:color w:val="auto"/>
              </w:rPr>
            </w:pPr>
            <w:r w:rsidRPr="008F5501">
              <w:rPr>
                <w:color w:val="auto"/>
              </w:rPr>
              <w:t>1532</w:t>
            </w:r>
          </w:p>
        </w:tc>
        <w:tc>
          <w:tcPr>
            <w:tcW w:w="676" w:type="pct"/>
            <w:tcBorders>
              <w:top w:val="nil"/>
              <w:left w:val="nil"/>
              <w:bottom w:val="nil"/>
              <w:right w:val="nil"/>
            </w:tcBorders>
            <w:shd w:val="clear" w:color="auto" w:fill="auto"/>
            <w:noWrap/>
            <w:vAlign w:val="center"/>
            <w:hideMark/>
          </w:tcPr>
          <w:p w14:paraId="0A01BB6F" w14:textId="77777777" w:rsidR="00A554C8" w:rsidRPr="008F5501" w:rsidRDefault="00A554C8" w:rsidP="00F43680">
            <w:pPr>
              <w:pStyle w:val="Table"/>
              <w:rPr>
                <w:color w:val="auto"/>
              </w:rPr>
            </w:pPr>
          </w:p>
        </w:tc>
        <w:tc>
          <w:tcPr>
            <w:tcW w:w="532" w:type="pct"/>
            <w:tcBorders>
              <w:top w:val="nil"/>
              <w:left w:val="nil"/>
              <w:bottom w:val="nil"/>
              <w:right w:val="nil"/>
            </w:tcBorders>
            <w:shd w:val="clear" w:color="auto" w:fill="auto"/>
            <w:noWrap/>
            <w:vAlign w:val="center"/>
            <w:hideMark/>
          </w:tcPr>
          <w:p w14:paraId="7F803A15"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754130A3"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60F3C48A" w14:textId="77777777" w:rsidR="00A554C8" w:rsidRPr="008F5501" w:rsidRDefault="00A554C8" w:rsidP="00F43680">
            <w:pPr>
              <w:pStyle w:val="Table"/>
              <w:rPr>
                <w:color w:val="auto"/>
              </w:rPr>
            </w:pPr>
            <w:r w:rsidRPr="008F5501">
              <w:rPr>
                <w:color w:val="auto"/>
              </w:rPr>
              <w:t>-0.0036</w:t>
            </w:r>
          </w:p>
        </w:tc>
        <w:tc>
          <w:tcPr>
            <w:tcW w:w="528" w:type="pct"/>
            <w:tcBorders>
              <w:top w:val="nil"/>
              <w:left w:val="nil"/>
              <w:bottom w:val="nil"/>
              <w:right w:val="nil"/>
            </w:tcBorders>
            <w:shd w:val="clear" w:color="auto" w:fill="auto"/>
            <w:noWrap/>
            <w:vAlign w:val="center"/>
            <w:hideMark/>
          </w:tcPr>
          <w:p w14:paraId="02C7CE8F" w14:textId="77777777" w:rsidR="00A554C8" w:rsidRPr="008F5501" w:rsidRDefault="00A554C8" w:rsidP="00F43680">
            <w:pPr>
              <w:pStyle w:val="Table"/>
              <w:rPr>
                <w:color w:val="auto"/>
              </w:rPr>
            </w:pPr>
            <w:r w:rsidRPr="008F5501">
              <w:rPr>
                <w:color w:val="auto"/>
              </w:rPr>
              <w:t>0.05</w:t>
            </w:r>
          </w:p>
        </w:tc>
        <w:tc>
          <w:tcPr>
            <w:tcW w:w="145" w:type="pct"/>
            <w:tcBorders>
              <w:top w:val="nil"/>
              <w:left w:val="nil"/>
              <w:bottom w:val="nil"/>
              <w:right w:val="nil"/>
            </w:tcBorders>
            <w:shd w:val="clear" w:color="auto" w:fill="auto"/>
            <w:noWrap/>
            <w:vAlign w:val="center"/>
            <w:hideMark/>
          </w:tcPr>
          <w:p w14:paraId="464BF10E"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6A6B8D43"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3B1738C1" w14:textId="77777777" w:rsidR="00A554C8" w:rsidRPr="008F5501" w:rsidRDefault="00A554C8" w:rsidP="00F43680">
            <w:pPr>
              <w:pStyle w:val="Table"/>
              <w:rPr>
                <w:color w:val="auto"/>
              </w:rPr>
            </w:pPr>
          </w:p>
        </w:tc>
      </w:tr>
      <w:tr w:rsidR="008F5501" w:rsidRPr="008F5501" w14:paraId="6A078A1C" w14:textId="77777777" w:rsidTr="00314666">
        <w:trPr>
          <w:trHeight w:val="300"/>
        </w:trPr>
        <w:tc>
          <w:tcPr>
            <w:tcW w:w="528" w:type="pct"/>
            <w:tcBorders>
              <w:top w:val="nil"/>
              <w:left w:val="nil"/>
              <w:bottom w:val="nil"/>
              <w:right w:val="nil"/>
            </w:tcBorders>
            <w:shd w:val="clear" w:color="auto" w:fill="auto"/>
            <w:noWrap/>
            <w:vAlign w:val="center"/>
            <w:hideMark/>
          </w:tcPr>
          <w:p w14:paraId="7C0FA3C0" w14:textId="77777777" w:rsidR="00A554C8" w:rsidRPr="008F5501" w:rsidRDefault="00A554C8" w:rsidP="00F43680">
            <w:pPr>
              <w:pStyle w:val="Table"/>
              <w:rPr>
                <w:color w:val="auto"/>
              </w:rPr>
            </w:pPr>
            <w:r w:rsidRPr="008F5501">
              <w:rPr>
                <w:color w:val="auto"/>
              </w:rPr>
              <w:t>1594</w:t>
            </w:r>
          </w:p>
        </w:tc>
        <w:tc>
          <w:tcPr>
            <w:tcW w:w="676" w:type="pct"/>
            <w:tcBorders>
              <w:top w:val="nil"/>
              <w:left w:val="nil"/>
              <w:bottom w:val="nil"/>
              <w:right w:val="nil"/>
            </w:tcBorders>
            <w:shd w:val="clear" w:color="auto" w:fill="auto"/>
            <w:noWrap/>
            <w:vAlign w:val="center"/>
            <w:hideMark/>
          </w:tcPr>
          <w:p w14:paraId="7F0A081D" w14:textId="77777777" w:rsidR="00A554C8" w:rsidRPr="008F5501" w:rsidRDefault="00A554C8" w:rsidP="00F43680">
            <w:pPr>
              <w:pStyle w:val="Table"/>
              <w:rPr>
                <w:color w:val="auto"/>
              </w:rPr>
            </w:pPr>
            <w:r w:rsidRPr="008F5501">
              <w:rPr>
                <w:color w:val="auto"/>
              </w:rPr>
              <w:t>0.0072</w:t>
            </w:r>
          </w:p>
        </w:tc>
        <w:tc>
          <w:tcPr>
            <w:tcW w:w="532" w:type="pct"/>
            <w:tcBorders>
              <w:top w:val="nil"/>
              <w:left w:val="nil"/>
              <w:bottom w:val="nil"/>
              <w:right w:val="nil"/>
            </w:tcBorders>
            <w:shd w:val="clear" w:color="auto" w:fill="auto"/>
            <w:noWrap/>
            <w:vAlign w:val="center"/>
            <w:hideMark/>
          </w:tcPr>
          <w:p w14:paraId="3EE63B0B"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nil"/>
              <w:right w:val="nil"/>
            </w:tcBorders>
            <w:shd w:val="clear" w:color="auto" w:fill="auto"/>
            <w:noWrap/>
            <w:vAlign w:val="center"/>
            <w:hideMark/>
          </w:tcPr>
          <w:p w14:paraId="2173EE3D"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77875A72"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1EA5C1C6"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5807943B"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35CE8A54" w14:textId="77777777" w:rsidR="00A554C8" w:rsidRPr="008F5501" w:rsidRDefault="00A554C8" w:rsidP="00F43680">
            <w:pPr>
              <w:pStyle w:val="Table"/>
              <w:rPr>
                <w:color w:val="auto"/>
              </w:rPr>
            </w:pPr>
            <w:r w:rsidRPr="008F5501">
              <w:rPr>
                <w:color w:val="auto"/>
              </w:rPr>
              <w:t>Amide I</w:t>
            </w:r>
          </w:p>
        </w:tc>
        <w:tc>
          <w:tcPr>
            <w:tcW w:w="1004" w:type="pct"/>
            <w:tcBorders>
              <w:top w:val="nil"/>
              <w:left w:val="nil"/>
              <w:bottom w:val="nil"/>
              <w:right w:val="nil"/>
            </w:tcBorders>
            <w:shd w:val="clear" w:color="auto" w:fill="auto"/>
            <w:noWrap/>
            <w:vAlign w:val="center"/>
            <w:hideMark/>
          </w:tcPr>
          <w:p w14:paraId="4F9D8BC3" w14:textId="77777777" w:rsidR="00A554C8" w:rsidRPr="008F5501" w:rsidRDefault="00A554C8" w:rsidP="00F43680">
            <w:pPr>
              <w:pStyle w:val="Table"/>
              <w:rPr>
                <w:color w:val="auto"/>
              </w:rPr>
            </w:pPr>
            <w:r w:rsidRPr="008F5501">
              <w:rPr>
                <w:color w:val="auto"/>
              </w:rPr>
              <w:t xml:space="preserve">Khan et al. (2013);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79B7CED2" w14:textId="77777777" w:rsidTr="00314666">
        <w:trPr>
          <w:trHeight w:val="300"/>
        </w:trPr>
        <w:tc>
          <w:tcPr>
            <w:tcW w:w="528" w:type="pct"/>
            <w:tcBorders>
              <w:top w:val="nil"/>
              <w:left w:val="nil"/>
              <w:bottom w:val="nil"/>
              <w:right w:val="nil"/>
            </w:tcBorders>
            <w:shd w:val="clear" w:color="auto" w:fill="auto"/>
            <w:noWrap/>
            <w:vAlign w:val="center"/>
            <w:hideMark/>
          </w:tcPr>
          <w:p w14:paraId="3E4A3EF2" w14:textId="77777777" w:rsidR="00A554C8" w:rsidRPr="008F5501" w:rsidRDefault="00A554C8" w:rsidP="00F43680">
            <w:pPr>
              <w:pStyle w:val="Table"/>
              <w:rPr>
                <w:color w:val="auto"/>
              </w:rPr>
            </w:pPr>
            <w:r w:rsidRPr="008F5501">
              <w:rPr>
                <w:color w:val="auto"/>
              </w:rPr>
              <w:t>1596</w:t>
            </w:r>
          </w:p>
        </w:tc>
        <w:tc>
          <w:tcPr>
            <w:tcW w:w="676" w:type="pct"/>
            <w:tcBorders>
              <w:top w:val="nil"/>
              <w:left w:val="nil"/>
              <w:bottom w:val="nil"/>
              <w:right w:val="nil"/>
            </w:tcBorders>
            <w:shd w:val="clear" w:color="auto" w:fill="auto"/>
            <w:noWrap/>
            <w:vAlign w:val="center"/>
            <w:hideMark/>
          </w:tcPr>
          <w:p w14:paraId="415D9D89" w14:textId="77777777" w:rsidR="00A554C8" w:rsidRPr="008F5501" w:rsidRDefault="00A554C8" w:rsidP="00F43680">
            <w:pPr>
              <w:pStyle w:val="Table"/>
              <w:rPr>
                <w:color w:val="auto"/>
              </w:rPr>
            </w:pPr>
            <w:r w:rsidRPr="008F5501">
              <w:rPr>
                <w:color w:val="auto"/>
              </w:rPr>
              <w:t>0.0080</w:t>
            </w:r>
          </w:p>
        </w:tc>
        <w:tc>
          <w:tcPr>
            <w:tcW w:w="532" w:type="pct"/>
            <w:tcBorders>
              <w:top w:val="nil"/>
              <w:left w:val="nil"/>
              <w:bottom w:val="nil"/>
              <w:right w:val="nil"/>
            </w:tcBorders>
            <w:shd w:val="clear" w:color="auto" w:fill="auto"/>
            <w:noWrap/>
            <w:vAlign w:val="center"/>
            <w:hideMark/>
          </w:tcPr>
          <w:p w14:paraId="3F715F85"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nil"/>
              <w:right w:val="nil"/>
            </w:tcBorders>
            <w:shd w:val="clear" w:color="auto" w:fill="auto"/>
            <w:noWrap/>
            <w:vAlign w:val="center"/>
            <w:hideMark/>
          </w:tcPr>
          <w:p w14:paraId="7B6A477B"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3745358A"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7523D2B6"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7A577950"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08D5F32B" w14:textId="77777777" w:rsidR="00A554C8" w:rsidRPr="008F5501" w:rsidRDefault="00A554C8" w:rsidP="00F43680">
            <w:pPr>
              <w:pStyle w:val="Table"/>
              <w:rPr>
                <w:color w:val="auto"/>
              </w:rPr>
            </w:pPr>
            <w:r w:rsidRPr="008F5501">
              <w:rPr>
                <w:color w:val="auto"/>
              </w:rPr>
              <w:t>Amide I</w:t>
            </w:r>
          </w:p>
        </w:tc>
        <w:tc>
          <w:tcPr>
            <w:tcW w:w="1004" w:type="pct"/>
            <w:tcBorders>
              <w:top w:val="nil"/>
              <w:left w:val="nil"/>
              <w:bottom w:val="nil"/>
              <w:right w:val="nil"/>
            </w:tcBorders>
            <w:shd w:val="clear" w:color="auto" w:fill="auto"/>
            <w:noWrap/>
            <w:vAlign w:val="center"/>
            <w:hideMark/>
          </w:tcPr>
          <w:p w14:paraId="12DE6AE7" w14:textId="77777777" w:rsidR="00A554C8" w:rsidRPr="008F5501" w:rsidRDefault="00A554C8" w:rsidP="00F43680">
            <w:pPr>
              <w:pStyle w:val="Table"/>
              <w:rPr>
                <w:color w:val="auto"/>
              </w:rPr>
            </w:pPr>
            <w:r w:rsidRPr="008F5501">
              <w:rPr>
                <w:color w:val="auto"/>
              </w:rPr>
              <w:t xml:space="preserve">Khan et al. (2013);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1FF33EDC" w14:textId="77777777" w:rsidTr="00314666">
        <w:trPr>
          <w:trHeight w:val="300"/>
        </w:trPr>
        <w:tc>
          <w:tcPr>
            <w:tcW w:w="528" w:type="pct"/>
            <w:tcBorders>
              <w:top w:val="nil"/>
              <w:left w:val="nil"/>
              <w:bottom w:val="nil"/>
              <w:right w:val="nil"/>
            </w:tcBorders>
            <w:shd w:val="clear" w:color="auto" w:fill="auto"/>
            <w:noWrap/>
            <w:vAlign w:val="center"/>
            <w:hideMark/>
          </w:tcPr>
          <w:p w14:paraId="1B864341" w14:textId="77777777" w:rsidR="00A554C8" w:rsidRPr="008F5501" w:rsidRDefault="00A554C8" w:rsidP="00F43680">
            <w:pPr>
              <w:pStyle w:val="Table"/>
              <w:rPr>
                <w:color w:val="auto"/>
              </w:rPr>
            </w:pPr>
            <w:r w:rsidRPr="008F5501">
              <w:rPr>
                <w:color w:val="auto"/>
              </w:rPr>
              <w:t>1634</w:t>
            </w:r>
          </w:p>
        </w:tc>
        <w:tc>
          <w:tcPr>
            <w:tcW w:w="676" w:type="pct"/>
            <w:tcBorders>
              <w:top w:val="nil"/>
              <w:left w:val="nil"/>
              <w:bottom w:val="nil"/>
              <w:right w:val="nil"/>
            </w:tcBorders>
            <w:shd w:val="clear" w:color="auto" w:fill="auto"/>
            <w:noWrap/>
            <w:vAlign w:val="center"/>
            <w:hideMark/>
          </w:tcPr>
          <w:p w14:paraId="08CEDCEC" w14:textId="77777777" w:rsidR="00A554C8" w:rsidRPr="008F5501" w:rsidRDefault="00A554C8" w:rsidP="00F43680">
            <w:pPr>
              <w:pStyle w:val="Table"/>
              <w:rPr>
                <w:color w:val="auto"/>
              </w:rPr>
            </w:pPr>
            <w:r w:rsidRPr="008F5501">
              <w:rPr>
                <w:color w:val="auto"/>
              </w:rPr>
              <w:t>0.0201</w:t>
            </w:r>
          </w:p>
        </w:tc>
        <w:tc>
          <w:tcPr>
            <w:tcW w:w="532" w:type="pct"/>
            <w:tcBorders>
              <w:top w:val="nil"/>
              <w:left w:val="nil"/>
              <w:bottom w:val="nil"/>
              <w:right w:val="nil"/>
            </w:tcBorders>
            <w:shd w:val="clear" w:color="auto" w:fill="auto"/>
            <w:noWrap/>
            <w:vAlign w:val="center"/>
            <w:hideMark/>
          </w:tcPr>
          <w:p w14:paraId="02FE0814" w14:textId="77777777" w:rsidR="00A554C8" w:rsidRPr="008F5501" w:rsidRDefault="00A554C8" w:rsidP="00F43680">
            <w:pPr>
              <w:pStyle w:val="Table"/>
              <w:rPr>
                <w:color w:val="auto"/>
              </w:rPr>
            </w:pPr>
            <w:r w:rsidRPr="008F5501">
              <w:rPr>
                <w:color w:val="auto"/>
              </w:rPr>
              <w:t>0.02</w:t>
            </w:r>
          </w:p>
        </w:tc>
        <w:tc>
          <w:tcPr>
            <w:tcW w:w="145" w:type="pct"/>
            <w:tcBorders>
              <w:top w:val="nil"/>
              <w:left w:val="nil"/>
              <w:bottom w:val="nil"/>
              <w:right w:val="nil"/>
            </w:tcBorders>
            <w:shd w:val="clear" w:color="auto" w:fill="auto"/>
            <w:noWrap/>
            <w:vAlign w:val="center"/>
            <w:hideMark/>
          </w:tcPr>
          <w:p w14:paraId="66889F89"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225D346C"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6CB0E20E"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58DD3695"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3983E9F1" w14:textId="77777777" w:rsidR="00A554C8" w:rsidRPr="008F5501" w:rsidRDefault="00A554C8" w:rsidP="00F43680">
            <w:pPr>
              <w:pStyle w:val="Table"/>
              <w:rPr>
                <w:color w:val="auto"/>
              </w:rPr>
            </w:pPr>
            <w:r w:rsidRPr="008F5501">
              <w:rPr>
                <w:color w:val="auto"/>
              </w:rPr>
              <w:t>Amide I</w:t>
            </w:r>
          </w:p>
        </w:tc>
        <w:tc>
          <w:tcPr>
            <w:tcW w:w="1004" w:type="pct"/>
            <w:tcBorders>
              <w:top w:val="nil"/>
              <w:left w:val="nil"/>
              <w:bottom w:val="nil"/>
              <w:right w:val="nil"/>
            </w:tcBorders>
            <w:shd w:val="clear" w:color="auto" w:fill="auto"/>
            <w:noWrap/>
            <w:vAlign w:val="center"/>
            <w:hideMark/>
          </w:tcPr>
          <w:p w14:paraId="14B2870A" w14:textId="77777777" w:rsidR="00A554C8" w:rsidRPr="008F5501" w:rsidRDefault="00A554C8" w:rsidP="00F43680">
            <w:pPr>
              <w:pStyle w:val="Table"/>
              <w:rPr>
                <w:color w:val="auto"/>
              </w:rPr>
            </w:pPr>
            <w:r w:rsidRPr="008F5501">
              <w:rPr>
                <w:color w:val="auto"/>
              </w:rPr>
              <w:t xml:space="preserve">Khan et al. (2013);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47FDE963" w14:textId="77777777" w:rsidTr="00314666">
        <w:trPr>
          <w:trHeight w:val="300"/>
        </w:trPr>
        <w:tc>
          <w:tcPr>
            <w:tcW w:w="528" w:type="pct"/>
            <w:tcBorders>
              <w:top w:val="nil"/>
              <w:left w:val="nil"/>
              <w:bottom w:val="nil"/>
              <w:right w:val="nil"/>
            </w:tcBorders>
            <w:shd w:val="clear" w:color="auto" w:fill="auto"/>
            <w:noWrap/>
            <w:vAlign w:val="center"/>
            <w:hideMark/>
          </w:tcPr>
          <w:p w14:paraId="51BF488D" w14:textId="77777777" w:rsidR="00A554C8" w:rsidRPr="008F5501" w:rsidRDefault="00A554C8" w:rsidP="00F43680">
            <w:pPr>
              <w:pStyle w:val="Table"/>
              <w:rPr>
                <w:color w:val="auto"/>
              </w:rPr>
            </w:pPr>
            <w:r w:rsidRPr="008F5501">
              <w:rPr>
                <w:color w:val="auto"/>
              </w:rPr>
              <w:t>1684</w:t>
            </w:r>
          </w:p>
        </w:tc>
        <w:tc>
          <w:tcPr>
            <w:tcW w:w="676" w:type="pct"/>
            <w:tcBorders>
              <w:top w:val="nil"/>
              <w:left w:val="nil"/>
              <w:bottom w:val="nil"/>
              <w:right w:val="nil"/>
            </w:tcBorders>
            <w:shd w:val="clear" w:color="auto" w:fill="auto"/>
            <w:noWrap/>
            <w:vAlign w:val="center"/>
            <w:hideMark/>
          </w:tcPr>
          <w:p w14:paraId="324F1FC4" w14:textId="77777777" w:rsidR="00A554C8" w:rsidRPr="008F5501" w:rsidRDefault="00A554C8" w:rsidP="00F43680">
            <w:pPr>
              <w:pStyle w:val="Table"/>
              <w:rPr>
                <w:color w:val="auto"/>
              </w:rPr>
            </w:pPr>
            <w:r w:rsidRPr="008F5501">
              <w:rPr>
                <w:color w:val="auto"/>
              </w:rPr>
              <w:t>-0.1430</w:t>
            </w:r>
          </w:p>
        </w:tc>
        <w:tc>
          <w:tcPr>
            <w:tcW w:w="532" w:type="pct"/>
            <w:tcBorders>
              <w:top w:val="nil"/>
              <w:left w:val="nil"/>
              <w:bottom w:val="nil"/>
              <w:right w:val="nil"/>
            </w:tcBorders>
            <w:shd w:val="clear" w:color="auto" w:fill="auto"/>
            <w:noWrap/>
            <w:vAlign w:val="center"/>
            <w:hideMark/>
          </w:tcPr>
          <w:p w14:paraId="2082742D" w14:textId="77777777" w:rsidR="00A554C8" w:rsidRPr="008F5501" w:rsidRDefault="00A554C8" w:rsidP="00F43680">
            <w:pPr>
              <w:pStyle w:val="Table"/>
              <w:rPr>
                <w:color w:val="auto"/>
              </w:rPr>
            </w:pPr>
            <w:r w:rsidRPr="008F5501">
              <w:rPr>
                <w:color w:val="auto"/>
              </w:rPr>
              <w:t>0.14</w:t>
            </w:r>
          </w:p>
        </w:tc>
        <w:tc>
          <w:tcPr>
            <w:tcW w:w="145" w:type="pct"/>
            <w:tcBorders>
              <w:top w:val="nil"/>
              <w:left w:val="nil"/>
              <w:bottom w:val="nil"/>
              <w:right w:val="nil"/>
            </w:tcBorders>
            <w:shd w:val="clear" w:color="auto" w:fill="auto"/>
            <w:noWrap/>
            <w:vAlign w:val="center"/>
            <w:hideMark/>
          </w:tcPr>
          <w:p w14:paraId="47AFB13F"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3A2FA1FE"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50665A86"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01ABAAF0"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31C96E03" w14:textId="77777777" w:rsidR="00A554C8" w:rsidRPr="008F5501" w:rsidRDefault="00A554C8" w:rsidP="00F43680">
            <w:pPr>
              <w:pStyle w:val="Table"/>
              <w:rPr>
                <w:color w:val="auto"/>
              </w:rPr>
            </w:pPr>
            <w:r w:rsidRPr="008F5501">
              <w:rPr>
                <w:color w:val="auto"/>
              </w:rPr>
              <w:t>Amide I</w:t>
            </w:r>
          </w:p>
        </w:tc>
        <w:tc>
          <w:tcPr>
            <w:tcW w:w="1004" w:type="pct"/>
            <w:tcBorders>
              <w:top w:val="nil"/>
              <w:left w:val="nil"/>
              <w:bottom w:val="nil"/>
              <w:right w:val="nil"/>
            </w:tcBorders>
            <w:shd w:val="clear" w:color="auto" w:fill="auto"/>
            <w:noWrap/>
            <w:vAlign w:val="center"/>
            <w:hideMark/>
          </w:tcPr>
          <w:p w14:paraId="178E451B" w14:textId="77777777" w:rsidR="00A554C8" w:rsidRPr="008F5501" w:rsidRDefault="00A554C8" w:rsidP="00F43680">
            <w:pPr>
              <w:pStyle w:val="Table"/>
              <w:rPr>
                <w:color w:val="auto"/>
              </w:rPr>
            </w:pPr>
            <w:r w:rsidRPr="008F5501">
              <w:rPr>
                <w:color w:val="auto"/>
              </w:rPr>
              <w:t xml:space="preserve">Khan et al. (2013);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07C90E26" w14:textId="77777777" w:rsidTr="00314666">
        <w:trPr>
          <w:trHeight w:val="300"/>
        </w:trPr>
        <w:tc>
          <w:tcPr>
            <w:tcW w:w="528" w:type="pct"/>
            <w:tcBorders>
              <w:top w:val="nil"/>
              <w:left w:val="nil"/>
              <w:bottom w:val="nil"/>
              <w:right w:val="nil"/>
            </w:tcBorders>
            <w:shd w:val="clear" w:color="auto" w:fill="auto"/>
            <w:noWrap/>
            <w:vAlign w:val="center"/>
            <w:hideMark/>
          </w:tcPr>
          <w:p w14:paraId="72EF46DD" w14:textId="77777777" w:rsidR="00A554C8" w:rsidRPr="008F5501" w:rsidRDefault="00A554C8" w:rsidP="00F43680">
            <w:pPr>
              <w:pStyle w:val="Table"/>
              <w:rPr>
                <w:color w:val="auto"/>
              </w:rPr>
            </w:pPr>
            <w:r w:rsidRPr="008F5501">
              <w:rPr>
                <w:color w:val="auto"/>
              </w:rPr>
              <w:t>1734</w:t>
            </w:r>
          </w:p>
        </w:tc>
        <w:tc>
          <w:tcPr>
            <w:tcW w:w="676" w:type="pct"/>
            <w:tcBorders>
              <w:top w:val="nil"/>
              <w:left w:val="nil"/>
              <w:bottom w:val="nil"/>
              <w:right w:val="nil"/>
            </w:tcBorders>
            <w:shd w:val="clear" w:color="auto" w:fill="auto"/>
            <w:noWrap/>
            <w:vAlign w:val="center"/>
            <w:hideMark/>
          </w:tcPr>
          <w:p w14:paraId="607E8C90" w14:textId="77777777" w:rsidR="00A554C8" w:rsidRPr="008F5501" w:rsidRDefault="00A554C8" w:rsidP="00F43680">
            <w:pPr>
              <w:pStyle w:val="Table"/>
              <w:rPr>
                <w:color w:val="auto"/>
              </w:rPr>
            </w:pPr>
            <w:r w:rsidRPr="008F5501">
              <w:rPr>
                <w:color w:val="auto"/>
              </w:rPr>
              <w:t>0.0416</w:t>
            </w:r>
          </w:p>
        </w:tc>
        <w:tc>
          <w:tcPr>
            <w:tcW w:w="532" w:type="pct"/>
            <w:tcBorders>
              <w:top w:val="nil"/>
              <w:left w:val="nil"/>
              <w:bottom w:val="nil"/>
              <w:right w:val="nil"/>
            </w:tcBorders>
            <w:shd w:val="clear" w:color="auto" w:fill="auto"/>
            <w:noWrap/>
            <w:vAlign w:val="center"/>
            <w:hideMark/>
          </w:tcPr>
          <w:p w14:paraId="71E348F3" w14:textId="77777777" w:rsidR="00A554C8" w:rsidRPr="008F5501" w:rsidRDefault="00A554C8" w:rsidP="00F43680">
            <w:pPr>
              <w:pStyle w:val="Table"/>
              <w:rPr>
                <w:color w:val="auto"/>
              </w:rPr>
            </w:pPr>
            <w:r w:rsidRPr="008F5501">
              <w:rPr>
                <w:color w:val="auto"/>
              </w:rPr>
              <w:t>0.04</w:t>
            </w:r>
          </w:p>
        </w:tc>
        <w:tc>
          <w:tcPr>
            <w:tcW w:w="145" w:type="pct"/>
            <w:tcBorders>
              <w:top w:val="nil"/>
              <w:left w:val="nil"/>
              <w:bottom w:val="nil"/>
              <w:right w:val="nil"/>
            </w:tcBorders>
            <w:shd w:val="clear" w:color="auto" w:fill="auto"/>
            <w:noWrap/>
            <w:vAlign w:val="center"/>
            <w:hideMark/>
          </w:tcPr>
          <w:p w14:paraId="37728DE9"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40BAF265"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5EF1E2DB"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0098E76B"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04F2B104" w14:textId="77777777" w:rsidR="00A554C8" w:rsidRPr="008F5501" w:rsidRDefault="00A554C8" w:rsidP="00F43680">
            <w:pPr>
              <w:pStyle w:val="Table"/>
              <w:rPr>
                <w:color w:val="auto"/>
              </w:rPr>
            </w:pPr>
            <w:r w:rsidRPr="008F5501">
              <w:rPr>
                <w:color w:val="auto"/>
              </w:rPr>
              <w:t>Amide I</w:t>
            </w:r>
          </w:p>
        </w:tc>
        <w:tc>
          <w:tcPr>
            <w:tcW w:w="1004" w:type="pct"/>
            <w:tcBorders>
              <w:top w:val="nil"/>
              <w:left w:val="nil"/>
              <w:bottom w:val="nil"/>
              <w:right w:val="nil"/>
            </w:tcBorders>
            <w:shd w:val="clear" w:color="auto" w:fill="auto"/>
            <w:noWrap/>
            <w:vAlign w:val="center"/>
            <w:hideMark/>
          </w:tcPr>
          <w:p w14:paraId="6D7DA252" w14:textId="77777777" w:rsidR="00A554C8" w:rsidRPr="008F5501" w:rsidRDefault="00A554C8" w:rsidP="00F43680">
            <w:pPr>
              <w:pStyle w:val="Table"/>
              <w:rPr>
                <w:color w:val="auto"/>
              </w:rPr>
            </w:pPr>
            <w:r w:rsidRPr="008F5501">
              <w:rPr>
                <w:color w:val="auto"/>
              </w:rPr>
              <w:t xml:space="preserve">Khan et al. (2013); McLaughlin and </w:t>
            </w:r>
            <w:proofErr w:type="spellStart"/>
            <w:r w:rsidRPr="008F5501">
              <w:rPr>
                <w:color w:val="auto"/>
              </w:rPr>
              <w:t>Lednev</w:t>
            </w:r>
            <w:proofErr w:type="spellEnd"/>
            <w:r w:rsidRPr="008F5501">
              <w:rPr>
                <w:color w:val="auto"/>
              </w:rPr>
              <w:t xml:space="preserve"> (2011); Morris and </w:t>
            </w:r>
            <w:proofErr w:type="spellStart"/>
            <w:r w:rsidRPr="008F5501">
              <w:rPr>
                <w:color w:val="auto"/>
              </w:rPr>
              <w:t>Mandair</w:t>
            </w:r>
            <w:proofErr w:type="spellEnd"/>
            <w:r w:rsidRPr="008F5501">
              <w:rPr>
                <w:color w:val="auto"/>
              </w:rPr>
              <w:t xml:space="preserve"> (2011); Penel et al. (1998)</w:t>
            </w:r>
          </w:p>
        </w:tc>
      </w:tr>
      <w:tr w:rsidR="008F5501" w:rsidRPr="008F5501" w14:paraId="19E6C924" w14:textId="77777777" w:rsidTr="00314666">
        <w:trPr>
          <w:trHeight w:val="300"/>
        </w:trPr>
        <w:tc>
          <w:tcPr>
            <w:tcW w:w="528" w:type="pct"/>
            <w:tcBorders>
              <w:top w:val="nil"/>
              <w:left w:val="nil"/>
              <w:bottom w:val="nil"/>
              <w:right w:val="nil"/>
            </w:tcBorders>
            <w:shd w:val="clear" w:color="auto" w:fill="auto"/>
            <w:noWrap/>
            <w:vAlign w:val="center"/>
            <w:hideMark/>
          </w:tcPr>
          <w:p w14:paraId="473080AD" w14:textId="77777777" w:rsidR="00A554C8" w:rsidRPr="008F5501" w:rsidRDefault="00A554C8" w:rsidP="00F43680">
            <w:pPr>
              <w:pStyle w:val="Table"/>
              <w:rPr>
                <w:color w:val="auto"/>
              </w:rPr>
            </w:pPr>
            <w:r w:rsidRPr="008F5501">
              <w:rPr>
                <w:color w:val="auto"/>
              </w:rPr>
              <w:t>1762</w:t>
            </w:r>
          </w:p>
        </w:tc>
        <w:tc>
          <w:tcPr>
            <w:tcW w:w="676" w:type="pct"/>
            <w:tcBorders>
              <w:top w:val="nil"/>
              <w:left w:val="nil"/>
              <w:bottom w:val="nil"/>
              <w:right w:val="nil"/>
            </w:tcBorders>
            <w:shd w:val="clear" w:color="auto" w:fill="auto"/>
            <w:noWrap/>
            <w:vAlign w:val="center"/>
            <w:hideMark/>
          </w:tcPr>
          <w:p w14:paraId="2AC54185" w14:textId="77777777" w:rsidR="00A554C8" w:rsidRPr="008F5501" w:rsidRDefault="00A554C8" w:rsidP="00F43680">
            <w:pPr>
              <w:pStyle w:val="Table"/>
              <w:rPr>
                <w:color w:val="auto"/>
              </w:rPr>
            </w:pPr>
            <w:r w:rsidRPr="008F5501">
              <w:rPr>
                <w:color w:val="auto"/>
              </w:rPr>
              <w:t>-0.1268</w:t>
            </w:r>
          </w:p>
        </w:tc>
        <w:tc>
          <w:tcPr>
            <w:tcW w:w="532" w:type="pct"/>
            <w:tcBorders>
              <w:top w:val="nil"/>
              <w:left w:val="nil"/>
              <w:bottom w:val="nil"/>
              <w:right w:val="nil"/>
            </w:tcBorders>
            <w:shd w:val="clear" w:color="auto" w:fill="auto"/>
            <w:noWrap/>
            <w:vAlign w:val="center"/>
            <w:hideMark/>
          </w:tcPr>
          <w:p w14:paraId="6C6F4888" w14:textId="77777777" w:rsidR="00A554C8" w:rsidRPr="008F5501" w:rsidRDefault="00A554C8" w:rsidP="00F43680">
            <w:pPr>
              <w:pStyle w:val="Table"/>
              <w:rPr>
                <w:color w:val="auto"/>
              </w:rPr>
            </w:pPr>
            <w:r w:rsidRPr="008F5501">
              <w:rPr>
                <w:color w:val="auto"/>
              </w:rPr>
              <w:t>0.12</w:t>
            </w:r>
          </w:p>
        </w:tc>
        <w:tc>
          <w:tcPr>
            <w:tcW w:w="145" w:type="pct"/>
            <w:tcBorders>
              <w:top w:val="nil"/>
              <w:left w:val="nil"/>
              <w:bottom w:val="nil"/>
              <w:right w:val="nil"/>
            </w:tcBorders>
            <w:shd w:val="clear" w:color="auto" w:fill="auto"/>
            <w:noWrap/>
            <w:vAlign w:val="center"/>
            <w:hideMark/>
          </w:tcPr>
          <w:p w14:paraId="043E729C"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6ABF7F0B"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4F79C7ED"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0DF79D67"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6F5E24C6"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09B5AE27" w14:textId="77777777" w:rsidR="00A554C8" w:rsidRPr="008F5501" w:rsidRDefault="00A554C8" w:rsidP="00F43680">
            <w:pPr>
              <w:pStyle w:val="Table"/>
              <w:rPr>
                <w:color w:val="auto"/>
              </w:rPr>
            </w:pPr>
          </w:p>
        </w:tc>
      </w:tr>
      <w:tr w:rsidR="008F5501" w:rsidRPr="008F5501" w14:paraId="431F1B20" w14:textId="77777777" w:rsidTr="00314666">
        <w:trPr>
          <w:trHeight w:val="300"/>
        </w:trPr>
        <w:tc>
          <w:tcPr>
            <w:tcW w:w="528" w:type="pct"/>
            <w:tcBorders>
              <w:top w:val="nil"/>
              <w:left w:val="nil"/>
              <w:bottom w:val="nil"/>
              <w:right w:val="nil"/>
            </w:tcBorders>
            <w:shd w:val="clear" w:color="auto" w:fill="auto"/>
            <w:noWrap/>
            <w:vAlign w:val="center"/>
            <w:hideMark/>
          </w:tcPr>
          <w:p w14:paraId="45BF1BAE" w14:textId="77777777" w:rsidR="00A554C8" w:rsidRPr="008F5501" w:rsidRDefault="00A554C8" w:rsidP="00F43680">
            <w:pPr>
              <w:pStyle w:val="Table"/>
              <w:rPr>
                <w:color w:val="auto"/>
              </w:rPr>
            </w:pPr>
            <w:r w:rsidRPr="008F5501">
              <w:rPr>
                <w:color w:val="auto"/>
              </w:rPr>
              <w:t>1764</w:t>
            </w:r>
          </w:p>
        </w:tc>
        <w:tc>
          <w:tcPr>
            <w:tcW w:w="676" w:type="pct"/>
            <w:tcBorders>
              <w:top w:val="nil"/>
              <w:left w:val="nil"/>
              <w:bottom w:val="nil"/>
              <w:right w:val="nil"/>
            </w:tcBorders>
            <w:shd w:val="clear" w:color="auto" w:fill="auto"/>
            <w:noWrap/>
            <w:vAlign w:val="center"/>
            <w:hideMark/>
          </w:tcPr>
          <w:p w14:paraId="4F95C57E" w14:textId="77777777" w:rsidR="00A554C8" w:rsidRPr="008F5501" w:rsidRDefault="00A554C8" w:rsidP="00F43680">
            <w:pPr>
              <w:pStyle w:val="Table"/>
              <w:rPr>
                <w:color w:val="auto"/>
              </w:rPr>
            </w:pPr>
            <w:r w:rsidRPr="008F5501">
              <w:rPr>
                <w:color w:val="auto"/>
              </w:rPr>
              <w:t>-0.0091</w:t>
            </w:r>
          </w:p>
        </w:tc>
        <w:tc>
          <w:tcPr>
            <w:tcW w:w="532" w:type="pct"/>
            <w:tcBorders>
              <w:top w:val="nil"/>
              <w:left w:val="nil"/>
              <w:bottom w:val="nil"/>
              <w:right w:val="nil"/>
            </w:tcBorders>
            <w:shd w:val="clear" w:color="auto" w:fill="auto"/>
            <w:noWrap/>
            <w:vAlign w:val="center"/>
            <w:hideMark/>
          </w:tcPr>
          <w:p w14:paraId="3FC6401A"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nil"/>
              <w:right w:val="nil"/>
            </w:tcBorders>
            <w:shd w:val="clear" w:color="auto" w:fill="auto"/>
            <w:noWrap/>
            <w:vAlign w:val="center"/>
            <w:hideMark/>
          </w:tcPr>
          <w:p w14:paraId="3395EA4E"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194A8968"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5B8610CE"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413F8740"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3D3488FA"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2377B9C9" w14:textId="77777777" w:rsidR="00A554C8" w:rsidRPr="008F5501" w:rsidRDefault="00A554C8" w:rsidP="00F43680">
            <w:pPr>
              <w:pStyle w:val="Table"/>
              <w:rPr>
                <w:color w:val="auto"/>
              </w:rPr>
            </w:pPr>
          </w:p>
        </w:tc>
      </w:tr>
      <w:tr w:rsidR="008F5501" w:rsidRPr="008F5501" w14:paraId="3597E9B5" w14:textId="77777777" w:rsidTr="00314666">
        <w:trPr>
          <w:trHeight w:val="300"/>
        </w:trPr>
        <w:tc>
          <w:tcPr>
            <w:tcW w:w="528" w:type="pct"/>
            <w:tcBorders>
              <w:top w:val="nil"/>
              <w:left w:val="nil"/>
              <w:bottom w:val="nil"/>
              <w:right w:val="nil"/>
            </w:tcBorders>
            <w:shd w:val="clear" w:color="auto" w:fill="auto"/>
            <w:noWrap/>
            <w:vAlign w:val="center"/>
            <w:hideMark/>
          </w:tcPr>
          <w:p w14:paraId="1B6082EE" w14:textId="77777777" w:rsidR="00A554C8" w:rsidRPr="008F5501" w:rsidRDefault="00A554C8" w:rsidP="00F43680">
            <w:pPr>
              <w:pStyle w:val="Table"/>
              <w:rPr>
                <w:color w:val="auto"/>
              </w:rPr>
            </w:pPr>
            <w:r w:rsidRPr="008F5501">
              <w:rPr>
                <w:color w:val="auto"/>
              </w:rPr>
              <w:t>1814</w:t>
            </w:r>
          </w:p>
        </w:tc>
        <w:tc>
          <w:tcPr>
            <w:tcW w:w="676" w:type="pct"/>
            <w:tcBorders>
              <w:top w:val="nil"/>
              <w:left w:val="nil"/>
              <w:bottom w:val="nil"/>
              <w:right w:val="nil"/>
            </w:tcBorders>
            <w:shd w:val="clear" w:color="auto" w:fill="auto"/>
            <w:noWrap/>
            <w:vAlign w:val="center"/>
            <w:hideMark/>
          </w:tcPr>
          <w:p w14:paraId="608B91F1" w14:textId="77777777" w:rsidR="00A554C8" w:rsidRPr="008F5501" w:rsidRDefault="00A554C8" w:rsidP="00F43680">
            <w:pPr>
              <w:pStyle w:val="Table"/>
              <w:rPr>
                <w:color w:val="auto"/>
              </w:rPr>
            </w:pPr>
            <w:r w:rsidRPr="008F5501">
              <w:rPr>
                <w:color w:val="auto"/>
              </w:rPr>
              <w:t>-0.0667</w:t>
            </w:r>
          </w:p>
        </w:tc>
        <w:tc>
          <w:tcPr>
            <w:tcW w:w="532" w:type="pct"/>
            <w:tcBorders>
              <w:top w:val="nil"/>
              <w:left w:val="nil"/>
              <w:bottom w:val="nil"/>
              <w:right w:val="nil"/>
            </w:tcBorders>
            <w:shd w:val="clear" w:color="auto" w:fill="auto"/>
            <w:noWrap/>
            <w:vAlign w:val="center"/>
            <w:hideMark/>
          </w:tcPr>
          <w:p w14:paraId="656AAE34" w14:textId="77777777" w:rsidR="00A554C8" w:rsidRPr="008F5501" w:rsidRDefault="00A554C8" w:rsidP="00F43680">
            <w:pPr>
              <w:pStyle w:val="Table"/>
              <w:rPr>
                <w:color w:val="auto"/>
              </w:rPr>
            </w:pPr>
            <w:r w:rsidRPr="008F5501">
              <w:rPr>
                <w:color w:val="auto"/>
              </w:rPr>
              <w:t>0.07</w:t>
            </w:r>
          </w:p>
        </w:tc>
        <w:tc>
          <w:tcPr>
            <w:tcW w:w="145" w:type="pct"/>
            <w:tcBorders>
              <w:top w:val="nil"/>
              <w:left w:val="nil"/>
              <w:bottom w:val="nil"/>
              <w:right w:val="nil"/>
            </w:tcBorders>
            <w:shd w:val="clear" w:color="auto" w:fill="auto"/>
            <w:noWrap/>
            <w:vAlign w:val="center"/>
            <w:hideMark/>
          </w:tcPr>
          <w:p w14:paraId="48A9F10F" w14:textId="77777777" w:rsidR="00A554C8" w:rsidRPr="008F5501" w:rsidRDefault="00A554C8" w:rsidP="00F43680">
            <w:pPr>
              <w:pStyle w:val="Table"/>
              <w:rPr>
                <w:color w:val="auto"/>
              </w:rPr>
            </w:pPr>
          </w:p>
        </w:tc>
        <w:tc>
          <w:tcPr>
            <w:tcW w:w="626" w:type="pct"/>
            <w:tcBorders>
              <w:top w:val="nil"/>
              <w:left w:val="nil"/>
              <w:bottom w:val="nil"/>
              <w:right w:val="nil"/>
            </w:tcBorders>
            <w:shd w:val="clear" w:color="auto" w:fill="auto"/>
            <w:noWrap/>
            <w:vAlign w:val="center"/>
            <w:hideMark/>
          </w:tcPr>
          <w:p w14:paraId="3A91A311" w14:textId="77777777" w:rsidR="00A554C8" w:rsidRPr="008F5501" w:rsidRDefault="00A554C8" w:rsidP="00F43680">
            <w:pPr>
              <w:pStyle w:val="Table"/>
              <w:rPr>
                <w:color w:val="auto"/>
              </w:rPr>
            </w:pPr>
          </w:p>
        </w:tc>
        <w:tc>
          <w:tcPr>
            <w:tcW w:w="528" w:type="pct"/>
            <w:tcBorders>
              <w:top w:val="nil"/>
              <w:left w:val="nil"/>
              <w:bottom w:val="nil"/>
              <w:right w:val="nil"/>
            </w:tcBorders>
            <w:shd w:val="clear" w:color="auto" w:fill="auto"/>
            <w:noWrap/>
            <w:vAlign w:val="center"/>
            <w:hideMark/>
          </w:tcPr>
          <w:p w14:paraId="00299C1F" w14:textId="77777777" w:rsidR="00A554C8" w:rsidRPr="008F5501" w:rsidRDefault="00A554C8" w:rsidP="00F43680">
            <w:pPr>
              <w:pStyle w:val="Table"/>
              <w:rPr>
                <w:color w:val="auto"/>
              </w:rPr>
            </w:pPr>
          </w:p>
        </w:tc>
        <w:tc>
          <w:tcPr>
            <w:tcW w:w="145" w:type="pct"/>
            <w:tcBorders>
              <w:top w:val="nil"/>
              <w:left w:val="nil"/>
              <w:bottom w:val="nil"/>
              <w:right w:val="nil"/>
            </w:tcBorders>
            <w:shd w:val="clear" w:color="auto" w:fill="auto"/>
            <w:noWrap/>
            <w:vAlign w:val="center"/>
            <w:hideMark/>
          </w:tcPr>
          <w:p w14:paraId="5756F5AD" w14:textId="77777777" w:rsidR="00A554C8" w:rsidRPr="008F5501" w:rsidRDefault="00A554C8" w:rsidP="00F43680">
            <w:pPr>
              <w:pStyle w:val="Table"/>
              <w:rPr>
                <w:color w:val="auto"/>
              </w:rPr>
            </w:pPr>
          </w:p>
        </w:tc>
        <w:tc>
          <w:tcPr>
            <w:tcW w:w="817" w:type="pct"/>
            <w:tcBorders>
              <w:top w:val="nil"/>
              <w:left w:val="nil"/>
              <w:bottom w:val="nil"/>
              <w:right w:val="nil"/>
            </w:tcBorders>
            <w:shd w:val="clear" w:color="auto" w:fill="auto"/>
            <w:noWrap/>
            <w:vAlign w:val="center"/>
            <w:hideMark/>
          </w:tcPr>
          <w:p w14:paraId="3E1BD254" w14:textId="77777777" w:rsidR="00A554C8" w:rsidRPr="008F5501" w:rsidRDefault="00A554C8" w:rsidP="00F43680">
            <w:pPr>
              <w:pStyle w:val="Table"/>
              <w:rPr>
                <w:color w:val="auto"/>
              </w:rPr>
            </w:pPr>
          </w:p>
        </w:tc>
        <w:tc>
          <w:tcPr>
            <w:tcW w:w="1004" w:type="pct"/>
            <w:tcBorders>
              <w:top w:val="nil"/>
              <w:left w:val="nil"/>
              <w:bottom w:val="nil"/>
              <w:right w:val="nil"/>
            </w:tcBorders>
            <w:shd w:val="clear" w:color="auto" w:fill="auto"/>
            <w:noWrap/>
            <w:vAlign w:val="center"/>
            <w:hideMark/>
          </w:tcPr>
          <w:p w14:paraId="4C60B8A2" w14:textId="77777777" w:rsidR="00A554C8" w:rsidRPr="008F5501" w:rsidRDefault="00A554C8" w:rsidP="00F43680">
            <w:pPr>
              <w:pStyle w:val="Table"/>
              <w:rPr>
                <w:color w:val="auto"/>
              </w:rPr>
            </w:pPr>
          </w:p>
        </w:tc>
      </w:tr>
      <w:tr w:rsidR="008F5501" w:rsidRPr="008F5501" w14:paraId="1A957F4D" w14:textId="77777777" w:rsidTr="00314666">
        <w:trPr>
          <w:trHeight w:val="300"/>
        </w:trPr>
        <w:tc>
          <w:tcPr>
            <w:tcW w:w="528" w:type="pct"/>
            <w:tcBorders>
              <w:top w:val="nil"/>
              <w:left w:val="nil"/>
              <w:right w:val="nil"/>
            </w:tcBorders>
            <w:shd w:val="clear" w:color="auto" w:fill="auto"/>
            <w:noWrap/>
            <w:vAlign w:val="center"/>
            <w:hideMark/>
          </w:tcPr>
          <w:p w14:paraId="1FED89D7" w14:textId="77777777" w:rsidR="00A554C8" w:rsidRPr="008F5501" w:rsidRDefault="00A554C8" w:rsidP="00F43680">
            <w:pPr>
              <w:pStyle w:val="Table"/>
              <w:rPr>
                <w:color w:val="auto"/>
              </w:rPr>
            </w:pPr>
            <w:r w:rsidRPr="008F5501">
              <w:rPr>
                <w:color w:val="auto"/>
              </w:rPr>
              <w:t>1838</w:t>
            </w:r>
          </w:p>
        </w:tc>
        <w:tc>
          <w:tcPr>
            <w:tcW w:w="676" w:type="pct"/>
            <w:tcBorders>
              <w:top w:val="nil"/>
              <w:left w:val="nil"/>
              <w:right w:val="nil"/>
            </w:tcBorders>
            <w:shd w:val="clear" w:color="auto" w:fill="auto"/>
            <w:noWrap/>
            <w:vAlign w:val="center"/>
            <w:hideMark/>
          </w:tcPr>
          <w:p w14:paraId="76CDC2B6" w14:textId="77777777" w:rsidR="00A554C8" w:rsidRPr="008F5501" w:rsidRDefault="00A554C8" w:rsidP="00F43680">
            <w:pPr>
              <w:pStyle w:val="Table"/>
              <w:rPr>
                <w:color w:val="auto"/>
              </w:rPr>
            </w:pPr>
            <w:r w:rsidRPr="008F5501">
              <w:rPr>
                <w:color w:val="auto"/>
              </w:rPr>
              <w:t>0.0471</w:t>
            </w:r>
          </w:p>
        </w:tc>
        <w:tc>
          <w:tcPr>
            <w:tcW w:w="532" w:type="pct"/>
            <w:tcBorders>
              <w:top w:val="nil"/>
              <w:left w:val="nil"/>
              <w:right w:val="nil"/>
            </w:tcBorders>
            <w:shd w:val="clear" w:color="auto" w:fill="auto"/>
            <w:noWrap/>
            <w:vAlign w:val="center"/>
            <w:hideMark/>
          </w:tcPr>
          <w:p w14:paraId="4EB3B681" w14:textId="77777777" w:rsidR="00A554C8" w:rsidRPr="008F5501" w:rsidRDefault="00A554C8" w:rsidP="00F43680">
            <w:pPr>
              <w:pStyle w:val="Table"/>
              <w:rPr>
                <w:color w:val="auto"/>
              </w:rPr>
            </w:pPr>
            <w:r w:rsidRPr="008F5501">
              <w:rPr>
                <w:color w:val="auto"/>
              </w:rPr>
              <w:t>0.05</w:t>
            </w:r>
          </w:p>
        </w:tc>
        <w:tc>
          <w:tcPr>
            <w:tcW w:w="145" w:type="pct"/>
            <w:tcBorders>
              <w:top w:val="nil"/>
              <w:left w:val="nil"/>
              <w:right w:val="nil"/>
            </w:tcBorders>
            <w:shd w:val="clear" w:color="auto" w:fill="auto"/>
            <w:noWrap/>
            <w:vAlign w:val="center"/>
            <w:hideMark/>
          </w:tcPr>
          <w:p w14:paraId="5F6D4C67" w14:textId="77777777" w:rsidR="00A554C8" w:rsidRPr="008F5501" w:rsidRDefault="00A554C8" w:rsidP="00F43680">
            <w:pPr>
              <w:pStyle w:val="Table"/>
              <w:rPr>
                <w:color w:val="auto"/>
              </w:rPr>
            </w:pPr>
          </w:p>
        </w:tc>
        <w:tc>
          <w:tcPr>
            <w:tcW w:w="626" w:type="pct"/>
            <w:tcBorders>
              <w:top w:val="nil"/>
              <w:left w:val="nil"/>
              <w:right w:val="nil"/>
            </w:tcBorders>
            <w:shd w:val="clear" w:color="auto" w:fill="auto"/>
            <w:noWrap/>
            <w:vAlign w:val="center"/>
            <w:hideMark/>
          </w:tcPr>
          <w:p w14:paraId="7F18E794" w14:textId="77777777" w:rsidR="00A554C8" w:rsidRPr="008F5501" w:rsidRDefault="00A554C8" w:rsidP="00F43680">
            <w:pPr>
              <w:pStyle w:val="Table"/>
              <w:rPr>
                <w:color w:val="auto"/>
              </w:rPr>
            </w:pPr>
          </w:p>
        </w:tc>
        <w:tc>
          <w:tcPr>
            <w:tcW w:w="528" w:type="pct"/>
            <w:tcBorders>
              <w:top w:val="nil"/>
              <w:left w:val="nil"/>
              <w:right w:val="nil"/>
            </w:tcBorders>
            <w:shd w:val="clear" w:color="auto" w:fill="auto"/>
            <w:noWrap/>
            <w:vAlign w:val="center"/>
            <w:hideMark/>
          </w:tcPr>
          <w:p w14:paraId="797902A3" w14:textId="77777777" w:rsidR="00A554C8" w:rsidRPr="008F5501" w:rsidRDefault="00A554C8" w:rsidP="00F43680">
            <w:pPr>
              <w:pStyle w:val="Table"/>
              <w:rPr>
                <w:color w:val="auto"/>
              </w:rPr>
            </w:pPr>
          </w:p>
        </w:tc>
        <w:tc>
          <w:tcPr>
            <w:tcW w:w="145" w:type="pct"/>
            <w:tcBorders>
              <w:top w:val="nil"/>
              <w:left w:val="nil"/>
              <w:right w:val="nil"/>
            </w:tcBorders>
            <w:shd w:val="clear" w:color="auto" w:fill="auto"/>
            <w:noWrap/>
            <w:vAlign w:val="center"/>
            <w:hideMark/>
          </w:tcPr>
          <w:p w14:paraId="32671A61" w14:textId="77777777" w:rsidR="00A554C8" w:rsidRPr="008F5501" w:rsidRDefault="00A554C8" w:rsidP="00F43680">
            <w:pPr>
              <w:pStyle w:val="Table"/>
              <w:rPr>
                <w:color w:val="auto"/>
              </w:rPr>
            </w:pPr>
          </w:p>
        </w:tc>
        <w:tc>
          <w:tcPr>
            <w:tcW w:w="817" w:type="pct"/>
            <w:tcBorders>
              <w:top w:val="nil"/>
              <w:left w:val="nil"/>
              <w:right w:val="nil"/>
            </w:tcBorders>
            <w:shd w:val="clear" w:color="auto" w:fill="auto"/>
            <w:noWrap/>
            <w:vAlign w:val="center"/>
            <w:hideMark/>
          </w:tcPr>
          <w:p w14:paraId="386BDC1F" w14:textId="77777777" w:rsidR="00A554C8" w:rsidRPr="008F5501" w:rsidRDefault="00A554C8" w:rsidP="00F43680">
            <w:pPr>
              <w:pStyle w:val="Table"/>
              <w:rPr>
                <w:color w:val="auto"/>
              </w:rPr>
            </w:pPr>
          </w:p>
        </w:tc>
        <w:tc>
          <w:tcPr>
            <w:tcW w:w="1004" w:type="pct"/>
            <w:tcBorders>
              <w:top w:val="nil"/>
              <w:left w:val="nil"/>
              <w:right w:val="nil"/>
            </w:tcBorders>
            <w:shd w:val="clear" w:color="auto" w:fill="auto"/>
            <w:noWrap/>
            <w:vAlign w:val="center"/>
            <w:hideMark/>
          </w:tcPr>
          <w:p w14:paraId="1CE865C9" w14:textId="77777777" w:rsidR="00A554C8" w:rsidRPr="008F5501" w:rsidRDefault="00A554C8" w:rsidP="00F43680">
            <w:pPr>
              <w:pStyle w:val="Table"/>
              <w:rPr>
                <w:color w:val="auto"/>
              </w:rPr>
            </w:pPr>
          </w:p>
        </w:tc>
      </w:tr>
      <w:tr w:rsidR="008F5501" w:rsidRPr="008F5501" w14:paraId="4A9C9BE9" w14:textId="77777777" w:rsidTr="00314666">
        <w:trPr>
          <w:trHeight w:val="300"/>
        </w:trPr>
        <w:tc>
          <w:tcPr>
            <w:tcW w:w="528" w:type="pct"/>
            <w:tcBorders>
              <w:top w:val="nil"/>
              <w:left w:val="nil"/>
              <w:bottom w:val="single" w:sz="4" w:space="0" w:color="auto"/>
              <w:right w:val="nil"/>
            </w:tcBorders>
            <w:shd w:val="clear" w:color="auto" w:fill="auto"/>
            <w:noWrap/>
            <w:vAlign w:val="center"/>
            <w:hideMark/>
          </w:tcPr>
          <w:p w14:paraId="7441780C" w14:textId="77777777" w:rsidR="00A554C8" w:rsidRPr="008F5501" w:rsidRDefault="00A554C8" w:rsidP="00F43680">
            <w:pPr>
              <w:pStyle w:val="Table"/>
              <w:rPr>
                <w:color w:val="auto"/>
              </w:rPr>
            </w:pPr>
            <w:r w:rsidRPr="008F5501">
              <w:rPr>
                <w:color w:val="auto"/>
              </w:rPr>
              <w:t>1866</w:t>
            </w:r>
          </w:p>
        </w:tc>
        <w:tc>
          <w:tcPr>
            <w:tcW w:w="676" w:type="pct"/>
            <w:tcBorders>
              <w:top w:val="nil"/>
              <w:left w:val="nil"/>
              <w:bottom w:val="single" w:sz="4" w:space="0" w:color="auto"/>
              <w:right w:val="nil"/>
            </w:tcBorders>
            <w:shd w:val="clear" w:color="auto" w:fill="auto"/>
            <w:noWrap/>
            <w:vAlign w:val="center"/>
            <w:hideMark/>
          </w:tcPr>
          <w:p w14:paraId="0EA764B7" w14:textId="77777777" w:rsidR="00A554C8" w:rsidRPr="008F5501" w:rsidRDefault="00A554C8" w:rsidP="00F43680">
            <w:pPr>
              <w:pStyle w:val="Table"/>
              <w:rPr>
                <w:color w:val="auto"/>
              </w:rPr>
            </w:pPr>
            <w:r w:rsidRPr="008F5501">
              <w:rPr>
                <w:color w:val="auto"/>
              </w:rPr>
              <w:t>-0.0061</w:t>
            </w:r>
          </w:p>
        </w:tc>
        <w:tc>
          <w:tcPr>
            <w:tcW w:w="532" w:type="pct"/>
            <w:tcBorders>
              <w:top w:val="nil"/>
              <w:left w:val="nil"/>
              <w:bottom w:val="single" w:sz="4" w:space="0" w:color="auto"/>
              <w:right w:val="nil"/>
            </w:tcBorders>
            <w:shd w:val="clear" w:color="auto" w:fill="auto"/>
            <w:noWrap/>
            <w:vAlign w:val="center"/>
            <w:hideMark/>
          </w:tcPr>
          <w:p w14:paraId="46CF79CD" w14:textId="77777777" w:rsidR="00A554C8" w:rsidRPr="008F5501" w:rsidRDefault="00A554C8" w:rsidP="00F43680">
            <w:pPr>
              <w:pStyle w:val="Table"/>
              <w:rPr>
                <w:color w:val="auto"/>
              </w:rPr>
            </w:pPr>
            <w:r w:rsidRPr="008F5501">
              <w:rPr>
                <w:color w:val="auto"/>
              </w:rPr>
              <w:t>0.01</w:t>
            </w:r>
          </w:p>
        </w:tc>
        <w:tc>
          <w:tcPr>
            <w:tcW w:w="145" w:type="pct"/>
            <w:tcBorders>
              <w:top w:val="nil"/>
              <w:left w:val="nil"/>
              <w:bottom w:val="single" w:sz="4" w:space="0" w:color="auto"/>
              <w:right w:val="nil"/>
            </w:tcBorders>
            <w:shd w:val="clear" w:color="auto" w:fill="auto"/>
            <w:noWrap/>
            <w:vAlign w:val="center"/>
            <w:hideMark/>
          </w:tcPr>
          <w:p w14:paraId="20808597" w14:textId="77777777" w:rsidR="00A554C8" w:rsidRPr="008F5501" w:rsidRDefault="00A554C8" w:rsidP="00F43680">
            <w:pPr>
              <w:pStyle w:val="Table"/>
              <w:rPr>
                <w:color w:val="auto"/>
              </w:rPr>
            </w:pPr>
          </w:p>
        </w:tc>
        <w:tc>
          <w:tcPr>
            <w:tcW w:w="626" w:type="pct"/>
            <w:tcBorders>
              <w:top w:val="nil"/>
              <w:left w:val="nil"/>
              <w:bottom w:val="single" w:sz="4" w:space="0" w:color="auto"/>
              <w:right w:val="nil"/>
            </w:tcBorders>
            <w:shd w:val="clear" w:color="auto" w:fill="auto"/>
            <w:noWrap/>
            <w:vAlign w:val="center"/>
            <w:hideMark/>
          </w:tcPr>
          <w:p w14:paraId="7D91BCB5" w14:textId="77777777" w:rsidR="00A554C8" w:rsidRPr="008F5501" w:rsidRDefault="00A554C8" w:rsidP="00F43680">
            <w:pPr>
              <w:pStyle w:val="Table"/>
              <w:rPr>
                <w:color w:val="auto"/>
              </w:rPr>
            </w:pPr>
          </w:p>
        </w:tc>
        <w:tc>
          <w:tcPr>
            <w:tcW w:w="528" w:type="pct"/>
            <w:tcBorders>
              <w:top w:val="nil"/>
              <w:left w:val="nil"/>
              <w:bottom w:val="single" w:sz="4" w:space="0" w:color="auto"/>
              <w:right w:val="nil"/>
            </w:tcBorders>
            <w:shd w:val="clear" w:color="auto" w:fill="auto"/>
            <w:noWrap/>
            <w:vAlign w:val="center"/>
            <w:hideMark/>
          </w:tcPr>
          <w:p w14:paraId="5B015733" w14:textId="77777777" w:rsidR="00A554C8" w:rsidRPr="008F5501" w:rsidRDefault="00A554C8" w:rsidP="00F43680">
            <w:pPr>
              <w:pStyle w:val="Table"/>
              <w:rPr>
                <w:color w:val="auto"/>
              </w:rPr>
            </w:pPr>
          </w:p>
        </w:tc>
        <w:tc>
          <w:tcPr>
            <w:tcW w:w="145" w:type="pct"/>
            <w:tcBorders>
              <w:top w:val="nil"/>
              <w:left w:val="nil"/>
              <w:bottom w:val="single" w:sz="4" w:space="0" w:color="auto"/>
              <w:right w:val="nil"/>
            </w:tcBorders>
            <w:shd w:val="clear" w:color="auto" w:fill="auto"/>
            <w:noWrap/>
            <w:vAlign w:val="center"/>
            <w:hideMark/>
          </w:tcPr>
          <w:p w14:paraId="5D7B2BA6" w14:textId="77777777" w:rsidR="00A554C8" w:rsidRPr="008F5501" w:rsidRDefault="00A554C8" w:rsidP="00F43680">
            <w:pPr>
              <w:pStyle w:val="Table"/>
              <w:rPr>
                <w:color w:val="auto"/>
              </w:rPr>
            </w:pPr>
          </w:p>
        </w:tc>
        <w:tc>
          <w:tcPr>
            <w:tcW w:w="817" w:type="pct"/>
            <w:tcBorders>
              <w:top w:val="nil"/>
              <w:left w:val="nil"/>
              <w:bottom w:val="single" w:sz="4" w:space="0" w:color="auto"/>
              <w:right w:val="nil"/>
            </w:tcBorders>
            <w:shd w:val="clear" w:color="auto" w:fill="auto"/>
            <w:noWrap/>
            <w:vAlign w:val="center"/>
            <w:hideMark/>
          </w:tcPr>
          <w:p w14:paraId="59465D43" w14:textId="77777777" w:rsidR="00A554C8" w:rsidRPr="008F5501" w:rsidRDefault="00A554C8" w:rsidP="00F43680">
            <w:pPr>
              <w:pStyle w:val="Table"/>
              <w:rPr>
                <w:color w:val="auto"/>
              </w:rPr>
            </w:pPr>
          </w:p>
        </w:tc>
        <w:tc>
          <w:tcPr>
            <w:tcW w:w="1004" w:type="pct"/>
            <w:tcBorders>
              <w:top w:val="nil"/>
              <w:left w:val="nil"/>
              <w:bottom w:val="single" w:sz="4" w:space="0" w:color="auto"/>
              <w:right w:val="nil"/>
            </w:tcBorders>
            <w:shd w:val="clear" w:color="auto" w:fill="auto"/>
            <w:noWrap/>
            <w:vAlign w:val="center"/>
            <w:hideMark/>
          </w:tcPr>
          <w:p w14:paraId="7B74CAFF" w14:textId="77777777" w:rsidR="00A554C8" w:rsidRPr="008F5501" w:rsidRDefault="00A554C8" w:rsidP="00F43680">
            <w:pPr>
              <w:pStyle w:val="Table"/>
              <w:rPr>
                <w:color w:val="auto"/>
              </w:rPr>
            </w:pPr>
          </w:p>
        </w:tc>
      </w:tr>
    </w:tbl>
    <w:p w14:paraId="3E4C021C" w14:textId="77777777" w:rsidR="0024240E" w:rsidRPr="008F5501" w:rsidRDefault="0024240E">
      <w:pPr>
        <w:spacing w:after="160" w:line="259" w:lineRule="auto"/>
        <w:ind w:firstLine="0"/>
      </w:pPr>
      <w:r w:rsidRPr="008F5501">
        <w:br w:type="page"/>
      </w:r>
    </w:p>
    <w:p w14:paraId="708464FE" w14:textId="0FFD0EEA" w:rsidR="00506BD4" w:rsidRPr="008F5501" w:rsidRDefault="00211DB8" w:rsidP="007C4F4F">
      <w:pPr>
        <w:pStyle w:val="Heading1"/>
      </w:pPr>
      <w:bookmarkStart w:id="202" w:name="_Toc107742766"/>
      <w:bookmarkStart w:id="203" w:name="_Toc111106926"/>
      <w:r w:rsidRPr="008F5501">
        <w:lastRenderedPageBreak/>
        <w:t>Vit</w:t>
      </w:r>
      <w:r w:rsidR="00036CE4" w:rsidRPr="008F5501">
        <w:t>a</w:t>
      </w:r>
      <w:bookmarkEnd w:id="202"/>
      <w:bookmarkEnd w:id="203"/>
    </w:p>
    <w:p w14:paraId="54B6B96D" w14:textId="70626ECA" w:rsidR="00211DB8" w:rsidRPr="008F5501" w:rsidRDefault="001E53DD" w:rsidP="00BF14DC">
      <w:r w:rsidRPr="008F5501">
        <w:t>Armando Anzellini was born in Venezuela and migrated to the U.S. in 2000. His family settled in Florida where he spent his adolescence</w:t>
      </w:r>
      <w:r w:rsidR="0050750A" w:rsidRPr="008F5501">
        <w:t xml:space="preserve"> and attended high school</w:t>
      </w:r>
      <w:r w:rsidRPr="008F5501">
        <w:t>. He</w:t>
      </w:r>
      <w:r w:rsidR="0050750A" w:rsidRPr="008F5501">
        <w:t xml:space="preserve"> </w:t>
      </w:r>
      <w:r w:rsidRPr="008F5501">
        <w:t xml:space="preserve">attended the University of </w:t>
      </w:r>
      <w:r w:rsidR="0050750A" w:rsidRPr="008F5501">
        <w:t>Central</w:t>
      </w:r>
      <w:r w:rsidRPr="008F5501">
        <w:t xml:space="preserve"> Florida where he received a Bachelor of Arts in Anthropology (2013) with University Honors and Honors in the Major </w:t>
      </w:r>
      <w:r w:rsidR="00281B6F" w:rsidRPr="008F5501">
        <w:t>resulting from</w:t>
      </w:r>
      <w:r w:rsidRPr="008F5501">
        <w:t xml:space="preserve"> </w:t>
      </w:r>
      <w:r w:rsidR="00281B6F" w:rsidRPr="008F5501">
        <w:t>the completion of an undergraduate thesis</w:t>
      </w:r>
      <w:r w:rsidR="00CE0E3B" w:rsidRPr="008F5501">
        <w:t xml:space="preserve"> titled “</w:t>
      </w:r>
      <w:r w:rsidR="00453835" w:rsidRPr="008F5501">
        <w:t>Investigating Patterns of Interpersonal Violence Using Frequency Distributions of Cranial Vault Trauma</w:t>
      </w:r>
      <w:r w:rsidR="00281B6F" w:rsidRPr="008F5501">
        <w:t>.</w:t>
      </w:r>
      <w:r w:rsidR="00453835" w:rsidRPr="008F5501">
        <w:t>”</w:t>
      </w:r>
      <w:r w:rsidR="00281B6F" w:rsidRPr="008F5501">
        <w:t xml:space="preserve"> </w:t>
      </w:r>
      <w:r w:rsidR="0050750A" w:rsidRPr="008F5501">
        <w:t>Armando</w:t>
      </w:r>
      <w:r w:rsidR="00675C72" w:rsidRPr="008F5501">
        <w:t xml:space="preserve"> remained at the University of Central Florida to pursue a</w:t>
      </w:r>
      <w:r w:rsidRPr="008F5501">
        <w:t xml:space="preserve"> Master of Arts in Anthropology</w:t>
      </w:r>
      <w:r w:rsidR="00675C72" w:rsidRPr="008F5501">
        <w:t xml:space="preserve"> </w:t>
      </w:r>
      <w:r w:rsidR="00982C8D" w:rsidRPr="008F5501">
        <w:t>that</w:t>
      </w:r>
      <w:r w:rsidR="00675C72" w:rsidRPr="008F5501">
        <w:t xml:space="preserve"> he received in 2016</w:t>
      </w:r>
      <w:r w:rsidR="00453835" w:rsidRPr="008F5501">
        <w:t xml:space="preserve"> with a thesis titled “</w:t>
      </w:r>
      <w:r w:rsidR="009A7651" w:rsidRPr="008F5501">
        <w:t>Developing Methods for the Estimation of Stature and their Use as a Proxy for Health among the Ancient Chachapoya of Peru</w:t>
      </w:r>
      <w:r w:rsidRPr="008F5501">
        <w:t>.</w:t>
      </w:r>
      <w:r w:rsidR="00F03F5A" w:rsidRPr="008F5501">
        <w:t>”</w:t>
      </w:r>
      <w:r w:rsidR="0050750A" w:rsidRPr="008F5501">
        <w:t xml:space="preserve"> </w:t>
      </w:r>
      <w:r w:rsidR="00BF14DC" w:rsidRPr="008F5501">
        <w:t xml:space="preserve">After receiving his Register of Professional Archaeologists certification, Armando joined a Cultural Resource Management firm where he conducted and supervised Phase I, II, and III projects throughout </w:t>
      </w:r>
      <w:r w:rsidR="00281B6F" w:rsidRPr="008F5501">
        <w:t>the eastern</w:t>
      </w:r>
      <w:r w:rsidR="00D727B1" w:rsidRPr="008F5501">
        <w:t xml:space="preserve"> and midwestern</w:t>
      </w:r>
      <w:r w:rsidR="00281B6F" w:rsidRPr="008F5501">
        <w:t xml:space="preserve"> U.S. </w:t>
      </w:r>
      <w:r w:rsidR="0050750A" w:rsidRPr="008F5501">
        <w:t>Armando began his doctoral studies at the University of Tennessee in the Fall of 2018 with foci on bioarchaeology and forensic anthropology, having collaborated extensively with the Forensic Anthropology Center. In the Fall of 2021, Armando received a Diversity Dissertation Fellowship at Middle Tennessee State University, where he</w:t>
      </w:r>
      <w:r w:rsidR="00BF14DC" w:rsidRPr="008F5501">
        <w:t xml:space="preserve"> taught and</w:t>
      </w:r>
      <w:r w:rsidR="0050750A" w:rsidRPr="008F5501">
        <w:t xml:space="preserve"> completed his dissertation </w:t>
      </w:r>
      <w:r w:rsidR="00BF14DC" w:rsidRPr="008F5501">
        <w:t xml:space="preserve">research </w:t>
      </w:r>
      <w:r w:rsidR="0050750A" w:rsidRPr="008F5501">
        <w:t xml:space="preserve">during the 2021-2022 academic year. </w:t>
      </w:r>
      <w:r w:rsidR="00BF14DC" w:rsidRPr="008F5501">
        <w:t>He currently resides in Bethlehem, PA and join</w:t>
      </w:r>
      <w:r w:rsidR="00A40D32" w:rsidRPr="008F5501">
        <w:t>ed</w:t>
      </w:r>
      <w:r w:rsidR="00BF14DC" w:rsidRPr="008F5501">
        <w:t xml:space="preserve"> Lehigh University as Assistant Professor of Anthropology beginning August 2022.</w:t>
      </w:r>
    </w:p>
    <w:sectPr w:rsidR="00211DB8" w:rsidRPr="008F5501" w:rsidSect="0024240E">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09D9A" w14:textId="77777777" w:rsidR="00BC3E84" w:rsidRDefault="00BC3E84" w:rsidP="00E32431">
      <w:pPr>
        <w:spacing w:line="240" w:lineRule="auto"/>
      </w:pPr>
      <w:r>
        <w:separator/>
      </w:r>
    </w:p>
  </w:endnote>
  <w:endnote w:type="continuationSeparator" w:id="0">
    <w:p w14:paraId="5076ADE0" w14:textId="77777777" w:rsidR="00BC3E84" w:rsidRDefault="00BC3E84" w:rsidP="00E32431">
      <w:pPr>
        <w:spacing w:line="240" w:lineRule="auto"/>
      </w:pPr>
      <w:r>
        <w:continuationSeparator/>
      </w:r>
    </w:p>
  </w:endnote>
  <w:endnote w:type="continuationNotice" w:id="1">
    <w:p w14:paraId="3D05804A" w14:textId="77777777" w:rsidR="00BC3E84" w:rsidRDefault="00BC3E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257099"/>
      <w:docPartObj>
        <w:docPartGallery w:val="Page Numbers (Bottom of Page)"/>
        <w:docPartUnique/>
      </w:docPartObj>
    </w:sdtPr>
    <w:sdtEndPr>
      <w:rPr>
        <w:noProof/>
      </w:rPr>
    </w:sdtEndPr>
    <w:sdtContent>
      <w:p w14:paraId="67254BC8" w14:textId="35AA10EB" w:rsidR="009D716D" w:rsidRDefault="009D716D" w:rsidP="00FF4871">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775449"/>
      <w:docPartObj>
        <w:docPartGallery w:val="Page Numbers (Bottom of Page)"/>
        <w:docPartUnique/>
      </w:docPartObj>
    </w:sdtPr>
    <w:sdtEndPr>
      <w:rPr>
        <w:noProof/>
      </w:rPr>
    </w:sdtEndPr>
    <w:sdtContent>
      <w:p w14:paraId="6B8B96D1" w14:textId="7E01D59D" w:rsidR="009D716D" w:rsidRDefault="006C5CF2" w:rsidP="00387CF6">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615571"/>
      <w:docPartObj>
        <w:docPartGallery w:val="Page Numbers (Bottom of Page)"/>
        <w:docPartUnique/>
      </w:docPartObj>
    </w:sdtPr>
    <w:sdtEndPr>
      <w:rPr>
        <w:noProof/>
      </w:rPr>
    </w:sdtEndPr>
    <w:sdtContent>
      <w:p w14:paraId="17905C83" w14:textId="1CB9733C" w:rsidR="009D716D" w:rsidRDefault="009D716D" w:rsidP="00387CF6">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09788" w14:textId="77777777" w:rsidR="00BC3E84" w:rsidRDefault="00BC3E84" w:rsidP="00E32431">
      <w:pPr>
        <w:spacing w:line="240" w:lineRule="auto"/>
      </w:pPr>
      <w:r>
        <w:separator/>
      </w:r>
    </w:p>
  </w:footnote>
  <w:footnote w:type="continuationSeparator" w:id="0">
    <w:p w14:paraId="1A801F57" w14:textId="77777777" w:rsidR="00BC3E84" w:rsidRDefault="00BC3E84" w:rsidP="00E32431">
      <w:pPr>
        <w:spacing w:line="240" w:lineRule="auto"/>
      </w:pPr>
      <w:r>
        <w:continuationSeparator/>
      </w:r>
    </w:p>
  </w:footnote>
  <w:footnote w:type="continuationNotice" w:id="1">
    <w:p w14:paraId="4F235292" w14:textId="77777777" w:rsidR="00BC3E84" w:rsidRDefault="00BC3E8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91B8D"/>
    <w:multiLevelType w:val="hybridMultilevel"/>
    <w:tmpl w:val="4D1467E6"/>
    <w:lvl w:ilvl="0" w:tplc="7ADE26D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895E6D"/>
    <w:multiLevelType w:val="hybridMultilevel"/>
    <w:tmpl w:val="CAC43762"/>
    <w:lvl w:ilvl="0" w:tplc="31781FDE">
      <w:start w:val="1"/>
      <w:numFmt w:val="cardinalText"/>
      <w:lvlText w:val="Chapter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8562D1"/>
    <w:multiLevelType w:val="hybridMultilevel"/>
    <w:tmpl w:val="6A1C43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31C3E1D"/>
    <w:multiLevelType w:val="hybridMultilevel"/>
    <w:tmpl w:val="1922A276"/>
    <w:lvl w:ilvl="0" w:tplc="37BC93C4">
      <w:start w:val="1"/>
      <w:numFmt w:val="cardinalText"/>
      <w:lvlText w:val="Chapter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DC2EFF"/>
    <w:multiLevelType w:val="multilevel"/>
    <w:tmpl w:val="5DC8369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5A7343C8"/>
    <w:multiLevelType w:val="hybridMultilevel"/>
    <w:tmpl w:val="15362662"/>
    <w:lvl w:ilvl="0" w:tplc="52AADD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90704BE"/>
    <w:multiLevelType w:val="hybridMultilevel"/>
    <w:tmpl w:val="2E3617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DD25D06"/>
    <w:multiLevelType w:val="hybridMultilevel"/>
    <w:tmpl w:val="A126A706"/>
    <w:lvl w:ilvl="0" w:tplc="001EBD82">
      <w:start w:val="1"/>
      <w:numFmt w:val="cardinalText"/>
      <w:lvlText w:val="Chapter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CD4269"/>
    <w:multiLevelType w:val="multilevel"/>
    <w:tmpl w:val="C9F0989C"/>
    <w:lvl w:ilvl="0">
      <w:start w:val="1"/>
      <w:numFmt w:val="cardinalText"/>
      <w:suff w:val="nothing"/>
      <w:lvlText w:val="Chapter %1"/>
      <w:lvlJc w:val="left"/>
      <w:pPr>
        <w:ind w:left="450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D980200"/>
    <w:multiLevelType w:val="hybridMultilevel"/>
    <w:tmpl w:val="DD1C1344"/>
    <w:lvl w:ilvl="0" w:tplc="A4806792">
      <w:start w:val="1"/>
      <w:numFmt w:val="cardinalText"/>
      <w:lvlText w:val="Chapter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727058">
    <w:abstractNumId w:val="4"/>
  </w:num>
  <w:num w:numId="2" w16cid:durableId="2023773779">
    <w:abstractNumId w:val="4"/>
  </w:num>
  <w:num w:numId="3" w16cid:durableId="529413608">
    <w:abstractNumId w:val="3"/>
  </w:num>
  <w:num w:numId="4" w16cid:durableId="1732801990">
    <w:abstractNumId w:val="9"/>
  </w:num>
  <w:num w:numId="5" w16cid:durableId="1422215297">
    <w:abstractNumId w:val="1"/>
  </w:num>
  <w:num w:numId="6" w16cid:durableId="1720468627">
    <w:abstractNumId w:val="7"/>
  </w:num>
  <w:num w:numId="7" w16cid:durableId="473109843">
    <w:abstractNumId w:val="8"/>
  </w:num>
  <w:num w:numId="8" w16cid:durableId="9446524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98690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8909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4787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8077776">
    <w:abstractNumId w:val="0"/>
  </w:num>
  <w:num w:numId="13" w16cid:durableId="1332106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mer J Physical Anthr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eszrtvt52dds27eefrnx52270a9zp90ftsx2&quot;&gt;anthrobiblio-20&lt;record-ids&gt;&lt;item&gt;948&lt;/item&gt;&lt;item&gt;1030&lt;/item&gt;&lt;item&gt;1040&lt;/item&gt;&lt;item&gt;1056&lt;/item&gt;&lt;item&gt;1090&lt;/item&gt;&lt;item&gt;2030&lt;/item&gt;&lt;item&gt;2209&lt;/item&gt;&lt;item&gt;2213&lt;/item&gt;&lt;item&gt;2690&lt;/item&gt;&lt;item&gt;3002&lt;/item&gt;&lt;item&gt;3034&lt;/item&gt;&lt;item&gt;3207&lt;/item&gt;&lt;item&gt;3260&lt;/item&gt;&lt;item&gt;3262&lt;/item&gt;&lt;item&gt;3263&lt;/item&gt;&lt;item&gt;3266&lt;/item&gt;&lt;item&gt;3298&lt;/item&gt;&lt;item&gt;3299&lt;/item&gt;&lt;item&gt;3301&lt;/item&gt;&lt;item&gt;3315&lt;/item&gt;&lt;item&gt;3316&lt;/item&gt;&lt;item&gt;3525&lt;/item&gt;&lt;item&gt;3536&lt;/item&gt;&lt;item&gt;3553&lt;/item&gt;&lt;item&gt;3555&lt;/item&gt;&lt;item&gt;3644&lt;/item&gt;&lt;item&gt;3654&lt;/item&gt;&lt;item&gt;3694&lt;/item&gt;&lt;item&gt;3700&lt;/item&gt;&lt;item&gt;3723&lt;/item&gt;&lt;item&gt;3757&lt;/item&gt;&lt;item&gt;3764&lt;/item&gt;&lt;item&gt;3766&lt;/item&gt;&lt;item&gt;3788&lt;/item&gt;&lt;item&gt;3792&lt;/item&gt;&lt;item&gt;3821&lt;/item&gt;&lt;item&gt;3835&lt;/item&gt;&lt;item&gt;3939&lt;/item&gt;&lt;item&gt;3955&lt;/item&gt;&lt;item&gt;4002&lt;/item&gt;&lt;item&gt;4010&lt;/item&gt;&lt;item&gt;4011&lt;/item&gt;&lt;item&gt;4012&lt;/item&gt;&lt;item&gt;4016&lt;/item&gt;&lt;item&gt;4247&lt;/item&gt;&lt;item&gt;4281&lt;/item&gt;&lt;item&gt;4331&lt;/item&gt;&lt;item&gt;4375&lt;/item&gt;&lt;item&gt;4378&lt;/item&gt;&lt;item&gt;4383&lt;/item&gt;&lt;item&gt;4386&lt;/item&gt;&lt;item&gt;4391&lt;/item&gt;&lt;item&gt;4392&lt;/item&gt;&lt;item&gt;4393&lt;/item&gt;&lt;item&gt;4396&lt;/item&gt;&lt;item&gt;4402&lt;/item&gt;&lt;item&gt;4415&lt;/item&gt;&lt;item&gt;4416&lt;/item&gt;&lt;item&gt;4417&lt;/item&gt;&lt;item&gt;4418&lt;/item&gt;&lt;item&gt;4422&lt;/item&gt;&lt;item&gt;4423&lt;/item&gt;&lt;item&gt;4430&lt;/item&gt;&lt;item&gt;4460&lt;/item&gt;&lt;item&gt;4465&lt;/item&gt;&lt;item&gt;4466&lt;/item&gt;&lt;item&gt;4471&lt;/item&gt;&lt;item&gt;4472&lt;/item&gt;&lt;item&gt;4477&lt;/item&gt;&lt;item&gt;4479&lt;/item&gt;&lt;item&gt;4480&lt;/item&gt;&lt;item&gt;4481&lt;/item&gt;&lt;item&gt;4482&lt;/item&gt;&lt;item&gt;4484&lt;/item&gt;&lt;item&gt;4485&lt;/item&gt;&lt;item&gt;4491&lt;/item&gt;&lt;item&gt;4492&lt;/item&gt;&lt;item&gt;4493&lt;/item&gt;&lt;item&gt;4495&lt;/item&gt;&lt;item&gt;4496&lt;/item&gt;&lt;item&gt;4497&lt;/item&gt;&lt;item&gt;4498&lt;/item&gt;&lt;item&gt;4499&lt;/item&gt;&lt;item&gt;4501&lt;/item&gt;&lt;item&gt;4503&lt;/item&gt;&lt;item&gt;4504&lt;/item&gt;&lt;item&gt;4506&lt;/item&gt;&lt;item&gt;4507&lt;/item&gt;&lt;item&gt;4509&lt;/item&gt;&lt;item&gt;4510&lt;/item&gt;&lt;item&gt;4544&lt;/item&gt;&lt;item&gt;4545&lt;/item&gt;&lt;item&gt;4549&lt;/item&gt;&lt;item&gt;4560&lt;/item&gt;&lt;item&gt;4565&lt;/item&gt;&lt;item&gt;4573&lt;/item&gt;&lt;item&gt;4576&lt;/item&gt;&lt;item&gt;4578&lt;/item&gt;&lt;item&gt;4579&lt;/item&gt;&lt;item&gt;4580&lt;/item&gt;&lt;item&gt;4591&lt;/item&gt;&lt;item&gt;4592&lt;/item&gt;&lt;item&gt;4593&lt;/item&gt;&lt;item&gt;4594&lt;/item&gt;&lt;item&gt;4599&lt;/item&gt;&lt;item&gt;4603&lt;/item&gt;&lt;item&gt;4606&lt;/item&gt;&lt;item&gt;4612&lt;/item&gt;&lt;item&gt;4614&lt;/item&gt;&lt;item&gt;4618&lt;/item&gt;&lt;item&gt;4621&lt;/item&gt;&lt;item&gt;4641&lt;/item&gt;&lt;item&gt;4657&lt;/item&gt;&lt;item&gt;4665&lt;/item&gt;&lt;item&gt;4666&lt;/item&gt;&lt;item&gt;4669&lt;/item&gt;&lt;item&gt;4683&lt;/item&gt;&lt;item&gt;4684&lt;/item&gt;&lt;item&gt;4685&lt;/item&gt;&lt;item&gt;4686&lt;/item&gt;&lt;item&gt;4690&lt;/item&gt;&lt;item&gt;4694&lt;/item&gt;&lt;item&gt;4697&lt;/item&gt;&lt;item&gt;4700&lt;/item&gt;&lt;item&gt;4701&lt;/item&gt;&lt;item&gt;4702&lt;/item&gt;&lt;item&gt;4703&lt;/item&gt;&lt;item&gt;4706&lt;/item&gt;&lt;item&gt;4712&lt;/item&gt;&lt;item&gt;4713&lt;/item&gt;&lt;item&gt;4715&lt;/item&gt;&lt;item&gt;4716&lt;/item&gt;&lt;item&gt;4717&lt;/item&gt;&lt;item&gt;4718&lt;/item&gt;&lt;item&gt;4719&lt;/item&gt;&lt;item&gt;4722&lt;/item&gt;&lt;item&gt;4733&lt;/item&gt;&lt;item&gt;4734&lt;/item&gt;&lt;item&gt;4735&lt;/item&gt;&lt;item&gt;4736&lt;/item&gt;&lt;item&gt;4773&lt;/item&gt;&lt;item&gt;4774&lt;/item&gt;&lt;item&gt;4778&lt;/item&gt;&lt;item&gt;4790&lt;/item&gt;&lt;item&gt;4791&lt;/item&gt;&lt;item&gt;4812&lt;/item&gt;&lt;item&gt;4820&lt;/item&gt;&lt;item&gt;4821&lt;/item&gt;&lt;item&gt;4822&lt;/item&gt;&lt;item&gt;4823&lt;/item&gt;&lt;item&gt;4824&lt;/item&gt;&lt;item&gt;4830&lt;/item&gt;&lt;item&gt;4831&lt;/item&gt;&lt;item&gt;4834&lt;/item&gt;&lt;item&gt;4839&lt;/item&gt;&lt;item&gt;4840&lt;/item&gt;&lt;item&gt;4845&lt;/item&gt;&lt;item&gt;4847&lt;/item&gt;&lt;item&gt;4851&lt;/item&gt;&lt;item&gt;4854&lt;/item&gt;&lt;item&gt;4862&lt;/item&gt;&lt;item&gt;4863&lt;/item&gt;&lt;item&gt;4890&lt;/item&gt;&lt;item&gt;5013&lt;/item&gt;&lt;item&gt;5015&lt;/item&gt;&lt;item&gt;5016&lt;/item&gt;&lt;item&gt;5041&lt;/item&gt;&lt;item&gt;5056&lt;/item&gt;&lt;item&gt;5062&lt;/item&gt;&lt;item&gt;5075&lt;/item&gt;&lt;item&gt;5080&lt;/item&gt;&lt;item&gt;5086&lt;/item&gt;&lt;item&gt;5103&lt;/item&gt;&lt;item&gt;5118&lt;/item&gt;&lt;item&gt;5144&lt;/item&gt;&lt;item&gt;5145&lt;/item&gt;&lt;item&gt;5146&lt;/item&gt;&lt;item&gt;5152&lt;/item&gt;&lt;item&gt;5155&lt;/item&gt;&lt;item&gt;5159&lt;/item&gt;&lt;item&gt;5160&lt;/item&gt;&lt;item&gt;5161&lt;/item&gt;&lt;item&gt;5163&lt;/item&gt;&lt;item&gt;5165&lt;/item&gt;&lt;item&gt;5166&lt;/item&gt;&lt;item&gt;5168&lt;/item&gt;&lt;item&gt;5169&lt;/item&gt;&lt;item&gt;5170&lt;/item&gt;&lt;item&gt;5171&lt;/item&gt;&lt;item&gt;5174&lt;/item&gt;&lt;item&gt;5176&lt;/item&gt;&lt;item&gt;5178&lt;/item&gt;&lt;item&gt;5179&lt;/item&gt;&lt;item&gt;5180&lt;/item&gt;&lt;item&gt;5181&lt;/item&gt;&lt;item&gt;5182&lt;/item&gt;&lt;item&gt;5183&lt;/item&gt;&lt;item&gt;5184&lt;/item&gt;&lt;item&gt;5185&lt;/item&gt;&lt;item&gt;5187&lt;/item&gt;&lt;item&gt;5191&lt;/item&gt;&lt;item&gt;5194&lt;/item&gt;&lt;item&gt;5197&lt;/item&gt;&lt;item&gt;5198&lt;/item&gt;&lt;item&gt;5199&lt;/item&gt;&lt;item&gt;5200&lt;/item&gt;&lt;item&gt;5201&lt;/item&gt;&lt;item&gt;5202&lt;/item&gt;&lt;item&gt;5204&lt;/item&gt;&lt;item&gt;5205&lt;/item&gt;&lt;item&gt;5207&lt;/item&gt;&lt;item&gt;5208&lt;/item&gt;&lt;item&gt;5209&lt;/item&gt;&lt;item&gt;5210&lt;/item&gt;&lt;item&gt;5211&lt;/item&gt;&lt;item&gt;5212&lt;/item&gt;&lt;item&gt;5213&lt;/item&gt;&lt;item&gt;5221&lt;/item&gt;&lt;/record-ids&gt;&lt;/item&gt;&lt;/Libraries&gt;"/>
  </w:docVars>
  <w:rsids>
    <w:rsidRoot w:val="00AA3DDE"/>
    <w:rsid w:val="000002C0"/>
    <w:rsid w:val="00000759"/>
    <w:rsid w:val="00000B8B"/>
    <w:rsid w:val="00001A62"/>
    <w:rsid w:val="00002966"/>
    <w:rsid w:val="0000342D"/>
    <w:rsid w:val="00003CC2"/>
    <w:rsid w:val="00003D16"/>
    <w:rsid w:val="00003D69"/>
    <w:rsid w:val="00004601"/>
    <w:rsid w:val="00004905"/>
    <w:rsid w:val="000058F8"/>
    <w:rsid w:val="000059D6"/>
    <w:rsid w:val="000062A7"/>
    <w:rsid w:val="0000637E"/>
    <w:rsid w:val="00006777"/>
    <w:rsid w:val="00006B64"/>
    <w:rsid w:val="00006E42"/>
    <w:rsid w:val="00007010"/>
    <w:rsid w:val="00007068"/>
    <w:rsid w:val="000072CC"/>
    <w:rsid w:val="000079ED"/>
    <w:rsid w:val="00007F94"/>
    <w:rsid w:val="00010777"/>
    <w:rsid w:val="000108A0"/>
    <w:rsid w:val="00010958"/>
    <w:rsid w:val="0001137C"/>
    <w:rsid w:val="0001299A"/>
    <w:rsid w:val="00012B4D"/>
    <w:rsid w:val="00013052"/>
    <w:rsid w:val="00013F55"/>
    <w:rsid w:val="000143BA"/>
    <w:rsid w:val="00014970"/>
    <w:rsid w:val="00014CC9"/>
    <w:rsid w:val="00015190"/>
    <w:rsid w:val="000157A5"/>
    <w:rsid w:val="00015D25"/>
    <w:rsid w:val="0001681F"/>
    <w:rsid w:val="00016BB7"/>
    <w:rsid w:val="00016BD5"/>
    <w:rsid w:val="00017CB6"/>
    <w:rsid w:val="000201B8"/>
    <w:rsid w:val="0002098C"/>
    <w:rsid w:val="00020FAB"/>
    <w:rsid w:val="00022643"/>
    <w:rsid w:val="00023A54"/>
    <w:rsid w:val="00023C79"/>
    <w:rsid w:val="00023DD8"/>
    <w:rsid w:val="00024355"/>
    <w:rsid w:val="00025C93"/>
    <w:rsid w:val="00026847"/>
    <w:rsid w:val="00027E8B"/>
    <w:rsid w:val="00030243"/>
    <w:rsid w:val="0003042E"/>
    <w:rsid w:val="00030440"/>
    <w:rsid w:val="00030464"/>
    <w:rsid w:val="00030A29"/>
    <w:rsid w:val="00031990"/>
    <w:rsid w:val="00031CAE"/>
    <w:rsid w:val="0003344B"/>
    <w:rsid w:val="00033BB0"/>
    <w:rsid w:val="00035336"/>
    <w:rsid w:val="000355D6"/>
    <w:rsid w:val="00035FBF"/>
    <w:rsid w:val="00036CE4"/>
    <w:rsid w:val="00037A61"/>
    <w:rsid w:val="00037A7D"/>
    <w:rsid w:val="0004016B"/>
    <w:rsid w:val="00040AAE"/>
    <w:rsid w:val="00042166"/>
    <w:rsid w:val="00042339"/>
    <w:rsid w:val="00042A05"/>
    <w:rsid w:val="00043335"/>
    <w:rsid w:val="0004343F"/>
    <w:rsid w:val="00043490"/>
    <w:rsid w:val="00043978"/>
    <w:rsid w:val="000446C2"/>
    <w:rsid w:val="00044E74"/>
    <w:rsid w:val="00046593"/>
    <w:rsid w:val="00046922"/>
    <w:rsid w:val="000479CE"/>
    <w:rsid w:val="00047D39"/>
    <w:rsid w:val="0005172B"/>
    <w:rsid w:val="000522A4"/>
    <w:rsid w:val="000523CB"/>
    <w:rsid w:val="000525FD"/>
    <w:rsid w:val="000528FD"/>
    <w:rsid w:val="00053914"/>
    <w:rsid w:val="00053B2F"/>
    <w:rsid w:val="000543E9"/>
    <w:rsid w:val="000544E9"/>
    <w:rsid w:val="0005481B"/>
    <w:rsid w:val="000552B4"/>
    <w:rsid w:val="00055AA7"/>
    <w:rsid w:val="0005635D"/>
    <w:rsid w:val="000564E0"/>
    <w:rsid w:val="000573C0"/>
    <w:rsid w:val="00057956"/>
    <w:rsid w:val="000605DA"/>
    <w:rsid w:val="000623E1"/>
    <w:rsid w:val="000643B2"/>
    <w:rsid w:val="00064BA2"/>
    <w:rsid w:val="00065DE3"/>
    <w:rsid w:val="00066633"/>
    <w:rsid w:val="00066D45"/>
    <w:rsid w:val="00067115"/>
    <w:rsid w:val="000700E4"/>
    <w:rsid w:val="00070927"/>
    <w:rsid w:val="0007186D"/>
    <w:rsid w:val="000722BA"/>
    <w:rsid w:val="00073358"/>
    <w:rsid w:val="00073FFF"/>
    <w:rsid w:val="000752F6"/>
    <w:rsid w:val="000757C0"/>
    <w:rsid w:val="000766BC"/>
    <w:rsid w:val="000770AA"/>
    <w:rsid w:val="00077CBA"/>
    <w:rsid w:val="000802F6"/>
    <w:rsid w:val="00081448"/>
    <w:rsid w:val="00081E58"/>
    <w:rsid w:val="00082326"/>
    <w:rsid w:val="00082598"/>
    <w:rsid w:val="0008282B"/>
    <w:rsid w:val="000828CA"/>
    <w:rsid w:val="00082EA7"/>
    <w:rsid w:val="0008332D"/>
    <w:rsid w:val="00083E84"/>
    <w:rsid w:val="000850CD"/>
    <w:rsid w:val="00085209"/>
    <w:rsid w:val="00085877"/>
    <w:rsid w:val="000859E5"/>
    <w:rsid w:val="00087330"/>
    <w:rsid w:val="000877E1"/>
    <w:rsid w:val="00087D7D"/>
    <w:rsid w:val="000905E1"/>
    <w:rsid w:val="00090CD0"/>
    <w:rsid w:val="00093294"/>
    <w:rsid w:val="00093C47"/>
    <w:rsid w:val="00093E1D"/>
    <w:rsid w:val="000944BC"/>
    <w:rsid w:val="00094816"/>
    <w:rsid w:val="00094AD7"/>
    <w:rsid w:val="00094BF0"/>
    <w:rsid w:val="00094C89"/>
    <w:rsid w:val="00094E58"/>
    <w:rsid w:val="00095A0D"/>
    <w:rsid w:val="00095BCA"/>
    <w:rsid w:val="00097662"/>
    <w:rsid w:val="000978E2"/>
    <w:rsid w:val="00097E0A"/>
    <w:rsid w:val="000A07D2"/>
    <w:rsid w:val="000A1134"/>
    <w:rsid w:val="000A1609"/>
    <w:rsid w:val="000A3668"/>
    <w:rsid w:val="000A3EF8"/>
    <w:rsid w:val="000A41B0"/>
    <w:rsid w:val="000A4374"/>
    <w:rsid w:val="000A48A8"/>
    <w:rsid w:val="000A4BEE"/>
    <w:rsid w:val="000A4C10"/>
    <w:rsid w:val="000A50F7"/>
    <w:rsid w:val="000A60E8"/>
    <w:rsid w:val="000A6578"/>
    <w:rsid w:val="000A6A76"/>
    <w:rsid w:val="000A6AE5"/>
    <w:rsid w:val="000A77DD"/>
    <w:rsid w:val="000B0615"/>
    <w:rsid w:val="000B1469"/>
    <w:rsid w:val="000B2131"/>
    <w:rsid w:val="000B2CC7"/>
    <w:rsid w:val="000B30F7"/>
    <w:rsid w:val="000B5A27"/>
    <w:rsid w:val="000B5EE5"/>
    <w:rsid w:val="000B62E2"/>
    <w:rsid w:val="000B68F3"/>
    <w:rsid w:val="000B7ED8"/>
    <w:rsid w:val="000C0CF7"/>
    <w:rsid w:val="000C1F0D"/>
    <w:rsid w:val="000C2982"/>
    <w:rsid w:val="000C38C4"/>
    <w:rsid w:val="000C3B28"/>
    <w:rsid w:val="000C4953"/>
    <w:rsid w:val="000C5D35"/>
    <w:rsid w:val="000C6271"/>
    <w:rsid w:val="000C7CAD"/>
    <w:rsid w:val="000D0247"/>
    <w:rsid w:val="000D0283"/>
    <w:rsid w:val="000D0477"/>
    <w:rsid w:val="000D054C"/>
    <w:rsid w:val="000D0819"/>
    <w:rsid w:val="000D0A09"/>
    <w:rsid w:val="000D0CD0"/>
    <w:rsid w:val="000D10D6"/>
    <w:rsid w:val="000D128A"/>
    <w:rsid w:val="000D1704"/>
    <w:rsid w:val="000D2327"/>
    <w:rsid w:val="000D2589"/>
    <w:rsid w:val="000D2819"/>
    <w:rsid w:val="000D39C0"/>
    <w:rsid w:val="000D434D"/>
    <w:rsid w:val="000D4543"/>
    <w:rsid w:val="000D4713"/>
    <w:rsid w:val="000D5202"/>
    <w:rsid w:val="000D650E"/>
    <w:rsid w:val="000D6A55"/>
    <w:rsid w:val="000E01CD"/>
    <w:rsid w:val="000E01DD"/>
    <w:rsid w:val="000E0D6B"/>
    <w:rsid w:val="000E2770"/>
    <w:rsid w:val="000E362F"/>
    <w:rsid w:val="000E3EC8"/>
    <w:rsid w:val="000E44D4"/>
    <w:rsid w:val="000E489B"/>
    <w:rsid w:val="000E598F"/>
    <w:rsid w:val="000E6660"/>
    <w:rsid w:val="000E67E4"/>
    <w:rsid w:val="000E6BE7"/>
    <w:rsid w:val="000E70B5"/>
    <w:rsid w:val="000E783A"/>
    <w:rsid w:val="000F00F5"/>
    <w:rsid w:val="000F0D99"/>
    <w:rsid w:val="000F21B1"/>
    <w:rsid w:val="000F3943"/>
    <w:rsid w:val="000F510B"/>
    <w:rsid w:val="000F6284"/>
    <w:rsid w:val="000F6A7F"/>
    <w:rsid w:val="000F6D51"/>
    <w:rsid w:val="000F7D44"/>
    <w:rsid w:val="000F7DA0"/>
    <w:rsid w:val="00100527"/>
    <w:rsid w:val="00100B3F"/>
    <w:rsid w:val="00101A8C"/>
    <w:rsid w:val="00102A64"/>
    <w:rsid w:val="0010311D"/>
    <w:rsid w:val="00103FD1"/>
    <w:rsid w:val="00104F58"/>
    <w:rsid w:val="00105CF9"/>
    <w:rsid w:val="00105F6E"/>
    <w:rsid w:val="00106BD3"/>
    <w:rsid w:val="00106F19"/>
    <w:rsid w:val="00106F2F"/>
    <w:rsid w:val="001073F8"/>
    <w:rsid w:val="00107548"/>
    <w:rsid w:val="00107BE3"/>
    <w:rsid w:val="001100D0"/>
    <w:rsid w:val="0011088A"/>
    <w:rsid w:val="001112BE"/>
    <w:rsid w:val="00112074"/>
    <w:rsid w:val="00113F43"/>
    <w:rsid w:val="00113FFA"/>
    <w:rsid w:val="00114038"/>
    <w:rsid w:val="001146DA"/>
    <w:rsid w:val="00114DE5"/>
    <w:rsid w:val="00114FC2"/>
    <w:rsid w:val="00116A0B"/>
    <w:rsid w:val="00116EE6"/>
    <w:rsid w:val="00117857"/>
    <w:rsid w:val="0012046C"/>
    <w:rsid w:val="001217C1"/>
    <w:rsid w:val="00121B6E"/>
    <w:rsid w:val="00121CEE"/>
    <w:rsid w:val="00122D1C"/>
    <w:rsid w:val="00123AE1"/>
    <w:rsid w:val="00123CA4"/>
    <w:rsid w:val="0012403A"/>
    <w:rsid w:val="001251F7"/>
    <w:rsid w:val="0012589F"/>
    <w:rsid w:val="00126300"/>
    <w:rsid w:val="00126ADD"/>
    <w:rsid w:val="00126AE8"/>
    <w:rsid w:val="00126B81"/>
    <w:rsid w:val="00127093"/>
    <w:rsid w:val="001306BE"/>
    <w:rsid w:val="0013080C"/>
    <w:rsid w:val="00130C16"/>
    <w:rsid w:val="00131562"/>
    <w:rsid w:val="001318E0"/>
    <w:rsid w:val="00131984"/>
    <w:rsid w:val="001326EC"/>
    <w:rsid w:val="00132B19"/>
    <w:rsid w:val="00132C5C"/>
    <w:rsid w:val="0013346E"/>
    <w:rsid w:val="00133967"/>
    <w:rsid w:val="00134618"/>
    <w:rsid w:val="00135DF7"/>
    <w:rsid w:val="00135FF5"/>
    <w:rsid w:val="001364FA"/>
    <w:rsid w:val="00136D1C"/>
    <w:rsid w:val="00136F78"/>
    <w:rsid w:val="0013787C"/>
    <w:rsid w:val="001378A2"/>
    <w:rsid w:val="001400EB"/>
    <w:rsid w:val="00140471"/>
    <w:rsid w:val="00140769"/>
    <w:rsid w:val="00140950"/>
    <w:rsid w:val="00140965"/>
    <w:rsid w:val="001411D2"/>
    <w:rsid w:val="0014301B"/>
    <w:rsid w:val="001433ED"/>
    <w:rsid w:val="001442E7"/>
    <w:rsid w:val="0014624C"/>
    <w:rsid w:val="00146EBD"/>
    <w:rsid w:val="00147C17"/>
    <w:rsid w:val="001501AC"/>
    <w:rsid w:val="001501B3"/>
    <w:rsid w:val="001508B9"/>
    <w:rsid w:val="00150DCA"/>
    <w:rsid w:val="00150DCC"/>
    <w:rsid w:val="001517EC"/>
    <w:rsid w:val="00153EEF"/>
    <w:rsid w:val="00154171"/>
    <w:rsid w:val="00154313"/>
    <w:rsid w:val="00154F5B"/>
    <w:rsid w:val="00155019"/>
    <w:rsid w:val="001550AA"/>
    <w:rsid w:val="001556B0"/>
    <w:rsid w:val="00155B9B"/>
    <w:rsid w:val="00155DAD"/>
    <w:rsid w:val="00155E7C"/>
    <w:rsid w:val="00156065"/>
    <w:rsid w:val="00156337"/>
    <w:rsid w:val="00156B23"/>
    <w:rsid w:val="00157131"/>
    <w:rsid w:val="001574AB"/>
    <w:rsid w:val="00160B9B"/>
    <w:rsid w:val="001610B3"/>
    <w:rsid w:val="00161214"/>
    <w:rsid w:val="00161998"/>
    <w:rsid w:val="00161A45"/>
    <w:rsid w:val="00162A4E"/>
    <w:rsid w:val="00162BCB"/>
    <w:rsid w:val="00163262"/>
    <w:rsid w:val="00164103"/>
    <w:rsid w:val="0016455E"/>
    <w:rsid w:val="00164776"/>
    <w:rsid w:val="00164BD5"/>
    <w:rsid w:val="00165836"/>
    <w:rsid w:val="001662BC"/>
    <w:rsid w:val="00166B19"/>
    <w:rsid w:val="00167667"/>
    <w:rsid w:val="00167E0C"/>
    <w:rsid w:val="00167F6A"/>
    <w:rsid w:val="00170E2A"/>
    <w:rsid w:val="00171349"/>
    <w:rsid w:val="00171801"/>
    <w:rsid w:val="00173183"/>
    <w:rsid w:val="0017341D"/>
    <w:rsid w:val="00174086"/>
    <w:rsid w:val="00174454"/>
    <w:rsid w:val="00174525"/>
    <w:rsid w:val="00174F74"/>
    <w:rsid w:val="001754BF"/>
    <w:rsid w:val="00175F39"/>
    <w:rsid w:val="00176D91"/>
    <w:rsid w:val="00176E15"/>
    <w:rsid w:val="001775AA"/>
    <w:rsid w:val="00180B27"/>
    <w:rsid w:val="00180C7D"/>
    <w:rsid w:val="00181141"/>
    <w:rsid w:val="001821A7"/>
    <w:rsid w:val="00182A8F"/>
    <w:rsid w:val="00182F5F"/>
    <w:rsid w:val="001834EE"/>
    <w:rsid w:val="001837CC"/>
    <w:rsid w:val="00183A2D"/>
    <w:rsid w:val="00183D0F"/>
    <w:rsid w:val="001857E8"/>
    <w:rsid w:val="00185AFF"/>
    <w:rsid w:val="0018606C"/>
    <w:rsid w:val="001863B7"/>
    <w:rsid w:val="0018690D"/>
    <w:rsid w:val="0018703D"/>
    <w:rsid w:val="001870A6"/>
    <w:rsid w:val="00187540"/>
    <w:rsid w:val="00187B81"/>
    <w:rsid w:val="00190137"/>
    <w:rsid w:val="001908CE"/>
    <w:rsid w:val="001909BC"/>
    <w:rsid w:val="001912B9"/>
    <w:rsid w:val="001914F2"/>
    <w:rsid w:val="0019202A"/>
    <w:rsid w:val="00192350"/>
    <w:rsid w:val="00192DB1"/>
    <w:rsid w:val="0019303D"/>
    <w:rsid w:val="0019400F"/>
    <w:rsid w:val="00194974"/>
    <w:rsid w:val="00195821"/>
    <w:rsid w:val="00195E5C"/>
    <w:rsid w:val="0019627C"/>
    <w:rsid w:val="001964B5"/>
    <w:rsid w:val="00197210"/>
    <w:rsid w:val="001977C2"/>
    <w:rsid w:val="001A0C5E"/>
    <w:rsid w:val="001A10DF"/>
    <w:rsid w:val="001A17A1"/>
    <w:rsid w:val="001A1D30"/>
    <w:rsid w:val="001A25C1"/>
    <w:rsid w:val="001A2D92"/>
    <w:rsid w:val="001A2F5C"/>
    <w:rsid w:val="001A4835"/>
    <w:rsid w:val="001A524A"/>
    <w:rsid w:val="001A5DBD"/>
    <w:rsid w:val="001A66D9"/>
    <w:rsid w:val="001A74B6"/>
    <w:rsid w:val="001A7986"/>
    <w:rsid w:val="001B08DE"/>
    <w:rsid w:val="001B0E7C"/>
    <w:rsid w:val="001B13DE"/>
    <w:rsid w:val="001B1B9F"/>
    <w:rsid w:val="001B1E74"/>
    <w:rsid w:val="001B2CE1"/>
    <w:rsid w:val="001B3120"/>
    <w:rsid w:val="001B376C"/>
    <w:rsid w:val="001B41E6"/>
    <w:rsid w:val="001B433F"/>
    <w:rsid w:val="001B4361"/>
    <w:rsid w:val="001B58A3"/>
    <w:rsid w:val="001B6A1D"/>
    <w:rsid w:val="001B6C0E"/>
    <w:rsid w:val="001B6C73"/>
    <w:rsid w:val="001B6F72"/>
    <w:rsid w:val="001B7144"/>
    <w:rsid w:val="001B7B29"/>
    <w:rsid w:val="001C020A"/>
    <w:rsid w:val="001C05D6"/>
    <w:rsid w:val="001C08F4"/>
    <w:rsid w:val="001C2B1B"/>
    <w:rsid w:val="001C2EEB"/>
    <w:rsid w:val="001C3FF0"/>
    <w:rsid w:val="001C4305"/>
    <w:rsid w:val="001C4AAA"/>
    <w:rsid w:val="001C5FF8"/>
    <w:rsid w:val="001C7931"/>
    <w:rsid w:val="001C7F3A"/>
    <w:rsid w:val="001D0750"/>
    <w:rsid w:val="001D1516"/>
    <w:rsid w:val="001D1972"/>
    <w:rsid w:val="001D3B45"/>
    <w:rsid w:val="001D4183"/>
    <w:rsid w:val="001D485F"/>
    <w:rsid w:val="001D4BF7"/>
    <w:rsid w:val="001D61D3"/>
    <w:rsid w:val="001D7664"/>
    <w:rsid w:val="001D782C"/>
    <w:rsid w:val="001E01EE"/>
    <w:rsid w:val="001E02A9"/>
    <w:rsid w:val="001E0AC5"/>
    <w:rsid w:val="001E13A8"/>
    <w:rsid w:val="001E19FA"/>
    <w:rsid w:val="001E1C20"/>
    <w:rsid w:val="001E21A7"/>
    <w:rsid w:val="001E4941"/>
    <w:rsid w:val="001E4CC4"/>
    <w:rsid w:val="001E53DD"/>
    <w:rsid w:val="001E540F"/>
    <w:rsid w:val="001E561E"/>
    <w:rsid w:val="001E57E9"/>
    <w:rsid w:val="001E599D"/>
    <w:rsid w:val="001E6212"/>
    <w:rsid w:val="001E785C"/>
    <w:rsid w:val="001E7EAC"/>
    <w:rsid w:val="001F14C4"/>
    <w:rsid w:val="001F15F3"/>
    <w:rsid w:val="001F19F9"/>
    <w:rsid w:val="001F1B4B"/>
    <w:rsid w:val="001F22E1"/>
    <w:rsid w:val="001F2346"/>
    <w:rsid w:val="001F23E4"/>
    <w:rsid w:val="001F2BA2"/>
    <w:rsid w:val="001F2C41"/>
    <w:rsid w:val="001F3AA5"/>
    <w:rsid w:val="001F4377"/>
    <w:rsid w:val="001F45A0"/>
    <w:rsid w:val="001F500A"/>
    <w:rsid w:val="001F50A1"/>
    <w:rsid w:val="001F5646"/>
    <w:rsid w:val="001F5922"/>
    <w:rsid w:val="00200B38"/>
    <w:rsid w:val="00201BF0"/>
    <w:rsid w:val="00203E8E"/>
    <w:rsid w:val="0020459D"/>
    <w:rsid w:val="00204C02"/>
    <w:rsid w:val="002056E5"/>
    <w:rsid w:val="00205B4B"/>
    <w:rsid w:val="00205CD0"/>
    <w:rsid w:val="00206074"/>
    <w:rsid w:val="002061B1"/>
    <w:rsid w:val="0020659C"/>
    <w:rsid w:val="00206A13"/>
    <w:rsid w:val="00206C90"/>
    <w:rsid w:val="002071B3"/>
    <w:rsid w:val="00207B96"/>
    <w:rsid w:val="00207BB2"/>
    <w:rsid w:val="00207CAE"/>
    <w:rsid w:val="002113A2"/>
    <w:rsid w:val="00211DB8"/>
    <w:rsid w:val="002123BF"/>
    <w:rsid w:val="00212FDB"/>
    <w:rsid w:val="00213473"/>
    <w:rsid w:val="0021390E"/>
    <w:rsid w:val="00213E8C"/>
    <w:rsid w:val="00214703"/>
    <w:rsid w:val="00214796"/>
    <w:rsid w:val="0021504E"/>
    <w:rsid w:val="00215692"/>
    <w:rsid w:val="00216628"/>
    <w:rsid w:val="002172FF"/>
    <w:rsid w:val="00217621"/>
    <w:rsid w:val="00217A28"/>
    <w:rsid w:val="00217A85"/>
    <w:rsid w:val="00217EF2"/>
    <w:rsid w:val="00220261"/>
    <w:rsid w:val="00220392"/>
    <w:rsid w:val="00221593"/>
    <w:rsid w:val="00221BF2"/>
    <w:rsid w:val="00221D67"/>
    <w:rsid w:val="00221D81"/>
    <w:rsid w:val="002226B6"/>
    <w:rsid w:val="00224B8B"/>
    <w:rsid w:val="002251F1"/>
    <w:rsid w:val="0022568B"/>
    <w:rsid w:val="00225C4C"/>
    <w:rsid w:val="0022630A"/>
    <w:rsid w:val="002265A3"/>
    <w:rsid w:val="00226B32"/>
    <w:rsid w:val="00227E21"/>
    <w:rsid w:val="00230492"/>
    <w:rsid w:val="00231171"/>
    <w:rsid w:val="00231641"/>
    <w:rsid w:val="00231E4E"/>
    <w:rsid w:val="002330E1"/>
    <w:rsid w:val="00233A91"/>
    <w:rsid w:val="00235970"/>
    <w:rsid w:val="002361C4"/>
    <w:rsid w:val="00240146"/>
    <w:rsid w:val="00240596"/>
    <w:rsid w:val="00240639"/>
    <w:rsid w:val="0024068F"/>
    <w:rsid w:val="0024089A"/>
    <w:rsid w:val="0024169A"/>
    <w:rsid w:val="00241AB1"/>
    <w:rsid w:val="00242283"/>
    <w:rsid w:val="002423A8"/>
    <w:rsid w:val="0024240E"/>
    <w:rsid w:val="00242F39"/>
    <w:rsid w:val="002431EA"/>
    <w:rsid w:val="00243276"/>
    <w:rsid w:val="002434E5"/>
    <w:rsid w:val="002437D5"/>
    <w:rsid w:val="00243EAE"/>
    <w:rsid w:val="00243EEB"/>
    <w:rsid w:val="00244D8A"/>
    <w:rsid w:val="00244EBF"/>
    <w:rsid w:val="002454C2"/>
    <w:rsid w:val="00245E74"/>
    <w:rsid w:val="00246A27"/>
    <w:rsid w:val="00247386"/>
    <w:rsid w:val="002524B1"/>
    <w:rsid w:val="002532C1"/>
    <w:rsid w:val="00253A99"/>
    <w:rsid w:val="00254059"/>
    <w:rsid w:val="00254439"/>
    <w:rsid w:val="00254874"/>
    <w:rsid w:val="00254C75"/>
    <w:rsid w:val="002557F2"/>
    <w:rsid w:val="00256A59"/>
    <w:rsid w:val="00257109"/>
    <w:rsid w:val="002603FE"/>
    <w:rsid w:val="00260F69"/>
    <w:rsid w:val="00261D4D"/>
    <w:rsid w:val="0026268F"/>
    <w:rsid w:val="002627CA"/>
    <w:rsid w:val="002629E3"/>
    <w:rsid w:val="00263C5A"/>
    <w:rsid w:val="00263D93"/>
    <w:rsid w:val="00264795"/>
    <w:rsid w:val="0026522B"/>
    <w:rsid w:val="00265881"/>
    <w:rsid w:val="00265F4E"/>
    <w:rsid w:val="0027021F"/>
    <w:rsid w:val="00270AE3"/>
    <w:rsid w:val="002718D6"/>
    <w:rsid w:val="002726B9"/>
    <w:rsid w:val="002730E1"/>
    <w:rsid w:val="002732BD"/>
    <w:rsid w:val="00273A63"/>
    <w:rsid w:val="00274409"/>
    <w:rsid w:val="00274F8E"/>
    <w:rsid w:val="002752A7"/>
    <w:rsid w:val="00275D0A"/>
    <w:rsid w:val="0027739B"/>
    <w:rsid w:val="002776C0"/>
    <w:rsid w:val="002778BE"/>
    <w:rsid w:val="00277CB2"/>
    <w:rsid w:val="0028069C"/>
    <w:rsid w:val="002808E5"/>
    <w:rsid w:val="00280B7C"/>
    <w:rsid w:val="00281B6F"/>
    <w:rsid w:val="0028216C"/>
    <w:rsid w:val="00284ADE"/>
    <w:rsid w:val="00284D99"/>
    <w:rsid w:val="0028511C"/>
    <w:rsid w:val="00285F10"/>
    <w:rsid w:val="002876ED"/>
    <w:rsid w:val="00287D04"/>
    <w:rsid w:val="0029020D"/>
    <w:rsid w:val="002903DF"/>
    <w:rsid w:val="00290AE8"/>
    <w:rsid w:val="00290FE7"/>
    <w:rsid w:val="00291085"/>
    <w:rsid w:val="002915B4"/>
    <w:rsid w:val="002916D6"/>
    <w:rsid w:val="00291A61"/>
    <w:rsid w:val="00292820"/>
    <w:rsid w:val="002929C4"/>
    <w:rsid w:val="00293BC9"/>
    <w:rsid w:val="00293F00"/>
    <w:rsid w:val="00295163"/>
    <w:rsid w:val="00295849"/>
    <w:rsid w:val="002961B9"/>
    <w:rsid w:val="00297190"/>
    <w:rsid w:val="002974B0"/>
    <w:rsid w:val="00297B26"/>
    <w:rsid w:val="002A09AE"/>
    <w:rsid w:val="002A0D3D"/>
    <w:rsid w:val="002A1093"/>
    <w:rsid w:val="002A1B62"/>
    <w:rsid w:val="002A1E0E"/>
    <w:rsid w:val="002A252B"/>
    <w:rsid w:val="002A266A"/>
    <w:rsid w:val="002A2B66"/>
    <w:rsid w:val="002A3BF6"/>
    <w:rsid w:val="002A3C1F"/>
    <w:rsid w:val="002A3E21"/>
    <w:rsid w:val="002A419B"/>
    <w:rsid w:val="002A53C1"/>
    <w:rsid w:val="002A595F"/>
    <w:rsid w:val="002A5B62"/>
    <w:rsid w:val="002A63D6"/>
    <w:rsid w:val="002A6B62"/>
    <w:rsid w:val="002A6BDA"/>
    <w:rsid w:val="002A74F1"/>
    <w:rsid w:val="002B036D"/>
    <w:rsid w:val="002B09A8"/>
    <w:rsid w:val="002B0D77"/>
    <w:rsid w:val="002B0EB6"/>
    <w:rsid w:val="002B128F"/>
    <w:rsid w:val="002B1A49"/>
    <w:rsid w:val="002B1AC2"/>
    <w:rsid w:val="002B1C50"/>
    <w:rsid w:val="002B2A4D"/>
    <w:rsid w:val="002B4067"/>
    <w:rsid w:val="002B482A"/>
    <w:rsid w:val="002B4DD3"/>
    <w:rsid w:val="002B5B9D"/>
    <w:rsid w:val="002B7827"/>
    <w:rsid w:val="002C0402"/>
    <w:rsid w:val="002C0923"/>
    <w:rsid w:val="002C0B38"/>
    <w:rsid w:val="002C0F17"/>
    <w:rsid w:val="002C259B"/>
    <w:rsid w:val="002C265A"/>
    <w:rsid w:val="002C3B3D"/>
    <w:rsid w:val="002C4070"/>
    <w:rsid w:val="002C4408"/>
    <w:rsid w:val="002C57B3"/>
    <w:rsid w:val="002C64FF"/>
    <w:rsid w:val="002C6640"/>
    <w:rsid w:val="002C6A30"/>
    <w:rsid w:val="002C791D"/>
    <w:rsid w:val="002C7D8B"/>
    <w:rsid w:val="002D0281"/>
    <w:rsid w:val="002D0913"/>
    <w:rsid w:val="002D0F39"/>
    <w:rsid w:val="002D2B2B"/>
    <w:rsid w:val="002D3213"/>
    <w:rsid w:val="002D37CB"/>
    <w:rsid w:val="002D392B"/>
    <w:rsid w:val="002D3C4C"/>
    <w:rsid w:val="002D4C18"/>
    <w:rsid w:val="002D58DB"/>
    <w:rsid w:val="002D5F54"/>
    <w:rsid w:val="002D6DD8"/>
    <w:rsid w:val="002D7280"/>
    <w:rsid w:val="002D79A8"/>
    <w:rsid w:val="002E006C"/>
    <w:rsid w:val="002E029C"/>
    <w:rsid w:val="002E0368"/>
    <w:rsid w:val="002E03D0"/>
    <w:rsid w:val="002E1C1F"/>
    <w:rsid w:val="002E1E8D"/>
    <w:rsid w:val="002E2074"/>
    <w:rsid w:val="002E3980"/>
    <w:rsid w:val="002E3DC0"/>
    <w:rsid w:val="002E5110"/>
    <w:rsid w:val="002E51DB"/>
    <w:rsid w:val="002E5D50"/>
    <w:rsid w:val="002E6063"/>
    <w:rsid w:val="002E622F"/>
    <w:rsid w:val="002E6424"/>
    <w:rsid w:val="002E6666"/>
    <w:rsid w:val="002E67E6"/>
    <w:rsid w:val="002E6B16"/>
    <w:rsid w:val="002E73B4"/>
    <w:rsid w:val="002E7A91"/>
    <w:rsid w:val="002E7B17"/>
    <w:rsid w:val="002F03A4"/>
    <w:rsid w:val="002F068E"/>
    <w:rsid w:val="002F08A9"/>
    <w:rsid w:val="002F119D"/>
    <w:rsid w:val="002F12E4"/>
    <w:rsid w:val="002F13B7"/>
    <w:rsid w:val="002F16B3"/>
    <w:rsid w:val="002F1C24"/>
    <w:rsid w:val="002F1C4B"/>
    <w:rsid w:val="002F1FE1"/>
    <w:rsid w:val="002F259D"/>
    <w:rsid w:val="002F2700"/>
    <w:rsid w:val="002F2A04"/>
    <w:rsid w:val="002F3974"/>
    <w:rsid w:val="002F4538"/>
    <w:rsid w:val="002F4AAC"/>
    <w:rsid w:val="002F4F5D"/>
    <w:rsid w:val="002F5CDC"/>
    <w:rsid w:val="002F5DF6"/>
    <w:rsid w:val="002F6323"/>
    <w:rsid w:val="002F634C"/>
    <w:rsid w:val="002F7673"/>
    <w:rsid w:val="002F77F6"/>
    <w:rsid w:val="002F7D26"/>
    <w:rsid w:val="003015D6"/>
    <w:rsid w:val="00301756"/>
    <w:rsid w:val="00301F8E"/>
    <w:rsid w:val="003034A0"/>
    <w:rsid w:val="00305606"/>
    <w:rsid w:val="003056EC"/>
    <w:rsid w:val="003057DA"/>
    <w:rsid w:val="00306CFA"/>
    <w:rsid w:val="00307308"/>
    <w:rsid w:val="003102CA"/>
    <w:rsid w:val="00310760"/>
    <w:rsid w:val="00310B7D"/>
    <w:rsid w:val="00310DFE"/>
    <w:rsid w:val="00311485"/>
    <w:rsid w:val="003126F6"/>
    <w:rsid w:val="00314666"/>
    <w:rsid w:val="0031474C"/>
    <w:rsid w:val="00314A2E"/>
    <w:rsid w:val="00314A9E"/>
    <w:rsid w:val="00314B8C"/>
    <w:rsid w:val="00314C29"/>
    <w:rsid w:val="00314E44"/>
    <w:rsid w:val="0031517E"/>
    <w:rsid w:val="0031599F"/>
    <w:rsid w:val="00316002"/>
    <w:rsid w:val="00316354"/>
    <w:rsid w:val="003164BD"/>
    <w:rsid w:val="00316684"/>
    <w:rsid w:val="0031679C"/>
    <w:rsid w:val="00316A55"/>
    <w:rsid w:val="00316A5C"/>
    <w:rsid w:val="00316AAF"/>
    <w:rsid w:val="00316D6D"/>
    <w:rsid w:val="00316E01"/>
    <w:rsid w:val="00316FA6"/>
    <w:rsid w:val="00320039"/>
    <w:rsid w:val="0032003A"/>
    <w:rsid w:val="00320265"/>
    <w:rsid w:val="003204AE"/>
    <w:rsid w:val="00323391"/>
    <w:rsid w:val="0032352D"/>
    <w:rsid w:val="003236C3"/>
    <w:rsid w:val="00324353"/>
    <w:rsid w:val="00324B86"/>
    <w:rsid w:val="00324DB6"/>
    <w:rsid w:val="00324EB2"/>
    <w:rsid w:val="00325493"/>
    <w:rsid w:val="00325803"/>
    <w:rsid w:val="00325ECE"/>
    <w:rsid w:val="0032638C"/>
    <w:rsid w:val="00326506"/>
    <w:rsid w:val="003265A9"/>
    <w:rsid w:val="003269F8"/>
    <w:rsid w:val="00327093"/>
    <w:rsid w:val="003270FA"/>
    <w:rsid w:val="00327C95"/>
    <w:rsid w:val="00331F37"/>
    <w:rsid w:val="00332286"/>
    <w:rsid w:val="00332769"/>
    <w:rsid w:val="00332DDD"/>
    <w:rsid w:val="00332FAA"/>
    <w:rsid w:val="00333696"/>
    <w:rsid w:val="00335665"/>
    <w:rsid w:val="003356B8"/>
    <w:rsid w:val="00336C26"/>
    <w:rsid w:val="00336C8C"/>
    <w:rsid w:val="00337122"/>
    <w:rsid w:val="0033797E"/>
    <w:rsid w:val="00340DFF"/>
    <w:rsid w:val="0034111A"/>
    <w:rsid w:val="003415D7"/>
    <w:rsid w:val="00342C5B"/>
    <w:rsid w:val="003432E5"/>
    <w:rsid w:val="0034710D"/>
    <w:rsid w:val="00347675"/>
    <w:rsid w:val="00347EA4"/>
    <w:rsid w:val="00350331"/>
    <w:rsid w:val="00351A01"/>
    <w:rsid w:val="00352AB0"/>
    <w:rsid w:val="00352C71"/>
    <w:rsid w:val="00352FAD"/>
    <w:rsid w:val="00353FE6"/>
    <w:rsid w:val="00355663"/>
    <w:rsid w:val="003556E1"/>
    <w:rsid w:val="00356634"/>
    <w:rsid w:val="00356AD1"/>
    <w:rsid w:val="00356EFC"/>
    <w:rsid w:val="003574D7"/>
    <w:rsid w:val="00357876"/>
    <w:rsid w:val="00357C02"/>
    <w:rsid w:val="00360239"/>
    <w:rsid w:val="0036047D"/>
    <w:rsid w:val="00360925"/>
    <w:rsid w:val="00361638"/>
    <w:rsid w:val="00361B39"/>
    <w:rsid w:val="00361CB7"/>
    <w:rsid w:val="003628F2"/>
    <w:rsid w:val="00363695"/>
    <w:rsid w:val="00363890"/>
    <w:rsid w:val="003643EE"/>
    <w:rsid w:val="003647B9"/>
    <w:rsid w:val="0036557A"/>
    <w:rsid w:val="003656A4"/>
    <w:rsid w:val="003666C2"/>
    <w:rsid w:val="00367B3C"/>
    <w:rsid w:val="00367F74"/>
    <w:rsid w:val="00370879"/>
    <w:rsid w:val="00370A6F"/>
    <w:rsid w:val="00371112"/>
    <w:rsid w:val="003715A4"/>
    <w:rsid w:val="00372254"/>
    <w:rsid w:val="0037498D"/>
    <w:rsid w:val="003765D0"/>
    <w:rsid w:val="00376EE2"/>
    <w:rsid w:val="00377019"/>
    <w:rsid w:val="003775A9"/>
    <w:rsid w:val="00377A85"/>
    <w:rsid w:val="00377E58"/>
    <w:rsid w:val="003813EB"/>
    <w:rsid w:val="00381F54"/>
    <w:rsid w:val="00382655"/>
    <w:rsid w:val="003838CF"/>
    <w:rsid w:val="0038410F"/>
    <w:rsid w:val="00384629"/>
    <w:rsid w:val="003847BB"/>
    <w:rsid w:val="00384C8F"/>
    <w:rsid w:val="003853F5"/>
    <w:rsid w:val="00385E8A"/>
    <w:rsid w:val="003866BF"/>
    <w:rsid w:val="003871B4"/>
    <w:rsid w:val="00387CF6"/>
    <w:rsid w:val="003904AD"/>
    <w:rsid w:val="00390AF1"/>
    <w:rsid w:val="00391252"/>
    <w:rsid w:val="00391339"/>
    <w:rsid w:val="003917E0"/>
    <w:rsid w:val="00391C57"/>
    <w:rsid w:val="0039217B"/>
    <w:rsid w:val="0039229F"/>
    <w:rsid w:val="00392892"/>
    <w:rsid w:val="00393008"/>
    <w:rsid w:val="00393805"/>
    <w:rsid w:val="00393C15"/>
    <w:rsid w:val="00393F63"/>
    <w:rsid w:val="00394B7F"/>
    <w:rsid w:val="00394FE0"/>
    <w:rsid w:val="003955EF"/>
    <w:rsid w:val="0039648F"/>
    <w:rsid w:val="003A0A18"/>
    <w:rsid w:val="003A1DD7"/>
    <w:rsid w:val="003A3640"/>
    <w:rsid w:val="003A4088"/>
    <w:rsid w:val="003A453C"/>
    <w:rsid w:val="003A4923"/>
    <w:rsid w:val="003A50F5"/>
    <w:rsid w:val="003A5628"/>
    <w:rsid w:val="003A638F"/>
    <w:rsid w:val="003A67E5"/>
    <w:rsid w:val="003A6AFB"/>
    <w:rsid w:val="003A6B93"/>
    <w:rsid w:val="003A720E"/>
    <w:rsid w:val="003A777B"/>
    <w:rsid w:val="003A7A3B"/>
    <w:rsid w:val="003B00CA"/>
    <w:rsid w:val="003B0A55"/>
    <w:rsid w:val="003B0FF3"/>
    <w:rsid w:val="003B2CC4"/>
    <w:rsid w:val="003B3274"/>
    <w:rsid w:val="003B3453"/>
    <w:rsid w:val="003B3BDF"/>
    <w:rsid w:val="003B3FA5"/>
    <w:rsid w:val="003B4AC0"/>
    <w:rsid w:val="003B5418"/>
    <w:rsid w:val="003B5CD9"/>
    <w:rsid w:val="003B608F"/>
    <w:rsid w:val="003B6D61"/>
    <w:rsid w:val="003B7912"/>
    <w:rsid w:val="003B7C78"/>
    <w:rsid w:val="003C02A3"/>
    <w:rsid w:val="003C11A2"/>
    <w:rsid w:val="003C1EDF"/>
    <w:rsid w:val="003C202E"/>
    <w:rsid w:val="003C21BF"/>
    <w:rsid w:val="003C2A7E"/>
    <w:rsid w:val="003C2D55"/>
    <w:rsid w:val="003C38D0"/>
    <w:rsid w:val="003C4229"/>
    <w:rsid w:val="003C4850"/>
    <w:rsid w:val="003C4FF4"/>
    <w:rsid w:val="003C53A4"/>
    <w:rsid w:val="003C6B35"/>
    <w:rsid w:val="003C72A8"/>
    <w:rsid w:val="003D05B2"/>
    <w:rsid w:val="003D0B5A"/>
    <w:rsid w:val="003D2A5C"/>
    <w:rsid w:val="003D2ACE"/>
    <w:rsid w:val="003D2E4D"/>
    <w:rsid w:val="003D30BB"/>
    <w:rsid w:val="003D3527"/>
    <w:rsid w:val="003D4424"/>
    <w:rsid w:val="003D4E01"/>
    <w:rsid w:val="003D5176"/>
    <w:rsid w:val="003D5330"/>
    <w:rsid w:val="003D5560"/>
    <w:rsid w:val="003D5E15"/>
    <w:rsid w:val="003D6F23"/>
    <w:rsid w:val="003D75AD"/>
    <w:rsid w:val="003D7C33"/>
    <w:rsid w:val="003E0076"/>
    <w:rsid w:val="003E0412"/>
    <w:rsid w:val="003E2909"/>
    <w:rsid w:val="003E2BA3"/>
    <w:rsid w:val="003E36BF"/>
    <w:rsid w:val="003E3793"/>
    <w:rsid w:val="003E38C6"/>
    <w:rsid w:val="003E3993"/>
    <w:rsid w:val="003E3DCE"/>
    <w:rsid w:val="003E3EDC"/>
    <w:rsid w:val="003E43BC"/>
    <w:rsid w:val="003E56A7"/>
    <w:rsid w:val="003E5733"/>
    <w:rsid w:val="003E5C81"/>
    <w:rsid w:val="003E62D7"/>
    <w:rsid w:val="003E6B1C"/>
    <w:rsid w:val="003E6F3D"/>
    <w:rsid w:val="003E7935"/>
    <w:rsid w:val="003E7B38"/>
    <w:rsid w:val="003F06E1"/>
    <w:rsid w:val="003F0D51"/>
    <w:rsid w:val="003F122B"/>
    <w:rsid w:val="003F1703"/>
    <w:rsid w:val="003F26F3"/>
    <w:rsid w:val="003F2771"/>
    <w:rsid w:val="003F2B6D"/>
    <w:rsid w:val="003F33EA"/>
    <w:rsid w:val="003F49AC"/>
    <w:rsid w:val="003F4C97"/>
    <w:rsid w:val="003F621F"/>
    <w:rsid w:val="003F6D0F"/>
    <w:rsid w:val="003F6D65"/>
    <w:rsid w:val="003F716E"/>
    <w:rsid w:val="003F7453"/>
    <w:rsid w:val="00400B39"/>
    <w:rsid w:val="00400BBF"/>
    <w:rsid w:val="00401741"/>
    <w:rsid w:val="004019C8"/>
    <w:rsid w:val="00401C59"/>
    <w:rsid w:val="00401FAE"/>
    <w:rsid w:val="004023C3"/>
    <w:rsid w:val="00402786"/>
    <w:rsid w:val="004027E5"/>
    <w:rsid w:val="00403F00"/>
    <w:rsid w:val="0040405E"/>
    <w:rsid w:val="00404A53"/>
    <w:rsid w:val="00404D49"/>
    <w:rsid w:val="004050F1"/>
    <w:rsid w:val="0040556E"/>
    <w:rsid w:val="00405B7F"/>
    <w:rsid w:val="004063D8"/>
    <w:rsid w:val="004073DF"/>
    <w:rsid w:val="00407980"/>
    <w:rsid w:val="00407CD8"/>
    <w:rsid w:val="00412251"/>
    <w:rsid w:val="00412719"/>
    <w:rsid w:val="0041485C"/>
    <w:rsid w:val="00415CF6"/>
    <w:rsid w:val="00415E01"/>
    <w:rsid w:val="00415F64"/>
    <w:rsid w:val="004176E4"/>
    <w:rsid w:val="0042028F"/>
    <w:rsid w:val="00421037"/>
    <w:rsid w:val="004216FA"/>
    <w:rsid w:val="00422DFC"/>
    <w:rsid w:val="00423141"/>
    <w:rsid w:val="00425154"/>
    <w:rsid w:val="00425C32"/>
    <w:rsid w:val="00426140"/>
    <w:rsid w:val="00426511"/>
    <w:rsid w:val="00426B41"/>
    <w:rsid w:val="004275BA"/>
    <w:rsid w:val="0042769F"/>
    <w:rsid w:val="00427DA1"/>
    <w:rsid w:val="0043047E"/>
    <w:rsid w:val="00430576"/>
    <w:rsid w:val="0043086F"/>
    <w:rsid w:val="00430A8D"/>
    <w:rsid w:val="0043161F"/>
    <w:rsid w:val="0043186A"/>
    <w:rsid w:val="00431DF8"/>
    <w:rsid w:val="004331A3"/>
    <w:rsid w:val="0043343C"/>
    <w:rsid w:val="0043345B"/>
    <w:rsid w:val="004334C8"/>
    <w:rsid w:val="0043432D"/>
    <w:rsid w:val="00434F78"/>
    <w:rsid w:val="0043619D"/>
    <w:rsid w:val="004362C3"/>
    <w:rsid w:val="004372F4"/>
    <w:rsid w:val="0044016D"/>
    <w:rsid w:val="004407E9"/>
    <w:rsid w:val="00441D65"/>
    <w:rsid w:val="00442DA9"/>
    <w:rsid w:val="0044345C"/>
    <w:rsid w:val="00445ADC"/>
    <w:rsid w:val="0044622B"/>
    <w:rsid w:val="004462F9"/>
    <w:rsid w:val="00446582"/>
    <w:rsid w:val="004469FE"/>
    <w:rsid w:val="00447CF3"/>
    <w:rsid w:val="0045035D"/>
    <w:rsid w:val="00451112"/>
    <w:rsid w:val="00451212"/>
    <w:rsid w:val="0045147B"/>
    <w:rsid w:val="00451DD9"/>
    <w:rsid w:val="004535D9"/>
    <w:rsid w:val="00453835"/>
    <w:rsid w:val="00453892"/>
    <w:rsid w:val="00453978"/>
    <w:rsid w:val="00453991"/>
    <w:rsid w:val="00453F6F"/>
    <w:rsid w:val="004546FD"/>
    <w:rsid w:val="0045539D"/>
    <w:rsid w:val="00455DFB"/>
    <w:rsid w:val="0045649A"/>
    <w:rsid w:val="00456779"/>
    <w:rsid w:val="004567D9"/>
    <w:rsid w:val="00457187"/>
    <w:rsid w:val="00460001"/>
    <w:rsid w:val="00460D5C"/>
    <w:rsid w:val="00460D88"/>
    <w:rsid w:val="00460DE6"/>
    <w:rsid w:val="00460DF7"/>
    <w:rsid w:val="00460EC4"/>
    <w:rsid w:val="00461A43"/>
    <w:rsid w:val="00462290"/>
    <w:rsid w:val="004629E3"/>
    <w:rsid w:val="00463395"/>
    <w:rsid w:val="00464129"/>
    <w:rsid w:val="00464256"/>
    <w:rsid w:val="004645C0"/>
    <w:rsid w:val="004645ED"/>
    <w:rsid w:val="00465512"/>
    <w:rsid w:val="00466AAA"/>
    <w:rsid w:val="0046721B"/>
    <w:rsid w:val="00467C99"/>
    <w:rsid w:val="00467FAD"/>
    <w:rsid w:val="0047080D"/>
    <w:rsid w:val="00470B2E"/>
    <w:rsid w:val="0047149D"/>
    <w:rsid w:val="00471F7F"/>
    <w:rsid w:val="00472182"/>
    <w:rsid w:val="00472556"/>
    <w:rsid w:val="00472B17"/>
    <w:rsid w:val="00473310"/>
    <w:rsid w:val="004736C3"/>
    <w:rsid w:val="004737C4"/>
    <w:rsid w:val="0047382B"/>
    <w:rsid w:val="00474898"/>
    <w:rsid w:val="00474E1D"/>
    <w:rsid w:val="00475256"/>
    <w:rsid w:val="00476408"/>
    <w:rsid w:val="00476D04"/>
    <w:rsid w:val="00476ECE"/>
    <w:rsid w:val="00477603"/>
    <w:rsid w:val="004808D0"/>
    <w:rsid w:val="004811E9"/>
    <w:rsid w:val="00481514"/>
    <w:rsid w:val="004816D7"/>
    <w:rsid w:val="0048178B"/>
    <w:rsid w:val="00482306"/>
    <w:rsid w:val="00482D54"/>
    <w:rsid w:val="00484484"/>
    <w:rsid w:val="00484529"/>
    <w:rsid w:val="00484F80"/>
    <w:rsid w:val="00485C98"/>
    <w:rsid w:val="00486697"/>
    <w:rsid w:val="00486936"/>
    <w:rsid w:val="00486B20"/>
    <w:rsid w:val="00486FA3"/>
    <w:rsid w:val="0048744B"/>
    <w:rsid w:val="004901FA"/>
    <w:rsid w:val="00490254"/>
    <w:rsid w:val="00491C13"/>
    <w:rsid w:val="00491D5F"/>
    <w:rsid w:val="00492E70"/>
    <w:rsid w:val="00493244"/>
    <w:rsid w:val="0049346F"/>
    <w:rsid w:val="00493BEC"/>
    <w:rsid w:val="00493CA4"/>
    <w:rsid w:val="00494495"/>
    <w:rsid w:val="004944C1"/>
    <w:rsid w:val="00494588"/>
    <w:rsid w:val="004946A9"/>
    <w:rsid w:val="004951E2"/>
    <w:rsid w:val="00495D83"/>
    <w:rsid w:val="004970E4"/>
    <w:rsid w:val="0049715C"/>
    <w:rsid w:val="00497A0C"/>
    <w:rsid w:val="00497FBB"/>
    <w:rsid w:val="004A0AEC"/>
    <w:rsid w:val="004A185E"/>
    <w:rsid w:val="004A2627"/>
    <w:rsid w:val="004A265E"/>
    <w:rsid w:val="004A3334"/>
    <w:rsid w:val="004A39BB"/>
    <w:rsid w:val="004A3E12"/>
    <w:rsid w:val="004A3F05"/>
    <w:rsid w:val="004A3FF0"/>
    <w:rsid w:val="004A47A1"/>
    <w:rsid w:val="004A5399"/>
    <w:rsid w:val="004A5774"/>
    <w:rsid w:val="004A58B7"/>
    <w:rsid w:val="004A5940"/>
    <w:rsid w:val="004A59CB"/>
    <w:rsid w:val="004A5CB2"/>
    <w:rsid w:val="004A6888"/>
    <w:rsid w:val="004A6D75"/>
    <w:rsid w:val="004A7B25"/>
    <w:rsid w:val="004A7C43"/>
    <w:rsid w:val="004A7EEC"/>
    <w:rsid w:val="004B00CA"/>
    <w:rsid w:val="004B0D79"/>
    <w:rsid w:val="004B1D5F"/>
    <w:rsid w:val="004B3538"/>
    <w:rsid w:val="004B3F67"/>
    <w:rsid w:val="004B3F82"/>
    <w:rsid w:val="004B3FA2"/>
    <w:rsid w:val="004B4A04"/>
    <w:rsid w:val="004B5537"/>
    <w:rsid w:val="004B7632"/>
    <w:rsid w:val="004C0020"/>
    <w:rsid w:val="004C0351"/>
    <w:rsid w:val="004C0AA9"/>
    <w:rsid w:val="004C0CFB"/>
    <w:rsid w:val="004C0F88"/>
    <w:rsid w:val="004C2535"/>
    <w:rsid w:val="004C2A07"/>
    <w:rsid w:val="004C2AF8"/>
    <w:rsid w:val="004C39E5"/>
    <w:rsid w:val="004C4C82"/>
    <w:rsid w:val="004C4D48"/>
    <w:rsid w:val="004C5B4C"/>
    <w:rsid w:val="004C5B54"/>
    <w:rsid w:val="004C701C"/>
    <w:rsid w:val="004D06F2"/>
    <w:rsid w:val="004D0842"/>
    <w:rsid w:val="004D0B7D"/>
    <w:rsid w:val="004D19E8"/>
    <w:rsid w:val="004D24EA"/>
    <w:rsid w:val="004D2905"/>
    <w:rsid w:val="004D348E"/>
    <w:rsid w:val="004D3798"/>
    <w:rsid w:val="004D3E78"/>
    <w:rsid w:val="004D4107"/>
    <w:rsid w:val="004D41BC"/>
    <w:rsid w:val="004D4427"/>
    <w:rsid w:val="004D4532"/>
    <w:rsid w:val="004D4B69"/>
    <w:rsid w:val="004D5117"/>
    <w:rsid w:val="004D54EF"/>
    <w:rsid w:val="004D57A9"/>
    <w:rsid w:val="004D5BA6"/>
    <w:rsid w:val="004D73A7"/>
    <w:rsid w:val="004D74F1"/>
    <w:rsid w:val="004D7D60"/>
    <w:rsid w:val="004D7FDE"/>
    <w:rsid w:val="004E00C8"/>
    <w:rsid w:val="004E0176"/>
    <w:rsid w:val="004E0271"/>
    <w:rsid w:val="004E0DCE"/>
    <w:rsid w:val="004E12DE"/>
    <w:rsid w:val="004E3762"/>
    <w:rsid w:val="004E4F56"/>
    <w:rsid w:val="004E5223"/>
    <w:rsid w:val="004E66E0"/>
    <w:rsid w:val="004E687D"/>
    <w:rsid w:val="004E6944"/>
    <w:rsid w:val="004E6D88"/>
    <w:rsid w:val="004E6DA7"/>
    <w:rsid w:val="004E70AA"/>
    <w:rsid w:val="004E7441"/>
    <w:rsid w:val="004E7E89"/>
    <w:rsid w:val="004F0813"/>
    <w:rsid w:val="004F1064"/>
    <w:rsid w:val="004F1E98"/>
    <w:rsid w:val="004F2C68"/>
    <w:rsid w:val="004F2FAE"/>
    <w:rsid w:val="004F35BC"/>
    <w:rsid w:val="004F3CA8"/>
    <w:rsid w:val="004F458C"/>
    <w:rsid w:val="004F50A4"/>
    <w:rsid w:val="004F55A3"/>
    <w:rsid w:val="004F5A7F"/>
    <w:rsid w:val="004F6435"/>
    <w:rsid w:val="004F6493"/>
    <w:rsid w:val="004F6B41"/>
    <w:rsid w:val="004F6BFB"/>
    <w:rsid w:val="00500497"/>
    <w:rsid w:val="00500DA4"/>
    <w:rsid w:val="0050221F"/>
    <w:rsid w:val="005028F0"/>
    <w:rsid w:val="00502ED1"/>
    <w:rsid w:val="00503748"/>
    <w:rsid w:val="00503C51"/>
    <w:rsid w:val="005045F4"/>
    <w:rsid w:val="005054EF"/>
    <w:rsid w:val="00506503"/>
    <w:rsid w:val="00506551"/>
    <w:rsid w:val="00506709"/>
    <w:rsid w:val="00506BD4"/>
    <w:rsid w:val="0050750A"/>
    <w:rsid w:val="00507988"/>
    <w:rsid w:val="005109C6"/>
    <w:rsid w:val="00510BF6"/>
    <w:rsid w:val="00510C2A"/>
    <w:rsid w:val="00510E8E"/>
    <w:rsid w:val="0051106B"/>
    <w:rsid w:val="00511F1F"/>
    <w:rsid w:val="00511F5B"/>
    <w:rsid w:val="00512BED"/>
    <w:rsid w:val="00512E85"/>
    <w:rsid w:val="005134FE"/>
    <w:rsid w:val="00513B8C"/>
    <w:rsid w:val="00514A0E"/>
    <w:rsid w:val="00514DCD"/>
    <w:rsid w:val="00515B4A"/>
    <w:rsid w:val="00515D83"/>
    <w:rsid w:val="00515E2A"/>
    <w:rsid w:val="00517EFB"/>
    <w:rsid w:val="005200C6"/>
    <w:rsid w:val="005204FF"/>
    <w:rsid w:val="0052058B"/>
    <w:rsid w:val="0052115C"/>
    <w:rsid w:val="005219D3"/>
    <w:rsid w:val="00521C54"/>
    <w:rsid w:val="00522086"/>
    <w:rsid w:val="005228D3"/>
    <w:rsid w:val="00522FB8"/>
    <w:rsid w:val="005231F0"/>
    <w:rsid w:val="00524286"/>
    <w:rsid w:val="0052450A"/>
    <w:rsid w:val="005254A8"/>
    <w:rsid w:val="00525B39"/>
    <w:rsid w:val="005263F5"/>
    <w:rsid w:val="00527979"/>
    <w:rsid w:val="0053017B"/>
    <w:rsid w:val="0053121B"/>
    <w:rsid w:val="005313F1"/>
    <w:rsid w:val="00531784"/>
    <w:rsid w:val="00532266"/>
    <w:rsid w:val="005328D4"/>
    <w:rsid w:val="00532A15"/>
    <w:rsid w:val="00533118"/>
    <w:rsid w:val="00533577"/>
    <w:rsid w:val="00533B39"/>
    <w:rsid w:val="00533F12"/>
    <w:rsid w:val="005341ED"/>
    <w:rsid w:val="00534599"/>
    <w:rsid w:val="005358A7"/>
    <w:rsid w:val="00535D25"/>
    <w:rsid w:val="00536714"/>
    <w:rsid w:val="00536723"/>
    <w:rsid w:val="0053703A"/>
    <w:rsid w:val="00537862"/>
    <w:rsid w:val="00537A1B"/>
    <w:rsid w:val="00537CCD"/>
    <w:rsid w:val="00537FF2"/>
    <w:rsid w:val="005401D3"/>
    <w:rsid w:val="0054141C"/>
    <w:rsid w:val="00541CF4"/>
    <w:rsid w:val="00542820"/>
    <w:rsid w:val="00543A49"/>
    <w:rsid w:val="005449FF"/>
    <w:rsid w:val="005458D2"/>
    <w:rsid w:val="0054595D"/>
    <w:rsid w:val="00545C57"/>
    <w:rsid w:val="00546937"/>
    <w:rsid w:val="0054747A"/>
    <w:rsid w:val="00550E53"/>
    <w:rsid w:val="005522B8"/>
    <w:rsid w:val="00552795"/>
    <w:rsid w:val="00553B61"/>
    <w:rsid w:val="00554216"/>
    <w:rsid w:val="005546DD"/>
    <w:rsid w:val="00560C4E"/>
    <w:rsid w:val="005617B9"/>
    <w:rsid w:val="0056259E"/>
    <w:rsid w:val="00562650"/>
    <w:rsid w:val="00562A3A"/>
    <w:rsid w:val="0056316F"/>
    <w:rsid w:val="00563892"/>
    <w:rsid w:val="00565539"/>
    <w:rsid w:val="00565BC7"/>
    <w:rsid w:val="005660CF"/>
    <w:rsid w:val="005666FC"/>
    <w:rsid w:val="00566CB0"/>
    <w:rsid w:val="00566F72"/>
    <w:rsid w:val="00566FF3"/>
    <w:rsid w:val="005670BF"/>
    <w:rsid w:val="005674F7"/>
    <w:rsid w:val="00567BF9"/>
    <w:rsid w:val="00567C6B"/>
    <w:rsid w:val="00567F33"/>
    <w:rsid w:val="00570F95"/>
    <w:rsid w:val="00572241"/>
    <w:rsid w:val="00572245"/>
    <w:rsid w:val="0057378E"/>
    <w:rsid w:val="005739AE"/>
    <w:rsid w:val="0057556B"/>
    <w:rsid w:val="00575D0C"/>
    <w:rsid w:val="0057608E"/>
    <w:rsid w:val="00576414"/>
    <w:rsid w:val="00576A66"/>
    <w:rsid w:val="00577766"/>
    <w:rsid w:val="00577855"/>
    <w:rsid w:val="00580630"/>
    <w:rsid w:val="005817C2"/>
    <w:rsid w:val="0058193D"/>
    <w:rsid w:val="00582A44"/>
    <w:rsid w:val="00582D30"/>
    <w:rsid w:val="00582F80"/>
    <w:rsid w:val="00583002"/>
    <w:rsid w:val="00583AB0"/>
    <w:rsid w:val="00584481"/>
    <w:rsid w:val="005844AF"/>
    <w:rsid w:val="00584E09"/>
    <w:rsid w:val="00585849"/>
    <w:rsid w:val="00585B66"/>
    <w:rsid w:val="00585E1E"/>
    <w:rsid w:val="00586B55"/>
    <w:rsid w:val="00586D6F"/>
    <w:rsid w:val="00590951"/>
    <w:rsid w:val="00590DCF"/>
    <w:rsid w:val="00591643"/>
    <w:rsid w:val="00591BD4"/>
    <w:rsid w:val="00591CFC"/>
    <w:rsid w:val="00592696"/>
    <w:rsid w:val="005926A9"/>
    <w:rsid w:val="005935CF"/>
    <w:rsid w:val="00593ABD"/>
    <w:rsid w:val="00594147"/>
    <w:rsid w:val="00594785"/>
    <w:rsid w:val="00594B8B"/>
    <w:rsid w:val="00594DA9"/>
    <w:rsid w:val="0059526F"/>
    <w:rsid w:val="005952F7"/>
    <w:rsid w:val="00595CDD"/>
    <w:rsid w:val="00595FFB"/>
    <w:rsid w:val="00596C33"/>
    <w:rsid w:val="005970FE"/>
    <w:rsid w:val="0059722E"/>
    <w:rsid w:val="005974DD"/>
    <w:rsid w:val="00597610"/>
    <w:rsid w:val="00597635"/>
    <w:rsid w:val="005A04A9"/>
    <w:rsid w:val="005A07E9"/>
    <w:rsid w:val="005A32B0"/>
    <w:rsid w:val="005A3935"/>
    <w:rsid w:val="005A493F"/>
    <w:rsid w:val="005A5044"/>
    <w:rsid w:val="005A5632"/>
    <w:rsid w:val="005A5847"/>
    <w:rsid w:val="005A60F1"/>
    <w:rsid w:val="005A6387"/>
    <w:rsid w:val="005A660F"/>
    <w:rsid w:val="005A6947"/>
    <w:rsid w:val="005A71C8"/>
    <w:rsid w:val="005A7F6B"/>
    <w:rsid w:val="005B07FA"/>
    <w:rsid w:val="005B0C91"/>
    <w:rsid w:val="005B144A"/>
    <w:rsid w:val="005B14A4"/>
    <w:rsid w:val="005B1FC8"/>
    <w:rsid w:val="005B239F"/>
    <w:rsid w:val="005B264D"/>
    <w:rsid w:val="005B304E"/>
    <w:rsid w:val="005B47B3"/>
    <w:rsid w:val="005B5933"/>
    <w:rsid w:val="005B5FD0"/>
    <w:rsid w:val="005B647A"/>
    <w:rsid w:val="005B64B9"/>
    <w:rsid w:val="005C182D"/>
    <w:rsid w:val="005C1A9C"/>
    <w:rsid w:val="005C2369"/>
    <w:rsid w:val="005C3324"/>
    <w:rsid w:val="005C3995"/>
    <w:rsid w:val="005C3B81"/>
    <w:rsid w:val="005C42B5"/>
    <w:rsid w:val="005C5768"/>
    <w:rsid w:val="005C61DE"/>
    <w:rsid w:val="005C63CC"/>
    <w:rsid w:val="005C7612"/>
    <w:rsid w:val="005D0346"/>
    <w:rsid w:val="005D06A7"/>
    <w:rsid w:val="005D13A3"/>
    <w:rsid w:val="005D399F"/>
    <w:rsid w:val="005D3C95"/>
    <w:rsid w:val="005D3CFF"/>
    <w:rsid w:val="005D4D54"/>
    <w:rsid w:val="005D5538"/>
    <w:rsid w:val="005D5D06"/>
    <w:rsid w:val="005D5D42"/>
    <w:rsid w:val="005D619F"/>
    <w:rsid w:val="005D6302"/>
    <w:rsid w:val="005E006A"/>
    <w:rsid w:val="005E0EE1"/>
    <w:rsid w:val="005E0F88"/>
    <w:rsid w:val="005E11EE"/>
    <w:rsid w:val="005E13C0"/>
    <w:rsid w:val="005E14F1"/>
    <w:rsid w:val="005E1EB9"/>
    <w:rsid w:val="005E21AA"/>
    <w:rsid w:val="005E21DF"/>
    <w:rsid w:val="005E260E"/>
    <w:rsid w:val="005E2F7D"/>
    <w:rsid w:val="005E30AB"/>
    <w:rsid w:val="005E3521"/>
    <w:rsid w:val="005E3A43"/>
    <w:rsid w:val="005E3CC0"/>
    <w:rsid w:val="005E3DD1"/>
    <w:rsid w:val="005E4226"/>
    <w:rsid w:val="005E4366"/>
    <w:rsid w:val="005E45C7"/>
    <w:rsid w:val="005E4902"/>
    <w:rsid w:val="005E4FD6"/>
    <w:rsid w:val="005E543E"/>
    <w:rsid w:val="005E5619"/>
    <w:rsid w:val="005E5B02"/>
    <w:rsid w:val="005E643E"/>
    <w:rsid w:val="005E6E21"/>
    <w:rsid w:val="005F10C7"/>
    <w:rsid w:val="005F1AE9"/>
    <w:rsid w:val="005F22BA"/>
    <w:rsid w:val="005F2994"/>
    <w:rsid w:val="005F2E02"/>
    <w:rsid w:val="005F35A4"/>
    <w:rsid w:val="005F40FC"/>
    <w:rsid w:val="005F4C9A"/>
    <w:rsid w:val="005F5098"/>
    <w:rsid w:val="005F5B6E"/>
    <w:rsid w:val="005F6294"/>
    <w:rsid w:val="005F6405"/>
    <w:rsid w:val="005F6D4E"/>
    <w:rsid w:val="005F6D53"/>
    <w:rsid w:val="005F7A5C"/>
    <w:rsid w:val="005F7E4A"/>
    <w:rsid w:val="0060110B"/>
    <w:rsid w:val="006013E9"/>
    <w:rsid w:val="0060197B"/>
    <w:rsid w:val="00601BE0"/>
    <w:rsid w:val="006023E6"/>
    <w:rsid w:val="00602419"/>
    <w:rsid w:val="00603B2A"/>
    <w:rsid w:val="00603FB1"/>
    <w:rsid w:val="00604B44"/>
    <w:rsid w:val="00604D6F"/>
    <w:rsid w:val="00604E95"/>
    <w:rsid w:val="006054DD"/>
    <w:rsid w:val="00605C14"/>
    <w:rsid w:val="00605D58"/>
    <w:rsid w:val="00606B84"/>
    <w:rsid w:val="00606D17"/>
    <w:rsid w:val="006071C0"/>
    <w:rsid w:val="00607E59"/>
    <w:rsid w:val="00607FB9"/>
    <w:rsid w:val="00610144"/>
    <w:rsid w:val="00610D24"/>
    <w:rsid w:val="00611159"/>
    <w:rsid w:val="00611D76"/>
    <w:rsid w:val="00612F38"/>
    <w:rsid w:val="006136DC"/>
    <w:rsid w:val="00614620"/>
    <w:rsid w:val="006158CE"/>
    <w:rsid w:val="00615EBC"/>
    <w:rsid w:val="006161D3"/>
    <w:rsid w:val="006167E7"/>
    <w:rsid w:val="00617619"/>
    <w:rsid w:val="006176A7"/>
    <w:rsid w:val="0062011E"/>
    <w:rsid w:val="006220FF"/>
    <w:rsid w:val="00622416"/>
    <w:rsid w:val="0062271F"/>
    <w:rsid w:val="00624168"/>
    <w:rsid w:val="00627FB0"/>
    <w:rsid w:val="00630AFC"/>
    <w:rsid w:val="00630C2F"/>
    <w:rsid w:val="00630EC3"/>
    <w:rsid w:val="00631595"/>
    <w:rsid w:val="00631CD3"/>
    <w:rsid w:val="00631D0B"/>
    <w:rsid w:val="00632576"/>
    <w:rsid w:val="00633545"/>
    <w:rsid w:val="00635572"/>
    <w:rsid w:val="00636C87"/>
    <w:rsid w:val="00637657"/>
    <w:rsid w:val="006378AD"/>
    <w:rsid w:val="00637E2E"/>
    <w:rsid w:val="00640D1E"/>
    <w:rsid w:val="00641009"/>
    <w:rsid w:val="00641657"/>
    <w:rsid w:val="006416E1"/>
    <w:rsid w:val="006416EC"/>
    <w:rsid w:val="00641E15"/>
    <w:rsid w:val="00642A28"/>
    <w:rsid w:val="00642B17"/>
    <w:rsid w:val="00642EEB"/>
    <w:rsid w:val="00643B9B"/>
    <w:rsid w:val="00643E61"/>
    <w:rsid w:val="006441E1"/>
    <w:rsid w:val="00645121"/>
    <w:rsid w:val="0064651D"/>
    <w:rsid w:val="00646A04"/>
    <w:rsid w:val="00646EBE"/>
    <w:rsid w:val="00647BE7"/>
    <w:rsid w:val="006500EB"/>
    <w:rsid w:val="0065069B"/>
    <w:rsid w:val="00650C57"/>
    <w:rsid w:val="00650DBF"/>
    <w:rsid w:val="006510A0"/>
    <w:rsid w:val="0065166F"/>
    <w:rsid w:val="00651938"/>
    <w:rsid w:val="0065323E"/>
    <w:rsid w:val="006540CE"/>
    <w:rsid w:val="006541FA"/>
    <w:rsid w:val="00654686"/>
    <w:rsid w:val="006550B0"/>
    <w:rsid w:val="006558D0"/>
    <w:rsid w:val="00656FCF"/>
    <w:rsid w:val="00660860"/>
    <w:rsid w:val="00660BC9"/>
    <w:rsid w:val="00661634"/>
    <w:rsid w:val="0066170D"/>
    <w:rsid w:val="0066269B"/>
    <w:rsid w:val="00662CBC"/>
    <w:rsid w:val="00662CEA"/>
    <w:rsid w:val="00662CEF"/>
    <w:rsid w:val="00664424"/>
    <w:rsid w:val="006644A5"/>
    <w:rsid w:val="00664E1C"/>
    <w:rsid w:val="00664F8B"/>
    <w:rsid w:val="00665429"/>
    <w:rsid w:val="0066548D"/>
    <w:rsid w:val="00665CF5"/>
    <w:rsid w:val="00666D7F"/>
    <w:rsid w:val="00666E16"/>
    <w:rsid w:val="006671B2"/>
    <w:rsid w:val="00672151"/>
    <w:rsid w:val="006729FA"/>
    <w:rsid w:val="0067301D"/>
    <w:rsid w:val="0067477A"/>
    <w:rsid w:val="00675C72"/>
    <w:rsid w:val="00675D38"/>
    <w:rsid w:val="0067624F"/>
    <w:rsid w:val="006768D5"/>
    <w:rsid w:val="006769C3"/>
    <w:rsid w:val="00677792"/>
    <w:rsid w:val="00681211"/>
    <w:rsid w:val="00681421"/>
    <w:rsid w:val="00682504"/>
    <w:rsid w:val="006827B2"/>
    <w:rsid w:val="0068299F"/>
    <w:rsid w:val="00682CC4"/>
    <w:rsid w:val="00683671"/>
    <w:rsid w:val="00684134"/>
    <w:rsid w:val="006846C9"/>
    <w:rsid w:val="0068568F"/>
    <w:rsid w:val="00686B09"/>
    <w:rsid w:val="00690649"/>
    <w:rsid w:val="006906B0"/>
    <w:rsid w:val="00690C7F"/>
    <w:rsid w:val="00691544"/>
    <w:rsid w:val="0069266C"/>
    <w:rsid w:val="0069269B"/>
    <w:rsid w:val="00692BA1"/>
    <w:rsid w:val="00693109"/>
    <w:rsid w:val="006934C7"/>
    <w:rsid w:val="00693A79"/>
    <w:rsid w:val="00694CC4"/>
    <w:rsid w:val="00694E07"/>
    <w:rsid w:val="00694EE8"/>
    <w:rsid w:val="00695DBE"/>
    <w:rsid w:val="00695F6B"/>
    <w:rsid w:val="006965FB"/>
    <w:rsid w:val="00697A7A"/>
    <w:rsid w:val="006A00E1"/>
    <w:rsid w:val="006A014A"/>
    <w:rsid w:val="006A04BF"/>
    <w:rsid w:val="006A1045"/>
    <w:rsid w:val="006A19DC"/>
    <w:rsid w:val="006A1E60"/>
    <w:rsid w:val="006A31C1"/>
    <w:rsid w:val="006A37F4"/>
    <w:rsid w:val="006A3A5A"/>
    <w:rsid w:val="006A3D77"/>
    <w:rsid w:val="006A4679"/>
    <w:rsid w:val="006A4B19"/>
    <w:rsid w:val="006A4C4C"/>
    <w:rsid w:val="006A4F56"/>
    <w:rsid w:val="006A585B"/>
    <w:rsid w:val="006A62DB"/>
    <w:rsid w:val="006A6A8E"/>
    <w:rsid w:val="006A7182"/>
    <w:rsid w:val="006A7DA8"/>
    <w:rsid w:val="006B1459"/>
    <w:rsid w:val="006B1A95"/>
    <w:rsid w:val="006B25E3"/>
    <w:rsid w:val="006B268E"/>
    <w:rsid w:val="006B275A"/>
    <w:rsid w:val="006B3D04"/>
    <w:rsid w:val="006B3E25"/>
    <w:rsid w:val="006B4010"/>
    <w:rsid w:val="006B5454"/>
    <w:rsid w:val="006B5469"/>
    <w:rsid w:val="006B559D"/>
    <w:rsid w:val="006B7630"/>
    <w:rsid w:val="006B7B0D"/>
    <w:rsid w:val="006C052B"/>
    <w:rsid w:val="006C0CDD"/>
    <w:rsid w:val="006C0D8B"/>
    <w:rsid w:val="006C1424"/>
    <w:rsid w:val="006C3169"/>
    <w:rsid w:val="006C3BC4"/>
    <w:rsid w:val="006C4341"/>
    <w:rsid w:val="006C4EE0"/>
    <w:rsid w:val="006C5112"/>
    <w:rsid w:val="006C52EA"/>
    <w:rsid w:val="006C5C11"/>
    <w:rsid w:val="006C5CF2"/>
    <w:rsid w:val="006C637C"/>
    <w:rsid w:val="006C64CD"/>
    <w:rsid w:val="006C6B85"/>
    <w:rsid w:val="006C6F32"/>
    <w:rsid w:val="006C7563"/>
    <w:rsid w:val="006C7579"/>
    <w:rsid w:val="006C7AE1"/>
    <w:rsid w:val="006C7B02"/>
    <w:rsid w:val="006C7E5A"/>
    <w:rsid w:val="006D0E19"/>
    <w:rsid w:val="006D0E76"/>
    <w:rsid w:val="006D20AA"/>
    <w:rsid w:val="006D25A6"/>
    <w:rsid w:val="006D2A08"/>
    <w:rsid w:val="006D3023"/>
    <w:rsid w:val="006D4029"/>
    <w:rsid w:val="006D4246"/>
    <w:rsid w:val="006D4496"/>
    <w:rsid w:val="006D4DE9"/>
    <w:rsid w:val="006D61C9"/>
    <w:rsid w:val="006D7CFE"/>
    <w:rsid w:val="006E0315"/>
    <w:rsid w:val="006E18DB"/>
    <w:rsid w:val="006E23ED"/>
    <w:rsid w:val="006E29A2"/>
    <w:rsid w:val="006E3CB4"/>
    <w:rsid w:val="006E3D43"/>
    <w:rsid w:val="006E463F"/>
    <w:rsid w:val="006E4F33"/>
    <w:rsid w:val="006E4FE0"/>
    <w:rsid w:val="006E5553"/>
    <w:rsid w:val="006E55EE"/>
    <w:rsid w:val="006E62C5"/>
    <w:rsid w:val="006E64B7"/>
    <w:rsid w:val="006F17F9"/>
    <w:rsid w:val="006F331A"/>
    <w:rsid w:val="006F35FD"/>
    <w:rsid w:val="006F41D0"/>
    <w:rsid w:val="006F4AD3"/>
    <w:rsid w:val="006F55C7"/>
    <w:rsid w:val="006F62F3"/>
    <w:rsid w:val="006F68A2"/>
    <w:rsid w:val="006F69C2"/>
    <w:rsid w:val="006F7CB4"/>
    <w:rsid w:val="006F7DCA"/>
    <w:rsid w:val="00700156"/>
    <w:rsid w:val="007004DD"/>
    <w:rsid w:val="00700C65"/>
    <w:rsid w:val="00701BD7"/>
    <w:rsid w:val="00701C1D"/>
    <w:rsid w:val="007020DF"/>
    <w:rsid w:val="00702A2A"/>
    <w:rsid w:val="00702F93"/>
    <w:rsid w:val="0070349C"/>
    <w:rsid w:val="007036C9"/>
    <w:rsid w:val="0070396A"/>
    <w:rsid w:val="00703B39"/>
    <w:rsid w:val="00704352"/>
    <w:rsid w:val="00704B5F"/>
    <w:rsid w:val="00704D80"/>
    <w:rsid w:val="00704FA6"/>
    <w:rsid w:val="00705B75"/>
    <w:rsid w:val="0070627E"/>
    <w:rsid w:val="00706AEF"/>
    <w:rsid w:val="00706F43"/>
    <w:rsid w:val="007073BC"/>
    <w:rsid w:val="007075D2"/>
    <w:rsid w:val="00710090"/>
    <w:rsid w:val="0071058D"/>
    <w:rsid w:val="0071113F"/>
    <w:rsid w:val="00712250"/>
    <w:rsid w:val="007123A9"/>
    <w:rsid w:val="007124E2"/>
    <w:rsid w:val="0071394A"/>
    <w:rsid w:val="00713BC9"/>
    <w:rsid w:val="007143E4"/>
    <w:rsid w:val="0071461C"/>
    <w:rsid w:val="007147A0"/>
    <w:rsid w:val="0071480D"/>
    <w:rsid w:val="00714832"/>
    <w:rsid w:val="00714CD8"/>
    <w:rsid w:val="00714E63"/>
    <w:rsid w:val="0071502B"/>
    <w:rsid w:val="00715953"/>
    <w:rsid w:val="00715BDD"/>
    <w:rsid w:val="00716174"/>
    <w:rsid w:val="007169C0"/>
    <w:rsid w:val="00716BF6"/>
    <w:rsid w:val="00723A86"/>
    <w:rsid w:val="00723C8E"/>
    <w:rsid w:val="0072445A"/>
    <w:rsid w:val="00725D7C"/>
    <w:rsid w:val="007264A7"/>
    <w:rsid w:val="00726B6E"/>
    <w:rsid w:val="0072755B"/>
    <w:rsid w:val="0072757B"/>
    <w:rsid w:val="00727D64"/>
    <w:rsid w:val="00727F56"/>
    <w:rsid w:val="00730F06"/>
    <w:rsid w:val="0073190A"/>
    <w:rsid w:val="0073287C"/>
    <w:rsid w:val="007337F1"/>
    <w:rsid w:val="0073413E"/>
    <w:rsid w:val="007346D1"/>
    <w:rsid w:val="00735557"/>
    <w:rsid w:val="00736184"/>
    <w:rsid w:val="00736946"/>
    <w:rsid w:val="00736DC2"/>
    <w:rsid w:val="007375BD"/>
    <w:rsid w:val="00737BCB"/>
    <w:rsid w:val="00740BA1"/>
    <w:rsid w:val="007421D6"/>
    <w:rsid w:val="007430B2"/>
    <w:rsid w:val="00743DAD"/>
    <w:rsid w:val="00743F4E"/>
    <w:rsid w:val="00744317"/>
    <w:rsid w:val="00744505"/>
    <w:rsid w:val="00744729"/>
    <w:rsid w:val="0074511B"/>
    <w:rsid w:val="00745F39"/>
    <w:rsid w:val="0074634F"/>
    <w:rsid w:val="007465CA"/>
    <w:rsid w:val="007468FF"/>
    <w:rsid w:val="007469B5"/>
    <w:rsid w:val="00746D95"/>
    <w:rsid w:val="007474EA"/>
    <w:rsid w:val="00747D33"/>
    <w:rsid w:val="007501E4"/>
    <w:rsid w:val="007508C5"/>
    <w:rsid w:val="007508F5"/>
    <w:rsid w:val="00752147"/>
    <w:rsid w:val="00752541"/>
    <w:rsid w:val="007528DF"/>
    <w:rsid w:val="00754342"/>
    <w:rsid w:val="00754956"/>
    <w:rsid w:val="007557BF"/>
    <w:rsid w:val="00755DBE"/>
    <w:rsid w:val="00755ED7"/>
    <w:rsid w:val="00756B97"/>
    <w:rsid w:val="00757C18"/>
    <w:rsid w:val="0076060E"/>
    <w:rsid w:val="00760DB6"/>
    <w:rsid w:val="00761D04"/>
    <w:rsid w:val="00762483"/>
    <w:rsid w:val="007626DA"/>
    <w:rsid w:val="007627E4"/>
    <w:rsid w:val="0076304F"/>
    <w:rsid w:val="00763425"/>
    <w:rsid w:val="00763CAB"/>
    <w:rsid w:val="00763DB2"/>
    <w:rsid w:val="0076413C"/>
    <w:rsid w:val="00764C3A"/>
    <w:rsid w:val="0076561A"/>
    <w:rsid w:val="00765BB0"/>
    <w:rsid w:val="00766C4B"/>
    <w:rsid w:val="00766D46"/>
    <w:rsid w:val="00767938"/>
    <w:rsid w:val="00770CA1"/>
    <w:rsid w:val="00771C5D"/>
    <w:rsid w:val="0077257C"/>
    <w:rsid w:val="0077275A"/>
    <w:rsid w:val="007733FF"/>
    <w:rsid w:val="00773585"/>
    <w:rsid w:val="00773BB7"/>
    <w:rsid w:val="007749E8"/>
    <w:rsid w:val="00775306"/>
    <w:rsid w:val="007755E9"/>
    <w:rsid w:val="007765C7"/>
    <w:rsid w:val="00776A83"/>
    <w:rsid w:val="00777648"/>
    <w:rsid w:val="00780DDB"/>
    <w:rsid w:val="00781301"/>
    <w:rsid w:val="00781DD6"/>
    <w:rsid w:val="0078257F"/>
    <w:rsid w:val="007830AF"/>
    <w:rsid w:val="007847E8"/>
    <w:rsid w:val="00784C9E"/>
    <w:rsid w:val="00785350"/>
    <w:rsid w:val="007855DE"/>
    <w:rsid w:val="00785DF4"/>
    <w:rsid w:val="007868DB"/>
    <w:rsid w:val="00786BA8"/>
    <w:rsid w:val="007871C4"/>
    <w:rsid w:val="00790641"/>
    <w:rsid w:val="00791184"/>
    <w:rsid w:val="00791595"/>
    <w:rsid w:val="00791680"/>
    <w:rsid w:val="0079174B"/>
    <w:rsid w:val="00791AC4"/>
    <w:rsid w:val="00791BCD"/>
    <w:rsid w:val="007924F2"/>
    <w:rsid w:val="007934F8"/>
    <w:rsid w:val="00793881"/>
    <w:rsid w:val="007949FA"/>
    <w:rsid w:val="00794AA2"/>
    <w:rsid w:val="00794DF2"/>
    <w:rsid w:val="007951D9"/>
    <w:rsid w:val="00796CDE"/>
    <w:rsid w:val="00796EB9"/>
    <w:rsid w:val="007979BA"/>
    <w:rsid w:val="007A0B66"/>
    <w:rsid w:val="007A2899"/>
    <w:rsid w:val="007A2F58"/>
    <w:rsid w:val="007A3776"/>
    <w:rsid w:val="007A4135"/>
    <w:rsid w:val="007A44BE"/>
    <w:rsid w:val="007A463F"/>
    <w:rsid w:val="007A48A0"/>
    <w:rsid w:val="007A4B74"/>
    <w:rsid w:val="007A4F7B"/>
    <w:rsid w:val="007A5275"/>
    <w:rsid w:val="007A5650"/>
    <w:rsid w:val="007A5B45"/>
    <w:rsid w:val="007A6792"/>
    <w:rsid w:val="007A7B45"/>
    <w:rsid w:val="007A7CBC"/>
    <w:rsid w:val="007B03D9"/>
    <w:rsid w:val="007B0B9D"/>
    <w:rsid w:val="007B0C95"/>
    <w:rsid w:val="007B0D7E"/>
    <w:rsid w:val="007B10B8"/>
    <w:rsid w:val="007B10FF"/>
    <w:rsid w:val="007B2094"/>
    <w:rsid w:val="007B2609"/>
    <w:rsid w:val="007B421B"/>
    <w:rsid w:val="007B5092"/>
    <w:rsid w:val="007B510A"/>
    <w:rsid w:val="007B53D7"/>
    <w:rsid w:val="007B5ECD"/>
    <w:rsid w:val="007B5FDC"/>
    <w:rsid w:val="007B63DA"/>
    <w:rsid w:val="007B64AB"/>
    <w:rsid w:val="007B64D4"/>
    <w:rsid w:val="007B6D88"/>
    <w:rsid w:val="007B7786"/>
    <w:rsid w:val="007B7821"/>
    <w:rsid w:val="007C01DD"/>
    <w:rsid w:val="007C0CAE"/>
    <w:rsid w:val="007C1052"/>
    <w:rsid w:val="007C1951"/>
    <w:rsid w:val="007C19E8"/>
    <w:rsid w:val="007C1A8D"/>
    <w:rsid w:val="007C2299"/>
    <w:rsid w:val="007C243B"/>
    <w:rsid w:val="007C25F9"/>
    <w:rsid w:val="007C329B"/>
    <w:rsid w:val="007C3E9D"/>
    <w:rsid w:val="007C4F4F"/>
    <w:rsid w:val="007C5967"/>
    <w:rsid w:val="007C5A56"/>
    <w:rsid w:val="007C66C4"/>
    <w:rsid w:val="007C67E2"/>
    <w:rsid w:val="007C699D"/>
    <w:rsid w:val="007D1003"/>
    <w:rsid w:val="007D15D3"/>
    <w:rsid w:val="007D2103"/>
    <w:rsid w:val="007D2959"/>
    <w:rsid w:val="007D2EDA"/>
    <w:rsid w:val="007D4572"/>
    <w:rsid w:val="007D4906"/>
    <w:rsid w:val="007D4DE1"/>
    <w:rsid w:val="007D5978"/>
    <w:rsid w:val="007D5E5B"/>
    <w:rsid w:val="007E01EE"/>
    <w:rsid w:val="007E0249"/>
    <w:rsid w:val="007E0C1F"/>
    <w:rsid w:val="007E2076"/>
    <w:rsid w:val="007E22E4"/>
    <w:rsid w:val="007E2AAE"/>
    <w:rsid w:val="007E4100"/>
    <w:rsid w:val="007E4340"/>
    <w:rsid w:val="007E4EF8"/>
    <w:rsid w:val="007E57F3"/>
    <w:rsid w:val="007E5A5F"/>
    <w:rsid w:val="007E5FC9"/>
    <w:rsid w:val="007E650D"/>
    <w:rsid w:val="007E6C72"/>
    <w:rsid w:val="007E745A"/>
    <w:rsid w:val="007E74D2"/>
    <w:rsid w:val="007E7B63"/>
    <w:rsid w:val="007F00A9"/>
    <w:rsid w:val="007F153E"/>
    <w:rsid w:val="007F2684"/>
    <w:rsid w:val="007F3003"/>
    <w:rsid w:val="007F3506"/>
    <w:rsid w:val="007F363C"/>
    <w:rsid w:val="007F3E75"/>
    <w:rsid w:val="007F495E"/>
    <w:rsid w:val="007F4D0F"/>
    <w:rsid w:val="007F5184"/>
    <w:rsid w:val="007F5492"/>
    <w:rsid w:val="007F5940"/>
    <w:rsid w:val="007F5AA1"/>
    <w:rsid w:val="007F6100"/>
    <w:rsid w:val="007F64D6"/>
    <w:rsid w:val="007F692C"/>
    <w:rsid w:val="007F6977"/>
    <w:rsid w:val="007F705F"/>
    <w:rsid w:val="007F73AF"/>
    <w:rsid w:val="007F74A0"/>
    <w:rsid w:val="007F7635"/>
    <w:rsid w:val="007F76A8"/>
    <w:rsid w:val="00800073"/>
    <w:rsid w:val="008007AF"/>
    <w:rsid w:val="00801478"/>
    <w:rsid w:val="00801D14"/>
    <w:rsid w:val="0080220F"/>
    <w:rsid w:val="0080537F"/>
    <w:rsid w:val="008053CF"/>
    <w:rsid w:val="008067CE"/>
    <w:rsid w:val="00806F77"/>
    <w:rsid w:val="008075FA"/>
    <w:rsid w:val="0080785B"/>
    <w:rsid w:val="008107CE"/>
    <w:rsid w:val="008112F6"/>
    <w:rsid w:val="00811840"/>
    <w:rsid w:val="00812E96"/>
    <w:rsid w:val="00813F48"/>
    <w:rsid w:val="0081432D"/>
    <w:rsid w:val="00814757"/>
    <w:rsid w:val="00814881"/>
    <w:rsid w:val="00814E07"/>
    <w:rsid w:val="00815481"/>
    <w:rsid w:val="00815A04"/>
    <w:rsid w:val="008179BD"/>
    <w:rsid w:val="00817D94"/>
    <w:rsid w:val="008200CA"/>
    <w:rsid w:val="00820879"/>
    <w:rsid w:val="00820C01"/>
    <w:rsid w:val="008214DD"/>
    <w:rsid w:val="00821B82"/>
    <w:rsid w:val="00822E1D"/>
    <w:rsid w:val="00824F73"/>
    <w:rsid w:val="00825593"/>
    <w:rsid w:val="0082560A"/>
    <w:rsid w:val="00825846"/>
    <w:rsid w:val="0082608D"/>
    <w:rsid w:val="00826219"/>
    <w:rsid w:val="00826A8C"/>
    <w:rsid w:val="00827255"/>
    <w:rsid w:val="00830E7A"/>
    <w:rsid w:val="008316E5"/>
    <w:rsid w:val="00831C2A"/>
    <w:rsid w:val="00831FB5"/>
    <w:rsid w:val="0083292F"/>
    <w:rsid w:val="00832B69"/>
    <w:rsid w:val="00833794"/>
    <w:rsid w:val="0083388B"/>
    <w:rsid w:val="00834F28"/>
    <w:rsid w:val="00835C43"/>
    <w:rsid w:val="0083635A"/>
    <w:rsid w:val="0083637E"/>
    <w:rsid w:val="00836D2D"/>
    <w:rsid w:val="00836E7C"/>
    <w:rsid w:val="00840018"/>
    <w:rsid w:val="00840522"/>
    <w:rsid w:val="00840E33"/>
    <w:rsid w:val="0084227B"/>
    <w:rsid w:val="00842B81"/>
    <w:rsid w:val="008443F7"/>
    <w:rsid w:val="008451F4"/>
    <w:rsid w:val="00845422"/>
    <w:rsid w:val="0084579B"/>
    <w:rsid w:val="00845ECC"/>
    <w:rsid w:val="0084602A"/>
    <w:rsid w:val="00847EAC"/>
    <w:rsid w:val="008508DC"/>
    <w:rsid w:val="00850B7F"/>
    <w:rsid w:val="00850E14"/>
    <w:rsid w:val="008524A1"/>
    <w:rsid w:val="00854099"/>
    <w:rsid w:val="008545CA"/>
    <w:rsid w:val="00854EEA"/>
    <w:rsid w:val="00855029"/>
    <w:rsid w:val="00855BFA"/>
    <w:rsid w:val="00855E38"/>
    <w:rsid w:val="00856140"/>
    <w:rsid w:val="00856393"/>
    <w:rsid w:val="0085650E"/>
    <w:rsid w:val="0085664F"/>
    <w:rsid w:val="00856B90"/>
    <w:rsid w:val="00857640"/>
    <w:rsid w:val="00857782"/>
    <w:rsid w:val="0086051E"/>
    <w:rsid w:val="00860CA4"/>
    <w:rsid w:val="00860E3F"/>
    <w:rsid w:val="00861A54"/>
    <w:rsid w:val="00861BD0"/>
    <w:rsid w:val="00861D1D"/>
    <w:rsid w:val="00862D2B"/>
    <w:rsid w:val="00863F26"/>
    <w:rsid w:val="00864F94"/>
    <w:rsid w:val="0086508F"/>
    <w:rsid w:val="00865101"/>
    <w:rsid w:val="00865ABD"/>
    <w:rsid w:val="00865DE0"/>
    <w:rsid w:val="00866243"/>
    <w:rsid w:val="00866945"/>
    <w:rsid w:val="00866BBC"/>
    <w:rsid w:val="0086799E"/>
    <w:rsid w:val="00867D08"/>
    <w:rsid w:val="0087006D"/>
    <w:rsid w:val="00870664"/>
    <w:rsid w:val="0087072E"/>
    <w:rsid w:val="0087121A"/>
    <w:rsid w:val="008725C4"/>
    <w:rsid w:val="008728A4"/>
    <w:rsid w:val="00872955"/>
    <w:rsid w:val="008729FB"/>
    <w:rsid w:val="008739FD"/>
    <w:rsid w:val="00873B37"/>
    <w:rsid w:val="00874F3B"/>
    <w:rsid w:val="00876491"/>
    <w:rsid w:val="00876D61"/>
    <w:rsid w:val="00876DCF"/>
    <w:rsid w:val="008773FC"/>
    <w:rsid w:val="00877620"/>
    <w:rsid w:val="008779CD"/>
    <w:rsid w:val="00880BDE"/>
    <w:rsid w:val="00882502"/>
    <w:rsid w:val="00882506"/>
    <w:rsid w:val="00882A84"/>
    <w:rsid w:val="00882C00"/>
    <w:rsid w:val="00883703"/>
    <w:rsid w:val="00884056"/>
    <w:rsid w:val="008843D4"/>
    <w:rsid w:val="008843F8"/>
    <w:rsid w:val="00884CBA"/>
    <w:rsid w:val="00885376"/>
    <w:rsid w:val="0088650B"/>
    <w:rsid w:val="00886847"/>
    <w:rsid w:val="00886913"/>
    <w:rsid w:val="00886C22"/>
    <w:rsid w:val="00886C34"/>
    <w:rsid w:val="00890407"/>
    <w:rsid w:val="00890F4D"/>
    <w:rsid w:val="00891B3C"/>
    <w:rsid w:val="0089250A"/>
    <w:rsid w:val="00892E7C"/>
    <w:rsid w:val="00893C13"/>
    <w:rsid w:val="00893D32"/>
    <w:rsid w:val="00893D33"/>
    <w:rsid w:val="008958CE"/>
    <w:rsid w:val="00895F5B"/>
    <w:rsid w:val="0089657A"/>
    <w:rsid w:val="00896779"/>
    <w:rsid w:val="008968A3"/>
    <w:rsid w:val="008968B2"/>
    <w:rsid w:val="008968CD"/>
    <w:rsid w:val="0089691B"/>
    <w:rsid w:val="008970CF"/>
    <w:rsid w:val="00897232"/>
    <w:rsid w:val="008A09C5"/>
    <w:rsid w:val="008A0BC9"/>
    <w:rsid w:val="008A12C5"/>
    <w:rsid w:val="008A19DF"/>
    <w:rsid w:val="008A2BF9"/>
    <w:rsid w:val="008A2C9C"/>
    <w:rsid w:val="008A4644"/>
    <w:rsid w:val="008A4A95"/>
    <w:rsid w:val="008A604D"/>
    <w:rsid w:val="008A62BD"/>
    <w:rsid w:val="008A6EFB"/>
    <w:rsid w:val="008A7332"/>
    <w:rsid w:val="008A7A43"/>
    <w:rsid w:val="008A7C99"/>
    <w:rsid w:val="008A7CE4"/>
    <w:rsid w:val="008B004C"/>
    <w:rsid w:val="008B07F0"/>
    <w:rsid w:val="008B1A5E"/>
    <w:rsid w:val="008B1CC7"/>
    <w:rsid w:val="008B24B6"/>
    <w:rsid w:val="008B2FAE"/>
    <w:rsid w:val="008B30D5"/>
    <w:rsid w:val="008B3F78"/>
    <w:rsid w:val="008B40F1"/>
    <w:rsid w:val="008B4699"/>
    <w:rsid w:val="008B5052"/>
    <w:rsid w:val="008B590C"/>
    <w:rsid w:val="008B5EA0"/>
    <w:rsid w:val="008B6043"/>
    <w:rsid w:val="008B66E1"/>
    <w:rsid w:val="008B67AC"/>
    <w:rsid w:val="008B7B4C"/>
    <w:rsid w:val="008C0006"/>
    <w:rsid w:val="008C0A89"/>
    <w:rsid w:val="008C0F0A"/>
    <w:rsid w:val="008C28D1"/>
    <w:rsid w:val="008C3941"/>
    <w:rsid w:val="008C4A8C"/>
    <w:rsid w:val="008C4F67"/>
    <w:rsid w:val="008C5486"/>
    <w:rsid w:val="008C57E4"/>
    <w:rsid w:val="008C6091"/>
    <w:rsid w:val="008C703C"/>
    <w:rsid w:val="008D076A"/>
    <w:rsid w:val="008D0D2F"/>
    <w:rsid w:val="008D1411"/>
    <w:rsid w:val="008D1929"/>
    <w:rsid w:val="008D243B"/>
    <w:rsid w:val="008D2E20"/>
    <w:rsid w:val="008D2F51"/>
    <w:rsid w:val="008D312D"/>
    <w:rsid w:val="008D3CE1"/>
    <w:rsid w:val="008D4DA7"/>
    <w:rsid w:val="008D50ED"/>
    <w:rsid w:val="008D6235"/>
    <w:rsid w:val="008D6533"/>
    <w:rsid w:val="008D659F"/>
    <w:rsid w:val="008D65F9"/>
    <w:rsid w:val="008D66C9"/>
    <w:rsid w:val="008D6751"/>
    <w:rsid w:val="008D6AA0"/>
    <w:rsid w:val="008D6DCC"/>
    <w:rsid w:val="008D6FF2"/>
    <w:rsid w:val="008D7045"/>
    <w:rsid w:val="008E08BE"/>
    <w:rsid w:val="008E1EE8"/>
    <w:rsid w:val="008E20D2"/>
    <w:rsid w:val="008E22DB"/>
    <w:rsid w:val="008E275C"/>
    <w:rsid w:val="008E30C4"/>
    <w:rsid w:val="008E3335"/>
    <w:rsid w:val="008E39F2"/>
    <w:rsid w:val="008E3ED9"/>
    <w:rsid w:val="008E46A5"/>
    <w:rsid w:val="008E4846"/>
    <w:rsid w:val="008E55CD"/>
    <w:rsid w:val="008E6F1D"/>
    <w:rsid w:val="008E747E"/>
    <w:rsid w:val="008F07CC"/>
    <w:rsid w:val="008F11A6"/>
    <w:rsid w:val="008F2A17"/>
    <w:rsid w:val="008F2C91"/>
    <w:rsid w:val="008F2D60"/>
    <w:rsid w:val="008F2E3A"/>
    <w:rsid w:val="008F3CE5"/>
    <w:rsid w:val="008F3E8A"/>
    <w:rsid w:val="008F3EA2"/>
    <w:rsid w:val="008F3FC8"/>
    <w:rsid w:val="008F41D6"/>
    <w:rsid w:val="008F42AA"/>
    <w:rsid w:val="008F49EC"/>
    <w:rsid w:val="008F4DDF"/>
    <w:rsid w:val="008F5501"/>
    <w:rsid w:val="008F5B82"/>
    <w:rsid w:val="008F639D"/>
    <w:rsid w:val="008F78E0"/>
    <w:rsid w:val="008F7E22"/>
    <w:rsid w:val="009012E3"/>
    <w:rsid w:val="00902019"/>
    <w:rsid w:val="009034C3"/>
    <w:rsid w:val="009037EE"/>
    <w:rsid w:val="00903851"/>
    <w:rsid w:val="00903B5F"/>
    <w:rsid w:val="009041A5"/>
    <w:rsid w:val="009042CB"/>
    <w:rsid w:val="00904B9F"/>
    <w:rsid w:val="00904C68"/>
    <w:rsid w:val="0090546B"/>
    <w:rsid w:val="009057D6"/>
    <w:rsid w:val="009073D1"/>
    <w:rsid w:val="00910D3B"/>
    <w:rsid w:val="009114FE"/>
    <w:rsid w:val="009116A8"/>
    <w:rsid w:val="00912147"/>
    <w:rsid w:val="00912473"/>
    <w:rsid w:val="00912E54"/>
    <w:rsid w:val="009133A9"/>
    <w:rsid w:val="00914143"/>
    <w:rsid w:val="00914652"/>
    <w:rsid w:val="00914D5F"/>
    <w:rsid w:val="009158E9"/>
    <w:rsid w:val="00916F1B"/>
    <w:rsid w:val="00917382"/>
    <w:rsid w:val="009178DC"/>
    <w:rsid w:val="00917C4C"/>
    <w:rsid w:val="00922B19"/>
    <w:rsid w:val="00923A48"/>
    <w:rsid w:val="00923E86"/>
    <w:rsid w:val="00924672"/>
    <w:rsid w:val="009258BC"/>
    <w:rsid w:val="00925EFE"/>
    <w:rsid w:val="009269E3"/>
    <w:rsid w:val="00927BBE"/>
    <w:rsid w:val="00927BD2"/>
    <w:rsid w:val="00930386"/>
    <w:rsid w:val="00930F21"/>
    <w:rsid w:val="00930F4D"/>
    <w:rsid w:val="009320E6"/>
    <w:rsid w:val="0093333D"/>
    <w:rsid w:val="00933503"/>
    <w:rsid w:val="0093494C"/>
    <w:rsid w:val="0093506F"/>
    <w:rsid w:val="00936793"/>
    <w:rsid w:val="00936FE3"/>
    <w:rsid w:val="009372F3"/>
    <w:rsid w:val="00937A82"/>
    <w:rsid w:val="00937B56"/>
    <w:rsid w:val="00941216"/>
    <w:rsid w:val="00941606"/>
    <w:rsid w:val="009416BE"/>
    <w:rsid w:val="009420E9"/>
    <w:rsid w:val="0094271A"/>
    <w:rsid w:val="00942B2E"/>
    <w:rsid w:val="00942B53"/>
    <w:rsid w:val="009436EE"/>
    <w:rsid w:val="00943ECE"/>
    <w:rsid w:val="00944211"/>
    <w:rsid w:val="0094426B"/>
    <w:rsid w:val="00944403"/>
    <w:rsid w:val="00945019"/>
    <w:rsid w:val="0094520F"/>
    <w:rsid w:val="0094544F"/>
    <w:rsid w:val="009458CA"/>
    <w:rsid w:val="00945B1B"/>
    <w:rsid w:val="0094663A"/>
    <w:rsid w:val="009468E9"/>
    <w:rsid w:val="00946B27"/>
    <w:rsid w:val="00946DE7"/>
    <w:rsid w:val="009479B2"/>
    <w:rsid w:val="009479F8"/>
    <w:rsid w:val="00947DA7"/>
    <w:rsid w:val="00950137"/>
    <w:rsid w:val="00950725"/>
    <w:rsid w:val="00950EAF"/>
    <w:rsid w:val="009513C0"/>
    <w:rsid w:val="00951495"/>
    <w:rsid w:val="00952673"/>
    <w:rsid w:val="00952823"/>
    <w:rsid w:val="00952946"/>
    <w:rsid w:val="00952B3E"/>
    <w:rsid w:val="0095320C"/>
    <w:rsid w:val="00953FC6"/>
    <w:rsid w:val="00954C3B"/>
    <w:rsid w:val="009555D3"/>
    <w:rsid w:val="00956AED"/>
    <w:rsid w:val="009572AB"/>
    <w:rsid w:val="00957507"/>
    <w:rsid w:val="0095770E"/>
    <w:rsid w:val="00960633"/>
    <w:rsid w:val="00960DF4"/>
    <w:rsid w:val="009612EF"/>
    <w:rsid w:val="0096290D"/>
    <w:rsid w:val="0096349C"/>
    <w:rsid w:val="00963E05"/>
    <w:rsid w:val="009640B5"/>
    <w:rsid w:val="009641F8"/>
    <w:rsid w:val="00965648"/>
    <w:rsid w:val="00966C73"/>
    <w:rsid w:val="00966DBA"/>
    <w:rsid w:val="0097060B"/>
    <w:rsid w:val="00970648"/>
    <w:rsid w:val="00970770"/>
    <w:rsid w:val="009707EA"/>
    <w:rsid w:val="00970BDC"/>
    <w:rsid w:val="00971090"/>
    <w:rsid w:val="00971956"/>
    <w:rsid w:val="00971E1D"/>
    <w:rsid w:val="00972681"/>
    <w:rsid w:val="00972786"/>
    <w:rsid w:val="009728BB"/>
    <w:rsid w:val="0097317A"/>
    <w:rsid w:val="00974BF7"/>
    <w:rsid w:val="00974FBF"/>
    <w:rsid w:val="00975943"/>
    <w:rsid w:val="009759EF"/>
    <w:rsid w:val="00975B43"/>
    <w:rsid w:val="00976072"/>
    <w:rsid w:val="00976A0A"/>
    <w:rsid w:val="00976C0B"/>
    <w:rsid w:val="00977151"/>
    <w:rsid w:val="009776EA"/>
    <w:rsid w:val="00977DB3"/>
    <w:rsid w:val="00980B78"/>
    <w:rsid w:val="00981998"/>
    <w:rsid w:val="00982C8D"/>
    <w:rsid w:val="00983076"/>
    <w:rsid w:val="0098347C"/>
    <w:rsid w:val="009837E1"/>
    <w:rsid w:val="009842C3"/>
    <w:rsid w:val="00985745"/>
    <w:rsid w:val="00985973"/>
    <w:rsid w:val="00986B8F"/>
    <w:rsid w:val="009877D8"/>
    <w:rsid w:val="00990D5F"/>
    <w:rsid w:val="00990E56"/>
    <w:rsid w:val="0099165E"/>
    <w:rsid w:val="00992330"/>
    <w:rsid w:val="00992488"/>
    <w:rsid w:val="00993352"/>
    <w:rsid w:val="0099439D"/>
    <w:rsid w:val="00994B83"/>
    <w:rsid w:val="00994C38"/>
    <w:rsid w:val="009A0ACC"/>
    <w:rsid w:val="009A0BBF"/>
    <w:rsid w:val="009A0C67"/>
    <w:rsid w:val="009A1DB4"/>
    <w:rsid w:val="009A1DEA"/>
    <w:rsid w:val="009A1E41"/>
    <w:rsid w:val="009A206E"/>
    <w:rsid w:val="009A2919"/>
    <w:rsid w:val="009A2B5E"/>
    <w:rsid w:val="009A2EDC"/>
    <w:rsid w:val="009A3723"/>
    <w:rsid w:val="009A3D29"/>
    <w:rsid w:val="009A46C5"/>
    <w:rsid w:val="009A5117"/>
    <w:rsid w:val="009A5D4A"/>
    <w:rsid w:val="009A5F54"/>
    <w:rsid w:val="009A621E"/>
    <w:rsid w:val="009A6B5B"/>
    <w:rsid w:val="009A758E"/>
    <w:rsid w:val="009A7651"/>
    <w:rsid w:val="009A78C5"/>
    <w:rsid w:val="009B0089"/>
    <w:rsid w:val="009B0E6A"/>
    <w:rsid w:val="009B1EA9"/>
    <w:rsid w:val="009B2BA3"/>
    <w:rsid w:val="009B4385"/>
    <w:rsid w:val="009B4A03"/>
    <w:rsid w:val="009B51A9"/>
    <w:rsid w:val="009B569C"/>
    <w:rsid w:val="009B669D"/>
    <w:rsid w:val="009C13A7"/>
    <w:rsid w:val="009C13AB"/>
    <w:rsid w:val="009C1F43"/>
    <w:rsid w:val="009C2A99"/>
    <w:rsid w:val="009C2BA0"/>
    <w:rsid w:val="009C2EBD"/>
    <w:rsid w:val="009C3424"/>
    <w:rsid w:val="009C4523"/>
    <w:rsid w:val="009C4D75"/>
    <w:rsid w:val="009C5C16"/>
    <w:rsid w:val="009C7E7F"/>
    <w:rsid w:val="009C7FE7"/>
    <w:rsid w:val="009D078D"/>
    <w:rsid w:val="009D0ACA"/>
    <w:rsid w:val="009D11ED"/>
    <w:rsid w:val="009D1AAB"/>
    <w:rsid w:val="009D2B81"/>
    <w:rsid w:val="009D3D73"/>
    <w:rsid w:val="009D5C92"/>
    <w:rsid w:val="009D5CDC"/>
    <w:rsid w:val="009D62E5"/>
    <w:rsid w:val="009D64A3"/>
    <w:rsid w:val="009D64F3"/>
    <w:rsid w:val="009D682B"/>
    <w:rsid w:val="009D6914"/>
    <w:rsid w:val="009D6918"/>
    <w:rsid w:val="009D6C69"/>
    <w:rsid w:val="009D716D"/>
    <w:rsid w:val="009D77E1"/>
    <w:rsid w:val="009D7D31"/>
    <w:rsid w:val="009E16AC"/>
    <w:rsid w:val="009E1900"/>
    <w:rsid w:val="009E1FE8"/>
    <w:rsid w:val="009E2A5D"/>
    <w:rsid w:val="009E2D88"/>
    <w:rsid w:val="009E372F"/>
    <w:rsid w:val="009E43A4"/>
    <w:rsid w:val="009E488D"/>
    <w:rsid w:val="009E4B33"/>
    <w:rsid w:val="009E69D8"/>
    <w:rsid w:val="009E7186"/>
    <w:rsid w:val="009E7E5B"/>
    <w:rsid w:val="009F060C"/>
    <w:rsid w:val="009F1562"/>
    <w:rsid w:val="009F2316"/>
    <w:rsid w:val="009F2B5A"/>
    <w:rsid w:val="009F465C"/>
    <w:rsid w:val="009F530D"/>
    <w:rsid w:val="009F5688"/>
    <w:rsid w:val="009F6078"/>
    <w:rsid w:val="009F664D"/>
    <w:rsid w:val="009F6764"/>
    <w:rsid w:val="009F75FC"/>
    <w:rsid w:val="009F78F3"/>
    <w:rsid w:val="00A0017D"/>
    <w:rsid w:val="00A00A0A"/>
    <w:rsid w:val="00A00AFB"/>
    <w:rsid w:val="00A00C53"/>
    <w:rsid w:val="00A01735"/>
    <w:rsid w:val="00A01D6C"/>
    <w:rsid w:val="00A0225A"/>
    <w:rsid w:val="00A02640"/>
    <w:rsid w:val="00A032ED"/>
    <w:rsid w:val="00A03983"/>
    <w:rsid w:val="00A04A4A"/>
    <w:rsid w:val="00A04CF6"/>
    <w:rsid w:val="00A05496"/>
    <w:rsid w:val="00A0631E"/>
    <w:rsid w:val="00A07985"/>
    <w:rsid w:val="00A07B24"/>
    <w:rsid w:val="00A1033B"/>
    <w:rsid w:val="00A10830"/>
    <w:rsid w:val="00A10FA8"/>
    <w:rsid w:val="00A111A4"/>
    <w:rsid w:val="00A11980"/>
    <w:rsid w:val="00A1291E"/>
    <w:rsid w:val="00A12CF4"/>
    <w:rsid w:val="00A12EBE"/>
    <w:rsid w:val="00A13122"/>
    <w:rsid w:val="00A13844"/>
    <w:rsid w:val="00A1433E"/>
    <w:rsid w:val="00A14934"/>
    <w:rsid w:val="00A14CCB"/>
    <w:rsid w:val="00A14E4A"/>
    <w:rsid w:val="00A15127"/>
    <w:rsid w:val="00A15696"/>
    <w:rsid w:val="00A16284"/>
    <w:rsid w:val="00A173E6"/>
    <w:rsid w:val="00A202A6"/>
    <w:rsid w:val="00A2044F"/>
    <w:rsid w:val="00A204A2"/>
    <w:rsid w:val="00A2239C"/>
    <w:rsid w:val="00A23478"/>
    <w:rsid w:val="00A238F7"/>
    <w:rsid w:val="00A23BA0"/>
    <w:rsid w:val="00A24551"/>
    <w:rsid w:val="00A2488C"/>
    <w:rsid w:val="00A24A7C"/>
    <w:rsid w:val="00A25119"/>
    <w:rsid w:val="00A25A01"/>
    <w:rsid w:val="00A26FB9"/>
    <w:rsid w:val="00A274F6"/>
    <w:rsid w:val="00A27898"/>
    <w:rsid w:val="00A30972"/>
    <w:rsid w:val="00A31211"/>
    <w:rsid w:val="00A3191F"/>
    <w:rsid w:val="00A31F04"/>
    <w:rsid w:val="00A3246E"/>
    <w:rsid w:val="00A3260F"/>
    <w:rsid w:val="00A3315A"/>
    <w:rsid w:val="00A33694"/>
    <w:rsid w:val="00A3416F"/>
    <w:rsid w:val="00A34371"/>
    <w:rsid w:val="00A34A9F"/>
    <w:rsid w:val="00A34E5C"/>
    <w:rsid w:val="00A35971"/>
    <w:rsid w:val="00A359DD"/>
    <w:rsid w:val="00A361C0"/>
    <w:rsid w:val="00A37A67"/>
    <w:rsid w:val="00A37AA9"/>
    <w:rsid w:val="00A37ECB"/>
    <w:rsid w:val="00A37F08"/>
    <w:rsid w:val="00A40439"/>
    <w:rsid w:val="00A40BCA"/>
    <w:rsid w:val="00A40D32"/>
    <w:rsid w:val="00A40DB9"/>
    <w:rsid w:val="00A40F56"/>
    <w:rsid w:val="00A41780"/>
    <w:rsid w:val="00A41A80"/>
    <w:rsid w:val="00A42DEB"/>
    <w:rsid w:val="00A435DD"/>
    <w:rsid w:val="00A43730"/>
    <w:rsid w:val="00A439B4"/>
    <w:rsid w:val="00A43DE4"/>
    <w:rsid w:val="00A4576C"/>
    <w:rsid w:val="00A45AC5"/>
    <w:rsid w:val="00A45C03"/>
    <w:rsid w:val="00A46320"/>
    <w:rsid w:val="00A469BD"/>
    <w:rsid w:val="00A46E69"/>
    <w:rsid w:val="00A4731E"/>
    <w:rsid w:val="00A47EF9"/>
    <w:rsid w:val="00A50056"/>
    <w:rsid w:val="00A51061"/>
    <w:rsid w:val="00A53B43"/>
    <w:rsid w:val="00A53D02"/>
    <w:rsid w:val="00A53FC0"/>
    <w:rsid w:val="00A54111"/>
    <w:rsid w:val="00A554C8"/>
    <w:rsid w:val="00A556A3"/>
    <w:rsid w:val="00A55915"/>
    <w:rsid w:val="00A55F62"/>
    <w:rsid w:val="00A5654D"/>
    <w:rsid w:val="00A56669"/>
    <w:rsid w:val="00A56C30"/>
    <w:rsid w:val="00A579E5"/>
    <w:rsid w:val="00A579F2"/>
    <w:rsid w:val="00A57E1E"/>
    <w:rsid w:val="00A57E89"/>
    <w:rsid w:val="00A60A3D"/>
    <w:rsid w:val="00A60ACC"/>
    <w:rsid w:val="00A61139"/>
    <w:rsid w:val="00A6118F"/>
    <w:rsid w:val="00A612AF"/>
    <w:rsid w:val="00A621B1"/>
    <w:rsid w:val="00A62226"/>
    <w:rsid w:val="00A62E4F"/>
    <w:rsid w:val="00A647A4"/>
    <w:rsid w:val="00A6504A"/>
    <w:rsid w:val="00A6510A"/>
    <w:rsid w:val="00A65A96"/>
    <w:rsid w:val="00A665B0"/>
    <w:rsid w:val="00A6676E"/>
    <w:rsid w:val="00A669F1"/>
    <w:rsid w:val="00A67641"/>
    <w:rsid w:val="00A7025D"/>
    <w:rsid w:val="00A70BEA"/>
    <w:rsid w:val="00A710F3"/>
    <w:rsid w:val="00A711B0"/>
    <w:rsid w:val="00A713C6"/>
    <w:rsid w:val="00A71485"/>
    <w:rsid w:val="00A714EB"/>
    <w:rsid w:val="00A71FC3"/>
    <w:rsid w:val="00A723A8"/>
    <w:rsid w:val="00A7250D"/>
    <w:rsid w:val="00A73095"/>
    <w:rsid w:val="00A741E2"/>
    <w:rsid w:val="00A74433"/>
    <w:rsid w:val="00A74914"/>
    <w:rsid w:val="00A74BEE"/>
    <w:rsid w:val="00A75E5A"/>
    <w:rsid w:val="00A7687B"/>
    <w:rsid w:val="00A76A81"/>
    <w:rsid w:val="00A77AC4"/>
    <w:rsid w:val="00A77C55"/>
    <w:rsid w:val="00A80C88"/>
    <w:rsid w:val="00A811D1"/>
    <w:rsid w:val="00A81781"/>
    <w:rsid w:val="00A8259E"/>
    <w:rsid w:val="00A82DF2"/>
    <w:rsid w:val="00A8370C"/>
    <w:rsid w:val="00A83CF3"/>
    <w:rsid w:val="00A83F47"/>
    <w:rsid w:val="00A843A2"/>
    <w:rsid w:val="00A84421"/>
    <w:rsid w:val="00A8719E"/>
    <w:rsid w:val="00A87354"/>
    <w:rsid w:val="00A9065C"/>
    <w:rsid w:val="00A918CB"/>
    <w:rsid w:val="00A91BE2"/>
    <w:rsid w:val="00A91FEB"/>
    <w:rsid w:val="00A92747"/>
    <w:rsid w:val="00A92879"/>
    <w:rsid w:val="00A92E2B"/>
    <w:rsid w:val="00A93F75"/>
    <w:rsid w:val="00A941E3"/>
    <w:rsid w:val="00A945D4"/>
    <w:rsid w:val="00A94656"/>
    <w:rsid w:val="00A94760"/>
    <w:rsid w:val="00A96219"/>
    <w:rsid w:val="00A9699D"/>
    <w:rsid w:val="00A97F63"/>
    <w:rsid w:val="00AA093A"/>
    <w:rsid w:val="00AA0FA2"/>
    <w:rsid w:val="00AA1789"/>
    <w:rsid w:val="00AA18DF"/>
    <w:rsid w:val="00AA1E89"/>
    <w:rsid w:val="00AA2765"/>
    <w:rsid w:val="00AA2BB8"/>
    <w:rsid w:val="00AA332B"/>
    <w:rsid w:val="00AA361E"/>
    <w:rsid w:val="00AA3797"/>
    <w:rsid w:val="00AA3DDE"/>
    <w:rsid w:val="00AA3FC9"/>
    <w:rsid w:val="00AA5174"/>
    <w:rsid w:val="00AA57DB"/>
    <w:rsid w:val="00AA586F"/>
    <w:rsid w:val="00AA5917"/>
    <w:rsid w:val="00AA5E5E"/>
    <w:rsid w:val="00AA60EF"/>
    <w:rsid w:val="00AA70B2"/>
    <w:rsid w:val="00AA788A"/>
    <w:rsid w:val="00AA7ABB"/>
    <w:rsid w:val="00AB13B7"/>
    <w:rsid w:val="00AB156A"/>
    <w:rsid w:val="00AB1982"/>
    <w:rsid w:val="00AB2397"/>
    <w:rsid w:val="00AB3624"/>
    <w:rsid w:val="00AB3679"/>
    <w:rsid w:val="00AB4380"/>
    <w:rsid w:val="00AB44F3"/>
    <w:rsid w:val="00AB5939"/>
    <w:rsid w:val="00AB631C"/>
    <w:rsid w:val="00AB632D"/>
    <w:rsid w:val="00AB7260"/>
    <w:rsid w:val="00AB7F9D"/>
    <w:rsid w:val="00AC0C02"/>
    <w:rsid w:val="00AC0E07"/>
    <w:rsid w:val="00AC197D"/>
    <w:rsid w:val="00AC2BAD"/>
    <w:rsid w:val="00AC3F24"/>
    <w:rsid w:val="00AC5B4C"/>
    <w:rsid w:val="00AC5CB9"/>
    <w:rsid w:val="00AC695B"/>
    <w:rsid w:val="00AC6D8C"/>
    <w:rsid w:val="00AC6D94"/>
    <w:rsid w:val="00AD0B3E"/>
    <w:rsid w:val="00AD0B8D"/>
    <w:rsid w:val="00AD0BAE"/>
    <w:rsid w:val="00AD1293"/>
    <w:rsid w:val="00AD1CE6"/>
    <w:rsid w:val="00AD1D63"/>
    <w:rsid w:val="00AD1F32"/>
    <w:rsid w:val="00AD26CE"/>
    <w:rsid w:val="00AD2956"/>
    <w:rsid w:val="00AD2AD0"/>
    <w:rsid w:val="00AD2D64"/>
    <w:rsid w:val="00AD2E3C"/>
    <w:rsid w:val="00AD2E70"/>
    <w:rsid w:val="00AD321F"/>
    <w:rsid w:val="00AD3555"/>
    <w:rsid w:val="00AD3840"/>
    <w:rsid w:val="00AD3DE1"/>
    <w:rsid w:val="00AD40FB"/>
    <w:rsid w:val="00AD4728"/>
    <w:rsid w:val="00AD555B"/>
    <w:rsid w:val="00AD5D9F"/>
    <w:rsid w:val="00AD6A53"/>
    <w:rsid w:val="00AD6CA1"/>
    <w:rsid w:val="00AE0234"/>
    <w:rsid w:val="00AE03DA"/>
    <w:rsid w:val="00AE0C45"/>
    <w:rsid w:val="00AE1985"/>
    <w:rsid w:val="00AE2971"/>
    <w:rsid w:val="00AE2F79"/>
    <w:rsid w:val="00AE2F82"/>
    <w:rsid w:val="00AE35FF"/>
    <w:rsid w:val="00AE3B8F"/>
    <w:rsid w:val="00AE3D25"/>
    <w:rsid w:val="00AE4051"/>
    <w:rsid w:val="00AE40A1"/>
    <w:rsid w:val="00AE6A6F"/>
    <w:rsid w:val="00AE6B05"/>
    <w:rsid w:val="00AE6DE7"/>
    <w:rsid w:val="00AE6EB1"/>
    <w:rsid w:val="00AE7DF4"/>
    <w:rsid w:val="00AF0084"/>
    <w:rsid w:val="00AF0313"/>
    <w:rsid w:val="00AF05DC"/>
    <w:rsid w:val="00AF068E"/>
    <w:rsid w:val="00AF0A25"/>
    <w:rsid w:val="00AF1F75"/>
    <w:rsid w:val="00AF22A9"/>
    <w:rsid w:val="00AF2D22"/>
    <w:rsid w:val="00AF3253"/>
    <w:rsid w:val="00AF3F7F"/>
    <w:rsid w:val="00AF584D"/>
    <w:rsid w:val="00AF6686"/>
    <w:rsid w:val="00AF68B2"/>
    <w:rsid w:val="00AF6910"/>
    <w:rsid w:val="00AF6B21"/>
    <w:rsid w:val="00AF6C59"/>
    <w:rsid w:val="00AF6F8D"/>
    <w:rsid w:val="00AF75E4"/>
    <w:rsid w:val="00AF7655"/>
    <w:rsid w:val="00AF767E"/>
    <w:rsid w:val="00B00F62"/>
    <w:rsid w:val="00B00F78"/>
    <w:rsid w:val="00B01F89"/>
    <w:rsid w:val="00B0306A"/>
    <w:rsid w:val="00B0306C"/>
    <w:rsid w:val="00B059D7"/>
    <w:rsid w:val="00B0661A"/>
    <w:rsid w:val="00B069F3"/>
    <w:rsid w:val="00B06D49"/>
    <w:rsid w:val="00B07169"/>
    <w:rsid w:val="00B107A6"/>
    <w:rsid w:val="00B10A35"/>
    <w:rsid w:val="00B10B46"/>
    <w:rsid w:val="00B1165D"/>
    <w:rsid w:val="00B1352F"/>
    <w:rsid w:val="00B13933"/>
    <w:rsid w:val="00B15F00"/>
    <w:rsid w:val="00B15F2C"/>
    <w:rsid w:val="00B16D27"/>
    <w:rsid w:val="00B17288"/>
    <w:rsid w:val="00B20823"/>
    <w:rsid w:val="00B21739"/>
    <w:rsid w:val="00B21C2F"/>
    <w:rsid w:val="00B2276C"/>
    <w:rsid w:val="00B238F5"/>
    <w:rsid w:val="00B23C12"/>
    <w:rsid w:val="00B23D73"/>
    <w:rsid w:val="00B24173"/>
    <w:rsid w:val="00B24703"/>
    <w:rsid w:val="00B24813"/>
    <w:rsid w:val="00B24B6C"/>
    <w:rsid w:val="00B25785"/>
    <w:rsid w:val="00B25DE0"/>
    <w:rsid w:val="00B26298"/>
    <w:rsid w:val="00B26659"/>
    <w:rsid w:val="00B276C0"/>
    <w:rsid w:val="00B27ACD"/>
    <w:rsid w:val="00B3051D"/>
    <w:rsid w:val="00B31E65"/>
    <w:rsid w:val="00B31FA9"/>
    <w:rsid w:val="00B32341"/>
    <w:rsid w:val="00B33345"/>
    <w:rsid w:val="00B343A2"/>
    <w:rsid w:val="00B34ED6"/>
    <w:rsid w:val="00B355C5"/>
    <w:rsid w:val="00B35EE0"/>
    <w:rsid w:val="00B365F8"/>
    <w:rsid w:val="00B36894"/>
    <w:rsid w:val="00B36A20"/>
    <w:rsid w:val="00B36F79"/>
    <w:rsid w:val="00B401E4"/>
    <w:rsid w:val="00B4060C"/>
    <w:rsid w:val="00B40E42"/>
    <w:rsid w:val="00B41022"/>
    <w:rsid w:val="00B42171"/>
    <w:rsid w:val="00B42D4D"/>
    <w:rsid w:val="00B4398C"/>
    <w:rsid w:val="00B443E4"/>
    <w:rsid w:val="00B45073"/>
    <w:rsid w:val="00B455BD"/>
    <w:rsid w:val="00B45907"/>
    <w:rsid w:val="00B45B10"/>
    <w:rsid w:val="00B466B7"/>
    <w:rsid w:val="00B47295"/>
    <w:rsid w:val="00B47618"/>
    <w:rsid w:val="00B479CF"/>
    <w:rsid w:val="00B479D6"/>
    <w:rsid w:val="00B47E69"/>
    <w:rsid w:val="00B52616"/>
    <w:rsid w:val="00B53C41"/>
    <w:rsid w:val="00B5405B"/>
    <w:rsid w:val="00B543A2"/>
    <w:rsid w:val="00B55046"/>
    <w:rsid w:val="00B5633F"/>
    <w:rsid w:val="00B56619"/>
    <w:rsid w:val="00B56949"/>
    <w:rsid w:val="00B60418"/>
    <w:rsid w:val="00B60E3B"/>
    <w:rsid w:val="00B6231C"/>
    <w:rsid w:val="00B6248A"/>
    <w:rsid w:val="00B625C1"/>
    <w:rsid w:val="00B6486B"/>
    <w:rsid w:val="00B65116"/>
    <w:rsid w:val="00B66502"/>
    <w:rsid w:val="00B67734"/>
    <w:rsid w:val="00B67A1F"/>
    <w:rsid w:val="00B705EE"/>
    <w:rsid w:val="00B7156B"/>
    <w:rsid w:val="00B71F73"/>
    <w:rsid w:val="00B723C6"/>
    <w:rsid w:val="00B72615"/>
    <w:rsid w:val="00B72EEA"/>
    <w:rsid w:val="00B746AE"/>
    <w:rsid w:val="00B75221"/>
    <w:rsid w:val="00B753AB"/>
    <w:rsid w:val="00B75A74"/>
    <w:rsid w:val="00B75E68"/>
    <w:rsid w:val="00B765DC"/>
    <w:rsid w:val="00B7665C"/>
    <w:rsid w:val="00B77051"/>
    <w:rsid w:val="00B770DB"/>
    <w:rsid w:val="00B770EC"/>
    <w:rsid w:val="00B77904"/>
    <w:rsid w:val="00B77949"/>
    <w:rsid w:val="00B77E0D"/>
    <w:rsid w:val="00B802BA"/>
    <w:rsid w:val="00B80DDF"/>
    <w:rsid w:val="00B81CBA"/>
    <w:rsid w:val="00B8261E"/>
    <w:rsid w:val="00B8336D"/>
    <w:rsid w:val="00B83881"/>
    <w:rsid w:val="00B83D63"/>
    <w:rsid w:val="00B84F75"/>
    <w:rsid w:val="00B85085"/>
    <w:rsid w:val="00B86344"/>
    <w:rsid w:val="00B86481"/>
    <w:rsid w:val="00B877DC"/>
    <w:rsid w:val="00B87818"/>
    <w:rsid w:val="00B87AC5"/>
    <w:rsid w:val="00B90E91"/>
    <w:rsid w:val="00B9143B"/>
    <w:rsid w:val="00B925CA"/>
    <w:rsid w:val="00B92B32"/>
    <w:rsid w:val="00B92D74"/>
    <w:rsid w:val="00B92E33"/>
    <w:rsid w:val="00B93811"/>
    <w:rsid w:val="00B93FCC"/>
    <w:rsid w:val="00B9647D"/>
    <w:rsid w:val="00B967DB"/>
    <w:rsid w:val="00B96BA9"/>
    <w:rsid w:val="00B97981"/>
    <w:rsid w:val="00B97C9A"/>
    <w:rsid w:val="00BA05B3"/>
    <w:rsid w:val="00BA09C2"/>
    <w:rsid w:val="00BA0C2D"/>
    <w:rsid w:val="00BA11E5"/>
    <w:rsid w:val="00BA1ECC"/>
    <w:rsid w:val="00BA248E"/>
    <w:rsid w:val="00BA2846"/>
    <w:rsid w:val="00BA35C4"/>
    <w:rsid w:val="00BA3E17"/>
    <w:rsid w:val="00BA3F6B"/>
    <w:rsid w:val="00BA446A"/>
    <w:rsid w:val="00BA45CE"/>
    <w:rsid w:val="00BA61AD"/>
    <w:rsid w:val="00BA6C4D"/>
    <w:rsid w:val="00BA718A"/>
    <w:rsid w:val="00BA7537"/>
    <w:rsid w:val="00BA7705"/>
    <w:rsid w:val="00BA772B"/>
    <w:rsid w:val="00BB0BED"/>
    <w:rsid w:val="00BB0F00"/>
    <w:rsid w:val="00BB2199"/>
    <w:rsid w:val="00BB2D8F"/>
    <w:rsid w:val="00BB3919"/>
    <w:rsid w:val="00BB3E3C"/>
    <w:rsid w:val="00BB5BE9"/>
    <w:rsid w:val="00BB60AD"/>
    <w:rsid w:val="00BB662A"/>
    <w:rsid w:val="00BB6865"/>
    <w:rsid w:val="00BB68A1"/>
    <w:rsid w:val="00BB6B54"/>
    <w:rsid w:val="00BB6DDA"/>
    <w:rsid w:val="00BB7079"/>
    <w:rsid w:val="00BB7929"/>
    <w:rsid w:val="00BB7972"/>
    <w:rsid w:val="00BC00E2"/>
    <w:rsid w:val="00BC0339"/>
    <w:rsid w:val="00BC051C"/>
    <w:rsid w:val="00BC0A79"/>
    <w:rsid w:val="00BC1CFB"/>
    <w:rsid w:val="00BC34C6"/>
    <w:rsid w:val="00BC38D7"/>
    <w:rsid w:val="00BC3CA0"/>
    <w:rsid w:val="00BC3E84"/>
    <w:rsid w:val="00BC3FF0"/>
    <w:rsid w:val="00BC46A5"/>
    <w:rsid w:val="00BC4AB0"/>
    <w:rsid w:val="00BC5CDF"/>
    <w:rsid w:val="00BC6411"/>
    <w:rsid w:val="00BC6549"/>
    <w:rsid w:val="00BC7273"/>
    <w:rsid w:val="00BD0252"/>
    <w:rsid w:val="00BD0A4E"/>
    <w:rsid w:val="00BD2667"/>
    <w:rsid w:val="00BD2EAA"/>
    <w:rsid w:val="00BD3A95"/>
    <w:rsid w:val="00BD4007"/>
    <w:rsid w:val="00BD41A9"/>
    <w:rsid w:val="00BD4AB9"/>
    <w:rsid w:val="00BD57CB"/>
    <w:rsid w:val="00BD58CA"/>
    <w:rsid w:val="00BD6181"/>
    <w:rsid w:val="00BD68A4"/>
    <w:rsid w:val="00BD6E0B"/>
    <w:rsid w:val="00BD6F69"/>
    <w:rsid w:val="00BD7236"/>
    <w:rsid w:val="00BE000A"/>
    <w:rsid w:val="00BE00D7"/>
    <w:rsid w:val="00BE0A58"/>
    <w:rsid w:val="00BE0C07"/>
    <w:rsid w:val="00BE35DC"/>
    <w:rsid w:val="00BE3768"/>
    <w:rsid w:val="00BE3899"/>
    <w:rsid w:val="00BE3AA4"/>
    <w:rsid w:val="00BE42B2"/>
    <w:rsid w:val="00BE44A5"/>
    <w:rsid w:val="00BE546A"/>
    <w:rsid w:val="00BE5D6C"/>
    <w:rsid w:val="00BE6115"/>
    <w:rsid w:val="00BE6899"/>
    <w:rsid w:val="00BE73F8"/>
    <w:rsid w:val="00BE777B"/>
    <w:rsid w:val="00BE7BA2"/>
    <w:rsid w:val="00BE7D2C"/>
    <w:rsid w:val="00BF0017"/>
    <w:rsid w:val="00BF0D8A"/>
    <w:rsid w:val="00BF1260"/>
    <w:rsid w:val="00BF14DC"/>
    <w:rsid w:val="00BF1A7D"/>
    <w:rsid w:val="00BF30FE"/>
    <w:rsid w:val="00BF3CC8"/>
    <w:rsid w:val="00BF41EF"/>
    <w:rsid w:val="00BF497E"/>
    <w:rsid w:val="00BF4C95"/>
    <w:rsid w:val="00BF62AD"/>
    <w:rsid w:val="00C017D6"/>
    <w:rsid w:val="00C01B6F"/>
    <w:rsid w:val="00C02666"/>
    <w:rsid w:val="00C026E0"/>
    <w:rsid w:val="00C027EC"/>
    <w:rsid w:val="00C054ED"/>
    <w:rsid w:val="00C059F7"/>
    <w:rsid w:val="00C05F91"/>
    <w:rsid w:val="00C061EE"/>
    <w:rsid w:val="00C06540"/>
    <w:rsid w:val="00C072C4"/>
    <w:rsid w:val="00C074AB"/>
    <w:rsid w:val="00C07514"/>
    <w:rsid w:val="00C07849"/>
    <w:rsid w:val="00C07EE7"/>
    <w:rsid w:val="00C10417"/>
    <w:rsid w:val="00C10EC0"/>
    <w:rsid w:val="00C11065"/>
    <w:rsid w:val="00C113D6"/>
    <w:rsid w:val="00C115FA"/>
    <w:rsid w:val="00C116A1"/>
    <w:rsid w:val="00C11EA7"/>
    <w:rsid w:val="00C11ECF"/>
    <w:rsid w:val="00C125B9"/>
    <w:rsid w:val="00C1357F"/>
    <w:rsid w:val="00C13A94"/>
    <w:rsid w:val="00C14009"/>
    <w:rsid w:val="00C14630"/>
    <w:rsid w:val="00C150BB"/>
    <w:rsid w:val="00C1625A"/>
    <w:rsid w:val="00C16573"/>
    <w:rsid w:val="00C16B63"/>
    <w:rsid w:val="00C17601"/>
    <w:rsid w:val="00C1769A"/>
    <w:rsid w:val="00C21377"/>
    <w:rsid w:val="00C21C82"/>
    <w:rsid w:val="00C22810"/>
    <w:rsid w:val="00C22D3B"/>
    <w:rsid w:val="00C22FEE"/>
    <w:rsid w:val="00C23010"/>
    <w:rsid w:val="00C231CD"/>
    <w:rsid w:val="00C232FB"/>
    <w:rsid w:val="00C23B9B"/>
    <w:rsid w:val="00C23BE7"/>
    <w:rsid w:val="00C23E5C"/>
    <w:rsid w:val="00C245CB"/>
    <w:rsid w:val="00C24C6C"/>
    <w:rsid w:val="00C24F56"/>
    <w:rsid w:val="00C24FBB"/>
    <w:rsid w:val="00C25021"/>
    <w:rsid w:val="00C25694"/>
    <w:rsid w:val="00C25946"/>
    <w:rsid w:val="00C261B5"/>
    <w:rsid w:val="00C2626D"/>
    <w:rsid w:val="00C2647B"/>
    <w:rsid w:val="00C274AE"/>
    <w:rsid w:val="00C279BD"/>
    <w:rsid w:val="00C27A7A"/>
    <w:rsid w:val="00C3122F"/>
    <w:rsid w:val="00C3216E"/>
    <w:rsid w:val="00C32270"/>
    <w:rsid w:val="00C344D4"/>
    <w:rsid w:val="00C35222"/>
    <w:rsid w:val="00C36A5A"/>
    <w:rsid w:val="00C402B1"/>
    <w:rsid w:val="00C41A57"/>
    <w:rsid w:val="00C4347C"/>
    <w:rsid w:val="00C43B5C"/>
    <w:rsid w:val="00C44340"/>
    <w:rsid w:val="00C44D9B"/>
    <w:rsid w:val="00C44EDB"/>
    <w:rsid w:val="00C45090"/>
    <w:rsid w:val="00C45E12"/>
    <w:rsid w:val="00C4633A"/>
    <w:rsid w:val="00C46867"/>
    <w:rsid w:val="00C46E5E"/>
    <w:rsid w:val="00C474B4"/>
    <w:rsid w:val="00C47B8C"/>
    <w:rsid w:val="00C519E7"/>
    <w:rsid w:val="00C520D7"/>
    <w:rsid w:val="00C5341B"/>
    <w:rsid w:val="00C539ED"/>
    <w:rsid w:val="00C553BC"/>
    <w:rsid w:val="00C564CF"/>
    <w:rsid w:val="00C5718E"/>
    <w:rsid w:val="00C57DE9"/>
    <w:rsid w:val="00C57FE8"/>
    <w:rsid w:val="00C60D88"/>
    <w:rsid w:val="00C60FE6"/>
    <w:rsid w:val="00C614ED"/>
    <w:rsid w:val="00C61BE1"/>
    <w:rsid w:val="00C62246"/>
    <w:rsid w:val="00C62E84"/>
    <w:rsid w:val="00C63D57"/>
    <w:rsid w:val="00C63F1E"/>
    <w:rsid w:val="00C64579"/>
    <w:rsid w:val="00C646A1"/>
    <w:rsid w:val="00C646D2"/>
    <w:rsid w:val="00C650C5"/>
    <w:rsid w:val="00C653B1"/>
    <w:rsid w:val="00C65543"/>
    <w:rsid w:val="00C65ABA"/>
    <w:rsid w:val="00C66794"/>
    <w:rsid w:val="00C66D52"/>
    <w:rsid w:val="00C66F57"/>
    <w:rsid w:val="00C67644"/>
    <w:rsid w:val="00C67B60"/>
    <w:rsid w:val="00C706DB"/>
    <w:rsid w:val="00C708CF"/>
    <w:rsid w:val="00C70E46"/>
    <w:rsid w:val="00C71B99"/>
    <w:rsid w:val="00C71C6B"/>
    <w:rsid w:val="00C730F9"/>
    <w:rsid w:val="00C73AAE"/>
    <w:rsid w:val="00C73E90"/>
    <w:rsid w:val="00C75589"/>
    <w:rsid w:val="00C758CE"/>
    <w:rsid w:val="00C760B0"/>
    <w:rsid w:val="00C7673D"/>
    <w:rsid w:val="00C768E3"/>
    <w:rsid w:val="00C76FC6"/>
    <w:rsid w:val="00C77169"/>
    <w:rsid w:val="00C77438"/>
    <w:rsid w:val="00C8040B"/>
    <w:rsid w:val="00C809A6"/>
    <w:rsid w:val="00C80BB3"/>
    <w:rsid w:val="00C80EC4"/>
    <w:rsid w:val="00C816D9"/>
    <w:rsid w:val="00C81E69"/>
    <w:rsid w:val="00C8225A"/>
    <w:rsid w:val="00C829E2"/>
    <w:rsid w:val="00C82D5B"/>
    <w:rsid w:val="00C83689"/>
    <w:rsid w:val="00C8408A"/>
    <w:rsid w:val="00C8441B"/>
    <w:rsid w:val="00C84C76"/>
    <w:rsid w:val="00C8630B"/>
    <w:rsid w:val="00C871B0"/>
    <w:rsid w:val="00C87931"/>
    <w:rsid w:val="00C902FE"/>
    <w:rsid w:val="00C9094F"/>
    <w:rsid w:val="00C91150"/>
    <w:rsid w:val="00C921CF"/>
    <w:rsid w:val="00C937D2"/>
    <w:rsid w:val="00C93A35"/>
    <w:rsid w:val="00C9436E"/>
    <w:rsid w:val="00C9440C"/>
    <w:rsid w:val="00C94783"/>
    <w:rsid w:val="00C94BB3"/>
    <w:rsid w:val="00C953D2"/>
    <w:rsid w:val="00C95D36"/>
    <w:rsid w:val="00C96B92"/>
    <w:rsid w:val="00C97B05"/>
    <w:rsid w:val="00C97E1F"/>
    <w:rsid w:val="00CA053F"/>
    <w:rsid w:val="00CA1A20"/>
    <w:rsid w:val="00CA1EA5"/>
    <w:rsid w:val="00CA1F89"/>
    <w:rsid w:val="00CA321D"/>
    <w:rsid w:val="00CA40ED"/>
    <w:rsid w:val="00CA4D50"/>
    <w:rsid w:val="00CA4F35"/>
    <w:rsid w:val="00CA5965"/>
    <w:rsid w:val="00CA5B03"/>
    <w:rsid w:val="00CA64B1"/>
    <w:rsid w:val="00CA7F3D"/>
    <w:rsid w:val="00CB0104"/>
    <w:rsid w:val="00CB0345"/>
    <w:rsid w:val="00CB04D1"/>
    <w:rsid w:val="00CB0B6E"/>
    <w:rsid w:val="00CB13FB"/>
    <w:rsid w:val="00CB18C5"/>
    <w:rsid w:val="00CB19A7"/>
    <w:rsid w:val="00CB19AA"/>
    <w:rsid w:val="00CB19FC"/>
    <w:rsid w:val="00CB2A4D"/>
    <w:rsid w:val="00CB2AF6"/>
    <w:rsid w:val="00CB2B62"/>
    <w:rsid w:val="00CB3EA6"/>
    <w:rsid w:val="00CB467A"/>
    <w:rsid w:val="00CB4B1E"/>
    <w:rsid w:val="00CB4F9A"/>
    <w:rsid w:val="00CB55D2"/>
    <w:rsid w:val="00CB5F51"/>
    <w:rsid w:val="00CB69A3"/>
    <w:rsid w:val="00CB6BCC"/>
    <w:rsid w:val="00CC0342"/>
    <w:rsid w:val="00CC08DD"/>
    <w:rsid w:val="00CC0CBC"/>
    <w:rsid w:val="00CC0E14"/>
    <w:rsid w:val="00CC16E5"/>
    <w:rsid w:val="00CC1A94"/>
    <w:rsid w:val="00CC1EA6"/>
    <w:rsid w:val="00CC41D0"/>
    <w:rsid w:val="00CC4533"/>
    <w:rsid w:val="00CC4758"/>
    <w:rsid w:val="00CC4D59"/>
    <w:rsid w:val="00CC4FBB"/>
    <w:rsid w:val="00CC540F"/>
    <w:rsid w:val="00CC5899"/>
    <w:rsid w:val="00CC6052"/>
    <w:rsid w:val="00CD05DF"/>
    <w:rsid w:val="00CD08C6"/>
    <w:rsid w:val="00CD0BC9"/>
    <w:rsid w:val="00CD1267"/>
    <w:rsid w:val="00CD20ED"/>
    <w:rsid w:val="00CD21CA"/>
    <w:rsid w:val="00CD279B"/>
    <w:rsid w:val="00CD2872"/>
    <w:rsid w:val="00CD2EE5"/>
    <w:rsid w:val="00CD4316"/>
    <w:rsid w:val="00CD511C"/>
    <w:rsid w:val="00CD56A2"/>
    <w:rsid w:val="00CD5C9A"/>
    <w:rsid w:val="00CD6B07"/>
    <w:rsid w:val="00CD6D41"/>
    <w:rsid w:val="00CE0E3B"/>
    <w:rsid w:val="00CE100A"/>
    <w:rsid w:val="00CE1102"/>
    <w:rsid w:val="00CE14A7"/>
    <w:rsid w:val="00CE2826"/>
    <w:rsid w:val="00CE28BD"/>
    <w:rsid w:val="00CE32C1"/>
    <w:rsid w:val="00CE3C96"/>
    <w:rsid w:val="00CE41CA"/>
    <w:rsid w:val="00CE50A3"/>
    <w:rsid w:val="00CE5A8B"/>
    <w:rsid w:val="00CE5AFF"/>
    <w:rsid w:val="00CE5BE5"/>
    <w:rsid w:val="00CE7110"/>
    <w:rsid w:val="00CF0CC3"/>
    <w:rsid w:val="00CF231E"/>
    <w:rsid w:val="00CF33B7"/>
    <w:rsid w:val="00CF4F37"/>
    <w:rsid w:val="00CF58B9"/>
    <w:rsid w:val="00CF6A2C"/>
    <w:rsid w:val="00CF6CA6"/>
    <w:rsid w:val="00CF76E4"/>
    <w:rsid w:val="00D002F7"/>
    <w:rsid w:val="00D0060B"/>
    <w:rsid w:val="00D01D57"/>
    <w:rsid w:val="00D02028"/>
    <w:rsid w:val="00D022A9"/>
    <w:rsid w:val="00D02ADE"/>
    <w:rsid w:val="00D02C6B"/>
    <w:rsid w:val="00D02CDF"/>
    <w:rsid w:val="00D030C3"/>
    <w:rsid w:val="00D0332A"/>
    <w:rsid w:val="00D03796"/>
    <w:rsid w:val="00D038B1"/>
    <w:rsid w:val="00D038E2"/>
    <w:rsid w:val="00D04040"/>
    <w:rsid w:val="00D0433E"/>
    <w:rsid w:val="00D04CAC"/>
    <w:rsid w:val="00D04CF9"/>
    <w:rsid w:val="00D04E42"/>
    <w:rsid w:val="00D04FEA"/>
    <w:rsid w:val="00D05BB0"/>
    <w:rsid w:val="00D05CD5"/>
    <w:rsid w:val="00D06DF0"/>
    <w:rsid w:val="00D07374"/>
    <w:rsid w:val="00D07A4D"/>
    <w:rsid w:val="00D104E5"/>
    <w:rsid w:val="00D12192"/>
    <w:rsid w:val="00D136DD"/>
    <w:rsid w:val="00D13BF2"/>
    <w:rsid w:val="00D14F90"/>
    <w:rsid w:val="00D15415"/>
    <w:rsid w:val="00D15CBE"/>
    <w:rsid w:val="00D16AFC"/>
    <w:rsid w:val="00D171CD"/>
    <w:rsid w:val="00D173B4"/>
    <w:rsid w:val="00D201DA"/>
    <w:rsid w:val="00D2039D"/>
    <w:rsid w:val="00D2093C"/>
    <w:rsid w:val="00D20E81"/>
    <w:rsid w:val="00D21478"/>
    <w:rsid w:val="00D22579"/>
    <w:rsid w:val="00D2288B"/>
    <w:rsid w:val="00D22B7B"/>
    <w:rsid w:val="00D22FB1"/>
    <w:rsid w:val="00D2316A"/>
    <w:rsid w:val="00D232D7"/>
    <w:rsid w:val="00D23BFE"/>
    <w:rsid w:val="00D23D3A"/>
    <w:rsid w:val="00D24418"/>
    <w:rsid w:val="00D25E68"/>
    <w:rsid w:val="00D260BA"/>
    <w:rsid w:val="00D2638D"/>
    <w:rsid w:val="00D2660F"/>
    <w:rsid w:val="00D26C01"/>
    <w:rsid w:val="00D27138"/>
    <w:rsid w:val="00D30C2C"/>
    <w:rsid w:val="00D320F0"/>
    <w:rsid w:val="00D328F6"/>
    <w:rsid w:val="00D32A8F"/>
    <w:rsid w:val="00D33C45"/>
    <w:rsid w:val="00D33DE6"/>
    <w:rsid w:val="00D34F96"/>
    <w:rsid w:val="00D35CDC"/>
    <w:rsid w:val="00D36023"/>
    <w:rsid w:val="00D36A6F"/>
    <w:rsid w:val="00D36C06"/>
    <w:rsid w:val="00D37D23"/>
    <w:rsid w:val="00D4054B"/>
    <w:rsid w:val="00D416C8"/>
    <w:rsid w:val="00D41CCD"/>
    <w:rsid w:val="00D42388"/>
    <w:rsid w:val="00D4289F"/>
    <w:rsid w:val="00D42FF8"/>
    <w:rsid w:val="00D438DA"/>
    <w:rsid w:val="00D449CA"/>
    <w:rsid w:val="00D44DEA"/>
    <w:rsid w:val="00D44F53"/>
    <w:rsid w:val="00D454EF"/>
    <w:rsid w:val="00D45DAF"/>
    <w:rsid w:val="00D463F0"/>
    <w:rsid w:val="00D46D3E"/>
    <w:rsid w:val="00D47822"/>
    <w:rsid w:val="00D47B4C"/>
    <w:rsid w:val="00D51C9D"/>
    <w:rsid w:val="00D53122"/>
    <w:rsid w:val="00D53C57"/>
    <w:rsid w:val="00D55ACA"/>
    <w:rsid w:val="00D55C7E"/>
    <w:rsid w:val="00D55D95"/>
    <w:rsid w:val="00D55F82"/>
    <w:rsid w:val="00D563E7"/>
    <w:rsid w:val="00D56C6A"/>
    <w:rsid w:val="00D604CE"/>
    <w:rsid w:val="00D607DA"/>
    <w:rsid w:val="00D60824"/>
    <w:rsid w:val="00D608DC"/>
    <w:rsid w:val="00D616FE"/>
    <w:rsid w:val="00D62801"/>
    <w:rsid w:val="00D62D0A"/>
    <w:rsid w:val="00D63C4D"/>
    <w:rsid w:val="00D6466B"/>
    <w:rsid w:val="00D65747"/>
    <w:rsid w:val="00D65AA8"/>
    <w:rsid w:val="00D65C36"/>
    <w:rsid w:val="00D665F3"/>
    <w:rsid w:val="00D667C8"/>
    <w:rsid w:val="00D66C64"/>
    <w:rsid w:val="00D66F27"/>
    <w:rsid w:val="00D70475"/>
    <w:rsid w:val="00D711C2"/>
    <w:rsid w:val="00D72689"/>
    <w:rsid w:val="00D727B1"/>
    <w:rsid w:val="00D73BD7"/>
    <w:rsid w:val="00D7441D"/>
    <w:rsid w:val="00D7489D"/>
    <w:rsid w:val="00D74EFD"/>
    <w:rsid w:val="00D76449"/>
    <w:rsid w:val="00D76518"/>
    <w:rsid w:val="00D77229"/>
    <w:rsid w:val="00D7766D"/>
    <w:rsid w:val="00D7790E"/>
    <w:rsid w:val="00D77975"/>
    <w:rsid w:val="00D80194"/>
    <w:rsid w:val="00D80274"/>
    <w:rsid w:val="00D807A6"/>
    <w:rsid w:val="00D80FED"/>
    <w:rsid w:val="00D82DC0"/>
    <w:rsid w:val="00D8331D"/>
    <w:rsid w:val="00D83EE0"/>
    <w:rsid w:val="00D84CD8"/>
    <w:rsid w:val="00D84F71"/>
    <w:rsid w:val="00D857F8"/>
    <w:rsid w:val="00D86A6D"/>
    <w:rsid w:val="00D87241"/>
    <w:rsid w:val="00D872B7"/>
    <w:rsid w:val="00D87F83"/>
    <w:rsid w:val="00D90126"/>
    <w:rsid w:val="00D9018B"/>
    <w:rsid w:val="00D904D9"/>
    <w:rsid w:val="00D90B36"/>
    <w:rsid w:val="00D913CC"/>
    <w:rsid w:val="00D9153D"/>
    <w:rsid w:val="00D91ABA"/>
    <w:rsid w:val="00D91B6A"/>
    <w:rsid w:val="00D924D6"/>
    <w:rsid w:val="00D9525C"/>
    <w:rsid w:val="00D95681"/>
    <w:rsid w:val="00D97124"/>
    <w:rsid w:val="00DA069B"/>
    <w:rsid w:val="00DA098F"/>
    <w:rsid w:val="00DA0CA6"/>
    <w:rsid w:val="00DA1132"/>
    <w:rsid w:val="00DA20B4"/>
    <w:rsid w:val="00DA2C62"/>
    <w:rsid w:val="00DA3498"/>
    <w:rsid w:val="00DA37E1"/>
    <w:rsid w:val="00DA3D3B"/>
    <w:rsid w:val="00DA47B9"/>
    <w:rsid w:val="00DA4912"/>
    <w:rsid w:val="00DA4964"/>
    <w:rsid w:val="00DA5F8C"/>
    <w:rsid w:val="00DA6975"/>
    <w:rsid w:val="00DA6DEA"/>
    <w:rsid w:val="00DA6E46"/>
    <w:rsid w:val="00DA73A5"/>
    <w:rsid w:val="00DA7F35"/>
    <w:rsid w:val="00DB0425"/>
    <w:rsid w:val="00DB0A59"/>
    <w:rsid w:val="00DB12F8"/>
    <w:rsid w:val="00DB1FDA"/>
    <w:rsid w:val="00DB2A48"/>
    <w:rsid w:val="00DB3318"/>
    <w:rsid w:val="00DB3A27"/>
    <w:rsid w:val="00DB3C57"/>
    <w:rsid w:val="00DB472C"/>
    <w:rsid w:val="00DB4B29"/>
    <w:rsid w:val="00DB5170"/>
    <w:rsid w:val="00DB58CF"/>
    <w:rsid w:val="00DB5E72"/>
    <w:rsid w:val="00DB60EA"/>
    <w:rsid w:val="00DB684A"/>
    <w:rsid w:val="00DB69AD"/>
    <w:rsid w:val="00DB6CC3"/>
    <w:rsid w:val="00DB76AD"/>
    <w:rsid w:val="00DC055C"/>
    <w:rsid w:val="00DC05B3"/>
    <w:rsid w:val="00DC097B"/>
    <w:rsid w:val="00DC13A6"/>
    <w:rsid w:val="00DC16D3"/>
    <w:rsid w:val="00DC3982"/>
    <w:rsid w:val="00DC41EB"/>
    <w:rsid w:val="00DC4640"/>
    <w:rsid w:val="00DC4931"/>
    <w:rsid w:val="00DC4AF7"/>
    <w:rsid w:val="00DC4BF1"/>
    <w:rsid w:val="00DC4F4F"/>
    <w:rsid w:val="00DC5C84"/>
    <w:rsid w:val="00DC5FF2"/>
    <w:rsid w:val="00DC62BE"/>
    <w:rsid w:val="00DC6C0A"/>
    <w:rsid w:val="00DC6C5B"/>
    <w:rsid w:val="00DC72BE"/>
    <w:rsid w:val="00DC7C7E"/>
    <w:rsid w:val="00DD0411"/>
    <w:rsid w:val="00DD0702"/>
    <w:rsid w:val="00DD0AF3"/>
    <w:rsid w:val="00DD135E"/>
    <w:rsid w:val="00DD149D"/>
    <w:rsid w:val="00DD2205"/>
    <w:rsid w:val="00DD24A6"/>
    <w:rsid w:val="00DD2C6E"/>
    <w:rsid w:val="00DD3A18"/>
    <w:rsid w:val="00DD3D52"/>
    <w:rsid w:val="00DD43E6"/>
    <w:rsid w:val="00DD54DB"/>
    <w:rsid w:val="00DD551B"/>
    <w:rsid w:val="00DD56FC"/>
    <w:rsid w:val="00DD6513"/>
    <w:rsid w:val="00DD77A7"/>
    <w:rsid w:val="00DE0C1D"/>
    <w:rsid w:val="00DE1B79"/>
    <w:rsid w:val="00DE2133"/>
    <w:rsid w:val="00DE3410"/>
    <w:rsid w:val="00DE46A9"/>
    <w:rsid w:val="00DE4BCD"/>
    <w:rsid w:val="00DE5F0D"/>
    <w:rsid w:val="00DE6A64"/>
    <w:rsid w:val="00DE6DCF"/>
    <w:rsid w:val="00DE7377"/>
    <w:rsid w:val="00DF011B"/>
    <w:rsid w:val="00DF0C6C"/>
    <w:rsid w:val="00DF1535"/>
    <w:rsid w:val="00DF1744"/>
    <w:rsid w:val="00DF1D01"/>
    <w:rsid w:val="00DF3780"/>
    <w:rsid w:val="00DF3985"/>
    <w:rsid w:val="00DF3E09"/>
    <w:rsid w:val="00DF43A3"/>
    <w:rsid w:val="00DF43DA"/>
    <w:rsid w:val="00DF4D3B"/>
    <w:rsid w:val="00DF505A"/>
    <w:rsid w:val="00DF6BA2"/>
    <w:rsid w:val="00DF6FDA"/>
    <w:rsid w:val="00DF7679"/>
    <w:rsid w:val="00E00992"/>
    <w:rsid w:val="00E00C7A"/>
    <w:rsid w:val="00E02709"/>
    <w:rsid w:val="00E036F8"/>
    <w:rsid w:val="00E03A5C"/>
    <w:rsid w:val="00E04797"/>
    <w:rsid w:val="00E04987"/>
    <w:rsid w:val="00E05346"/>
    <w:rsid w:val="00E0661D"/>
    <w:rsid w:val="00E0676B"/>
    <w:rsid w:val="00E06C7E"/>
    <w:rsid w:val="00E06E01"/>
    <w:rsid w:val="00E073FB"/>
    <w:rsid w:val="00E075AF"/>
    <w:rsid w:val="00E1088A"/>
    <w:rsid w:val="00E10A95"/>
    <w:rsid w:val="00E12A6E"/>
    <w:rsid w:val="00E12CFD"/>
    <w:rsid w:val="00E13041"/>
    <w:rsid w:val="00E133F6"/>
    <w:rsid w:val="00E13AA3"/>
    <w:rsid w:val="00E13ECA"/>
    <w:rsid w:val="00E13EEA"/>
    <w:rsid w:val="00E143C1"/>
    <w:rsid w:val="00E14408"/>
    <w:rsid w:val="00E14EA7"/>
    <w:rsid w:val="00E15131"/>
    <w:rsid w:val="00E1513D"/>
    <w:rsid w:val="00E15594"/>
    <w:rsid w:val="00E15A97"/>
    <w:rsid w:val="00E16075"/>
    <w:rsid w:val="00E17413"/>
    <w:rsid w:val="00E17C11"/>
    <w:rsid w:val="00E208C8"/>
    <w:rsid w:val="00E20BDC"/>
    <w:rsid w:val="00E2132E"/>
    <w:rsid w:val="00E21A90"/>
    <w:rsid w:val="00E22095"/>
    <w:rsid w:val="00E22168"/>
    <w:rsid w:val="00E22774"/>
    <w:rsid w:val="00E23272"/>
    <w:rsid w:val="00E2371A"/>
    <w:rsid w:val="00E24F01"/>
    <w:rsid w:val="00E26833"/>
    <w:rsid w:val="00E270E0"/>
    <w:rsid w:val="00E27BAD"/>
    <w:rsid w:val="00E27EB6"/>
    <w:rsid w:val="00E30BCA"/>
    <w:rsid w:val="00E30BCB"/>
    <w:rsid w:val="00E3215A"/>
    <w:rsid w:val="00E32431"/>
    <w:rsid w:val="00E32599"/>
    <w:rsid w:val="00E32D8C"/>
    <w:rsid w:val="00E333FC"/>
    <w:rsid w:val="00E33F72"/>
    <w:rsid w:val="00E343BE"/>
    <w:rsid w:val="00E3446B"/>
    <w:rsid w:val="00E34CEF"/>
    <w:rsid w:val="00E3565A"/>
    <w:rsid w:val="00E3650C"/>
    <w:rsid w:val="00E36D3E"/>
    <w:rsid w:val="00E3729B"/>
    <w:rsid w:val="00E40101"/>
    <w:rsid w:val="00E406A3"/>
    <w:rsid w:val="00E40AA9"/>
    <w:rsid w:val="00E40FDB"/>
    <w:rsid w:val="00E414D4"/>
    <w:rsid w:val="00E41FB5"/>
    <w:rsid w:val="00E42A84"/>
    <w:rsid w:val="00E42E9B"/>
    <w:rsid w:val="00E44461"/>
    <w:rsid w:val="00E45B22"/>
    <w:rsid w:val="00E50D0F"/>
    <w:rsid w:val="00E517BF"/>
    <w:rsid w:val="00E51CB4"/>
    <w:rsid w:val="00E522C8"/>
    <w:rsid w:val="00E52851"/>
    <w:rsid w:val="00E52961"/>
    <w:rsid w:val="00E54BAE"/>
    <w:rsid w:val="00E54D0C"/>
    <w:rsid w:val="00E54D13"/>
    <w:rsid w:val="00E54FDD"/>
    <w:rsid w:val="00E552B8"/>
    <w:rsid w:val="00E55336"/>
    <w:rsid w:val="00E55765"/>
    <w:rsid w:val="00E55A89"/>
    <w:rsid w:val="00E55C92"/>
    <w:rsid w:val="00E565A1"/>
    <w:rsid w:val="00E616C0"/>
    <w:rsid w:val="00E61BE8"/>
    <w:rsid w:val="00E620EA"/>
    <w:rsid w:val="00E63A59"/>
    <w:rsid w:val="00E63D20"/>
    <w:rsid w:val="00E64686"/>
    <w:rsid w:val="00E64DCC"/>
    <w:rsid w:val="00E652DE"/>
    <w:rsid w:val="00E66C71"/>
    <w:rsid w:val="00E67364"/>
    <w:rsid w:val="00E677C5"/>
    <w:rsid w:val="00E704C0"/>
    <w:rsid w:val="00E71CB8"/>
    <w:rsid w:val="00E7285B"/>
    <w:rsid w:val="00E73141"/>
    <w:rsid w:val="00E73308"/>
    <w:rsid w:val="00E7357C"/>
    <w:rsid w:val="00E75C9B"/>
    <w:rsid w:val="00E7606F"/>
    <w:rsid w:val="00E804A8"/>
    <w:rsid w:val="00E806BA"/>
    <w:rsid w:val="00E806FA"/>
    <w:rsid w:val="00E80CBB"/>
    <w:rsid w:val="00E810DF"/>
    <w:rsid w:val="00E8155F"/>
    <w:rsid w:val="00E81A7C"/>
    <w:rsid w:val="00E83061"/>
    <w:rsid w:val="00E830FA"/>
    <w:rsid w:val="00E83451"/>
    <w:rsid w:val="00E837AE"/>
    <w:rsid w:val="00E83A20"/>
    <w:rsid w:val="00E83A7B"/>
    <w:rsid w:val="00E842E5"/>
    <w:rsid w:val="00E84306"/>
    <w:rsid w:val="00E854D0"/>
    <w:rsid w:val="00E85CC0"/>
    <w:rsid w:val="00E86181"/>
    <w:rsid w:val="00E86366"/>
    <w:rsid w:val="00E863AB"/>
    <w:rsid w:val="00E86BBD"/>
    <w:rsid w:val="00E876F0"/>
    <w:rsid w:val="00E877BF"/>
    <w:rsid w:val="00E87D07"/>
    <w:rsid w:val="00E91B62"/>
    <w:rsid w:val="00E91E81"/>
    <w:rsid w:val="00E92142"/>
    <w:rsid w:val="00E92264"/>
    <w:rsid w:val="00E92531"/>
    <w:rsid w:val="00E926E9"/>
    <w:rsid w:val="00E92CD1"/>
    <w:rsid w:val="00E9313C"/>
    <w:rsid w:val="00E93E02"/>
    <w:rsid w:val="00E941A7"/>
    <w:rsid w:val="00E95038"/>
    <w:rsid w:val="00E952AF"/>
    <w:rsid w:val="00E95652"/>
    <w:rsid w:val="00E95807"/>
    <w:rsid w:val="00E96599"/>
    <w:rsid w:val="00E9667A"/>
    <w:rsid w:val="00E96AB3"/>
    <w:rsid w:val="00E97F6A"/>
    <w:rsid w:val="00EA015D"/>
    <w:rsid w:val="00EA017A"/>
    <w:rsid w:val="00EA03C4"/>
    <w:rsid w:val="00EA0BDC"/>
    <w:rsid w:val="00EA1933"/>
    <w:rsid w:val="00EA1CE3"/>
    <w:rsid w:val="00EA2F55"/>
    <w:rsid w:val="00EA3D68"/>
    <w:rsid w:val="00EA40ED"/>
    <w:rsid w:val="00EA46A5"/>
    <w:rsid w:val="00EA47FC"/>
    <w:rsid w:val="00EA5F85"/>
    <w:rsid w:val="00EA67C8"/>
    <w:rsid w:val="00EA6F84"/>
    <w:rsid w:val="00EA7579"/>
    <w:rsid w:val="00EB0560"/>
    <w:rsid w:val="00EB0A42"/>
    <w:rsid w:val="00EB2B04"/>
    <w:rsid w:val="00EB2ED9"/>
    <w:rsid w:val="00EB3713"/>
    <w:rsid w:val="00EB4961"/>
    <w:rsid w:val="00EB5537"/>
    <w:rsid w:val="00EB5A21"/>
    <w:rsid w:val="00EB75A5"/>
    <w:rsid w:val="00EB7DAD"/>
    <w:rsid w:val="00EC0933"/>
    <w:rsid w:val="00EC0D31"/>
    <w:rsid w:val="00EC19BD"/>
    <w:rsid w:val="00EC1BA4"/>
    <w:rsid w:val="00EC1E63"/>
    <w:rsid w:val="00EC1FF6"/>
    <w:rsid w:val="00EC3470"/>
    <w:rsid w:val="00EC3F83"/>
    <w:rsid w:val="00EC4983"/>
    <w:rsid w:val="00EC5F75"/>
    <w:rsid w:val="00EC6453"/>
    <w:rsid w:val="00EC6DF7"/>
    <w:rsid w:val="00EC6F45"/>
    <w:rsid w:val="00EC75D1"/>
    <w:rsid w:val="00EC7901"/>
    <w:rsid w:val="00EC79DB"/>
    <w:rsid w:val="00ED16C5"/>
    <w:rsid w:val="00ED1871"/>
    <w:rsid w:val="00ED1AA1"/>
    <w:rsid w:val="00ED2132"/>
    <w:rsid w:val="00ED283E"/>
    <w:rsid w:val="00ED2BCD"/>
    <w:rsid w:val="00ED33B1"/>
    <w:rsid w:val="00ED3795"/>
    <w:rsid w:val="00ED47DF"/>
    <w:rsid w:val="00ED48FE"/>
    <w:rsid w:val="00ED4F8A"/>
    <w:rsid w:val="00ED5C4E"/>
    <w:rsid w:val="00ED5E4F"/>
    <w:rsid w:val="00ED6447"/>
    <w:rsid w:val="00ED6CAF"/>
    <w:rsid w:val="00ED7223"/>
    <w:rsid w:val="00ED73B5"/>
    <w:rsid w:val="00ED7AA9"/>
    <w:rsid w:val="00EE0968"/>
    <w:rsid w:val="00EE0A97"/>
    <w:rsid w:val="00EE0CB9"/>
    <w:rsid w:val="00EE10CE"/>
    <w:rsid w:val="00EE1405"/>
    <w:rsid w:val="00EE2952"/>
    <w:rsid w:val="00EE2D87"/>
    <w:rsid w:val="00EE2E5C"/>
    <w:rsid w:val="00EE34A6"/>
    <w:rsid w:val="00EE4804"/>
    <w:rsid w:val="00EE527F"/>
    <w:rsid w:val="00EE5B8F"/>
    <w:rsid w:val="00EE77A2"/>
    <w:rsid w:val="00EE7ACB"/>
    <w:rsid w:val="00EE7AD3"/>
    <w:rsid w:val="00EE7F29"/>
    <w:rsid w:val="00EF027E"/>
    <w:rsid w:val="00EF0BD0"/>
    <w:rsid w:val="00EF1FD2"/>
    <w:rsid w:val="00EF257F"/>
    <w:rsid w:val="00EF310E"/>
    <w:rsid w:val="00EF36E7"/>
    <w:rsid w:val="00EF3A34"/>
    <w:rsid w:val="00EF3C83"/>
    <w:rsid w:val="00EF40F2"/>
    <w:rsid w:val="00EF502D"/>
    <w:rsid w:val="00EF56C3"/>
    <w:rsid w:val="00EF5D50"/>
    <w:rsid w:val="00EF62E8"/>
    <w:rsid w:val="00EF6A6B"/>
    <w:rsid w:val="00EF7BC0"/>
    <w:rsid w:val="00F01357"/>
    <w:rsid w:val="00F0139D"/>
    <w:rsid w:val="00F01DB6"/>
    <w:rsid w:val="00F03375"/>
    <w:rsid w:val="00F035F1"/>
    <w:rsid w:val="00F03F5A"/>
    <w:rsid w:val="00F04635"/>
    <w:rsid w:val="00F04734"/>
    <w:rsid w:val="00F065C4"/>
    <w:rsid w:val="00F0706F"/>
    <w:rsid w:val="00F0715C"/>
    <w:rsid w:val="00F07260"/>
    <w:rsid w:val="00F10D4B"/>
    <w:rsid w:val="00F110C9"/>
    <w:rsid w:val="00F116D9"/>
    <w:rsid w:val="00F11ED0"/>
    <w:rsid w:val="00F11FCF"/>
    <w:rsid w:val="00F12097"/>
    <w:rsid w:val="00F1211E"/>
    <w:rsid w:val="00F12AF8"/>
    <w:rsid w:val="00F13A9B"/>
    <w:rsid w:val="00F15005"/>
    <w:rsid w:val="00F15732"/>
    <w:rsid w:val="00F160AA"/>
    <w:rsid w:val="00F16AD9"/>
    <w:rsid w:val="00F17150"/>
    <w:rsid w:val="00F179B9"/>
    <w:rsid w:val="00F17B69"/>
    <w:rsid w:val="00F204EB"/>
    <w:rsid w:val="00F20D27"/>
    <w:rsid w:val="00F210BA"/>
    <w:rsid w:val="00F223CC"/>
    <w:rsid w:val="00F22D81"/>
    <w:rsid w:val="00F235BE"/>
    <w:rsid w:val="00F24528"/>
    <w:rsid w:val="00F24D62"/>
    <w:rsid w:val="00F2519E"/>
    <w:rsid w:val="00F2569B"/>
    <w:rsid w:val="00F25BA3"/>
    <w:rsid w:val="00F25C8A"/>
    <w:rsid w:val="00F25F24"/>
    <w:rsid w:val="00F261A8"/>
    <w:rsid w:val="00F264DE"/>
    <w:rsid w:val="00F2697F"/>
    <w:rsid w:val="00F269F2"/>
    <w:rsid w:val="00F271AB"/>
    <w:rsid w:val="00F2791B"/>
    <w:rsid w:val="00F27981"/>
    <w:rsid w:val="00F27F9D"/>
    <w:rsid w:val="00F30397"/>
    <w:rsid w:val="00F30502"/>
    <w:rsid w:val="00F305B3"/>
    <w:rsid w:val="00F31064"/>
    <w:rsid w:val="00F315F1"/>
    <w:rsid w:val="00F316EF"/>
    <w:rsid w:val="00F31B22"/>
    <w:rsid w:val="00F32058"/>
    <w:rsid w:val="00F349EF"/>
    <w:rsid w:val="00F34C9D"/>
    <w:rsid w:val="00F35012"/>
    <w:rsid w:val="00F3614A"/>
    <w:rsid w:val="00F36E86"/>
    <w:rsid w:val="00F37324"/>
    <w:rsid w:val="00F3754C"/>
    <w:rsid w:val="00F37BBD"/>
    <w:rsid w:val="00F41361"/>
    <w:rsid w:val="00F414E9"/>
    <w:rsid w:val="00F41749"/>
    <w:rsid w:val="00F42828"/>
    <w:rsid w:val="00F42B4D"/>
    <w:rsid w:val="00F43680"/>
    <w:rsid w:val="00F44107"/>
    <w:rsid w:val="00F44989"/>
    <w:rsid w:val="00F44CD8"/>
    <w:rsid w:val="00F459EA"/>
    <w:rsid w:val="00F4728F"/>
    <w:rsid w:val="00F47BF6"/>
    <w:rsid w:val="00F47C8B"/>
    <w:rsid w:val="00F47E45"/>
    <w:rsid w:val="00F505BC"/>
    <w:rsid w:val="00F50D8C"/>
    <w:rsid w:val="00F50FF2"/>
    <w:rsid w:val="00F51088"/>
    <w:rsid w:val="00F51A0E"/>
    <w:rsid w:val="00F5287C"/>
    <w:rsid w:val="00F52A29"/>
    <w:rsid w:val="00F536C2"/>
    <w:rsid w:val="00F54416"/>
    <w:rsid w:val="00F54B82"/>
    <w:rsid w:val="00F54E2E"/>
    <w:rsid w:val="00F55561"/>
    <w:rsid w:val="00F5587E"/>
    <w:rsid w:val="00F55FF4"/>
    <w:rsid w:val="00F562C5"/>
    <w:rsid w:val="00F562CE"/>
    <w:rsid w:val="00F5713B"/>
    <w:rsid w:val="00F5768C"/>
    <w:rsid w:val="00F57A39"/>
    <w:rsid w:val="00F57D3E"/>
    <w:rsid w:val="00F61216"/>
    <w:rsid w:val="00F62F24"/>
    <w:rsid w:val="00F63A39"/>
    <w:rsid w:val="00F63F10"/>
    <w:rsid w:val="00F642D1"/>
    <w:rsid w:val="00F653B5"/>
    <w:rsid w:val="00F6757E"/>
    <w:rsid w:val="00F7133E"/>
    <w:rsid w:val="00F7145D"/>
    <w:rsid w:val="00F72B14"/>
    <w:rsid w:val="00F72F22"/>
    <w:rsid w:val="00F733B7"/>
    <w:rsid w:val="00F734A4"/>
    <w:rsid w:val="00F7395B"/>
    <w:rsid w:val="00F74538"/>
    <w:rsid w:val="00F7497C"/>
    <w:rsid w:val="00F749BE"/>
    <w:rsid w:val="00F7526D"/>
    <w:rsid w:val="00F756ED"/>
    <w:rsid w:val="00F7575A"/>
    <w:rsid w:val="00F769CD"/>
    <w:rsid w:val="00F80829"/>
    <w:rsid w:val="00F812ED"/>
    <w:rsid w:val="00F819C1"/>
    <w:rsid w:val="00F81AD2"/>
    <w:rsid w:val="00F82305"/>
    <w:rsid w:val="00F823B5"/>
    <w:rsid w:val="00F825AE"/>
    <w:rsid w:val="00F829E3"/>
    <w:rsid w:val="00F82CBB"/>
    <w:rsid w:val="00F82E4C"/>
    <w:rsid w:val="00F83865"/>
    <w:rsid w:val="00F8459A"/>
    <w:rsid w:val="00F85733"/>
    <w:rsid w:val="00F85FC9"/>
    <w:rsid w:val="00F909AA"/>
    <w:rsid w:val="00F9256E"/>
    <w:rsid w:val="00F92CCD"/>
    <w:rsid w:val="00F93896"/>
    <w:rsid w:val="00F93967"/>
    <w:rsid w:val="00F93FEE"/>
    <w:rsid w:val="00F94438"/>
    <w:rsid w:val="00F9492F"/>
    <w:rsid w:val="00F96316"/>
    <w:rsid w:val="00F971EC"/>
    <w:rsid w:val="00F97368"/>
    <w:rsid w:val="00FA0103"/>
    <w:rsid w:val="00FA10BA"/>
    <w:rsid w:val="00FA116B"/>
    <w:rsid w:val="00FA13DD"/>
    <w:rsid w:val="00FA1708"/>
    <w:rsid w:val="00FA1BBF"/>
    <w:rsid w:val="00FA1FBC"/>
    <w:rsid w:val="00FA26F3"/>
    <w:rsid w:val="00FA3158"/>
    <w:rsid w:val="00FA3416"/>
    <w:rsid w:val="00FA3AD0"/>
    <w:rsid w:val="00FA3B3E"/>
    <w:rsid w:val="00FA45BA"/>
    <w:rsid w:val="00FA51DC"/>
    <w:rsid w:val="00FA6902"/>
    <w:rsid w:val="00FA6CD1"/>
    <w:rsid w:val="00FA756C"/>
    <w:rsid w:val="00FA7B43"/>
    <w:rsid w:val="00FB0235"/>
    <w:rsid w:val="00FB0D7C"/>
    <w:rsid w:val="00FB35F2"/>
    <w:rsid w:val="00FB48E1"/>
    <w:rsid w:val="00FB4F9E"/>
    <w:rsid w:val="00FB53F8"/>
    <w:rsid w:val="00FB57AD"/>
    <w:rsid w:val="00FB6B24"/>
    <w:rsid w:val="00FB6C88"/>
    <w:rsid w:val="00FB6DA3"/>
    <w:rsid w:val="00FB7B13"/>
    <w:rsid w:val="00FC0C20"/>
    <w:rsid w:val="00FC0DA2"/>
    <w:rsid w:val="00FC2E49"/>
    <w:rsid w:val="00FC2F8F"/>
    <w:rsid w:val="00FC59DE"/>
    <w:rsid w:val="00FC5C8A"/>
    <w:rsid w:val="00FC66BE"/>
    <w:rsid w:val="00FC6797"/>
    <w:rsid w:val="00FC7081"/>
    <w:rsid w:val="00FD17AD"/>
    <w:rsid w:val="00FD2042"/>
    <w:rsid w:val="00FD238B"/>
    <w:rsid w:val="00FD29C0"/>
    <w:rsid w:val="00FD2A00"/>
    <w:rsid w:val="00FD2A65"/>
    <w:rsid w:val="00FD3024"/>
    <w:rsid w:val="00FD4A46"/>
    <w:rsid w:val="00FD52DE"/>
    <w:rsid w:val="00FD5F10"/>
    <w:rsid w:val="00FD5F89"/>
    <w:rsid w:val="00FD78F7"/>
    <w:rsid w:val="00FE0096"/>
    <w:rsid w:val="00FE00E2"/>
    <w:rsid w:val="00FE1549"/>
    <w:rsid w:val="00FE1AB3"/>
    <w:rsid w:val="00FE2C8A"/>
    <w:rsid w:val="00FE41C1"/>
    <w:rsid w:val="00FE42EB"/>
    <w:rsid w:val="00FE49CF"/>
    <w:rsid w:val="00FE4BA2"/>
    <w:rsid w:val="00FE6133"/>
    <w:rsid w:val="00FE6172"/>
    <w:rsid w:val="00FE6278"/>
    <w:rsid w:val="00FE63C2"/>
    <w:rsid w:val="00FE64A2"/>
    <w:rsid w:val="00FE66B9"/>
    <w:rsid w:val="00FE6BE6"/>
    <w:rsid w:val="00FE7B82"/>
    <w:rsid w:val="00FE7D77"/>
    <w:rsid w:val="00FF08B2"/>
    <w:rsid w:val="00FF0C87"/>
    <w:rsid w:val="00FF1F76"/>
    <w:rsid w:val="00FF29E4"/>
    <w:rsid w:val="00FF3728"/>
    <w:rsid w:val="00FF4871"/>
    <w:rsid w:val="00FF6495"/>
    <w:rsid w:val="00FF72F1"/>
    <w:rsid w:val="00FF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01F16"/>
  <w15:chartTrackingRefBased/>
  <w15:docId w15:val="{FC75737F-4A8B-4895-8EB7-4F2E520F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71"/>
    <w:pPr>
      <w:widowControl w:val="0"/>
      <w:spacing w:after="0" w:line="480" w:lineRule="auto"/>
      <w:ind w:firstLine="720"/>
    </w:pPr>
    <w:rPr>
      <w:rFonts w:ascii="Times New Roman" w:hAnsi="Times New Roman"/>
      <w:sz w:val="24"/>
    </w:rPr>
  </w:style>
  <w:style w:type="paragraph" w:styleId="Heading1">
    <w:name w:val="heading 1"/>
    <w:basedOn w:val="Normal"/>
    <w:next w:val="Normal"/>
    <w:link w:val="Heading1Char"/>
    <w:autoRedefine/>
    <w:uiPriority w:val="9"/>
    <w:qFormat/>
    <w:rsid w:val="007C4F4F"/>
    <w:pPr>
      <w:keepNext/>
      <w:keepLines/>
      <w:spacing w:before="240" w:after="240"/>
      <w:ind w:firstLine="0"/>
      <w:contextualSpacing/>
      <w:jc w:val="center"/>
      <w:outlineLvl w:val="0"/>
    </w:pPr>
    <w:rPr>
      <w:rFonts w:eastAsiaTheme="majorEastAsia" w:cstheme="majorBidi"/>
      <w:caps/>
      <w:szCs w:val="32"/>
    </w:rPr>
  </w:style>
  <w:style w:type="paragraph" w:styleId="Heading2">
    <w:name w:val="heading 2"/>
    <w:basedOn w:val="Normal"/>
    <w:next w:val="Normal"/>
    <w:link w:val="Heading2Char"/>
    <w:autoRedefine/>
    <w:uiPriority w:val="9"/>
    <w:unhideWhenUsed/>
    <w:qFormat/>
    <w:rsid w:val="00E32599"/>
    <w:pPr>
      <w:keepNext/>
      <w:keepLines/>
      <w:spacing w:before="240" w:after="120"/>
      <w:ind w:firstLine="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126ADD"/>
    <w:pPr>
      <w:keepNext/>
      <w:keepLines/>
      <w:spacing w:before="120" w:after="120"/>
      <w:ind w:firstLine="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F4F"/>
    <w:rPr>
      <w:rFonts w:ascii="Times New Roman" w:eastAsiaTheme="majorEastAsia" w:hAnsi="Times New Roman" w:cstheme="majorBidi"/>
      <w:caps/>
      <w:sz w:val="24"/>
      <w:szCs w:val="32"/>
    </w:rPr>
  </w:style>
  <w:style w:type="character" w:customStyle="1" w:styleId="Heading2Char">
    <w:name w:val="Heading 2 Char"/>
    <w:basedOn w:val="DefaultParagraphFont"/>
    <w:link w:val="Heading2"/>
    <w:uiPriority w:val="9"/>
    <w:rsid w:val="00E32599"/>
    <w:rPr>
      <w:rFonts w:ascii="Times New Roman" w:eastAsiaTheme="majorEastAsia" w:hAnsi="Times New Roman" w:cstheme="majorBidi"/>
      <w:b/>
      <w:sz w:val="24"/>
      <w:szCs w:val="26"/>
    </w:rPr>
  </w:style>
  <w:style w:type="paragraph" w:styleId="NoSpacing">
    <w:name w:val="No Spacing"/>
    <w:link w:val="NoSpacingChar"/>
    <w:autoRedefine/>
    <w:uiPriority w:val="1"/>
    <w:qFormat/>
    <w:rsid w:val="009D11ED"/>
    <w:pPr>
      <w:spacing w:after="0" w:line="240" w:lineRule="auto"/>
      <w:jc w:val="center"/>
    </w:pPr>
    <w:rPr>
      <w:rFonts w:ascii="Times New Roman" w:hAnsi="Times New Roman"/>
    </w:rPr>
  </w:style>
  <w:style w:type="character" w:customStyle="1" w:styleId="Heading3Char">
    <w:name w:val="Heading 3 Char"/>
    <w:basedOn w:val="DefaultParagraphFont"/>
    <w:link w:val="Heading3"/>
    <w:uiPriority w:val="9"/>
    <w:rsid w:val="00126ADD"/>
    <w:rPr>
      <w:rFonts w:ascii="Times New Roman" w:eastAsiaTheme="majorEastAsia" w:hAnsi="Times New Roman" w:cstheme="majorBidi"/>
      <w:b/>
      <w:i/>
      <w:sz w:val="24"/>
      <w:szCs w:val="24"/>
    </w:rPr>
  </w:style>
  <w:style w:type="paragraph" w:customStyle="1" w:styleId="EndNoteBibliographyTitle">
    <w:name w:val="EndNote Bibliography Title"/>
    <w:basedOn w:val="Normal"/>
    <w:link w:val="EndNoteBibliographyTitleChar"/>
    <w:rsid w:val="006B7630"/>
    <w:pPr>
      <w:jc w:val="center"/>
    </w:pPr>
    <w:rPr>
      <w:rFonts w:cs="Times New Roman"/>
      <w:noProof/>
    </w:rPr>
  </w:style>
  <w:style w:type="character" w:customStyle="1" w:styleId="EndNoteBibliographyTitleChar">
    <w:name w:val="EndNote Bibliography Title Char"/>
    <w:basedOn w:val="DefaultParagraphFont"/>
    <w:link w:val="EndNoteBibliographyTitle"/>
    <w:rsid w:val="006B7630"/>
    <w:rPr>
      <w:rFonts w:ascii="Times New Roman" w:hAnsi="Times New Roman" w:cs="Times New Roman"/>
      <w:noProof/>
      <w:sz w:val="24"/>
    </w:rPr>
  </w:style>
  <w:style w:type="paragraph" w:customStyle="1" w:styleId="EndNoteBibliography">
    <w:name w:val="EndNote Bibliography"/>
    <w:basedOn w:val="Normal"/>
    <w:link w:val="EndNoteBibliographyChar"/>
    <w:rsid w:val="006B7630"/>
    <w:rPr>
      <w:rFonts w:cs="Times New Roman"/>
      <w:noProof/>
    </w:rPr>
  </w:style>
  <w:style w:type="character" w:customStyle="1" w:styleId="EndNoteBibliographyChar">
    <w:name w:val="EndNote Bibliography Char"/>
    <w:basedOn w:val="DefaultParagraphFont"/>
    <w:link w:val="EndNoteBibliography"/>
    <w:rsid w:val="006B7630"/>
    <w:rPr>
      <w:rFonts w:ascii="Times New Roman" w:hAnsi="Times New Roman" w:cs="Times New Roman"/>
      <w:noProof/>
      <w:sz w:val="24"/>
    </w:rPr>
  </w:style>
  <w:style w:type="character" w:styleId="Hyperlink">
    <w:name w:val="Hyperlink"/>
    <w:basedOn w:val="DefaultParagraphFont"/>
    <w:uiPriority w:val="99"/>
    <w:unhideWhenUsed/>
    <w:rsid w:val="006B7630"/>
    <w:rPr>
      <w:color w:val="0563C1" w:themeColor="hyperlink"/>
      <w:u w:val="single"/>
    </w:rPr>
  </w:style>
  <w:style w:type="character" w:styleId="UnresolvedMention">
    <w:name w:val="Unresolved Mention"/>
    <w:basedOn w:val="DefaultParagraphFont"/>
    <w:uiPriority w:val="99"/>
    <w:semiHidden/>
    <w:unhideWhenUsed/>
    <w:rsid w:val="006B7630"/>
    <w:rPr>
      <w:color w:val="605E5C"/>
      <w:shd w:val="clear" w:color="auto" w:fill="E1DFDD"/>
    </w:rPr>
  </w:style>
  <w:style w:type="paragraph" w:styleId="Header">
    <w:name w:val="header"/>
    <w:basedOn w:val="Normal"/>
    <w:link w:val="HeaderChar"/>
    <w:uiPriority w:val="99"/>
    <w:unhideWhenUsed/>
    <w:rsid w:val="00E32431"/>
    <w:pPr>
      <w:tabs>
        <w:tab w:val="center" w:pos="4680"/>
        <w:tab w:val="right" w:pos="9360"/>
      </w:tabs>
      <w:spacing w:line="240" w:lineRule="auto"/>
    </w:pPr>
  </w:style>
  <w:style w:type="character" w:customStyle="1" w:styleId="HeaderChar">
    <w:name w:val="Header Char"/>
    <w:basedOn w:val="DefaultParagraphFont"/>
    <w:link w:val="Header"/>
    <w:uiPriority w:val="99"/>
    <w:rsid w:val="00E32431"/>
    <w:rPr>
      <w:rFonts w:ascii="Times New Roman" w:hAnsi="Times New Roman"/>
      <w:sz w:val="24"/>
    </w:rPr>
  </w:style>
  <w:style w:type="paragraph" w:styleId="Footer">
    <w:name w:val="footer"/>
    <w:basedOn w:val="Normal"/>
    <w:link w:val="FooterChar"/>
    <w:uiPriority w:val="99"/>
    <w:unhideWhenUsed/>
    <w:rsid w:val="00E32431"/>
    <w:pPr>
      <w:tabs>
        <w:tab w:val="center" w:pos="4680"/>
        <w:tab w:val="right" w:pos="9360"/>
      </w:tabs>
      <w:spacing w:line="240" w:lineRule="auto"/>
    </w:pPr>
  </w:style>
  <w:style w:type="character" w:customStyle="1" w:styleId="FooterChar">
    <w:name w:val="Footer Char"/>
    <w:basedOn w:val="DefaultParagraphFont"/>
    <w:link w:val="Footer"/>
    <w:uiPriority w:val="99"/>
    <w:rsid w:val="00E32431"/>
    <w:rPr>
      <w:rFonts w:ascii="Times New Roman" w:hAnsi="Times New Roman"/>
      <w:sz w:val="24"/>
    </w:rPr>
  </w:style>
  <w:style w:type="paragraph" w:styleId="Caption">
    <w:name w:val="caption"/>
    <w:basedOn w:val="Normal"/>
    <w:next w:val="Normal"/>
    <w:autoRedefine/>
    <w:uiPriority w:val="35"/>
    <w:unhideWhenUsed/>
    <w:qFormat/>
    <w:rsid w:val="00E87D07"/>
    <w:pPr>
      <w:spacing w:after="200" w:line="240" w:lineRule="auto"/>
    </w:pPr>
    <w:rPr>
      <w:iCs/>
      <w:sz w:val="22"/>
      <w:szCs w:val="18"/>
    </w:rPr>
  </w:style>
  <w:style w:type="paragraph" w:styleId="TOCHeading">
    <w:name w:val="TOC Heading"/>
    <w:basedOn w:val="Heading1"/>
    <w:next w:val="Normal"/>
    <w:uiPriority w:val="39"/>
    <w:unhideWhenUsed/>
    <w:qFormat/>
    <w:rsid w:val="00524286"/>
    <w:pPr>
      <w:spacing w:after="0" w:line="259" w:lineRule="auto"/>
      <w:contextualSpacing w:val="0"/>
      <w:jc w:val="left"/>
      <w:outlineLvl w:val="9"/>
    </w:pPr>
    <w:rPr>
      <w:rFonts w:asciiTheme="majorHAnsi" w:hAnsiTheme="majorHAnsi"/>
      <w:caps w:val="0"/>
      <w:color w:val="2F5496" w:themeColor="accent1" w:themeShade="BF"/>
      <w:sz w:val="32"/>
    </w:rPr>
  </w:style>
  <w:style w:type="paragraph" w:styleId="TOC1">
    <w:name w:val="toc 1"/>
    <w:basedOn w:val="Normal"/>
    <w:next w:val="Normal"/>
    <w:autoRedefine/>
    <w:uiPriority w:val="39"/>
    <w:unhideWhenUsed/>
    <w:rsid w:val="00562650"/>
    <w:pPr>
      <w:tabs>
        <w:tab w:val="right" w:leader="dot" w:pos="9360"/>
      </w:tabs>
      <w:spacing w:after="100" w:line="240" w:lineRule="auto"/>
      <w:ind w:left="270" w:hanging="270"/>
    </w:pPr>
    <w:rPr>
      <w:caps/>
    </w:rPr>
  </w:style>
  <w:style w:type="paragraph" w:styleId="TOC2">
    <w:name w:val="toc 2"/>
    <w:basedOn w:val="Normal"/>
    <w:next w:val="Normal"/>
    <w:autoRedefine/>
    <w:uiPriority w:val="39"/>
    <w:unhideWhenUsed/>
    <w:rsid w:val="000522A4"/>
    <w:pPr>
      <w:spacing w:after="100" w:line="240" w:lineRule="auto"/>
      <w:ind w:left="965" w:hanging="720"/>
    </w:pPr>
  </w:style>
  <w:style w:type="paragraph" w:styleId="TOC3">
    <w:name w:val="toc 3"/>
    <w:basedOn w:val="Normal"/>
    <w:next w:val="Normal"/>
    <w:autoRedefine/>
    <w:uiPriority w:val="39"/>
    <w:unhideWhenUsed/>
    <w:rsid w:val="000522A4"/>
    <w:pPr>
      <w:spacing w:after="100" w:line="240" w:lineRule="auto"/>
      <w:ind w:left="1195" w:hanging="720"/>
    </w:pPr>
  </w:style>
  <w:style w:type="paragraph" w:styleId="TableofFigures">
    <w:name w:val="table of figures"/>
    <w:basedOn w:val="Normal"/>
    <w:next w:val="Normal"/>
    <w:uiPriority w:val="99"/>
    <w:unhideWhenUsed/>
    <w:rsid w:val="008A7332"/>
    <w:pPr>
      <w:spacing w:after="240" w:line="240" w:lineRule="auto"/>
      <w:ind w:left="720" w:hanging="720"/>
    </w:pPr>
  </w:style>
  <w:style w:type="paragraph" w:customStyle="1" w:styleId="Table">
    <w:name w:val="Table"/>
    <w:basedOn w:val="Normal"/>
    <w:autoRedefine/>
    <w:qFormat/>
    <w:rsid w:val="00F43680"/>
    <w:pPr>
      <w:spacing w:line="240" w:lineRule="auto"/>
      <w:ind w:firstLine="0"/>
      <w:jc w:val="center"/>
    </w:pPr>
    <w:rPr>
      <w:color w:val="000000"/>
      <w:sz w:val="22"/>
    </w:rPr>
  </w:style>
  <w:style w:type="paragraph" w:styleId="ListParagraph">
    <w:name w:val="List Paragraph"/>
    <w:basedOn w:val="Normal"/>
    <w:uiPriority w:val="34"/>
    <w:qFormat/>
    <w:rsid w:val="000F510B"/>
    <w:pPr>
      <w:ind w:left="720" w:firstLine="0"/>
      <w:contextualSpacing/>
    </w:pPr>
  </w:style>
  <w:style w:type="character" w:customStyle="1" w:styleId="NoSpacingChar">
    <w:name w:val="No Spacing Char"/>
    <w:basedOn w:val="DefaultParagraphFont"/>
    <w:link w:val="NoSpacing"/>
    <w:uiPriority w:val="1"/>
    <w:rsid w:val="009D11ED"/>
    <w:rPr>
      <w:rFonts w:ascii="Times New Roman" w:hAnsi="Times New Roman"/>
    </w:rPr>
  </w:style>
  <w:style w:type="paragraph" w:styleId="Revision">
    <w:name w:val="Revision"/>
    <w:hidden/>
    <w:uiPriority w:val="99"/>
    <w:semiHidden/>
    <w:rsid w:val="004C0AA9"/>
    <w:pPr>
      <w:spacing w:after="0" w:line="240" w:lineRule="auto"/>
    </w:pPr>
    <w:rPr>
      <w:rFonts w:ascii="Times New Roman" w:hAnsi="Times New Roman"/>
      <w:sz w:val="24"/>
    </w:rPr>
  </w:style>
  <w:style w:type="table" w:styleId="TableGrid">
    <w:name w:val="Table Grid"/>
    <w:basedOn w:val="TableNormal"/>
    <w:uiPriority w:val="39"/>
    <w:rsid w:val="00BF4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93881"/>
    <w:rPr>
      <w:color w:val="954F72"/>
      <w:u w:val="single"/>
    </w:rPr>
  </w:style>
  <w:style w:type="paragraph" w:customStyle="1" w:styleId="msonormal0">
    <w:name w:val="msonormal"/>
    <w:basedOn w:val="Normal"/>
    <w:rsid w:val="00793881"/>
    <w:pPr>
      <w:spacing w:before="100" w:beforeAutospacing="1" w:after="100" w:afterAutospacing="1" w:line="240" w:lineRule="auto"/>
      <w:ind w:firstLine="0"/>
    </w:pPr>
    <w:rPr>
      <w:rFonts w:eastAsia="Times New Roman" w:cs="Times New Roman"/>
      <w:szCs w:val="24"/>
    </w:rPr>
  </w:style>
  <w:style w:type="paragraph" w:customStyle="1" w:styleId="xl65">
    <w:name w:val="xl65"/>
    <w:basedOn w:val="Normal"/>
    <w:rsid w:val="0079388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firstLine="0"/>
    </w:pPr>
    <w:rPr>
      <w:rFonts w:eastAsia="Times New Roman" w:cs="Times New Roman"/>
      <w:b/>
      <w:bCs/>
      <w:szCs w:val="24"/>
    </w:rPr>
  </w:style>
  <w:style w:type="paragraph" w:customStyle="1" w:styleId="xl67">
    <w:name w:val="xl67"/>
    <w:basedOn w:val="Normal"/>
    <w:rsid w:val="0079388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firstLine="0"/>
      <w:jc w:val="center"/>
    </w:pPr>
    <w:rPr>
      <w:rFonts w:eastAsia="Times New Roman" w:cs="Times New Roman"/>
      <w:b/>
      <w:bCs/>
      <w:szCs w:val="24"/>
    </w:rPr>
  </w:style>
  <w:style w:type="paragraph" w:customStyle="1" w:styleId="xl68">
    <w:name w:val="xl68"/>
    <w:basedOn w:val="Normal"/>
    <w:rsid w:val="00793881"/>
    <w:pPr>
      <w:spacing w:before="100" w:beforeAutospacing="1" w:after="100" w:afterAutospacing="1" w:line="240" w:lineRule="auto"/>
      <w:ind w:firstLine="0"/>
      <w:jc w:val="center"/>
    </w:pPr>
    <w:rPr>
      <w:rFonts w:eastAsia="Times New Roman" w:cs="Times New Roman"/>
      <w:szCs w:val="24"/>
    </w:rPr>
  </w:style>
  <w:style w:type="paragraph" w:customStyle="1" w:styleId="xl69">
    <w:name w:val="xl69"/>
    <w:basedOn w:val="Normal"/>
    <w:rsid w:val="00793881"/>
    <w:pPr>
      <w:pBdr>
        <w:left w:val="single" w:sz="4" w:space="0" w:color="auto"/>
        <w:bottom w:val="single" w:sz="4" w:space="0" w:color="auto"/>
        <w:right w:val="single" w:sz="4" w:space="0" w:color="auto"/>
      </w:pBdr>
      <w:shd w:val="clear" w:color="000000" w:fill="D0CECE"/>
      <w:spacing w:before="100" w:beforeAutospacing="1" w:after="100" w:afterAutospacing="1" w:line="240" w:lineRule="auto"/>
      <w:ind w:firstLine="0"/>
    </w:pPr>
    <w:rPr>
      <w:rFonts w:eastAsia="Times New Roman" w:cs="Times New Roman"/>
      <w:b/>
      <w:bCs/>
      <w:szCs w:val="24"/>
    </w:rPr>
  </w:style>
  <w:style w:type="paragraph" w:customStyle="1" w:styleId="xl72">
    <w:name w:val="xl72"/>
    <w:basedOn w:val="Normal"/>
    <w:rsid w:val="00793881"/>
    <w:pPr>
      <w:pBdr>
        <w:left w:val="single" w:sz="4" w:space="0" w:color="auto"/>
        <w:right w:val="single" w:sz="4" w:space="0" w:color="auto"/>
      </w:pBdr>
      <w:shd w:val="clear" w:color="000000" w:fill="D0CECE"/>
      <w:spacing w:before="100" w:beforeAutospacing="1" w:after="100" w:afterAutospacing="1" w:line="240" w:lineRule="auto"/>
      <w:ind w:firstLine="0"/>
    </w:pPr>
    <w:rPr>
      <w:rFonts w:eastAsia="Times New Roman" w:cs="Times New Roman"/>
      <w:b/>
      <w:bCs/>
      <w:szCs w:val="24"/>
    </w:rPr>
  </w:style>
  <w:style w:type="character" w:styleId="PlaceholderText">
    <w:name w:val="Placeholder Text"/>
    <w:basedOn w:val="DefaultParagraphFont"/>
    <w:uiPriority w:val="99"/>
    <w:semiHidden/>
    <w:rsid w:val="00352FAD"/>
    <w:rPr>
      <w:color w:val="808080"/>
    </w:rPr>
  </w:style>
  <w:style w:type="paragraph" w:customStyle="1" w:styleId="xl74">
    <w:name w:val="xl74"/>
    <w:basedOn w:val="Normal"/>
    <w:rsid w:val="00D07A4D"/>
    <w:pPr>
      <w:pBdr>
        <w:left w:val="single" w:sz="4" w:space="0" w:color="auto"/>
        <w:right w:val="single" w:sz="4" w:space="0" w:color="auto"/>
      </w:pBdr>
      <w:shd w:val="clear" w:color="000000" w:fill="D0CECE"/>
      <w:spacing w:before="100" w:beforeAutospacing="1" w:after="100" w:afterAutospacing="1" w:line="240" w:lineRule="auto"/>
      <w:ind w:firstLine="0"/>
      <w:jc w:val="center"/>
    </w:pPr>
    <w:rPr>
      <w:rFonts w:eastAsia="Times New Roman" w:cs="Times New Roman"/>
      <w:b/>
      <w:bCs/>
      <w:szCs w:val="24"/>
    </w:rPr>
  </w:style>
  <w:style w:type="character" w:styleId="CommentReference">
    <w:name w:val="annotation reference"/>
    <w:basedOn w:val="DefaultParagraphFont"/>
    <w:uiPriority w:val="99"/>
    <w:semiHidden/>
    <w:unhideWhenUsed/>
    <w:rsid w:val="009D716D"/>
    <w:rPr>
      <w:sz w:val="16"/>
      <w:szCs w:val="16"/>
    </w:rPr>
  </w:style>
  <w:style w:type="paragraph" w:styleId="CommentText">
    <w:name w:val="annotation text"/>
    <w:basedOn w:val="Normal"/>
    <w:link w:val="CommentTextChar"/>
    <w:uiPriority w:val="99"/>
    <w:semiHidden/>
    <w:unhideWhenUsed/>
    <w:rsid w:val="009D716D"/>
    <w:pPr>
      <w:spacing w:line="240" w:lineRule="auto"/>
    </w:pPr>
    <w:rPr>
      <w:sz w:val="20"/>
      <w:szCs w:val="20"/>
    </w:rPr>
  </w:style>
  <w:style w:type="character" w:customStyle="1" w:styleId="CommentTextChar">
    <w:name w:val="Comment Text Char"/>
    <w:basedOn w:val="DefaultParagraphFont"/>
    <w:link w:val="CommentText"/>
    <w:uiPriority w:val="99"/>
    <w:semiHidden/>
    <w:rsid w:val="009D716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D716D"/>
    <w:rPr>
      <w:b/>
      <w:bCs/>
    </w:rPr>
  </w:style>
  <w:style w:type="character" w:customStyle="1" w:styleId="CommentSubjectChar">
    <w:name w:val="Comment Subject Char"/>
    <w:basedOn w:val="CommentTextChar"/>
    <w:link w:val="CommentSubject"/>
    <w:uiPriority w:val="99"/>
    <w:semiHidden/>
    <w:rsid w:val="009D716D"/>
    <w:rPr>
      <w:rFonts w:ascii="Times New Roman" w:hAnsi="Times New Roman"/>
      <w:b/>
      <w:bCs/>
      <w:sz w:val="20"/>
      <w:szCs w:val="20"/>
    </w:rPr>
  </w:style>
  <w:style w:type="paragraph" w:styleId="BalloonText">
    <w:name w:val="Balloon Text"/>
    <w:basedOn w:val="Normal"/>
    <w:link w:val="BalloonTextChar"/>
    <w:uiPriority w:val="99"/>
    <w:semiHidden/>
    <w:unhideWhenUsed/>
    <w:rsid w:val="009D71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1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6109">
      <w:bodyDiv w:val="1"/>
      <w:marLeft w:val="0"/>
      <w:marRight w:val="0"/>
      <w:marTop w:val="0"/>
      <w:marBottom w:val="0"/>
      <w:divBdr>
        <w:top w:val="none" w:sz="0" w:space="0" w:color="auto"/>
        <w:left w:val="none" w:sz="0" w:space="0" w:color="auto"/>
        <w:bottom w:val="none" w:sz="0" w:space="0" w:color="auto"/>
        <w:right w:val="none" w:sz="0" w:space="0" w:color="auto"/>
      </w:divBdr>
    </w:div>
    <w:div w:id="85419352">
      <w:bodyDiv w:val="1"/>
      <w:marLeft w:val="0"/>
      <w:marRight w:val="0"/>
      <w:marTop w:val="0"/>
      <w:marBottom w:val="0"/>
      <w:divBdr>
        <w:top w:val="none" w:sz="0" w:space="0" w:color="auto"/>
        <w:left w:val="none" w:sz="0" w:space="0" w:color="auto"/>
        <w:bottom w:val="none" w:sz="0" w:space="0" w:color="auto"/>
        <w:right w:val="none" w:sz="0" w:space="0" w:color="auto"/>
      </w:divBdr>
    </w:div>
    <w:div w:id="189220709">
      <w:bodyDiv w:val="1"/>
      <w:marLeft w:val="0"/>
      <w:marRight w:val="0"/>
      <w:marTop w:val="0"/>
      <w:marBottom w:val="0"/>
      <w:divBdr>
        <w:top w:val="none" w:sz="0" w:space="0" w:color="auto"/>
        <w:left w:val="none" w:sz="0" w:space="0" w:color="auto"/>
        <w:bottom w:val="none" w:sz="0" w:space="0" w:color="auto"/>
        <w:right w:val="none" w:sz="0" w:space="0" w:color="auto"/>
      </w:divBdr>
    </w:div>
    <w:div w:id="418524473">
      <w:bodyDiv w:val="1"/>
      <w:marLeft w:val="0"/>
      <w:marRight w:val="0"/>
      <w:marTop w:val="0"/>
      <w:marBottom w:val="0"/>
      <w:divBdr>
        <w:top w:val="none" w:sz="0" w:space="0" w:color="auto"/>
        <w:left w:val="none" w:sz="0" w:space="0" w:color="auto"/>
        <w:bottom w:val="none" w:sz="0" w:space="0" w:color="auto"/>
        <w:right w:val="none" w:sz="0" w:space="0" w:color="auto"/>
      </w:divBdr>
    </w:div>
    <w:div w:id="562570772">
      <w:bodyDiv w:val="1"/>
      <w:marLeft w:val="0"/>
      <w:marRight w:val="0"/>
      <w:marTop w:val="0"/>
      <w:marBottom w:val="0"/>
      <w:divBdr>
        <w:top w:val="none" w:sz="0" w:space="0" w:color="auto"/>
        <w:left w:val="none" w:sz="0" w:space="0" w:color="auto"/>
        <w:bottom w:val="none" w:sz="0" w:space="0" w:color="auto"/>
        <w:right w:val="none" w:sz="0" w:space="0" w:color="auto"/>
      </w:divBdr>
    </w:div>
    <w:div w:id="731002268">
      <w:bodyDiv w:val="1"/>
      <w:marLeft w:val="0"/>
      <w:marRight w:val="0"/>
      <w:marTop w:val="0"/>
      <w:marBottom w:val="0"/>
      <w:divBdr>
        <w:top w:val="none" w:sz="0" w:space="0" w:color="auto"/>
        <w:left w:val="none" w:sz="0" w:space="0" w:color="auto"/>
        <w:bottom w:val="none" w:sz="0" w:space="0" w:color="auto"/>
        <w:right w:val="none" w:sz="0" w:space="0" w:color="auto"/>
      </w:divBdr>
    </w:div>
    <w:div w:id="735588308">
      <w:bodyDiv w:val="1"/>
      <w:marLeft w:val="0"/>
      <w:marRight w:val="0"/>
      <w:marTop w:val="0"/>
      <w:marBottom w:val="0"/>
      <w:divBdr>
        <w:top w:val="none" w:sz="0" w:space="0" w:color="auto"/>
        <w:left w:val="none" w:sz="0" w:space="0" w:color="auto"/>
        <w:bottom w:val="none" w:sz="0" w:space="0" w:color="auto"/>
        <w:right w:val="none" w:sz="0" w:space="0" w:color="auto"/>
      </w:divBdr>
    </w:div>
    <w:div w:id="739669894">
      <w:bodyDiv w:val="1"/>
      <w:marLeft w:val="0"/>
      <w:marRight w:val="0"/>
      <w:marTop w:val="0"/>
      <w:marBottom w:val="0"/>
      <w:divBdr>
        <w:top w:val="none" w:sz="0" w:space="0" w:color="auto"/>
        <w:left w:val="none" w:sz="0" w:space="0" w:color="auto"/>
        <w:bottom w:val="none" w:sz="0" w:space="0" w:color="auto"/>
        <w:right w:val="none" w:sz="0" w:space="0" w:color="auto"/>
      </w:divBdr>
    </w:div>
    <w:div w:id="806125551">
      <w:bodyDiv w:val="1"/>
      <w:marLeft w:val="0"/>
      <w:marRight w:val="0"/>
      <w:marTop w:val="0"/>
      <w:marBottom w:val="0"/>
      <w:divBdr>
        <w:top w:val="none" w:sz="0" w:space="0" w:color="auto"/>
        <w:left w:val="none" w:sz="0" w:space="0" w:color="auto"/>
        <w:bottom w:val="none" w:sz="0" w:space="0" w:color="auto"/>
        <w:right w:val="none" w:sz="0" w:space="0" w:color="auto"/>
      </w:divBdr>
    </w:div>
    <w:div w:id="829561225">
      <w:bodyDiv w:val="1"/>
      <w:marLeft w:val="0"/>
      <w:marRight w:val="0"/>
      <w:marTop w:val="0"/>
      <w:marBottom w:val="0"/>
      <w:divBdr>
        <w:top w:val="none" w:sz="0" w:space="0" w:color="auto"/>
        <w:left w:val="none" w:sz="0" w:space="0" w:color="auto"/>
        <w:bottom w:val="none" w:sz="0" w:space="0" w:color="auto"/>
        <w:right w:val="none" w:sz="0" w:space="0" w:color="auto"/>
      </w:divBdr>
    </w:div>
    <w:div w:id="845632883">
      <w:bodyDiv w:val="1"/>
      <w:marLeft w:val="0"/>
      <w:marRight w:val="0"/>
      <w:marTop w:val="0"/>
      <w:marBottom w:val="0"/>
      <w:divBdr>
        <w:top w:val="none" w:sz="0" w:space="0" w:color="auto"/>
        <w:left w:val="none" w:sz="0" w:space="0" w:color="auto"/>
        <w:bottom w:val="none" w:sz="0" w:space="0" w:color="auto"/>
        <w:right w:val="none" w:sz="0" w:space="0" w:color="auto"/>
      </w:divBdr>
    </w:div>
    <w:div w:id="857430439">
      <w:bodyDiv w:val="1"/>
      <w:marLeft w:val="0"/>
      <w:marRight w:val="0"/>
      <w:marTop w:val="0"/>
      <w:marBottom w:val="0"/>
      <w:divBdr>
        <w:top w:val="none" w:sz="0" w:space="0" w:color="auto"/>
        <w:left w:val="none" w:sz="0" w:space="0" w:color="auto"/>
        <w:bottom w:val="none" w:sz="0" w:space="0" w:color="auto"/>
        <w:right w:val="none" w:sz="0" w:space="0" w:color="auto"/>
      </w:divBdr>
    </w:div>
    <w:div w:id="858199437">
      <w:bodyDiv w:val="1"/>
      <w:marLeft w:val="0"/>
      <w:marRight w:val="0"/>
      <w:marTop w:val="0"/>
      <w:marBottom w:val="0"/>
      <w:divBdr>
        <w:top w:val="none" w:sz="0" w:space="0" w:color="auto"/>
        <w:left w:val="none" w:sz="0" w:space="0" w:color="auto"/>
        <w:bottom w:val="none" w:sz="0" w:space="0" w:color="auto"/>
        <w:right w:val="none" w:sz="0" w:space="0" w:color="auto"/>
      </w:divBdr>
    </w:div>
    <w:div w:id="949242531">
      <w:bodyDiv w:val="1"/>
      <w:marLeft w:val="0"/>
      <w:marRight w:val="0"/>
      <w:marTop w:val="0"/>
      <w:marBottom w:val="0"/>
      <w:divBdr>
        <w:top w:val="none" w:sz="0" w:space="0" w:color="auto"/>
        <w:left w:val="none" w:sz="0" w:space="0" w:color="auto"/>
        <w:bottom w:val="none" w:sz="0" w:space="0" w:color="auto"/>
        <w:right w:val="none" w:sz="0" w:space="0" w:color="auto"/>
      </w:divBdr>
    </w:div>
    <w:div w:id="1134328045">
      <w:bodyDiv w:val="1"/>
      <w:marLeft w:val="0"/>
      <w:marRight w:val="0"/>
      <w:marTop w:val="0"/>
      <w:marBottom w:val="0"/>
      <w:divBdr>
        <w:top w:val="none" w:sz="0" w:space="0" w:color="auto"/>
        <w:left w:val="none" w:sz="0" w:space="0" w:color="auto"/>
        <w:bottom w:val="none" w:sz="0" w:space="0" w:color="auto"/>
        <w:right w:val="none" w:sz="0" w:space="0" w:color="auto"/>
      </w:divBdr>
    </w:div>
    <w:div w:id="1147698241">
      <w:bodyDiv w:val="1"/>
      <w:marLeft w:val="0"/>
      <w:marRight w:val="0"/>
      <w:marTop w:val="0"/>
      <w:marBottom w:val="0"/>
      <w:divBdr>
        <w:top w:val="none" w:sz="0" w:space="0" w:color="auto"/>
        <w:left w:val="none" w:sz="0" w:space="0" w:color="auto"/>
        <w:bottom w:val="none" w:sz="0" w:space="0" w:color="auto"/>
        <w:right w:val="none" w:sz="0" w:space="0" w:color="auto"/>
      </w:divBdr>
    </w:div>
    <w:div w:id="1149397321">
      <w:bodyDiv w:val="1"/>
      <w:marLeft w:val="0"/>
      <w:marRight w:val="0"/>
      <w:marTop w:val="0"/>
      <w:marBottom w:val="0"/>
      <w:divBdr>
        <w:top w:val="none" w:sz="0" w:space="0" w:color="auto"/>
        <w:left w:val="none" w:sz="0" w:space="0" w:color="auto"/>
        <w:bottom w:val="none" w:sz="0" w:space="0" w:color="auto"/>
        <w:right w:val="none" w:sz="0" w:space="0" w:color="auto"/>
      </w:divBdr>
    </w:div>
    <w:div w:id="1227689090">
      <w:bodyDiv w:val="1"/>
      <w:marLeft w:val="0"/>
      <w:marRight w:val="0"/>
      <w:marTop w:val="0"/>
      <w:marBottom w:val="0"/>
      <w:divBdr>
        <w:top w:val="none" w:sz="0" w:space="0" w:color="auto"/>
        <w:left w:val="none" w:sz="0" w:space="0" w:color="auto"/>
        <w:bottom w:val="none" w:sz="0" w:space="0" w:color="auto"/>
        <w:right w:val="none" w:sz="0" w:space="0" w:color="auto"/>
      </w:divBdr>
    </w:div>
    <w:div w:id="1258253178">
      <w:bodyDiv w:val="1"/>
      <w:marLeft w:val="0"/>
      <w:marRight w:val="0"/>
      <w:marTop w:val="0"/>
      <w:marBottom w:val="0"/>
      <w:divBdr>
        <w:top w:val="none" w:sz="0" w:space="0" w:color="auto"/>
        <w:left w:val="none" w:sz="0" w:space="0" w:color="auto"/>
        <w:bottom w:val="none" w:sz="0" w:space="0" w:color="auto"/>
        <w:right w:val="none" w:sz="0" w:space="0" w:color="auto"/>
      </w:divBdr>
    </w:div>
    <w:div w:id="1367220421">
      <w:bodyDiv w:val="1"/>
      <w:marLeft w:val="0"/>
      <w:marRight w:val="0"/>
      <w:marTop w:val="0"/>
      <w:marBottom w:val="0"/>
      <w:divBdr>
        <w:top w:val="none" w:sz="0" w:space="0" w:color="auto"/>
        <w:left w:val="none" w:sz="0" w:space="0" w:color="auto"/>
        <w:bottom w:val="none" w:sz="0" w:space="0" w:color="auto"/>
        <w:right w:val="none" w:sz="0" w:space="0" w:color="auto"/>
      </w:divBdr>
    </w:div>
    <w:div w:id="1424572340">
      <w:bodyDiv w:val="1"/>
      <w:marLeft w:val="0"/>
      <w:marRight w:val="0"/>
      <w:marTop w:val="0"/>
      <w:marBottom w:val="0"/>
      <w:divBdr>
        <w:top w:val="none" w:sz="0" w:space="0" w:color="auto"/>
        <w:left w:val="none" w:sz="0" w:space="0" w:color="auto"/>
        <w:bottom w:val="none" w:sz="0" w:space="0" w:color="auto"/>
        <w:right w:val="none" w:sz="0" w:space="0" w:color="auto"/>
      </w:divBdr>
    </w:div>
    <w:div w:id="1483427053">
      <w:bodyDiv w:val="1"/>
      <w:marLeft w:val="0"/>
      <w:marRight w:val="0"/>
      <w:marTop w:val="0"/>
      <w:marBottom w:val="0"/>
      <w:divBdr>
        <w:top w:val="none" w:sz="0" w:space="0" w:color="auto"/>
        <w:left w:val="none" w:sz="0" w:space="0" w:color="auto"/>
        <w:bottom w:val="none" w:sz="0" w:space="0" w:color="auto"/>
        <w:right w:val="none" w:sz="0" w:space="0" w:color="auto"/>
      </w:divBdr>
    </w:div>
    <w:div w:id="1559366802">
      <w:bodyDiv w:val="1"/>
      <w:marLeft w:val="0"/>
      <w:marRight w:val="0"/>
      <w:marTop w:val="0"/>
      <w:marBottom w:val="0"/>
      <w:divBdr>
        <w:top w:val="none" w:sz="0" w:space="0" w:color="auto"/>
        <w:left w:val="none" w:sz="0" w:space="0" w:color="auto"/>
        <w:bottom w:val="none" w:sz="0" w:space="0" w:color="auto"/>
        <w:right w:val="none" w:sz="0" w:space="0" w:color="auto"/>
      </w:divBdr>
    </w:div>
    <w:div w:id="1592154348">
      <w:bodyDiv w:val="1"/>
      <w:marLeft w:val="0"/>
      <w:marRight w:val="0"/>
      <w:marTop w:val="0"/>
      <w:marBottom w:val="0"/>
      <w:divBdr>
        <w:top w:val="none" w:sz="0" w:space="0" w:color="auto"/>
        <w:left w:val="none" w:sz="0" w:space="0" w:color="auto"/>
        <w:bottom w:val="none" w:sz="0" w:space="0" w:color="auto"/>
        <w:right w:val="none" w:sz="0" w:space="0" w:color="auto"/>
      </w:divBdr>
    </w:div>
    <w:div w:id="1652051647">
      <w:bodyDiv w:val="1"/>
      <w:marLeft w:val="0"/>
      <w:marRight w:val="0"/>
      <w:marTop w:val="0"/>
      <w:marBottom w:val="0"/>
      <w:divBdr>
        <w:top w:val="none" w:sz="0" w:space="0" w:color="auto"/>
        <w:left w:val="none" w:sz="0" w:space="0" w:color="auto"/>
        <w:bottom w:val="none" w:sz="0" w:space="0" w:color="auto"/>
        <w:right w:val="none" w:sz="0" w:space="0" w:color="auto"/>
      </w:divBdr>
    </w:div>
    <w:div w:id="1781945519">
      <w:bodyDiv w:val="1"/>
      <w:marLeft w:val="0"/>
      <w:marRight w:val="0"/>
      <w:marTop w:val="0"/>
      <w:marBottom w:val="0"/>
      <w:divBdr>
        <w:top w:val="none" w:sz="0" w:space="0" w:color="auto"/>
        <w:left w:val="none" w:sz="0" w:space="0" w:color="auto"/>
        <w:bottom w:val="none" w:sz="0" w:space="0" w:color="auto"/>
        <w:right w:val="none" w:sz="0" w:space="0" w:color="auto"/>
      </w:divBdr>
    </w:div>
    <w:div w:id="1784375518">
      <w:bodyDiv w:val="1"/>
      <w:marLeft w:val="0"/>
      <w:marRight w:val="0"/>
      <w:marTop w:val="0"/>
      <w:marBottom w:val="0"/>
      <w:divBdr>
        <w:top w:val="none" w:sz="0" w:space="0" w:color="auto"/>
        <w:left w:val="none" w:sz="0" w:space="0" w:color="auto"/>
        <w:bottom w:val="none" w:sz="0" w:space="0" w:color="auto"/>
        <w:right w:val="none" w:sz="0" w:space="0" w:color="auto"/>
      </w:divBdr>
    </w:div>
    <w:div w:id="1793671331">
      <w:bodyDiv w:val="1"/>
      <w:marLeft w:val="0"/>
      <w:marRight w:val="0"/>
      <w:marTop w:val="0"/>
      <w:marBottom w:val="0"/>
      <w:divBdr>
        <w:top w:val="none" w:sz="0" w:space="0" w:color="auto"/>
        <w:left w:val="none" w:sz="0" w:space="0" w:color="auto"/>
        <w:bottom w:val="none" w:sz="0" w:space="0" w:color="auto"/>
        <w:right w:val="none" w:sz="0" w:space="0" w:color="auto"/>
      </w:divBdr>
    </w:div>
    <w:div w:id="1917203819">
      <w:bodyDiv w:val="1"/>
      <w:marLeft w:val="0"/>
      <w:marRight w:val="0"/>
      <w:marTop w:val="0"/>
      <w:marBottom w:val="0"/>
      <w:divBdr>
        <w:top w:val="none" w:sz="0" w:space="0" w:color="auto"/>
        <w:left w:val="none" w:sz="0" w:space="0" w:color="auto"/>
        <w:bottom w:val="none" w:sz="0" w:space="0" w:color="auto"/>
        <w:right w:val="none" w:sz="0" w:space="0" w:color="auto"/>
      </w:divBdr>
    </w:div>
    <w:div w:id="1929804081">
      <w:bodyDiv w:val="1"/>
      <w:marLeft w:val="0"/>
      <w:marRight w:val="0"/>
      <w:marTop w:val="0"/>
      <w:marBottom w:val="0"/>
      <w:divBdr>
        <w:top w:val="none" w:sz="0" w:space="0" w:color="auto"/>
        <w:left w:val="none" w:sz="0" w:space="0" w:color="auto"/>
        <w:bottom w:val="none" w:sz="0" w:space="0" w:color="auto"/>
        <w:right w:val="none" w:sz="0" w:space="0" w:color="auto"/>
      </w:divBdr>
    </w:div>
    <w:div w:id="1944144271">
      <w:bodyDiv w:val="1"/>
      <w:marLeft w:val="0"/>
      <w:marRight w:val="0"/>
      <w:marTop w:val="0"/>
      <w:marBottom w:val="0"/>
      <w:divBdr>
        <w:top w:val="none" w:sz="0" w:space="0" w:color="auto"/>
        <w:left w:val="none" w:sz="0" w:space="0" w:color="auto"/>
        <w:bottom w:val="none" w:sz="0" w:space="0" w:color="auto"/>
        <w:right w:val="none" w:sz="0" w:space="0" w:color="auto"/>
      </w:divBdr>
    </w:div>
    <w:div w:id="2067071801">
      <w:bodyDiv w:val="1"/>
      <w:marLeft w:val="0"/>
      <w:marRight w:val="0"/>
      <w:marTop w:val="0"/>
      <w:marBottom w:val="0"/>
      <w:divBdr>
        <w:top w:val="none" w:sz="0" w:space="0" w:color="auto"/>
        <w:left w:val="none" w:sz="0" w:space="0" w:color="auto"/>
        <w:bottom w:val="none" w:sz="0" w:space="0" w:color="auto"/>
        <w:right w:val="none" w:sz="0" w:space="0" w:color="auto"/>
      </w:divBdr>
    </w:div>
    <w:div w:id="209913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docs.live.net/77301baf34cd703d/Documents/Academic/Dissertation/Chapters/Drafts/Anzellini_2022_Dissertation_Final.docx" TargetMode="External"/><Relationship Id="rId18" Type="http://schemas.openxmlformats.org/officeDocument/2006/relationships/image" Target="media/image1.png"/><Relationship Id="rId26" Type="http://schemas.openxmlformats.org/officeDocument/2006/relationships/image" Target="media/image9.emf"/><Relationship Id="rId39" Type="http://schemas.openxmlformats.org/officeDocument/2006/relationships/image" Target="media/image22.png"/><Relationship Id="rId21" Type="http://schemas.openxmlformats.org/officeDocument/2006/relationships/image" Target="media/image4.jpeg"/><Relationship Id="rId34" Type="http://schemas.openxmlformats.org/officeDocument/2006/relationships/image" Target="media/image17.png"/><Relationship Id="rId42" Type="http://schemas.openxmlformats.org/officeDocument/2006/relationships/hyperlink" Target="https://plato.stanford.edu/archives/fall2017/entries/dualis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docs.live.net/77301baf34cd703d/Documents/Academic/Dissertation/Chapters/Drafts/Anzellini_2022_Dissertation_Final.docx" TargetMode="External"/><Relationship Id="rId20" Type="http://schemas.openxmlformats.org/officeDocument/2006/relationships/image" Target="media/image3.jpg"/><Relationship Id="rId29" Type="http://schemas.openxmlformats.org/officeDocument/2006/relationships/image" Target="media/image12.png"/><Relationship Id="rId41" Type="http://schemas.openxmlformats.org/officeDocument/2006/relationships/hyperlink" Target="https://doi.org/10.1002/cem.14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docs.live.net/77301baf34cd703d/Documents/Academic/Dissertation/Chapters/Drafts/Anzellini_2022_Dissertation_Final.docx"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hyperlink" Target="https://theconversation.com/rights-of-the-dead-and-the-living-clash-when-scientists-extract-dna-from-human-remains-94284" TargetMode="External"/><Relationship Id="rId5" Type="http://schemas.openxmlformats.org/officeDocument/2006/relationships/webSettings" Target="webSettings.xml"/><Relationship Id="rId15" Type="http://schemas.openxmlformats.org/officeDocument/2006/relationships/hyperlink" Target="https://d.docs.live.net/77301baf34cd703d/Documents/Academic/Dissertation/Chapters/Drafts/Anzellini_2022_Dissertation_Final.docx"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footer" Target="footer3.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docs.live.net/77301baf34cd703d/Documents/Academic/Dissertation/Chapters/Drafts/Anzellini_2022_Dissertation_Final.docx"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docs.live.net/77301baf34cd703d/Documents/Academic/Dissertation/Chapters/Drafts/Anzellini_2022_Dissertation_Final.docx" TargetMode="External"/><Relationship Id="rId17" Type="http://schemas.openxmlformats.org/officeDocument/2006/relationships/hyperlink" Target="https://d.docs.live.net/77301baf34cd703d/Documents/Academic/Dissertation/Chapters/Drafts/Anzellini_2022_Dissertation_Final.docx"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2F039-8E82-4ECF-825E-CF3F6893E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4556</TotalTime>
  <Pages>194</Pages>
  <Words>90620</Words>
  <Characters>516539</Characters>
  <Application>Microsoft Office Word</Application>
  <DocSecurity>0</DocSecurity>
  <Lines>4304</Lines>
  <Paragraphs>1211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Armando Anzellini</dc:creator>
  <cp:keywords/>
  <dc:description/>
  <cp:lastModifiedBy>Armando Anzellini</cp:lastModifiedBy>
  <cp:revision>365</cp:revision>
  <cp:lastPrinted>2022-07-08T02:55:00Z</cp:lastPrinted>
  <dcterms:created xsi:type="dcterms:W3CDTF">2022-07-14T19:54:00Z</dcterms:created>
  <dcterms:modified xsi:type="dcterms:W3CDTF">2022-08-11T14:42:00Z</dcterms:modified>
</cp:coreProperties>
</file>