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9.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10.xml" ContentType="application/vnd.openxmlformats-officedocument.drawingml.chart+xml"/>
  <Override PartName="/word/charts/style7.xml" ContentType="application/vnd.ms-office.chartstyle+xml"/>
  <Override PartName="/word/charts/colors7.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1F30C6" w14:textId="71211669" w:rsidR="002058B7" w:rsidRDefault="00155FBB" w:rsidP="002058B7">
      <w:pPr>
        <w:pStyle w:val="Title"/>
      </w:pPr>
      <w:r>
        <w:t>The microbial ecology of bacterial lignocellulosic degradation in the ocean</w:t>
      </w:r>
    </w:p>
    <w:p w14:paraId="525FAF3E" w14:textId="673DE0DC" w:rsidR="003D07F7" w:rsidRDefault="00DD00DE" w:rsidP="002058B7">
      <w:pPr>
        <w:pStyle w:val="Title"/>
      </w:pPr>
      <w:r w:rsidRPr="00387656">
        <w:tab/>
      </w:r>
    </w:p>
    <w:p w14:paraId="4BE83CC6" w14:textId="125BDEB5" w:rsidR="00155FBB" w:rsidRDefault="00155FBB" w:rsidP="002058B7">
      <w:pPr>
        <w:pStyle w:val="Title"/>
      </w:pPr>
    </w:p>
    <w:p w14:paraId="697B72EF" w14:textId="356C6C45" w:rsidR="00155FBB" w:rsidRDefault="00155FBB" w:rsidP="002058B7">
      <w:pPr>
        <w:pStyle w:val="Title"/>
      </w:pPr>
    </w:p>
    <w:p w14:paraId="1B8263EB" w14:textId="67AF10E9" w:rsidR="00155FBB" w:rsidRDefault="00155FBB" w:rsidP="002058B7">
      <w:pPr>
        <w:pStyle w:val="Title"/>
      </w:pPr>
    </w:p>
    <w:p w14:paraId="4228AA5D" w14:textId="33CDB5E8" w:rsidR="00155FBB" w:rsidRDefault="00155FBB" w:rsidP="002058B7">
      <w:pPr>
        <w:pStyle w:val="Title"/>
      </w:pPr>
    </w:p>
    <w:p w14:paraId="75C866D6" w14:textId="3936F1A5" w:rsidR="00155FBB" w:rsidRDefault="00155FBB" w:rsidP="002058B7">
      <w:pPr>
        <w:pStyle w:val="Title"/>
      </w:pPr>
    </w:p>
    <w:p w14:paraId="08329E74" w14:textId="6955F641" w:rsidR="00236E6D" w:rsidRPr="00387656" w:rsidRDefault="00236E6D" w:rsidP="00155FBB">
      <w:pPr>
        <w:pStyle w:val="Title"/>
        <w:jc w:val="left"/>
      </w:pPr>
    </w:p>
    <w:p w14:paraId="18F5850F" w14:textId="77777777" w:rsidR="00236E6D" w:rsidRPr="00387656" w:rsidRDefault="009C755C" w:rsidP="002058B7">
      <w:pPr>
        <w:pStyle w:val="Title"/>
      </w:pPr>
      <w:r w:rsidRPr="00387656">
        <w:t>A Thesis Presented for</w:t>
      </w:r>
      <w:r w:rsidR="008865B6" w:rsidRPr="00387656">
        <w:t xml:space="preserve"> the</w:t>
      </w:r>
    </w:p>
    <w:p w14:paraId="1DFE5DC7" w14:textId="6599AADD" w:rsidR="009C755C" w:rsidRPr="00387656" w:rsidRDefault="00155FBB" w:rsidP="002058B7">
      <w:pPr>
        <w:pStyle w:val="Title"/>
      </w:pPr>
      <w:r>
        <w:t>Doctor of Philosophy</w:t>
      </w:r>
    </w:p>
    <w:p w14:paraId="42606027" w14:textId="77777777" w:rsidR="009C755C" w:rsidRPr="00387656" w:rsidRDefault="009C755C" w:rsidP="002058B7">
      <w:pPr>
        <w:pStyle w:val="Title"/>
      </w:pPr>
      <w:r w:rsidRPr="00387656">
        <w:t>Degree</w:t>
      </w:r>
    </w:p>
    <w:p w14:paraId="06558F3D" w14:textId="77777777" w:rsidR="009C755C" w:rsidRPr="00387656" w:rsidRDefault="009C755C" w:rsidP="002058B7">
      <w:pPr>
        <w:pStyle w:val="Title"/>
      </w:pPr>
      <w:r w:rsidRPr="00387656">
        <w:t>The University of Tennessee, Knoxville</w:t>
      </w:r>
    </w:p>
    <w:p w14:paraId="269F7B11" w14:textId="26F895FB" w:rsidR="002058B7" w:rsidRDefault="002058B7" w:rsidP="002058B7">
      <w:pPr>
        <w:pStyle w:val="Title"/>
      </w:pPr>
    </w:p>
    <w:p w14:paraId="299E9494" w14:textId="043B8F23" w:rsidR="00155FBB" w:rsidRDefault="00155FBB" w:rsidP="002058B7">
      <w:pPr>
        <w:pStyle w:val="Title"/>
      </w:pPr>
    </w:p>
    <w:p w14:paraId="7BEEF479" w14:textId="15049772" w:rsidR="00155FBB" w:rsidRDefault="00155FBB" w:rsidP="002058B7">
      <w:pPr>
        <w:pStyle w:val="Title"/>
      </w:pPr>
    </w:p>
    <w:p w14:paraId="6C32B439" w14:textId="0FB402B2" w:rsidR="00155FBB" w:rsidRDefault="00155FBB" w:rsidP="002058B7">
      <w:pPr>
        <w:pStyle w:val="Title"/>
      </w:pPr>
    </w:p>
    <w:p w14:paraId="07D815A6" w14:textId="11694AC3" w:rsidR="00155FBB" w:rsidRDefault="00155FBB" w:rsidP="002058B7">
      <w:pPr>
        <w:pStyle w:val="Title"/>
      </w:pPr>
    </w:p>
    <w:p w14:paraId="3B8246FD" w14:textId="700CA000" w:rsidR="00155FBB" w:rsidRDefault="00155FBB" w:rsidP="002058B7">
      <w:pPr>
        <w:pStyle w:val="Title"/>
      </w:pPr>
    </w:p>
    <w:p w14:paraId="65BE2453" w14:textId="456DF6BD" w:rsidR="00236E6D" w:rsidRPr="00387656" w:rsidRDefault="00A33270" w:rsidP="002058B7">
      <w:pPr>
        <w:pStyle w:val="Title"/>
      </w:pPr>
      <w:r>
        <w:t>Hannah L. Woo</w:t>
      </w:r>
    </w:p>
    <w:p w14:paraId="6DD372F0" w14:textId="38632D41" w:rsidR="00155FBB" w:rsidRDefault="00A33270" w:rsidP="00155FBB">
      <w:pPr>
        <w:pStyle w:val="Title"/>
      </w:pPr>
      <w:r>
        <w:t>May</w:t>
      </w:r>
      <w:r w:rsidR="009C755C" w:rsidRPr="00387656">
        <w:t xml:space="preserve"> </w:t>
      </w:r>
      <w:r w:rsidR="003D07F7" w:rsidRPr="00387656">
        <w:t>2</w:t>
      </w:r>
      <w:r w:rsidR="00D73F4D" w:rsidRPr="00387656">
        <w:t>01</w:t>
      </w:r>
      <w:r>
        <w:t>7</w:t>
      </w:r>
    </w:p>
    <w:p w14:paraId="6593AE26" w14:textId="77777777" w:rsidR="00526151" w:rsidRDefault="00387656" w:rsidP="005E54E2">
      <w:r>
        <w:br w:type="page"/>
      </w:r>
    </w:p>
    <w:p w14:paraId="4FE45AF6" w14:textId="6AD71212" w:rsidR="00236E6D" w:rsidRDefault="00A33270" w:rsidP="005E54E2">
      <w:r>
        <w:lastRenderedPageBreak/>
        <w:t>Copyright © 2017</w:t>
      </w:r>
      <w:r w:rsidR="00236E6D">
        <w:t xml:space="preserve"> by </w:t>
      </w:r>
      <w:r>
        <w:t>Hannah W</w:t>
      </w:r>
      <w:r w:rsidR="008865B6">
        <w:t xml:space="preserve">. </w:t>
      </w:r>
    </w:p>
    <w:p w14:paraId="06826BE8" w14:textId="77777777" w:rsidR="00236E6D" w:rsidRDefault="00236E6D" w:rsidP="005E54E2">
      <w:r>
        <w:t>All rights reserved.</w:t>
      </w:r>
    </w:p>
    <w:p w14:paraId="41E73DAF" w14:textId="77777777" w:rsidR="00236E6D" w:rsidRDefault="00236E6D" w:rsidP="005E54E2"/>
    <w:p w14:paraId="5F363418" w14:textId="77777777" w:rsidR="006F5AA4" w:rsidRPr="00526151" w:rsidRDefault="00236E6D" w:rsidP="00387656">
      <w:pPr>
        <w:pStyle w:val="Title"/>
      </w:pPr>
      <w:r w:rsidRPr="005E54E2">
        <w:br w:type="page"/>
      </w:r>
      <w:r w:rsidR="006F5AA4" w:rsidRPr="00526151">
        <w:lastRenderedPageBreak/>
        <w:t>DEDICATION</w:t>
      </w:r>
    </w:p>
    <w:p w14:paraId="3D796E89" w14:textId="77777777" w:rsidR="006F5AA4" w:rsidRPr="006F5AA4" w:rsidRDefault="006F5AA4" w:rsidP="005E54E2"/>
    <w:p w14:paraId="7692543C" w14:textId="14D20F57" w:rsidR="006F5AA4" w:rsidRDefault="00A33270" w:rsidP="00387656">
      <w:pPr>
        <w:jc w:val="center"/>
      </w:pPr>
      <w:r>
        <w:t>To my parents, John</w:t>
      </w:r>
      <w:r w:rsidR="00E5642E">
        <w:t xml:space="preserve"> T. Woo</w:t>
      </w:r>
      <w:r>
        <w:t xml:space="preserve"> and Felicia</w:t>
      </w:r>
      <w:r w:rsidR="00E5642E">
        <w:t xml:space="preserve"> K Woo</w:t>
      </w:r>
      <w:r w:rsidR="001A24B2">
        <w:t>, and Jiang Liu</w:t>
      </w:r>
    </w:p>
    <w:p w14:paraId="748E2757" w14:textId="1FF84DB0" w:rsidR="00904969" w:rsidRDefault="00904969" w:rsidP="00155FBB"/>
    <w:p w14:paraId="538F3B64" w14:textId="57C63897" w:rsidR="00666884" w:rsidRDefault="006F5AA4" w:rsidP="000E4260">
      <w:pPr>
        <w:pStyle w:val="Title"/>
      </w:pPr>
      <w:r w:rsidRPr="005E54E2">
        <w:br w:type="page"/>
      </w:r>
      <w:r w:rsidR="00CD73A9">
        <w:lastRenderedPageBreak/>
        <w:t>ACKNOWLEDGEMENTS</w:t>
      </w:r>
    </w:p>
    <w:p w14:paraId="2B64F9BB" w14:textId="33EBB4C3" w:rsidR="00E5642E" w:rsidRDefault="00E5642E" w:rsidP="005E54E2">
      <w:r>
        <w:t>F</w:t>
      </w:r>
      <w:r w:rsidR="00666884">
        <w:t>irst and foremost</w:t>
      </w:r>
      <w:r>
        <w:t>, I must thank</w:t>
      </w:r>
      <w:r w:rsidR="00496F7A">
        <w:t xml:space="preserve"> </w:t>
      </w:r>
      <w:r w:rsidR="00A33270">
        <w:t>Dr. Terry Hazen</w:t>
      </w:r>
      <w:r w:rsidR="00496F7A">
        <w:t xml:space="preserve"> for </w:t>
      </w:r>
      <w:r w:rsidR="00666884">
        <w:t>b</w:t>
      </w:r>
      <w:r w:rsidR="00583AB1">
        <w:t>eing my graduate advisor</w:t>
      </w:r>
      <w:r>
        <w:t>.</w:t>
      </w:r>
      <w:r w:rsidR="00583AB1">
        <w:t xml:space="preserve">  </w:t>
      </w:r>
      <w:r w:rsidR="000A0F17">
        <w:t xml:space="preserve">He encouraged the necessary independent thinking and self-initiative to develop this project from </w:t>
      </w:r>
      <w:r w:rsidR="0087497A">
        <w:t>scratch</w:t>
      </w:r>
      <w:r w:rsidR="000A0F17">
        <w:t xml:space="preserve">.  </w:t>
      </w:r>
      <w:r w:rsidR="0087497A">
        <w:t>Because of Dr. Ha</w:t>
      </w:r>
      <w:r w:rsidR="001A24B2">
        <w:t xml:space="preserve">zen, I have been able to </w:t>
      </w:r>
      <w:r w:rsidR="0087497A">
        <w:t>present my work</w:t>
      </w:r>
      <w:r w:rsidR="001A24B2">
        <w:t xml:space="preserve"> in many places around the world</w:t>
      </w:r>
      <w:r w:rsidR="0087497A">
        <w:t xml:space="preserve">, collect </w:t>
      </w:r>
      <w:r w:rsidR="001A24B2">
        <w:t>and study fascinating environmental samples, and meet the most influential microbiologists of our time</w:t>
      </w:r>
      <w:r w:rsidR="0087497A">
        <w:t>.  He has helped my academic care</w:t>
      </w:r>
      <w:r w:rsidR="001A24B2">
        <w:t xml:space="preserve">er tremendously. For that, I will always be </w:t>
      </w:r>
      <w:r w:rsidR="0087497A">
        <w:t>grateful.</w:t>
      </w:r>
    </w:p>
    <w:p w14:paraId="4C4F7713" w14:textId="079209CD" w:rsidR="00496F7A" w:rsidRPr="00E52017" w:rsidRDefault="00666884" w:rsidP="005E54E2">
      <w:r>
        <w:t>I a</w:t>
      </w:r>
      <w:r w:rsidR="001A24B2">
        <w:t>m fortunate to have a</w:t>
      </w:r>
      <w:r w:rsidR="0087497A">
        <w:t xml:space="preserve"> wonderful group of professors on</w:t>
      </w:r>
      <w:r>
        <w:t xml:space="preserve"> my thesis committee, Dr. Nicole Labbe, D</w:t>
      </w:r>
      <w:r w:rsidR="0087497A">
        <w:t xml:space="preserve">r. Qiang He, and Dr. Chris Cox.  I value their opinions highly and thank </w:t>
      </w:r>
      <w:r w:rsidR="0087497A" w:rsidRPr="00E52017">
        <w:t xml:space="preserve">them for </w:t>
      </w:r>
      <w:r w:rsidRPr="00E52017">
        <w:t>providing constructive feedback and suppor</w:t>
      </w:r>
      <w:r w:rsidR="0087497A" w:rsidRPr="00E52017">
        <w:t xml:space="preserve">t over the years.  </w:t>
      </w:r>
    </w:p>
    <w:p w14:paraId="3805E178" w14:textId="0777F58D" w:rsidR="00E5642E" w:rsidRPr="00E52017" w:rsidRDefault="001A24B2" w:rsidP="005E54E2">
      <w:r w:rsidRPr="00E52017">
        <w:t xml:space="preserve">My labmates within the Hazen lab group were </w:t>
      </w:r>
      <w:r w:rsidR="00587625" w:rsidRPr="00E52017">
        <w:t>supportive colleagues and friends for the past 5 years</w:t>
      </w:r>
      <w:r w:rsidR="00E52017">
        <w:t>.</w:t>
      </w:r>
      <w:r w:rsidRPr="00E52017">
        <w:t xml:space="preserve"> </w:t>
      </w:r>
      <w:r w:rsidR="00583AB1" w:rsidRPr="00E52017">
        <w:t xml:space="preserve"> </w:t>
      </w:r>
      <w:r w:rsidR="00E52017" w:rsidRPr="00E52017">
        <w:rPr>
          <w:rStyle w:val="CommentReference"/>
          <w:rFonts w:eastAsiaTheme="minorHAnsi" w:cstheme="minorBidi"/>
          <w:sz w:val="24"/>
          <w:szCs w:val="24"/>
        </w:rPr>
        <w:t xml:space="preserve">A </w:t>
      </w:r>
      <w:r w:rsidR="00583AB1" w:rsidRPr="00E52017">
        <w:t>special thanks to Domi</w:t>
      </w:r>
      <w:r w:rsidRPr="00E52017">
        <w:t>nique Joyner and Julian Fortney</w:t>
      </w:r>
      <w:r w:rsidR="00E52017" w:rsidRPr="00E52017">
        <w:t xml:space="preserve"> who have been there </w:t>
      </w:r>
      <w:r w:rsidR="00E52017">
        <w:t xml:space="preserve">for me </w:t>
      </w:r>
      <w:r w:rsidR="00E52017" w:rsidRPr="00E52017">
        <w:t>since I was an intern</w:t>
      </w:r>
      <w:r w:rsidR="00E52017">
        <w:t xml:space="preserve"> at LBNL</w:t>
      </w:r>
      <w:r w:rsidRPr="00E52017">
        <w:t>.</w:t>
      </w:r>
    </w:p>
    <w:p w14:paraId="49F8F742" w14:textId="6D25D658" w:rsidR="00E5642E" w:rsidRDefault="00583AB1" w:rsidP="005E54E2">
      <w:r>
        <w:t>I must thank my sources of funding from</w:t>
      </w:r>
      <w:r w:rsidR="00E5642E">
        <w:t xml:space="preserve"> the NSF</w:t>
      </w:r>
      <w:r w:rsidR="000A0F17">
        <w:t xml:space="preserve"> iGERT SCALE-IT, NSF GRFP, NSF EAPSI, and PEO organization.  Thank you for believing in my ideas and potential.</w:t>
      </w:r>
    </w:p>
    <w:p w14:paraId="7A15ABF9" w14:textId="5F39E41A" w:rsidR="00666884" w:rsidRDefault="000A0F17" w:rsidP="005E54E2">
      <w:r>
        <w:t xml:space="preserve">I am a Ph.D. today because of my supportive and loving family.  </w:t>
      </w:r>
      <w:r w:rsidR="00666884">
        <w:t xml:space="preserve">Thank you, Jiang, for being my best friend.  </w:t>
      </w:r>
      <w:r w:rsidR="001A24B2">
        <w:t xml:space="preserve">Your </w:t>
      </w:r>
      <w:r>
        <w:t>kindness, tenacity</w:t>
      </w:r>
      <w:r w:rsidR="0087497A">
        <w:t>,</w:t>
      </w:r>
      <w:r>
        <w:t xml:space="preserve"> and patience</w:t>
      </w:r>
      <w:r w:rsidR="001A24B2">
        <w:t xml:space="preserve"> is unparalleled</w:t>
      </w:r>
      <w:r>
        <w:t>.</w:t>
      </w:r>
      <w:r w:rsidR="00E5642E">
        <w:t xml:space="preserve"> Thank you</w:t>
      </w:r>
      <w:r>
        <w:t>,</w:t>
      </w:r>
      <w:r w:rsidR="001A24B2">
        <w:t xml:space="preserve"> Brian and Andrew, for always being there for me. </w:t>
      </w:r>
      <w:r w:rsidR="00666884">
        <w:t xml:space="preserve">Thank you, Mommy and Daddy, for </w:t>
      </w:r>
      <w:r w:rsidR="00E5642E">
        <w:t>always letting me follow my dreams.</w:t>
      </w:r>
      <w:r w:rsidR="0087497A">
        <w:t xml:space="preserve">  </w:t>
      </w:r>
    </w:p>
    <w:p w14:paraId="30672DC7" w14:textId="6D31F38A" w:rsidR="0085757D" w:rsidRDefault="0085757D" w:rsidP="005E54E2"/>
    <w:p w14:paraId="3058F988" w14:textId="751B25DA" w:rsidR="00666884" w:rsidRDefault="00666884" w:rsidP="005E54E2"/>
    <w:p w14:paraId="2D8800D3" w14:textId="77777777" w:rsidR="00666884" w:rsidRDefault="00666884" w:rsidP="005E54E2"/>
    <w:p w14:paraId="0153E85D" w14:textId="77777777" w:rsidR="00904969" w:rsidRDefault="00904969" w:rsidP="005E54E2"/>
    <w:p w14:paraId="0B05ECB0" w14:textId="77777777" w:rsidR="00904969" w:rsidRDefault="00904969" w:rsidP="005E54E2"/>
    <w:p w14:paraId="7D55D88D" w14:textId="77777777" w:rsidR="00904969" w:rsidRDefault="00904969" w:rsidP="005E54E2"/>
    <w:p w14:paraId="70DB3F8F" w14:textId="2A890EC8" w:rsidR="009D794C" w:rsidRPr="005E54E2" w:rsidRDefault="0085757D" w:rsidP="002058B7">
      <w:pPr>
        <w:pStyle w:val="Title"/>
      </w:pPr>
      <w:r w:rsidRPr="005E54E2">
        <w:br w:type="page"/>
      </w:r>
      <w:r w:rsidR="00236E6D" w:rsidRPr="005E54E2">
        <w:lastRenderedPageBreak/>
        <w:t>ABSTRACT</w:t>
      </w:r>
    </w:p>
    <w:p w14:paraId="42B499A7" w14:textId="4CE2EE38" w:rsidR="002058B7" w:rsidRDefault="002058B7" w:rsidP="002058B7">
      <w:r w:rsidRPr="00252B28">
        <w:t>The overarching theme of my dissertation is to study the role of bacteria in lignocellulose degradation.</w:t>
      </w:r>
      <w:r w:rsidRPr="007A71C9">
        <w:t xml:space="preserve">  </w:t>
      </w:r>
      <w:r>
        <w:t xml:space="preserve">In recent years, more research has investigated the biodegradability of lignocellulose for biofuel production.  </w:t>
      </w:r>
      <w:r w:rsidRPr="007A71C9">
        <w:t>The components of the lignocellulosic plant cell wall</w:t>
      </w:r>
      <w:r w:rsidR="008036FD">
        <w:t xml:space="preserve"> </w:t>
      </w:r>
      <w:r w:rsidRPr="007A71C9">
        <w:t xml:space="preserve">are considered intrinsically recalcitrant due to their structure. </w:t>
      </w:r>
      <w:r>
        <w:t xml:space="preserve"> </w:t>
      </w:r>
      <w:r w:rsidRPr="007A71C9">
        <w:t xml:space="preserve">However, we hypothesize that these components are not intrinsically recalcitrant but their biodegradation is contingent on the environmental conditions, particularly the bacterial diversity.  We believe bacteria will become especially important in lignocellulose degradation in conditions that are unfavorable for white-rot fungi.  Therefore, </w:t>
      </w:r>
      <w:r w:rsidR="001A24B2">
        <w:t>we</w:t>
      </w:r>
      <w:r w:rsidRPr="007A71C9">
        <w:t xml:space="preserve"> investigate</w:t>
      </w:r>
      <w:r w:rsidR="001A24B2">
        <w:t>d</w:t>
      </w:r>
      <w:r w:rsidRPr="007A71C9">
        <w:t xml:space="preserve"> the potential for lignin degradation by bacteria in the ocean where fungi would likely be rare.  This knowledge would gather insight into </w:t>
      </w:r>
      <w:r w:rsidRPr="007A71C9">
        <w:rPr>
          <w:bCs/>
          <w:iCs/>
          <w:color w:val="000000" w:themeColor="text1"/>
        </w:rPr>
        <w:t>allochthonous</w:t>
      </w:r>
      <w:r w:rsidRPr="007A71C9">
        <w:rPr>
          <w:color w:val="000000" w:themeColor="text1"/>
        </w:rPr>
        <w:t xml:space="preserve"> </w:t>
      </w:r>
      <w:r w:rsidRPr="007A71C9">
        <w:t>terrestrial organic carbon cycling in the ocean</w:t>
      </w:r>
      <w:r>
        <w:t xml:space="preserve">, a basic science knowledge gap in the complex ocean carbon cycle.  Also, our investigation into the microbial ecology of marine lignocellulolytic bacteria may find </w:t>
      </w:r>
      <w:r w:rsidR="001A24B2">
        <w:t>new hosts of stress-tolerant commercial enzymes for biofuels and lignin valorization.</w:t>
      </w:r>
    </w:p>
    <w:p w14:paraId="6460875E" w14:textId="637D5A1A" w:rsidR="00236E6D" w:rsidRDefault="00236E6D" w:rsidP="00387656">
      <w:r w:rsidRPr="005E54E2">
        <w:br w:type="page"/>
      </w:r>
    </w:p>
    <w:p w14:paraId="524B5A72" w14:textId="2D6EA69D" w:rsidR="00252B28" w:rsidRDefault="00387656" w:rsidP="00155FBB">
      <w:pPr>
        <w:pStyle w:val="Title"/>
      </w:pPr>
      <w:r>
        <w:lastRenderedPageBreak/>
        <w:t>TABLE OF CONTENTS</w:t>
      </w:r>
    </w:p>
    <w:sdt>
      <w:sdtPr>
        <w:rPr>
          <w:b/>
          <w:bCs/>
          <w:caps/>
        </w:rPr>
        <w:id w:val="-420107702"/>
        <w:docPartObj>
          <w:docPartGallery w:val="Table of Contents"/>
          <w:docPartUnique/>
        </w:docPartObj>
      </w:sdtPr>
      <w:sdtEndPr>
        <w:rPr>
          <w:b w:val="0"/>
          <w:bCs w:val="0"/>
          <w:caps w:val="0"/>
          <w:noProof/>
        </w:rPr>
      </w:sdtEndPr>
      <w:sdtContent>
        <w:p w14:paraId="2ABB1758" w14:textId="7F0D6FF2" w:rsidR="000E77C8" w:rsidRDefault="00155FBB" w:rsidP="000E77C8">
          <w:pPr>
            <w:pStyle w:val="TOC1"/>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476583438" w:history="1">
            <w:r w:rsidR="000E77C8" w:rsidRPr="006D5D68">
              <w:rPr>
                <w:rStyle w:val="Hyperlink"/>
                <w:noProof/>
              </w:rPr>
              <w:t>Chapter 1 Introduction</w:t>
            </w:r>
            <w:r w:rsidR="000E77C8">
              <w:rPr>
                <w:noProof/>
                <w:webHidden/>
              </w:rPr>
              <w:tab/>
            </w:r>
            <w:r w:rsidR="000E77C8">
              <w:rPr>
                <w:noProof/>
                <w:webHidden/>
              </w:rPr>
              <w:fldChar w:fldCharType="begin"/>
            </w:r>
            <w:r w:rsidR="000E77C8">
              <w:rPr>
                <w:noProof/>
                <w:webHidden/>
              </w:rPr>
              <w:instrText xml:space="preserve"> PAGEREF _Toc476583438 \h </w:instrText>
            </w:r>
            <w:r w:rsidR="000E77C8">
              <w:rPr>
                <w:noProof/>
                <w:webHidden/>
              </w:rPr>
            </w:r>
            <w:r w:rsidR="000E77C8">
              <w:rPr>
                <w:noProof/>
                <w:webHidden/>
              </w:rPr>
              <w:fldChar w:fldCharType="separate"/>
            </w:r>
            <w:r w:rsidR="000E77C8">
              <w:rPr>
                <w:noProof/>
                <w:webHidden/>
              </w:rPr>
              <w:t>1</w:t>
            </w:r>
            <w:r w:rsidR="000E77C8">
              <w:rPr>
                <w:noProof/>
                <w:webHidden/>
              </w:rPr>
              <w:fldChar w:fldCharType="end"/>
            </w:r>
          </w:hyperlink>
        </w:p>
        <w:p w14:paraId="667B5D50" w14:textId="6FB5869D" w:rsidR="000E77C8" w:rsidRDefault="000E77C8">
          <w:pPr>
            <w:pStyle w:val="TOC2"/>
            <w:rPr>
              <w:rFonts w:asciiTheme="minorHAnsi" w:eastAsiaTheme="minorEastAsia" w:hAnsiTheme="minorHAnsi" w:cstheme="minorBidi"/>
              <w:sz w:val="22"/>
              <w:szCs w:val="22"/>
            </w:rPr>
          </w:pPr>
          <w:hyperlink w:anchor="_Toc476583439" w:history="1">
            <w:r w:rsidRPr="006D5D68">
              <w:rPr>
                <w:rStyle w:val="Hyperlink"/>
              </w:rPr>
              <w:t>Background</w:t>
            </w:r>
            <w:r>
              <w:rPr>
                <w:webHidden/>
              </w:rPr>
              <w:tab/>
            </w:r>
            <w:r>
              <w:rPr>
                <w:webHidden/>
              </w:rPr>
              <w:fldChar w:fldCharType="begin"/>
            </w:r>
            <w:r>
              <w:rPr>
                <w:webHidden/>
              </w:rPr>
              <w:instrText xml:space="preserve"> PAGEREF _Toc476583439 \h </w:instrText>
            </w:r>
            <w:r>
              <w:rPr>
                <w:webHidden/>
              </w:rPr>
            </w:r>
            <w:r>
              <w:rPr>
                <w:webHidden/>
              </w:rPr>
              <w:fldChar w:fldCharType="separate"/>
            </w:r>
            <w:r>
              <w:rPr>
                <w:webHidden/>
              </w:rPr>
              <w:t>2</w:t>
            </w:r>
            <w:r>
              <w:rPr>
                <w:webHidden/>
              </w:rPr>
              <w:fldChar w:fldCharType="end"/>
            </w:r>
          </w:hyperlink>
        </w:p>
        <w:p w14:paraId="25B7B7CE" w14:textId="2C537755" w:rsidR="000E77C8" w:rsidRDefault="000E77C8">
          <w:pPr>
            <w:pStyle w:val="TOC2"/>
            <w:rPr>
              <w:rFonts w:asciiTheme="minorHAnsi" w:eastAsiaTheme="minorEastAsia" w:hAnsiTheme="minorHAnsi" w:cstheme="minorBidi"/>
              <w:sz w:val="22"/>
              <w:szCs w:val="22"/>
            </w:rPr>
          </w:pPr>
          <w:hyperlink w:anchor="_Toc476583440" w:history="1">
            <w:r w:rsidRPr="006D5D68">
              <w:rPr>
                <w:rStyle w:val="Hyperlink"/>
              </w:rPr>
              <w:t>Dissertation Overview</w:t>
            </w:r>
            <w:r>
              <w:rPr>
                <w:webHidden/>
              </w:rPr>
              <w:tab/>
            </w:r>
            <w:r>
              <w:rPr>
                <w:webHidden/>
              </w:rPr>
              <w:fldChar w:fldCharType="begin"/>
            </w:r>
            <w:r>
              <w:rPr>
                <w:webHidden/>
              </w:rPr>
              <w:instrText xml:space="preserve"> PAGEREF _Toc476583440 \h </w:instrText>
            </w:r>
            <w:r>
              <w:rPr>
                <w:webHidden/>
              </w:rPr>
            </w:r>
            <w:r>
              <w:rPr>
                <w:webHidden/>
              </w:rPr>
              <w:fldChar w:fldCharType="separate"/>
            </w:r>
            <w:r>
              <w:rPr>
                <w:webHidden/>
              </w:rPr>
              <w:t>4</w:t>
            </w:r>
            <w:r>
              <w:rPr>
                <w:webHidden/>
              </w:rPr>
              <w:fldChar w:fldCharType="end"/>
            </w:r>
          </w:hyperlink>
        </w:p>
        <w:p w14:paraId="14132956" w14:textId="643B27C0" w:rsidR="000E77C8" w:rsidRDefault="000E77C8" w:rsidP="000E77C8">
          <w:pPr>
            <w:pStyle w:val="TOC1"/>
            <w:rPr>
              <w:rFonts w:asciiTheme="minorHAnsi" w:eastAsiaTheme="minorEastAsia" w:hAnsiTheme="minorHAnsi" w:cstheme="minorBidi"/>
              <w:noProof/>
              <w:sz w:val="22"/>
              <w:szCs w:val="22"/>
            </w:rPr>
          </w:pPr>
          <w:hyperlink w:anchor="_Toc476583441" w:history="1">
            <w:r w:rsidRPr="006D5D68">
              <w:rPr>
                <w:rStyle w:val="Hyperlink"/>
                <w:noProof/>
              </w:rPr>
              <w:t>Chapter 2 Bacterial lignin degradation via the phenylacetyl-CoA pathway in the Eastern Mediterranean Sea</w:t>
            </w:r>
            <w:r>
              <w:rPr>
                <w:noProof/>
                <w:webHidden/>
              </w:rPr>
              <w:tab/>
            </w:r>
            <w:r>
              <w:rPr>
                <w:noProof/>
                <w:webHidden/>
              </w:rPr>
              <w:fldChar w:fldCharType="begin"/>
            </w:r>
            <w:r>
              <w:rPr>
                <w:noProof/>
                <w:webHidden/>
              </w:rPr>
              <w:instrText xml:space="preserve"> PAGEREF _Toc476583441 \h </w:instrText>
            </w:r>
            <w:r>
              <w:rPr>
                <w:noProof/>
                <w:webHidden/>
              </w:rPr>
            </w:r>
            <w:r>
              <w:rPr>
                <w:noProof/>
                <w:webHidden/>
              </w:rPr>
              <w:fldChar w:fldCharType="separate"/>
            </w:r>
            <w:r>
              <w:rPr>
                <w:noProof/>
                <w:webHidden/>
              </w:rPr>
              <w:t>5</w:t>
            </w:r>
            <w:r>
              <w:rPr>
                <w:noProof/>
                <w:webHidden/>
              </w:rPr>
              <w:fldChar w:fldCharType="end"/>
            </w:r>
          </w:hyperlink>
        </w:p>
        <w:p w14:paraId="3E25975E" w14:textId="74C8D7AC" w:rsidR="000E77C8" w:rsidRDefault="000E77C8">
          <w:pPr>
            <w:pStyle w:val="TOC2"/>
            <w:rPr>
              <w:rFonts w:asciiTheme="minorHAnsi" w:eastAsiaTheme="minorEastAsia" w:hAnsiTheme="minorHAnsi" w:cstheme="minorBidi"/>
              <w:sz w:val="22"/>
              <w:szCs w:val="22"/>
            </w:rPr>
          </w:pPr>
          <w:hyperlink w:anchor="_Toc476583442" w:history="1">
            <w:r w:rsidRPr="006D5D68">
              <w:rPr>
                <w:rStyle w:val="Hyperlink"/>
              </w:rPr>
              <w:t>Abstract</w:t>
            </w:r>
            <w:r>
              <w:rPr>
                <w:webHidden/>
              </w:rPr>
              <w:tab/>
            </w:r>
            <w:r>
              <w:rPr>
                <w:webHidden/>
              </w:rPr>
              <w:fldChar w:fldCharType="begin"/>
            </w:r>
            <w:r>
              <w:rPr>
                <w:webHidden/>
              </w:rPr>
              <w:instrText xml:space="preserve"> PAGEREF _Toc476583442 \h </w:instrText>
            </w:r>
            <w:r>
              <w:rPr>
                <w:webHidden/>
              </w:rPr>
            </w:r>
            <w:r>
              <w:rPr>
                <w:webHidden/>
              </w:rPr>
              <w:fldChar w:fldCharType="separate"/>
            </w:r>
            <w:r>
              <w:rPr>
                <w:webHidden/>
              </w:rPr>
              <w:t>7</w:t>
            </w:r>
            <w:r>
              <w:rPr>
                <w:webHidden/>
              </w:rPr>
              <w:fldChar w:fldCharType="end"/>
            </w:r>
          </w:hyperlink>
        </w:p>
        <w:p w14:paraId="432CC3CB" w14:textId="4A64276F" w:rsidR="000E77C8" w:rsidRDefault="000E77C8">
          <w:pPr>
            <w:pStyle w:val="TOC2"/>
            <w:rPr>
              <w:rFonts w:asciiTheme="minorHAnsi" w:eastAsiaTheme="minorEastAsia" w:hAnsiTheme="minorHAnsi" w:cstheme="minorBidi"/>
              <w:sz w:val="22"/>
              <w:szCs w:val="22"/>
            </w:rPr>
          </w:pPr>
          <w:hyperlink w:anchor="_Toc476583443" w:history="1">
            <w:r w:rsidRPr="006D5D68">
              <w:rPr>
                <w:rStyle w:val="Hyperlink"/>
              </w:rPr>
              <w:t>Introduction</w:t>
            </w:r>
            <w:r>
              <w:rPr>
                <w:webHidden/>
              </w:rPr>
              <w:tab/>
            </w:r>
            <w:r>
              <w:rPr>
                <w:webHidden/>
              </w:rPr>
              <w:fldChar w:fldCharType="begin"/>
            </w:r>
            <w:r>
              <w:rPr>
                <w:webHidden/>
              </w:rPr>
              <w:instrText xml:space="preserve"> PAGEREF _Toc476583443 \h </w:instrText>
            </w:r>
            <w:r>
              <w:rPr>
                <w:webHidden/>
              </w:rPr>
            </w:r>
            <w:r>
              <w:rPr>
                <w:webHidden/>
              </w:rPr>
              <w:fldChar w:fldCharType="separate"/>
            </w:r>
            <w:r>
              <w:rPr>
                <w:webHidden/>
              </w:rPr>
              <w:t>8</w:t>
            </w:r>
            <w:r>
              <w:rPr>
                <w:webHidden/>
              </w:rPr>
              <w:fldChar w:fldCharType="end"/>
            </w:r>
          </w:hyperlink>
        </w:p>
        <w:p w14:paraId="27602A00" w14:textId="031892B8" w:rsidR="000E77C8" w:rsidRDefault="000E77C8">
          <w:pPr>
            <w:pStyle w:val="TOC2"/>
            <w:rPr>
              <w:rFonts w:asciiTheme="minorHAnsi" w:eastAsiaTheme="minorEastAsia" w:hAnsiTheme="minorHAnsi" w:cstheme="minorBidi"/>
              <w:sz w:val="22"/>
              <w:szCs w:val="22"/>
            </w:rPr>
          </w:pPr>
          <w:hyperlink w:anchor="_Toc476583444" w:history="1">
            <w:r w:rsidRPr="006D5D68">
              <w:rPr>
                <w:rStyle w:val="Hyperlink"/>
              </w:rPr>
              <w:t>Material and Methods</w:t>
            </w:r>
            <w:r>
              <w:rPr>
                <w:webHidden/>
              </w:rPr>
              <w:tab/>
            </w:r>
            <w:r>
              <w:rPr>
                <w:webHidden/>
              </w:rPr>
              <w:fldChar w:fldCharType="begin"/>
            </w:r>
            <w:r>
              <w:rPr>
                <w:webHidden/>
              </w:rPr>
              <w:instrText xml:space="preserve"> PAGEREF _Toc476583444 \h </w:instrText>
            </w:r>
            <w:r>
              <w:rPr>
                <w:webHidden/>
              </w:rPr>
            </w:r>
            <w:r>
              <w:rPr>
                <w:webHidden/>
              </w:rPr>
              <w:fldChar w:fldCharType="separate"/>
            </w:r>
            <w:r>
              <w:rPr>
                <w:webHidden/>
              </w:rPr>
              <w:t>10</w:t>
            </w:r>
            <w:r>
              <w:rPr>
                <w:webHidden/>
              </w:rPr>
              <w:fldChar w:fldCharType="end"/>
            </w:r>
          </w:hyperlink>
        </w:p>
        <w:p w14:paraId="2F380104" w14:textId="6733146A" w:rsidR="000E77C8" w:rsidRDefault="000E77C8">
          <w:pPr>
            <w:pStyle w:val="TOC3"/>
            <w:tabs>
              <w:tab w:val="right" w:leader="dot" w:pos="8630"/>
            </w:tabs>
            <w:rPr>
              <w:rFonts w:asciiTheme="minorHAnsi" w:eastAsiaTheme="minorEastAsia" w:hAnsiTheme="minorHAnsi" w:cstheme="minorBidi"/>
              <w:noProof/>
              <w:sz w:val="22"/>
              <w:szCs w:val="22"/>
            </w:rPr>
          </w:pPr>
          <w:hyperlink w:anchor="_Toc476583445" w:history="1">
            <w:r w:rsidRPr="006D5D68">
              <w:rPr>
                <w:rStyle w:val="Hyperlink"/>
                <w:noProof/>
              </w:rPr>
              <w:t>Lignin and Xylan amended enrichments of Eastern Mediterranean Seawater</w:t>
            </w:r>
            <w:r>
              <w:rPr>
                <w:noProof/>
                <w:webHidden/>
              </w:rPr>
              <w:tab/>
            </w:r>
            <w:r>
              <w:rPr>
                <w:noProof/>
                <w:webHidden/>
              </w:rPr>
              <w:fldChar w:fldCharType="begin"/>
            </w:r>
            <w:r>
              <w:rPr>
                <w:noProof/>
                <w:webHidden/>
              </w:rPr>
              <w:instrText xml:space="preserve"> PAGEREF _Toc476583445 \h </w:instrText>
            </w:r>
            <w:r>
              <w:rPr>
                <w:noProof/>
                <w:webHidden/>
              </w:rPr>
            </w:r>
            <w:r>
              <w:rPr>
                <w:noProof/>
                <w:webHidden/>
              </w:rPr>
              <w:fldChar w:fldCharType="separate"/>
            </w:r>
            <w:r>
              <w:rPr>
                <w:noProof/>
                <w:webHidden/>
              </w:rPr>
              <w:t>10</w:t>
            </w:r>
            <w:r>
              <w:rPr>
                <w:noProof/>
                <w:webHidden/>
              </w:rPr>
              <w:fldChar w:fldCharType="end"/>
            </w:r>
          </w:hyperlink>
        </w:p>
        <w:p w14:paraId="128BC714" w14:textId="0355F7CE" w:rsidR="000E77C8" w:rsidRDefault="000E77C8">
          <w:pPr>
            <w:pStyle w:val="TOC3"/>
            <w:tabs>
              <w:tab w:val="right" w:leader="dot" w:pos="8630"/>
            </w:tabs>
            <w:rPr>
              <w:rFonts w:asciiTheme="minorHAnsi" w:eastAsiaTheme="minorEastAsia" w:hAnsiTheme="minorHAnsi" w:cstheme="minorBidi"/>
              <w:noProof/>
              <w:sz w:val="22"/>
              <w:szCs w:val="22"/>
            </w:rPr>
          </w:pPr>
          <w:hyperlink w:anchor="_Toc476583446" w:history="1">
            <w:r w:rsidRPr="006D5D68">
              <w:rPr>
                <w:rStyle w:val="Hyperlink"/>
                <w:noProof/>
              </w:rPr>
              <w:t>Respirometry</w:t>
            </w:r>
            <w:r>
              <w:rPr>
                <w:noProof/>
                <w:webHidden/>
              </w:rPr>
              <w:tab/>
            </w:r>
            <w:r>
              <w:rPr>
                <w:noProof/>
                <w:webHidden/>
              </w:rPr>
              <w:fldChar w:fldCharType="begin"/>
            </w:r>
            <w:r>
              <w:rPr>
                <w:noProof/>
                <w:webHidden/>
              </w:rPr>
              <w:instrText xml:space="preserve"> PAGEREF _Toc476583446 \h </w:instrText>
            </w:r>
            <w:r>
              <w:rPr>
                <w:noProof/>
                <w:webHidden/>
              </w:rPr>
            </w:r>
            <w:r>
              <w:rPr>
                <w:noProof/>
                <w:webHidden/>
              </w:rPr>
              <w:fldChar w:fldCharType="separate"/>
            </w:r>
            <w:r>
              <w:rPr>
                <w:noProof/>
                <w:webHidden/>
              </w:rPr>
              <w:t>10</w:t>
            </w:r>
            <w:r>
              <w:rPr>
                <w:noProof/>
                <w:webHidden/>
              </w:rPr>
              <w:fldChar w:fldCharType="end"/>
            </w:r>
          </w:hyperlink>
        </w:p>
        <w:p w14:paraId="17610ED4" w14:textId="39A72E98" w:rsidR="000E77C8" w:rsidRDefault="000E77C8">
          <w:pPr>
            <w:pStyle w:val="TOC3"/>
            <w:tabs>
              <w:tab w:val="right" w:leader="dot" w:pos="8630"/>
            </w:tabs>
            <w:rPr>
              <w:rFonts w:asciiTheme="minorHAnsi" w:eastAsiaTheme="minorEastAsia" w:hAnsiTheme="minorHAnsi" w:cstheme="minorBidi"/>
              <w:noProof/>
              <w:sz w:val="22"/>
              <w:szCs w:val="22"/>
            </w:rPr>
          </w:pPr>
          <w:hyperlink w:anchor="_Toc476583447" w:history="1">
            <w:r w:rsidRPr="006D5D68">
              <w:rPr>
                <w:rStyle w:val="Hyperlink"/>
                <w:noProof/>
              </w:rPr>
              <w:t>DNA extraction</w:t>
            </w:r>
            <w:r>
              <w:rPr>
                <w:noProof/>
                <w:webHidden/>
              </w:rPr>
              <w:tab/>
            </w:r>
            <w:r>
              <w:rPr>
                <w:noProof/>
                <w:webHidden/>
              </w:rPr>
              <w:fldChar w:fldCharType="begin"/>
            </w:r>
            <w:r>
              <w:rPr>
                <w:noProof/>
                <w:webHidden/>
              </w:rPr>
              <w:instrText xml:space="preserve"> PAGEREF _Toc476583447 \h </w:instrText>
            </w:r>
            <w:r>
              <w:rPr>
                <w:noProof/>
                <w:webHidden/>
              </w:rPr>
            </w:r>
            <w:r>
              <w:rPr>
                <w:noProof/>
                <w:webHidden/>
              </w:rPr>
              <w:fldChar w:fldCharType="separate"/>
            </w:r>
            <w:r>
              <w:rPr>
                <w:noProof/>
                <w:webHidden/>
              </w:rPr>
              <w:t>10</w:t>
            </w:r>
            <w:r>
              <w:rPr>
                <w:noProof/>
                <w:webHidden/>
              </w:rPr>
              <w:fldChar w:fldCharType="end"/>
            </w:r>
          </w:hyperlink>
        </w:p>
        <w:p w14:paraId="01829637" w14:textId="0FDFCF2B" w:rsidR="000E77C8" w:rsidRDefault="000E77C8">
          <w:pPr>
            <w:pStyle w:val="TOC3"/>
            <w:tabs>
              <w:tab w:val="right" w:leader="dot" w:pos="8630"/>
            </w:tabs>
            <w:rPr>
              <w:rFonts w:asciiTheme="minorHAnsi" w:eastAsiaTheme="minorEastAsia" w:hAnsiTheme="minorHAnsi" w:cstheme="minorBidi"/>
              <w:noProof/>
              <w:sz w:val="22"/>
              <w:szCs w:val="22"/>
            </w:rPr>
          </w:pPr>
          <w:hyperlink w:anchor="_Toc476583448" w:history="1">
            <w:r w:rsidRPr="006D5D68">
              <w:rPr>
                <w:rStyle w:val="Hyperlink"/>
                <w:noProof/>
              </w:rPr>
              <w:t>Metagenomics</w:t>
            </w:r>
            <w:r>
              <w:rPr>
                <w:noProof/>
                <w:webHidden/>
              </w:rPr>
              <w:tab/>
            </w:r>
            <w:r>
              <w:rPr>
                <w:noProof/>
                <w:webHidden/>
              </w:rPr>
              <w:fldChar w:fldCharType="begin"/>
            </w:r>
            <w:r>
              <w:rPr>
                <w:noProof/>
                <w:webHidden/>
              </w:rPr>
              <w:instrText xml:space="preserve"> PAGEREF _Toc476583448 \h </w:instrText>
            </w:r>
            <w:r>
              <w:rPr>
                <w:noProof/>
                <w:webHidden/>
              </w:rPr>
            </w:r>
            <w:r>
              <w:rPr>
                <w:noProof/>
                <w:webHidden/>
              </w:rPr>
              <w:fldChar w:fldCharType="separate"/>
            </w:r>
            <w:r>
              <w:rPr>
                <w:noProof/>
                <w:webHidden/>
              </w:rPr>
              <w:t>11</w:t>
            </w:r>
            <w:r>
              <w:rPr>
                <w:noProof/>
                <w:webHidden/>
              </w:rPr>
              <w:fldChar w:fldCharType="end"/>
            </w:r>
          </w:hyperlink>
        </w:p>
        <w:p w14:paraId="09C95C21" w14:textId="67A2DD06" w:rsidR="000E77C8" w:rsidRDefault="000E77C8">
          <w:pPr>
            <w:pStyle w:val="TOC3"/>
            <w:tabs>
              <w:tab w:val="right" w:leader="dot" w:pos="8630"/>
            </w:tabs>
            <w:rPr>
              <w:rFonts w:asciiTheme="minorHAnsi" w:eastAsiaTheme="minorEastAsia" w:hAnsiTheme="minorHAnsi" w:cstheme="minorBidi"/>
              <w:noProof/>
              <w:sz w:val="22"/>
              <w:szCs w:val="22"/>
            </w:rPr>
          </w:pPr>
          <w:hyperlink w:anchor="_Toc476583449" w:history="1">
            <w:r w:rsidRPr="006D5D68">
              <w:rPr>
                <w:rStyle w:val="Hyperlink"/>
                <w:noProof/>
              </w:rPr>
              <w:t>16S rRNA gene amplicon sequencing</w:t>
            </w:r>
            <w:r>
              <w:rPr>
                <w:noProof/>
                <w:webHidden/>
              </w:rPr>
              <w:tab/>
            </w:r>
            <w:r>
              <w:rPr>
                <w:noProof/>
                <w:webHidden/>
              </w:rPr>
              <w:fldChar w:fldCharType="begin"/>
            </w:r>
            <w:r>
              <w:rPr>
                <w:noProof/>
                <w:webHidden/>
              </w:rPr>
              <w:instrText xml:space="preserve"> PAGEREF _Toc476583449 \h </w:instrText>
            </w:r>
            <w:r>
              <w:rPr>
                <w:noProof/>
                <w:webHidden/>
              </w:rPr>
            </w:r>
            <w:r>
              <w:rPr>
                <w:noProof/>
                <w:webHidden/>
              </w:rPr>
              <w:fldChar w:fldCharType="separate"/>
            </w:r>
            <w:r>
              <w:rPr>
                <w:noProof/>
                <w:webHidden/>
              </w:rPr>
              <w:t>11</w:t>
            </w:r>
            <w:r>
              <w:rPr>
                <w:noProof/>
                <w:webHidden/>
              </w:rPr>
              <w:fldChar w:fldCharType="end"/>
            </w:r>
          </w:hyperlink>
        </w:p>
        <w:p w14:paraId="0CE00E8C" w14:textId="3FDD3B93" w:rsidR="000E77C8" w:rsidRDefault="000E77C8">
          <w:pPr>
            <w:pStyle w:val="TOC2"/>
            <w:rPr>
              <w:rFonts w:asciiTheme="minorHAnsi" w:eastAsiaTheme="minorEastAsia" w:hAnsiTheme="minorHAnsi" w:cstheme="minorBidi"/>
              <w:sz w:val="22"/>
              <w:szCs w:val="22"/>
            </w:rPr>
          </w:pPr>
          <w:hyperlink w:anchor="_Toc476583450" w:history="1">
            <w:r w:rsidRPr="006D5D68">
              <w:rPr>
                <w:rStyle w:val="Hyperlink"/>
              </w:rPr>
              <w:t>Results</w:t>
            </w:r>
            <w:r>
              <w:rPr>
                <w:webHidden/>
              </w:rPr>
              <w:tab/>
            </w:r>
            <w:r>
              <w:rPr>
                <w:webHidden/>
              </w:rPr>
              <w:fldChar w:fldCharType="begin"/>
            </w:r>
            <w:r>
              <w:rPr>
                <w:webHidden/>
              </w:rPr>
              <w:instrText xml:space="preserve"> PAGEREF _Toc476583450 \h </w:instrText>
            </w:r>
            <w:r>
              <w:rPr>
                <w:webHidden/>
              </w:rPr>
            </w:r>
            <w:r>
              <w:rPr>
                <w:webHidden/>
              </w:rPr>
              <w:fldChar w:fldCharType="separate"/>
            </w:r>
            <w:r>
              <w:rPr>
                <w:webHidden/>
              </w:rPr>
              <w:t>12</w:t>
            </w:r>
            <w:r>
              <w:rPr>
                <w:webHidden/>
              </w:rPr>
              <w:fldChar w:fldCharType="end"/>
            </w:r>
          </w:hyperlink>
        </w:p>
        <w:p w14:paraId="0A9AC473" w14:textId="224F690E" w:rsidR="000E77C8" w:rsidRDefault="000E77C8">
          <w:pPr>
            <w:pStyle w:val="TOC3"/>
            <w:tabs>
              <w:tab w:val="right" w:leader="dot" w:pos="8630"/>
            </w:tabs>
            <w:rPr>
              <w:rFonts w:asciiTheme="minorHAnsi" w:eastAsiaTheme="minorEastAsia" w:hAnsiTheme="minorHAnsi" w:cstheme="minorBidi"/>
              <w:noProof/>
              <w:sz w:val="22"/>
              <w:szCs w:val="22"/>
            </w:rPr>
          </w:pPr>
          <w:hyperlink w:anchor="_Toc476583451" w:history="1">
            <w:r w:rsidRPr="006D5D68">
              <w:rPr>
                <w:rStyle w:val="Hyperlink"/>
                <w:noProof/>
              </w:rPr>
              <w:t>Mineralization of lignin and xylan as measured by carbon dioxide production</w:t>
            </w:r>
            <w:r>
              <w:rPr>
                <w:noProof/>
                <w:webHidden/>
              </w:rPr>
              <w:tab/>
            </w:r>
            <w:r>
              <w:rPr>
                <w:noProof/>
                <w:webHidden/>
              </w:rPr>
              <w:fldChar w:fldCharType="begin"/>
            </w:r>
            <w:r>
              <w:rPr>
                <w:noProof/>
                <w:webHidden/>
              </w:rPr>
              <w:instrText xml:space="preserve"> PAGEREF _Toc476583451 \h </w:instrText>
            </w:r>
            <w:r>
              <w:rPr>
                <w:noProof/>
                <w:webHidden/>
              </w:rPr>
            </w:r>
            <w:r>
              <w:rPr>
                <w:noProof/>
                <w:webHidden/>
              </w:rPr>
              <w:fldChar w:fldCharType="separate"/>
            </w:r>
            <w:r>
              <w:rPr>
                <w:noProof/>
                <w:webHidden/>
              </w:rPr>
              <w:t>12</w:t>
            </w:r>
            <w:r>
              <w:rPr>
                <w:noProof/>
                <w:webHidden/>
              </w:rPr>
              <w:fldChar w:fldCharType="end"/>
            </w:r>
          </w:hyperlink>
        </w:p>
        <w:p w14:paraId="6E6F38B8" w14:textId="4B67E8E7" w:rsidR="000E77C8" w:rsidRDefault="000E77C8">
          <w:pPr>
            <w:pStyle w:val="TOC3"/>
            <w:tabs>
              <w:tab w:val="right" w:leader="dot" w:pos="8630"/>
            </w:tabs>
            <w:rPr>
              <w:rFonts w:asciiTheme="minorHAnsi" w:eastAsiaTheme="minorEastAsia" w:hAnsiTheme="minorHAnsi" w:cstheme="minorBidi"/>
              <w:noProof/>
              <w:sz w:val="22"/>
              <w:szCs w:val="22"/>
            </w:rPr>
          </w:pPr>
          <w:hyperlink w:anchor="_Toc476583452" w:history="1">
            <w:r w:rsidRPr="006D5D68">
              <w:rPr>
                <w:rStyle w:val="Hyperlink"/>
                <w:noProof/>
              </w:rPr>
              <w:t>Shifts in functional gene structure</w:t>
            </w:r>
            <w:r>
              <w:rPr>
                <w:noProof/>
                <w:webHidden/>
              </w:rPr>
              <w:tab/>
            </w:r>
            <w:r>
              <w:rPr>
                <w:noProof/>
                <w:webHidden/>
              </w:rPr>
              <w:fldChar w:fldCharType="begin"/>
            </w:r>
            <w:r>
              <w:rPr>
                <w:noProof/>
                <w:webHidden/>
              </w:rPr>
              <w:instrText xml:space="preserve"> PAGEREF _Toc476583452 \h </w:instrText>
            </w:r>
            <w:r>
              <w:rPr>
                <w:noProof/>
                <w:webHidden/>
              </w:rPr>
            </w:r>
            <w:r>
              <w:rPr>
                <w:noProof/>
                <w:webHidden/>
              </w:rPr>
              <w:fldChar w:fldCharType="separate"/>
            </w:r>
            <w:r>
              <w:rPr>
                <w:noProof/>
                <w:webHidden/>
              </w:rPr>
              <w:t>12</w:t>
            </w:r>
            <w:r>
              <w:rPr>
                <w:noProof/>
                <w:webHidden/>
              </w:rPr>
              <w:fldChar w:fldCharType="end"/>
            </w:r>
          </w:hyperlink>
        </w:p>
        <w:p w14:paraId="3BDFD13C" w14:textId="4F18A56F" w:rsidR="000E77C8" w:rsidRDefault="000E77C8">
          <w:pPr>
            <w:pStyle w:val="TOC3"/>
            <w:tabs>
              <w:tab w:val="right" w:leader="dot" w:pos="8630"/>
            </w:tabs>
            <w:rPr>
              <w:rFonts w:asciiTheme="minorHAnsi" w:eastAsiaTheme="minorEastAsia" w:hAnsiTheme="minorHAnsi" w:cstheme="minorBidi"/>
              <w:noProof/>
              <w:sz w:val="22"/>
              <w:szCs w:val="22"/>
            </w:rPr>
          </w:pPr>
          <w:hyperlink w:anchor="_Toc476583453" w:history="1">
            <w:r w:rsidRPr="006D5D68">
              <w:rPr>
                <w:rStyle w:val="Hyperlink"/>
                <w:noProof/>
              </w:rPr>
              <w:t>Changes in microbial community composition</w:t>
            </w:r>
            <w:r>
              <w:rPr>
                <w:noProof/>
                <w:webHidden/>
              </w:rPr>
              <w:tab/>
            </w:r>
            <w:r>
              <w:rPr>
                <w:noProof/>
                <w:webHidden/>
              </w:rPr>
              <w:fldChar w:fldCharType="begin"/>
            </w:r>
            <w:r>
              <w:rPr>
                <w:noProof/>
                <w:webHidden/>
              </w:rPr>
              <w:instrText xml:space="preserve"> PAGEREF _Toc476583453 \h </w:instrText>
            </w:r>
            <w:r>
              <w:rPr>
                <w:noProof/>
                <w:webHidden/>
              </w:rPr>
            </w:r>
            <w:r>
              <w:rPr>
                <w:noProof/>
                <w:webHidden/>
              </w:rPr>
              <w:fldChar w:fldCharType="separate"/>
            </w:r>
            <w:r>
              <w:rPr>
                <w:noProof/>
                <w:webHidden/>
              </w:rPr>
              <w:t>13</w:t>
            </w:r>
            <w:r>
              <w:rPr>
                <w:noProof/>
                <w:webHidden/>
              </w:rPr>
              <w:fldChar w:fldCharType="end"/>
            </w:r>
          </w:hyperlink>
        </w:p>
        <w:p w14:paraId="146AB9B3" w14:textId="0985C1EB" w:rsidR="000E77C8" w:rsidRDefault="000E77C8">
          <w:pPr>
            <w:pStyle w:val="TOC3"/>
            <w:tabs>
              <w:tab w:val="right" w:leader="dot" w:pos="8630"/>
            </w:tabs>
            <w:rPr>
              <w:rFonts w:asciiTheme="minorHAnsi" w:eastAsiaTheme="minorEastAsia" w:hAnsiTheme="minorHAnsi" w:cstheme="minorBidi"/>
              <w:noProof/>
              <w:sz w:val="22"/>
              <w:szCs w:val="22"/>
            </w:rPr>
          </w:pPr>
          <w:hyperlink w:anchor="_Toc476583454" w:history="1">
            <w:r w:rsidRPr="006D5D68">
              <w:rPr>
                <w:rStyle w:val="Hyperlink"/>
                <w:noProof/>
              </w:rPr>
              <w:t>Potential lignin-degrading species in lignin-adapted consortia</w:t>
            </w:r>
            <w:r>
              <w:rPr>
                <w:noProof/>
                <w:webHidden/>
              </w:rPr>
              <w:tab/>
            </w:r>
            <w:r>
              <w:rPr>
                <w:noProof/>
                <w:webHidden/>
              </w:rPr>
              <w:fldChar w:fldCharType="begin"/>
            </w:r>
            <w:r>
              <w:rPr>
                <w:noProof/>
                <w:webHidden/>
              </w:rPr>
              <w:instrText xml:space="preserve"> PAGEREF _Toc476583454 \h </w:instrText>
            </w:r>
            <w:r>
              <w:rPr>
                <w:noProof/>
                <w:webHidden/>
              </w:rPr>
            </w:r>
            <w:r>
              <w:rPr>
                <w:noProof/>
                <w:webHidden/>
              </w:rPr>
              <w:fldChar w:fldCharType="separate"/>
            </w:r>
            <w:r>
              <w:rPr>
                <w:noProof/>
                <w:webHidden/>
              </w:rPr>
              <w:t>14</w:t>
            </w:r>
            <w:r>
              <w:rPr>
                <w:noProof/>
                <w:webHidden/>
              </w:rPr>
              <w:fldChar w:fldCharType="end"/>
            </w:r>
          </w:hyperlink>
        </w:p>
        <w:p w14:paraId="5D62C5C4" w14:textId="08E91DC0" w:rsidR="000E77C8" w:rsidRDefault="000E77C8">
          <w:pPr>
            <w:pStyle w:val="TOC2"/>
            <w:rPr>
              <w:rFonts w:asciiTheme="minorHAnsi" w:eastAsiaTheme="minorEastAsia" w:hAnsiTheme="minorHAnsi" w:cstheme="minorBidi"/>
              <w:sz w:val="22"/>
              <w:szCs w:val="22"/>
            </w:rPr>
          </w:pPr>
          <w:hyperlink w:anchor="_Toc476583455" w:history="1">
            <w:r w:rsidRPr="006D5D68">
              <w:rPr>
                <w:rStyle w:val="Hyperlink"/>
              </w:rPr>
              <w:t>Discussion</w:t>
            </w:r>
            <w:r>
              <w:rPr>
                <w:webHidden/>
              </w:rPr>
              <w:tab/>
            </w:r>
            <w:r>
              <w:rPr>
                <w:webHidden/>
              </w:rPr>
              <w:fldChar w:fldCharType="begin"/>
            </w:r>
            <w:r>
              <w:rPr>
                <w:webHidden/>
              </w:rPr>
              <w:instrText xml:space="preserve"> PAGEREF _Toc476583455 \h </w:instrText>
            </w:r>
            <w:r>
              <w:rPr>
                <w:webHidden/>
              </w:rPr>
            </w:r>
            <w:r>
              <w:rPr>
                <w:webHidden/>
              </w:rPr>
              <w:fldChar w:fldCharType="separate"/>
            </w:r>
            <w:r>
              <w:rPr>
                <w:webHidden/>
              </w:rPr>
              <w:t>16</w:t>
            </w:r>
            <w:r>
              <w:rPr>
                <w:webHidden/>
              </w:rPr>
              <w:fldChar w:fldCharType="end"/>
            </w:r>
          </w:hyperlink>
        </w:p>
        <w:p w14:paraId="3149E3D2" w14:textId="70DEBBB1" w:rsidR="000E77C8" w:rsidRDefault="000E77C8">
          <w:pPr>
            <w:pStyle w:val="TOC2"/>
            <w:rPr>
              <w:rFonts w:asciiTheme="minorHAnsi" w:eastAsiaTheme="minorEastAsia" w:hAnsiTheme="minorHAnsi" w:cstheme="minorBidi"/>
              <w:sz w:val="22"/>
              <w:szCs w:val="22"/>
            </w:rPr>
          </w:pPr>
          <w:hyperlink w:anchor="_Toc476583456" w:history="1">
            <w:r w:rsidRPr="006D5D68">
              <w:rPr>
                <w:rStyle w:val="Hyperlink"/>
              </w:rPr>
              <w:t>Acknowledgement</w:t>
            </w:r>
            <w:r>
              <w:rPr>
                <w:webHidden/>
              </w:rPr>
              <w:tab/>
            </w:r>
            <w:r>
              <w:rPr>
                <w:webHidden/>
              </w:rPr>
              <w:fldChar w:fldCharType="begin"/>
            </w:r>
            <w:r>
              <w:rPr>
                <w:webHidden/>
              </w:rPr>
              <w:instrText xml:space="preserve"> PAGEREF _Toc476583456 \h </w:instrText>
            </w:r>
            <w:r>
              <w:rPr>
                <w:webHidden/>
              </w:rPr>
            </w:r>
            <w:r>
              <w:rPr>
                <w:webHidden/>
              </w:rPr>
              <w:fldChar w:fldCharType="separate"/>
            </w:r>
            <w:r>
              <w:rPr>
                <w:webHidden/>
              </w:rPr>
              <w:t>18</w:t>
            </w:r>
            <w:r>
              <w:rPr>
                <w:webHidden/>
              </w:rPr>
              <w:fldChar w:fldCharType="end"/>
            </w:r>
          </w:hyperlink>
        </w:p>
        <w:p w14:paraId="7AB5AD2D" w14:textId="72929F87" w:rsidR="000E77C8" w:rsidRDefault="000E77C8">
          <w:pPr>
            <w:pStyle w:val="TOC2"/>
            <w:rPr>
              <w:rFonts w:asciiTheme="minorHAnsi" w:eastAsiaTheme="minorEastAsia" w:hAnsiTheme="minorHAnsi" w:cstheme="minorBidi"/>
              <w:sz w:val="22"/>
              <w:szCs w:val="22"/>
            </w:rPr>
          </w:pPr>
          <w:hyperlink w:anchor="_Toc476583457" w:history="1">
            <w:r w:rsidRPr="006D5D68">
              <w:rPr>
                <w:rStyle w:val="Hyperlink"/>
                <w:lang w:eastAsia="zh-CN"/>
              </w:rPr>
              <w:t>Conflict of Interest</w:t>
            </w:r>
            <w:r>
              <w:rPr>
                <w:webHidden/>
              </w:rPr>
              <w:tab/>
            </w:r>
            <w:r>
              <w:rPr>
                <w:webHidden/>
              </w:rPr>
              <w:fldChar w:fldCharType="begin"/>
            </w:r>
            <w:r>
              <w:rPr>
                <w:webHidden/>
              </w:rPr>
              <w:instrText xml:space="preserve"> PAGEREF _Toc476583457 \h </w:instrText>
            </w:r>
            <w:r>
              <w:rPr>
                <w:webHidden/>
              </w:rPr>
            </w:r>
            <w:r>
              <w:rPr>
                <w:webHidden/>
              </w:rPr>
              <w:fldChar w:fldCharType="separate"/>
            </w:r>
            <w:r>
              <w:rPr>
                <w:webHidden/>
              </w:rPr>
              <w:t>18</w:t>
            </w:r>
            <w:r>
              <w:rPr>
                <w:webHidden/>
              </w:rPr>
              <w:fldChar w:fldCharType="end"/>
            </w:r>
          </w:hyperlink>
        </w:p>
        <w:p w14:paraId="26C198E7" w14:textId="522F1FD8" w:rsidR="000E77C8" w:rsidRDefault="000E77C8">
          <w:pPr>
            <w:pStyle w:val="TOC2"/>
            <w:rPr>
              <w:rFonts w:asciiTheme="minorHAnsi" w:eastAsiaTheme="minorEastAsia" w:hAnsiTheme="minorHAnsi" w:cstheme="minorBidi"/>
              <w:sz w:val="22"/>
              <w:szCs w:val="22"/>
            </w:rPr>
          </w:pPr>
          <w:hyperlink w:anchor="_Toc476583458" w:history="1">
            <w:r w:rsidRPr="006D5D68">
              <w:rPr>
                <w:rStyle w:val="Hyperlink"/>
              </w:rPr>
              <w:t>Figures</w:t>
            </w:r>
            <w:r>
              <w:rPr>
                <w:webHidden/>
              </w:rPr>
              <w:tab/>
            </w:r>
            <w:r>
              <w:rPr>
                <w:webHidden/>
              </w:rPr>
              <w:fldChar w:fldCharType="begin"/>
            </w:r>
            <w:r>
              <w:rPr>
                <w:webHidden/>
              </w:rPr>
              <w:instrText xml:space="preserve"> PAGEREF _Toc476583458 \h </w:instrText>
            </w:r>
            <w:r>
              <w:rPr>
                <w:webHidden/>
              </w:rPr>
            </w:r>
            <w:r>
              <w:rPr>
                <w:webHidden/>
              </w:rPr>
              <w:fldChar w:fldCharType="separate"/>
            </w:r>
            <w:r>
              <w:rPr>
                <w:webHidden/>
              </w:rPr>
              <w:t>19</w:t>
            </w:r>
            <w:r>
              <w:rPr>
                <w:webHidden/>
              </w:rPr>
              <w:fldChar w:fldCharType="end"/>
            </w:r>
          </w:hyperlink>
        </w:p>
        <w:p w14:paraId="6C138BA4" w14:textId="4211E4B1" w:rsidR="000E77C8" w:rsidRDefault="000E77C8">
          <w:pPr>
            <w:pStyle w:val="TOC2"/>
            <w:rPr>
              <w:rFonts w:asciiTheme="minorHAnsi" w:eastAsiaTheme="minorEastAsia" w:hAnsiTheme="minorHAnsi" w:cstheme="minorBidi"/>
              <w:sz w:val="22"/>
              <w:szCs w:val="22"/>
            </w:rPr>
          </w:pPr>
          <w:hyperlink w:anchor="_Toc476583459" w:history="1">
            <w:r w:rsidRPr="006D5D68">
              <w:rPr>
                <w:rStyle w:val="Hyperlink"/>
              </w:rPr>
              <w:t>Appendix A</w:t>
            </w:r>
            <w:r>
              <w:rPr>
                <w:webHidden/>
              </w:rPr>
              <w:tab/>
            </w:r>
            <w:r>
              <w:rPr>
                <w:webHidden/>
              </w:rPr>
              <w:fldChar w:fldCharType="begin"/>
            </w:r>
            <w:r>
              <w:rPr>
                <w:webHidden/>
              </w:rPr>
              <w:instrText xml:space="preserve"> PAGEREF _Toc476583459 \h </w:instrText>
            </w:r>
            <w:r>
              <w:rPr>
                <w:webHidden/>
              </w:rPr>
            </w:r>
            <w:r>
              <w:rPr>
                <w:webHidden/>
              </w:rPr>
              <w:fldChar w:fldCharType="separate"/>
            </w:r>
            <w:r>
              <w:rPr>
                <w:webHidden/>
              </w:rPr>
              <w:t>28</w:t>
            </w:r>
            <w:r>
              <w:rPr>
                <w:webHidden/>
              </w:rPr>
              <w:fldChar w:fldCharType="end"/>
            </w:r>
          </w:hyperlink>
        </w:p>
        <w:p w14:paraId="44E0F57C" w14:textId="2C40E530" w:rsidR="000E77C8" w:rsidRDefault="000E77C8" w:rsidP="000E77C8">
          <w:pPr>
            <w:pStyle w:val="TOC1"/>
            <w:rPr>
              <w:rFonts w:asciiTheme="minorHAnsi" w:eastAsiaTheme="minorEastAsia" w:hAnsiTheme="minorHAnsi" w:cstheme="minorBidi"/>
              <w:noProof/>
              <w:sz w:val="22"/>
              <w:szCs w:val="22"/>
            </w:rPr>
          </w:pPr>
          <w:hyperlink w:anchor="_Toc476583460" w:history="1">
            <w:r w:rsidRPr="006D5D68">
              <w:rPr>
                <w:rStyle w:val="Hyperlink"/>
                <w:noProof/>
              </w:rPr>
              <w:t>Chapter 3 Distinguishing keystones species and “cheaters” in the biodegradation of recalcitrant hemicellulose using polysaccharide xylan and monosaccharide xylose in enrichment microcosms</w:t>
            </w:r>
            <w:r>
              <w:rPr>
                <w:noProof/>
                <w:webHidden/>
              </w:rPr>
              <w:tab/>
            </w:r>
            <w:r>
              <w:rPr>
                <w:noProof/>
                <w:webHidden/>
              </w:rPr>
              <w:fldChar w:fldCharType="begin"/>
            </w:r>
            <w:r>
              <w:rPr>
                <w:noProof/>
                <w:webHidden/>
              </w:rPr>
              <w:instrText xml:space="preserve"> PAGEREF _Toc476583460 \h </w:instrText>
            </w:r>
            <w:r>
              <w:rPr>
                <w:noProof/>
                <w:webHidden/>
              </w:rPr>
            </w:r>
            <w:r>
              <w:rPr>
                <w:noProof/>
                <w:webHidden/>
              </w:rPr>
              <w:fldChar w:fldCharType="separate"/>
            </w:r>
            <w:r>
              <w:rPr>
                <w:noProof/>
                <w:webHidden/>
              </w:rPr>
              <w:t>2</w:t>
            </w:r>
            <w:r>
              <w:rPr>
                <w:noProof/>
                <w:webHidden/>
              </w:rPr>
              <w:fldChar w:fldCharType="end"/>
            </w:r>
          </w:hyperlink>
        </w:p>
        <w:p w14:paraId="053666E6" w14:textId="63DF4287" w:rsidR="000E77C8" w:rsidRDefault="000E77C8">
          <w:pPr>
            <w:pStyle w:val="TOC2"/>
            <w:rPr>
              <w:rFonts w:asciiTheme="minorHAnsi" w:eastAsiaTheme="minorEastAsia" w:hAnsiTheme="minorHAnsi" w:cstheme="minorBidi"/>
              <w:sz w:val="22"/>
              <w:szCs w:val="22"/>
            </w:rPr>
          </w:pPr>
          <w:hyperlink w:anchor="_Toc476583461" w:history="1">
            <w:r w:rsidRPr="006D5D68">
              <w:rPr>
                <w:rStyle w:val="Hyperlink"/>
              </w:rPr>
              <w:t>Abstract</w:t>
            </w:r>
            <w:r>
              <w:rPr>
                <w:webHidden/>
              </w:rPr>
              <w:tab/>
            </w:r>
            <w:r>
              <w:rPr>
                <w:webHidden/>
              </w:rPr>
              <w:fldChar w:fldCharType="begin"/>
            </w:r>
            <w:r>
              <w:rPr>
                <w:webHidden/>
              </w:rPr>
              <w:instrText xml:space="preserve"> PAGEREF _Toc476583461 \h </w:instrText>
            </w:r>
            <w:r>
              <w:rPr>
                <w:webHidden/>
              </w:rPr>
            </w:r>
            <w:r>
              <w:rPr>
                <w:webHidden/>
              </w:rPr>
              <w:fldChar w:fldCharType="separate"/>
            </w:r>
            <w:r>
              <w:rPr>
                <w:webHidden/>
              </w:rPr>
              <w:t>4</w:t>
            </w:r>
            <w:r>
              <w:rPr>
                <w:webHidden/>
              </w:rPr>
              <w:fldChar w:fldCharType="end"/>
            </w:r>
          </w:hyperlink>
        </w:p>
        <w:p w14:paraId="131638A9" w14:textId="4BCF43C9" w:rsidR="000E77C8" w:rsidRDefault="000E77C8">
          <w:pPr>
            <w:pStyle w:val="TOC2"/>
            <w:rPr>
              <w:rFonts w:asciiTheme="minorHAnsi" w:eastAsiaTheme="minorEastAsia" w:hAnsiTheme="minorHAnsi" w:cstheme="minorBidi"/>
              <w:sz w:val="22"/>
              <w:szCs w:val="22"/>
            </w:rPr>
          </w:pPr>
          <w:hyperlink w:anchor="_Toc476583462" w:history="1">
            <w:r w:rsidRPr="006D5D68">
              <w:rPr>
                <w:rStyle w:val="Hyperlink"/>
              </w:rPr>
              <w:t>Graphical Abstract</w:t>
            </w:r>
            <w:r>
              <w:rPr>
                <w:webHidden/>
              </w:rPr>
              <w:tab/>
            </w:r>
            <w:r>
              <w:rPr>
                <w:webHidden/>
              </w:rPr>
              <w:fldChar w:fldCharType="begin"/>
            </w:r>
            <w:r>
              <w:rPr>
                <w:webHidden/>
              </w:rPr>
              <w:instrText xml:space="preserve"> PAGEREF _Toc476583462 \h </w:instrText>
            </w:r>
            <w:r>
              <w:rPr>
                <w:webHidden/>
              </w:rPr>
            </w:r>
            <w:r>
              <w:rPr>
                <w:webHidden/>
              </w:rPr>
              <w:fldChar w:fldCharType="separate"/>
            </w:r>
            <w:r>
              <w:rPr>
                <w:webHidden/>
              </w:rPr>
              <w:t>5</w:t>
            </w:r>
            <w:r>
              <w:rPr>
                <w:webHidden/>
              </w:rPr>
              <w:fldChar w:fldCharType="end"/>
            </w:r>
          </w:hyperlink>
        </w:p>
        <w:p w14:paraId="56885A39" w14:textId="75C9D530" w:rsidR="000E77C8" w:rsidRDefault="000E77C8">
          <w:pPr>
            <w:pStyle w:val="TOC2"/>
            <w:rPr>
              <w:rFonts w:asciiTheme="minorHAnsi" w:eastAsiaTheme="minorEastAsia" w:hAnsiTheme="minorHAnsi" w:cstheme="minorBidi"/>
              <w:sz w:val="22"/>
              <w:szCs w:val="22"/>
            </w:rPr>
          </w:pPr>
          <w:hyperlink w:anchor="_Toc476583463" w:history="1">
            <w:r w:rsidRPr="006D5D68">
              <w:rPr>
                <w:rStyle w:val="Hyperlink"/>
              </w:rPr>
              <w:t>Introduction</w:t>
            </w:r>
            <w:r>
              <w:rPr>
                <w:webHidden/>
              </w:rPr>
              <w:tab/>
            </w:r>
            <w:r>
              <w:rPr>
                <w:webHidden/>
              </w:rPr>
              <w:fldChar w:fldCharType="begin"/>
            </w:r>
            <w:r>
              <w:rPr>
                <w:webHidden/>
              </w:rPr>
              <w:instrText xml:space="preserve"> PAGEREF _Toc476583463 \h </w:instrText>
            </w:r>
            <w:r>
              <w:rPr>
                <w:webHidden/>
              </w:rPr>
            </w:r>
            <w:r>
              <w:rPr>
                <w:webHidden/>
              </w:rPr>
              <w:fldChar w:fldCharType="separate"/>
            </w:r>
            <w:r>
              <w:rPr>
                <w:webHidden/>
              </w:rPr>
              <w:t>6</w:t>
            </w:r>
            <w:r>
              <w:rPr>
                <w:webHidden/>
              </w:rPr>
              <w:fldChar w:fldCharType="end"/>
            </w:r>
          </w:hyperlink>
        </w:p>
        <w:p w14:paraId="47FA2AB4" w14:textId="04E30DBF" w:rsidR="000E77C8" w:rsidRDefault="000E77C8">
          <w:pPr>
            <w:pStyle w:val="TOC2"/>
            <w:rPr>
              <w:rFonts w:asciiTheme="minorHAnsi" w:eastAsiaTheme="minorEastAsia" w:hAnsiTheme="minorHAnsi" w:cstheme="minorBidi"/>
              <w:sz w:val="22"/>
              <w:szCs w:val="22"/>
            </w:rPr>
          </w:pPr>
          <w:hyperlink w:anchor="_Toc476583464" w:history="1">
            <w:r w:rsidRPr="006D5D68">
              <w:rPr>
                <w:rStyle w:val="Hyperlink"/>
              </w:rPr>
              <w:t>Material and Methods</w:t>
            </w:r>
            <w:r>
              <w:rPr>
                <w:webHidden/>
              </w:rPr>
              <w:tab/>
            </w:r>
            <w:r>
              <w:rPr>
                <w:webHidden/>
              </w:rPr>
              <w:fldChar w:fldCharType="begin"/>
            </w:r>
            <w:r>
              <w:rPr>
                <w:webHidden/>
              </w:rPr>
              <w:instrText xml:space="preserve"> PAGEREF _Toc476583464 \h </w:instrText>
            </w:r>
            <w:r>
              <w:rPr>
                <w:webHidden/>
              </w:rPr>
            </w:r>
            <w:r>
              <w:rPr>
                <w:webHidden/>
              </w:rPr>
              <w:fldChar w:fldCharType="separate"/>
            </w:r>
            <w:r>
              <w:rPr>
                <w:webHidden/>
              </w:rPr>
              <w:t>8</w:t>
            </w:r>
            <w:r>
              <w:rPr>
                <w:webHidden/>
              </w:rPr>
              <w:fldChar w:fldCharType="end"/>
            </w:r>
          </w:hyperlink>
        </w:p>
        <w:p w14:paraId="634507BE" w14:textId="59B2985B" w:rsidR="000E77C8" w:rsidRDefault="000E77C8">
          <w:pPr>
            <w:pStyle w:val="TOC3"/>
            <w:tabs>
              <w:tab w:val="right" w:leader="dot" w:pos="8630"/>
            </w:tabs>
            <w:rPr>
              <w:rFonts w:asciiTheme="minorHAnsi" w:eastAsiaTheme="minorEastAsia" w:hAnsiTheme="minorHAnsi" w:cstheme="minorBidi"/>
              <w:noProof/>
              <w:sz w:val="22"/>
              <w:szCs w:val="22"/>
            </w:rPr>
          </w:pPr>
          <w:hyperlink w:anchor="_Toc476583465" w:history="1">
            <w:r w:rsidRPr="006D5D68">
              <w:rPr>
                <w:rStyle w:val="Hyperlink"/>
                <w:noProof/>
              </w:rPr>
              <w:t>Initial enrichment of Great Australian Bight seawater on xylan</w:t>
            </w:r>
            <w:r>
              <w:rPr>
                <w:noProof/>
                <w:webHidden/>
              </w:rPr>
              <w:tab/>
            </w:r>
            <w:r>
              <w:rPr>
                <w:noProof/>
                <w:webHidden/>
              </w:rPr>
              <w:fldChar w:fldCharType="begin"/>
            </w:r>
            <w:r>
              <w:rPr>
                <w:noProof/>
                <w:webHidden/>
              </w:rPr>
              <w:instrText xml:space="preserve"> PAGEREF _Toc476583465 \h </w:instrText>
            </w:r>
            <w:r>
              <w:rPr>
                <w:noProof/>
                <w:webHidden/>
              </w:rPr>
            </w:r>
            <w:r>
              <w:rPr>
                <w:noProof/>
                <w:webHidden/>
              </w:rPr>
              <w:fldChar w:fldCharType="separate"/>
            </w:r>
            <w:r>
              <w:rPr>
                <w:noProof/>
                <w:webHidden/>
              </w:rPr>
              <w:t>8</w:t>
            </w:r>
            <w:r>
              <w:rPr>
                <w:noProof/>
                <w:webHidden/>
              </w:rPr>
              <w:fldChar w:fldCharType="end"/>
            </w:r>
          </w:hyperlink>
        </w:p>
        <w:p w14:paraId="6A46E162" w14:textId="17BC6BCF" w:rsidR="000E77C8" w:rsidRDefault="000E77C8">
          <w:pPr>
            <w:pStyle w:val="TOC3"/>
            <w:tabs>
              <w:tab w:val="right" w:leader="dot" w:pos="8630"/>
            </w:tabs>
            <w:rPr>
              <w:rFonts w:asciiTheme="minorHAnsi" w:eastAsiaTheme="minorEastAsia" w:hAnsiTheme="minorHAnsi" w:cstheme="minorBidi"/>
              <w:noProof/>
              <w:sz w:val="22"/>
              <w:szCs w:val="22"/>
            </w:rPr>
          </w:pPr>
          <w:hyperlink w:anchor="_Toc476583466" w:history="1">
            <w:r w:rsidRPr="006D5D68">
              <w:rPr>
                <w:rStyle w:val="Hyperlink"/>
                <w:noProof/>
              </w:rPr>
              <w:t>Respirometry of xylan-amended microcosms, xylose-amended microcosms, and control microcosms and respirometry data analysis</w:t>
            </w:r>
            <w:r>
              <w:rPr>
                <w:noProof/>
                <w:webHidden/>
              </w:rPr>
              <w:tab/>
            </w:r>
            <w:r>
              <w:rPr>
                <w:noProof/>
                <w:webHidden/>
              </w:rPr>
              <w:fldChar w:fldCharType="begin"/>
            </w:r>
            <w:r>
              <w:rPr>
                <w:noProof/>
                <w:webHidden/>
              </w:rPr>
              <w:instrText xml:space="preserve"> PAGEREF _Toc476583466 \h </w:instrText>
            </w:r>
            <w:r>
              <w:rPr>
                <w:noProof/>
                <w:webHidden/>
              </w:rPr>
            </w:r>
            <w:r>
              <w:rPr>
                <w:noProof/>
                <w:webHidden/>
              </w:rPr>
              <w:fldChar w:fldCharType="separate"/>
            </w:r>
            <w:r>
              <w:rPr>
                <w:noProof/>
                <w:webHidden/>
              </w:rPr>
              <w:t>8</w:t>
            </w:r>
            <w:r>
              <w:rPr>
                <w:noProof/>
                <w:webHidden/>
              </w:rPr>
              <w:fldChar w:fldCharType="end"/>
            </w:r>
          </w:hyperlink>
        </w:p>
        <w:p w14:paraId="3C4152E1" w14:textId="1D0B7E5C" w:rsidR="000E77C8" w:rsidRDefault="000E77C8">
          <w:pPr>
            <w:pStyle w:val="TOC3"/>
            <w:tabs>
              <w:tab w:val="right" w:leader="dot" w:pos="8630"/>
            </w:tabs>
            <w:rPr>
              <w:rFonts w:asciiTheme="minorHAnsi" w:eastAsiaTheme="minorEastAsia" w:hAnsiTheme="minorHAnsi" w:cstheme="minorBidi"/>
              <w:noProof/>
              <w:sz w:val="22"/>
              <w:szCs w:val="22"/>
            </w:rPr>
          </w:pPr>
          <w:hyperlink w:anchor="_Toc476583467" w:history="1">
            <w:r w:rsidRPr="006D5D68">
              <w:rPr>
                <w:rStyle w:val="Hyperlink"/>
                <w:noProof/>
              </w:rPr>
              <w:t>Optical Density at 600nm (OD 600nm)</w:t>
            </w:r>
            <w:r>
              <w:rPr>
                <w:noProof/>
                <w:webHidden/>
              </w:rPr>
              <w:tab/>
            </w:r>
            <w:r>
              <w:rPr>
                <w:noProof/>
                <w:webHidden/>
              </w:rPr>
              <w:fldChar w:fldCharType="begin"/>
            </w:r>
            <w:r>
              <w:rPr>
                <w:noProof/>
                <w:webHidden/>
              </w:rPr>
              <w:instrText xml:space="preserve"> PAGEREF _Toc476583467 \h </w:instrText>
            </w:r>
            <w:r>
              <w:rPr>
                <w:noProof/>
                <w:webHidden/>
              </w:rPr>
            </w:r>
            <w:r>
              <w:rPr>
                <w:noProof/>
                <w:webHidden/>
              </w:rPr>
              <w:fldChar w:fldCharType="separate"/>
            </w:r>
            <w:r>
              <w:rPr>
                <w:noProof/>
                <w:webHidden/>
              </w:rPr>
              <w:t>9</w:t>
            </w:r>
            <w:r>
              <w:rPr>
                <w:noProof/>
                <w:webHidden/>
              </w:rPr>
              <w:fldChar w:fldCharType="end"/>
            </w:r>
          </w:hyperlink>
        </w:p>
        <w:p w14:paraId="31155941" w14:textId="64403E9F" w:rsidR="000E77C8" w:rsidRDefault="000E77C8">
          <w:pPr>
            <w:pStyle w:val="TOC3"/>
            <w:tabs>
              <w:tab w:val="right" w:leader="dot" w:pos="8630"/>
            </w:tabs>
            <w:rPr>
              <w:rFonts w:asciiTheme="minorHAnsi" w:eastAsiaTheme="minorEastAsia" w:hAnsiTheme="minorHAnsi" w:cstheme="minorBidi"/>
              <w:noProof/>
              <w:sz w:val="22"/>
              <w:szCs w:val="22"/>
            </w:rPr>
          </w:pPr>
          <w:hyperlink w:anchor="_Toc476583468" w:history="1">
            <w:r w:rsidRPr="006D5D68">
              <w:rPr>
                <w:rStyle w:val="Hyperlink"/>
                <w:noProof/>
              </w:rPr>
              <w:t>Real-Time qPCR quantification of bacterial 16S gene copy number</w:t>
            </w:r>
            <w:r>
              <w:rPr>
                <w:noProof/>
                <w:webHidden/>
              </w:rPr>
              <w:tab/>
            </w:r>
            <w:r>
              <w:rPr>
                <w:noProof/>
                <w:webHidden/>
              </w:rPr>
              <w:fldChar w:fldCharType="begin"/>
            </w:r>
            <w:r>
              <w:rPr>
                <w:noProof/>
                <w:webHidden/>
              </w:rPr>
              <w:instrText xml:space="preserve"> PAGEREF _Toc476583468 \h </w:instrText>
            </w:r>
            <w:r>
              <w:rPr>
                <w:noProof/>
                <w:webHidden/>
              </w:rPr>
            </w:r>
            <w:r>
              <w:rPr>
                <w:noProof/>
                <w:webHidden/>
              </w:rPr>
              <w:fldChar w:fldCharType="separate"/>
            </w:r>
            <w:r>
              <w:rPr>
                <w:noProof/>
                <w:webHidden/>
              </w:rPr>
              <w:t>9</w:t>
            </w:r>
            <w:r>
              <w:rPr>
                <w:noProof/>
                <w:webHidden/>
              </w:rPr>
              <w:fldChar w:fldCharType="end"/>
            </w:r>
          </w:hyperlink>
        </w:p>
        <w:p w14:paraId="1B0DF273" w14:textId="494B0570" w:rsidR="000E77C8" w:rsidRDefault="000E77C8">
          <w:pPr>
            <w:pStyle w:val="TOC3"/>
            <w:tabs>
              <w:tab w:val="right" w:leader="dot" w:pos="8630"/>
            </w:tabs>
            <w:rPr>
              <w:rFonts w:asciiTheme="minorHAnsi" w:eastAsiaTheme="minorEastAsia" w:hAnsiTheme="minorHAnsi" w:cstheme="minorBidi"/>
              <w:noProof/>
              <w:sz w:val="22"/>
              <w:szCs w:val="22"/>
            </w:rPr>
          </w:pPr>
          <w:hyperlink w:anchor="_Toc476583469" w:history="1">
            <w:r w:rsidRPr="006D5D68">
              <w:rPr>
                <w:rStyle w:val="Hyperlink"/>
                <w:noProof/>
              </w:rPr>
              <w:t>High performance liquid chromatography (HPLC) measurement of xylose sugars</w:t>
            </w:r>
            <w:r>
              <w:rPr>
                <w:noProof/>
                <w:webHidden/>
              </w:rPr>
              <w:tab/>
            </w:r>
            <w:r>
              <w:rPr>
                <w:noProof/>
                <w:webHidden/>
              </w:rPr>
              <w:fldChar w:fldCharType="begin"/>
            </w:r>
            <w:r>
              <w:rPr>
                <w:noProof/>
                <w:webHidden/>
              </w:rPr>
              <w:instrText xml:space="preserve"> PAGEREF _Toc476583469 \h </w:instrText>
            </w:r>
            <w:r>
              <w:rPr>
                <w:noProof/>
                <w:webHidden/>
              </w:rPr>
            </w:r>
            <w:r>
              <w:rPr>
                <w:noProof/>
                <w:webHidden/>
              </w:rPr>
              <w:fldChar w:fldCharType="separate"/>
            </w:r>
            <w:r>
              <w:rPr>
                <w:noProof/>
                <w:webHidden/>
              </w:rPr>
              <w:t>9</w:t>
            </w:r>
            <w:r>
              <w:rPr>
                <w:noProof/>
                <w:webHidden/>
              </w:rPr>
              <w:fldChar w:fldCharType="end"/>
            </w:r>
          </w:hyperlink>
        </w:p>
        <w:p w14:paraId="011AE578" w14:textId="1ED8DDB6" w:rsidR="000E77C8" w:rsidRDefault="000E77C8">
          <w:pPr>
            <w:pStyle w:val="TOC3"/>
            <w:tabs>
              <w:tab w:val="right" w:leader="dot" w:pos="8630"/>
            </w:tabs>
            <w:rPr>
              <w:rFonts w:asciiTheme="minorHAnsi" w:eastAsiaTheme="minorEastAsia" w:hAnsiTheme="minorHAnsi" w:cstheme="minorBidi"/>
              <w:noProof/>
              <w:sz w:val="22"/>
              <w:szCs w:val="22"/>
            </w:rPr>
          </w:pPr>
          <w:hyperlink w:anchor="_Toc476583470" w:history="1">
            <w:r w:rsidRPr="006D5D68">
              <w:rPr>
                <w:rStyle w:val="Hyperlink"/>
                <w:noProof/>
              </w:rPr>
              <w:t>Ad-hoc Swapped Microcosm Community Test</w:t>
            </w:r>
            <w:r>
              <w:rPr>
                <w:noProof/>
                <w:webHidden/>
              </w:rPr>
              <w:tab/>
            </w:r>
            <w:r>
              <w:rPr>
                <w:noProof/>
                <w:webHidden/>
              </w:rPr>
              <w:fldChar w:fldCharType="begin"/>
            </w:r>
            <w:r>
              <w:rPr>
                <w:noProof/>
                <w:webHidden/>
              </w:rPr>
              <w:instrText xml:space="preserve"> PAGEREF _Toc476583470 \h </w:instrText>
            </w:r>
            <w:r>
              <w:rPr>
                <w:noProof/>
                <w:webHidden/>
              </w:rPr>
            </w:r>
            <w:r>
              <w:rPr>
                <w:noProof/>
                <w:webHidden/>
              </w:rPr>
              <w:fldChar w:fldCharType="separate"/>
            </w:r>
            <w:r>
              <w:rPr>
                <w:noProof/>
                <w:webHidden/>
              </w:rPr>
              <w:t>10</w:t>
            </w:r>
            <w:r>
              <w:rPr>
                <w:noProof/>
                <w:webHidden/>
              </w:rPr>
              <w:fldChar w:fldCharType="end"/>
            </w:r>
          </w:hyperlink>
        </w:p>
        <w:p w14:paraId="7FE1EF34" w14:textId="7B37F8C2" w:rsidR="000E77C8" w:rsidRDefault="000E77C8">
          <w:pPr>
            <w:pStyle w:val="TOC3"/>
            <w:tabs>
              <w:tab w:val="right" w:leader="dot" w:pos="8630"/>
            </w:tabs>
            <w:rPr>
              <w:rFonts w:asciiTheme="minorHAnsi" w:eastAsiaTheme="minorEastAsia" w:hAnsiTheme="minorHAnsi" w:cstheme="minorBidi"/>
              <w:noProof/>
              <w:sz w:val="22"/>
              <w:szCs w:val="22"/>
            </w:rPr>
          </w:pPr>
          <w:hyperlink w:anchor="_Toc476583471" w:history="1">
            <w:r w:rsidRPr="006D5D68">
              <w:rPr>
                <w:rStyle w:val="Hyperlink"/>
                <w:noProof/>
              </w:rPr>
              <w:t>Statistical Analysis</w:t>
            </w:r>
            <w:r>
              <w:rPr>
                <w:noProof/>
                <w:webHidden/>
              </w:rPr>
              <w:tab/>
            </w:r>
            <w:r>
              <w:rPr>
                <w:noProof/>
                <w:webHidden/>
              </w:rPr>
              <w:fldChar w:fldCharType="begin"/>
            </w:r>
            <w:r>
              <w:rPr>
                <w:noProof/>
                <w:webHidden/>
              </w:rPr>
              <w:instrText xml:space="preserve"> PAGEREF _Toc476583471 \h </w:instrText>
            </w:r>
            <w:r>
              <w:rPr>
                <w:noProof/>
                <w:webHidden/>
              </w:rPr>
            </w:r>
            <w:r>
              <w:rPr>
                <w:noProof/>
                <w:webHidden/>
              </w:rPr>
              <w:fldChar w:fldCharType="separate"/>
            </w:r>
            <w:r>
              <w:rPr>
                <w:noProof/>
                <w:webHidden/>
              </w:rPr>
              <w:t>10</w:t>
            </w:r>
            <w:r>
              <w:rPr>
                <w:noProof/>
                <w:webHidden/>
              </w:rPr>
              <w:fldChar w:fldCharType="end"/>
            </w:r>
          </w:hyperlink>
        </w:p>
        <w:p w14:paraId="19A28A17" w14:textId="4F5A7B4F" w:rsidR="000E77C8" w:rsidRDefault="000E77C8">
          <w:pPr>
            <w:pStyle w:val="TOC3"/>
            <w:tabs>
              <w:tab w:val="right" w:leader="dot" w:pos="8630"/>
            </w:tabs>
            <w:rPr>
              <w:rFonts w:asciiTheme="minorHAnsi" w:eastAsiaTheme="minorEastAsia" w:hAnsiTheme="minorHAnsi" w:cstheme="minorBidi"/>
              <w:noProof/>
              <w:sz w:val="22"/>
              <w:szCs w:val="22"/>
            </w:rPr>
          </w:pPr>
          <w:hyperlink w:anchor="_Toc476583472" w:history="1">
            <w:r w:rsidRPr="006D5D68">
              <w:rPr>
                <w:rStyle w:val="Hyperlink"/>
                <w:noProof/>
              </w:rPr>
              <w:t>16S rRNA gene amplicon sequencing using the Illumina MiSeq and QIIME analysis</w:t>
            </w:r>
            <w:r>
              <w:rPr>
                <w:noProof/>
                <w:webHidden/>
              </w:rPr>
              <w:tab/>
            </w:r>
            <w:r>
              <w:rPr>
                <w:noProof/>
                <w:webHidden/>
              </w:rPr>
              <w:fldChar w:fldCharType="begin"/>
            </w:r>
            <w:r>
              <w:rPr>
                <w:noProof/>
                <w:webHidden/>
              </w:rPr>
              <w:instrText xml:space="preserve"> PAGEREF _Toc476583472 \h </w:instrText>
            </w:r>
            <w:r>
              <w:rPr>
                <w:noProof/>
                <w:webHidden/>
              </w:rPr>
            </w:r>
            <w:r>
              <w:rPr>
                <w:noProof/>
                <w:webHidden/>
              </w:rPr>
              <w:fldChar w:fldCharType="separate"/>
            </w:r>
            <w:r>
              <w:rPr>
                <w:noProof/>
                <w:webHidden/>
              </w:rPr>
              <w:t>10</w:t>
            </w:r>
            <w:r>
              <w:rPr>
                <w:noProof/>
                <w:webHidden/>
              </w:rPr>
              <w:fldChar w:fldCharType="end"/>
            </w:r>
          </w:hyperlink>
        </w:p>
        <w:p w14:paraId="0B985E77" w14:textId="34B4B3BD" w:rsidR="000E77C8" w:rsidRDefault="000E77C8">
          <w:pPr>
            <w:pStyle w:val="TOC3"/>
            <w:tabs>
              <w:tab w:val="right" w:leader="dot" w:pos="8630"/>
            </w:tabs>
            <w:rPr>
              <w:rFonts w:asciiTheme="minorHAnsi" w:eastAsiaTheme="minorEastAsia" w:hAnsiTheme="minorHAnsi" w:cstheme="minorBidi"/>
              <w:noProof/>
              <w:sz w:val="22"/>
              <w:szCs w:val="22"/>
            </w:rPr>
          </w:pPr>
          <w:hyperlink w:anchor="_Toc476583473" w:history="1">
            <w:r w:rsidRPr="006D5D68">
              <w:rPr>
                <w:rStyle w:val="Hyperlink"/>
                <w:noProof/>
              </w:rPr>
              <w:t>Alpha diversity, Beta Diversity, and Differential Abundance analysis using various R packages</w:t>
            </w:r>
            <w:r>
              <w:rPr>
                <w:noProof/>
                <w:webHidden/>
              </w:rPr>
              <w:tab/>
            </w:r>
            <w:r>
              <w:rPr>
                <w:noProof/>
                <w:webHidden/>
              </w:rPr>
              <w:fldChar w:fldCharType="begin"/>
            </w:r>
            <w:r>
              <w:rPr>
                <w:noProof/>
                <w:webHidden/>
              </w:rPr>
              <w:instrText xml:space="preserve"> PAGEREF _Toc476583473 \h </w:instrText>
            </w:r>
            <w:r>
              <w:rPr>
                <w:noProof/>
                <w:webHidden/>
              </w:rPr>
            </w:r>
            <w:r>
              <w:rPr>
                <w:noProof/>
                <w:webHidden/>
              </w:rPr>
              <w:fldChar w:fldCharType="separate"/>
            </w:r>
            <w:r>
              <w:rPr>
                <w:noProof/>
                <w:webHidden/>
              </w:rPr>
              <w:t>11</w:t>
            </w:r>
            <w:r>
              <w:rPr>
                <w:noProof/>
                <w:webHidden/>
              </w:rPr>
              <w:fldChar w:fldCharType="end"/>
            </w:r>
          </w:hyperlink>
        </w:p>
        <w:p w14:paraId="6F6CA0FE" w14:textId="1532E72F" w:rsidR="000E77C8" w:rsidRDefault="000E77C8">
          <w:pPr>
            <w:pStyle w:val="TOC3"/>
            <w:tabs>
              <w:tab w:val="right" w:leader="dot" w:pos="8630"/>
            </w:tabs>
            <w:rPr>
              <w:rFonts w:asciiTheme="minorHAnsi" w:eastAsiaTheme="minorEastAsia" w:hAnsiTheme="minorHAnsi" w:cstheme="minorBidi"/>
              <w:noProof/>
              <w:sz w:val="22"/>
              <w:szCs w:val="22"/>
            </w:rPr>
          </w:pPr>
          <w:hyperlink w:anchor="_Toc476583474" w:history="1">
            <w:r w:rsidRPr="006D5D68">
              <w:rPr>
                <w:rStyle w:val="Hyperlink"/>
                <w:noProof/>
              </w:rPr>
              <w:t>Phylogenetic Tree analysis of Pseudoalteromonas OTUs</w:t>
            </w:r>
            <w:r>
              <w:rPr>
                <w:noProof/>
                <w:webHidden/>
              </w:rPr>
              <w:tab/>
            </w:r>
            <w:r>
              <w:rPr>
                <w:noProof/>
                <w:webHidden/>
              </w:rPr>
              <w:fldChar w:fldCharType="begin"/>
            </w:r>
            <w:r>
              <w:rPr>
                <w:noProof/>
                <w:webHidden/>
              </w:rPr>
              <w:instrText xml:space="preserve"> PAGEREF _Toc476583474 \h </w:instrText>
            </w:r>
            <w:r>
              <w:rPr>
                <w:noProof/>
                <w:webHidden/>
              </w:rPr>
            </w:r>
            <w:r>
              <w:rPr>
                <w:noProof/>
                <w:webHidden/>
              </w:rPr>
              <w:fldChar w:fldCharType="separate"/>
            </w:r>
            <w:r>
              <w:rPr>
                <w:noProof/>
                <w:webHidden/>
              </w:rPr>
              <w:t>11</w:t>
            </w:r>
            <w:r>
              <w:rPr>
                <w:noProof/>
                <w:webHidden/>
              </w:rPr>
              <w:fldChar w:fldCharType="end"/>
            </w:r>
          </w:hyperlink>
        </w:p>
        <w:p w14:paraId="35691F18" w14:textId="6D45C4AB" w:rsidR="000E77C8" w:rsidRDefault="000E77C8">
          <w:pPr>
            <w:pStyle w:val="TOC2"/>
            <w:rPr>
              <w:rFonts w:asciiTheme="minorHAnsi" w:eastAsiaTheme="minorEastAsia" w:hAnsiTheme="minorHAnsi" w:cstheme="minorBidi"/>
              <w:sz w:val="22"/>
              <w:szCs w:val="22"/>
            </w:rPr>
          </w:pPr>
          <w:hyperlink w:anchor="_Toc476583475" w:history="1">
            <w:r w:rsidRPr="006D5D68">
              <w:rPr>
                <w:rStyle w:val="Hyperlink"/>
              </w:rPr>
              <w:t>Results</w:t>
            </w:r>
            <w:r>
              <w:rPr>
                <w:webHidden/>
              </w:rPr>
              <w:tab/>
            </w:r>
            <w:r>
              <w:rPr>
                <w:webHidden/>
              </w:rPr>
              <w:fldChar w:fldCharType="begin"/>
            </w:r>
            <w:r>
              <w:rPr>
                <w:webHidden/>
              </w:rPr>
              <w:instrText xml:space="preserve"> PAGEREF _Toc476583475 \h </w:instrText>
            </w:r>
            <w:r>
              <w:rPr>
                <w:webHidden/>
              </w:rPr>
            </w:r>
            <w:r>
              <w:rPr>
                <w:webHidden/>
              </w:rPr>
              <w:fldChar w:fldCharType="separate"/>
            </w:r>
            <w:r>
              <w:rPr>
                <w:webHidden/>
              </w:rPr>
              <w:t>12</w:t>
            </w:r>
            <w:r>
              <w:rPr>
                <w:webHidden/>
              </w:rPr>
              <w:fldChar w:fldCharType="end"/>
            </w:r>
          </w:hyperlink>
        </w:p>
        <w:p w14:paraId="1CDAA813" w14:textId="70A8E376" w:rsidR="000E77C8" w:rsidRDefault="000E77C8">
          <w:pPr>
            <w:pStyle w:val="TOC2"/>
            <w:rPr>
              <w:rFonts w:asciiTheme="minorHAnsi" w:eastAsiaTheme="minorEastAsia" w:hAnsiTheme="minorHAnsi" w:cstheme="minorBidi"/>
              <w:sz w:val="22"/>
              <w:szCs w:val="22"/>
            </w:rPr>
          </w:pPr>
          <w:hyperlink w:anchor="_Toc476583476" w:history="1">
            <w:r w:rsidRPr="006D5D68">
              <w:rPr>
                <w:rStyle w:val="Hyperlink"/>
              </w:rPr>
              <w:t>Conclusions</w:t>
            </w:r>
            <w:r>
              <w:rPr>
                <w:webHidden/>
              </w:rPr>
              <w:tab/>
            </w:r>
            <w:r>
              <w:rPr>
                <w:webHidden/>
              </w:rPr>
              <w:fldChar w:fldCharType="begin"/>
            </w:r>
            <w:r>
              <w:rPr>
                <w:webHidden/>
              </w:rPr>
              <w:instrText xml:space="preserve"> PAGEREF _Toc476583476 \h </w:instrText>
            </w:r>
            <w:r>
              <w:rPr>
                <w:webHidden/>
              </w:rPr>
            </w:r>
            <w:r>
              <w:rPr>
                <w:webHidden/>
              </w:rPr>
              <w:fldChar w:fldCharType="separate"/>
            </w:r>
            <w:r>
              <w:rPr>
                <w:webHidden/>
              </w:rPr>
              <w:t>16</w:t>
            </w:r>
            <w:r>
              <w:rPr>
                <w:webHidden/>
              </w:rPr>
              <w:fldChar w:fldCharType="end"/>
            </w:r>
          </w:hyperlink>
        </w:p>
        <w:p w14:paraId="0B6E97E7" w14:textId="05329C98" w:rsidR="000E77C8" w:rsidRDefault="000E77C8">
          <w:pPr>
            <w:pStyle w:val="TOC2"/>
            <w:rPr>
              <w:rFonts w:asciiTheme="minorHAnsi" w:eastAsiaTheme="minorEastAsia" w:hAnsiTheme="minorHAnsi" w:cstheme="minorBidi"/>
              <w:sz w:val="22"/>
              <w:szCs w:val="22"/>
            </w:rPr>
          </w:pPr>
          <w:hyperlink w:anchor="_Toc476583477" w:history="1">
            <w:r w:rsidRPr="006D5D68">
              <w:rPr>
                <w:rStyle w:val="Hyperlink"/>
              </w:rPr>
              <w:t>Acknowledgements</w:t>
            </w:r>
            <w:r>
              <w:rPr>
                <w:webHidden/>
              </w:rPr>
              <w:tab/>
            </w:r>
            <w:r>
              <w:rPr>
                <w:webHidden/>
              </w:rPr>
              <w:fldChar w:fldCharType="begin"/>
            </w:r>
            <w:r>
              <w:rPr>
                <w:webHidden/>
              </w:rPr>
              <w:instrText xml:space="preserve"> PAGEREF _Toc476583477 \h </w:instrText>
            </w:r>
            <w:r>
              <w:rPr>
                <w:webHidden/>
              </w:rPr>
            </w:r>
            <w:r>
              <w:rPr>
                <w:webHidden/>
              </w:rPr>
              <w:fldChar w:fldCharType="separate"/>
            </w:r>
            <w:r>
              <w:rPr>
                <w:webHidden/>
              </w:rPr>
              <w:t>19</w:t>
            </w:r>
            <w:r>
              <w:rPr>
                <w:webHidden/>
              </w:rPr>
              <w:fldChar w:fldCharType="end"/>
            </w:r>
          </w:hyperlink>
        </w:p>
        <w:p w14:paraId="2CC638D5" w14:textId="25FF117F" w:rsidR="000E77C8" w:rsidRDefault="000E77C8">
          <w:pPr>
            <w:pStyle w:val="TOC2"/>
            <w:rPr>
              <w:rFonts w:asciiTheme="minorHAnsi" w:eastAsiaTheme="minorEastAsia" w:hAnsiTheme="minorHAnsi" w:cstheme="minorBidi"/>
              <w:sz w:val="22"/>
              <w:szCs w:val="22"/>
            </w:rPr>
          </w:pPr>
          <w:hyperlink w:anchor="_Toc476583478" w:history="1">
            <w:r w:rsidRPr="006D5D68">
              <w:rPr>
                <w:rStyle w:val="Hyperlink"/>
              </w:rPr>
              <w:t>Conflict of Interest</w:t>
            </w:r>
            <w:r>
              <w:rPr>
                <w:webHidden/>
              </w:rPr>
              <w:tab/>
            </w:r>
            <w:r>
              <w:rPr>
                <w:webHidden/>
              </w:rPr>
              <w:fldChar w:fldCharType="begin"/>
            </w:r>
            <w:r>
              <w:rPr>
                <w:webHidden/>
              </w:rPr>
              <w:instrText xml:space="preserve"> PAGEREF _Toc476583478 \h </w:instrText>
            </w:r>
            <w:r>
              <w:rPr>
                <w:webHidden/>
              </w:rPr>
            </w:r>
            <w:r>
              <w:rPr>
                <w:webHidden/>
              </w:rPr>
              <w:fldChar w:fldCharType="separate"/>
            </w:r>
            <w:r>
              <w:rPr>
                <w:webHidden/>
              </w:rPr>
              <w:t>19</w:t>
            </w:r>
            <w:r>
              <w:rPr>
                <w:webHidden/>
              </w:rPr>
              <w:fldChar w:fldCharType="end"/>
            </w:r>
          </w:hyperlink>
        </w:p>
        <w:p w14:paraId="4B7F1AE5" w14:textId="304ED757" w:rsidR="000E77C8" w:rsidRDefault="000E77C8">
          <w:pPr>
            <w:pStyle w:val="TOC2"/>
            <w:rPr>
              <w:rFonts w:asciiTheme="minorHAnsi" w:eastAsiaTheme="minorEastAsia" w:hAnsiTheme="minorHAnsi" w:cstheme="minorBidi"/>
              <w:sz w:val="22"/>
              <w:szCs w:val="22"/>
            </w:rPr>
          </w:pPr>
          <w:hyperlink w:anchor="_Toc476583479" w:history="1">
            <w:r w:rsidRPr="006D5D68">
              <w:rPr>
                <w:rStyle w:val="Hyperlink"/>
              </w:rPr>
              <w:t>Figures</w:t>
            </w:r>
            <w:r>
              <w:rPr>
                <w:webHidden/>
              </w:rPr>
              <w:tab/>
            </w:r>
            <w:r>
              <w:rPr>
                <w:webHidden/>
              </w:rPr>
              <w:fldChar w:fldCharType="begin"/>
            </w:r>
            <w:r>
              <w:rPr>
                <w:webHidden/>
              </w:rPr>
              <w:instrText xml:space="preserve"> PAGEREF _Toc476583479 \h </w:instrText>
            </w:r>
            <w:r>
              <w:rPr>
                <w:webHidden/>
              </w:rPr>
            </w:r>
            <w:r>
              <w:rPr>
                <w:webHidden/>
              </w:rPr>
              <w:fldChar w:fldCharType="separate"/>
            </w:r>
            <w:r>
              <w:rPr>
                <w:webHidden/>
              </w:rPr>
              <w:t>20</w:t>
            </w:r>
            <w:r>
              <w:rPr>
                <w:webHidden/>
              </w:rPr>
              <w:fldChar w:fldCharType="end"/>
            </w:r>
          </w:hyperlink>
        </w:p>
        <w:p w14:paraId="6637A306" w14:textId="77B0D751" w:rsidR="000E77C8" w:rsidRDefault="000E77C8">
          <w:pPr>
            <w:pStyle w:val="TOC2"/>
            <w:rPr>
              <w:rFonts w:asciiTheme="minorHAnsi" w:eastAsiaTheme="minorEastAsia" w:hAnsiTheme="minorHAnsi" w:cstheme="minorBidi"/>
              <w:sz w:val="22"/>
              <w:szCs w:val="22"/>
            </w:rPr>
          </w:pPr>
          <w:hyperlink w:anchor="_Toc476583480" w:history="1">
            <w:r w:rsidRPr="006D5D68">
              <w:rPr>
                <w:rStyle w:val="Hyperlink"/>
              </w:rPr>
              <w:t>Appendix B</w:t>
            </w:r>
            <w:r>
              <w:rPr>
                <w:webHidden/>
              </w:rPr>
              <w:tab/>
            </w:r>
            <w:r>
              <w:rPr>
                <w:webHidden/>
              </w:rPr>
              <w:fldChar w:fldCharType="begin"/>
            </w:r>
            <w:r>
              <w:rPr>
                <w:webHidden/>
              </w:rPr>
              <w:instrText xml:space="preserve"> PAGEREF _Toc476583480 \h </w:instrText>
            </w:r>
            <w:r>
              <w:rPr>
                <w:webHidden/>
              </w:rPr>
            </w:r>
            <w:r>
              <w:rPr>
                <w:webHidden/>
              </w:rPr>
              <w:fldChar w:fldCharType="separate"/>
            </w:r>
            <w:r>
              <w:rPr>
                <w:webHidden/>
              </w:rPr>
              <w:t>33</w:t>
            </w:r>
            <w:r>
              <w:rPr>
                <w:webHidden/>
              </w:rPr>
              <w:fldChar w:fldCharType="end"/>
            </w:r>
          </w:hyperlink>
        </w:p>
        <w:p w14:paraId="7F76033A" w14:textId="53B15292" w:rsidR="000E77C8" w:rsidRDefault="000E77C8" w:rsidP="000E77C8">
          <w:pPr>
            <w:pStyle w:val="TOC1"/>
            <w:rPr>
              <w:rFonts w:asciiTheme="minorHAnsi" w:eastAsiaTheme="minorEastAsia" w:hAnsiTheme="minorHAnsi" w:cstheme="minorBidi"/>
              <w:noProof/>
              <w:sz w:val="22"/>
              <w:szCs w:val="22"/>
            </w:rPr>
          </w:pPr>
          <w:hyperlink w:anchor="_Toc476583481" w:history="1">
            <w:r w:rsidRPr="006D5D68">
              <w:rPr>
                <w:rStyle w:val="Hyperlink"/>
                <w:noProof/>
              </w:rPr>
              <w:t>Chapter 4 Comparing the lignin degrading potential of the deep ocean sediment and surface seawater microbial communities in the Eastern Mediterranean Sea</w:t>
            </w:r>
            <w:r>
              <w:rPr>
                <w:noProof/>
                <w:webHidden/>
              </w:rPr>
              <w:tab/>
            </w:r>
            <w:r>
              <w:rPr>
                <w:noProof/>
                <w:webHidden/>
              </w:rPr>
              <w:fldChar w:fldCharType="begin"/>
            </w:r>
            <w:r>
              <w:rPr>
                <w:noProof/>
                <w:webHidden/>
              </w:rPr>
              <w:instrText xml:space="preserve"> PAGEREF _Toc476583481 \h </w:instrText>
            </w:r>
            <w:r>
              <w:rPr>
                <w:noProof/>
                <w:webHidden/>
              </w:rPr>
            </w:r>
            <w:r>
              <w:rPr>
                <w:noProof/>
                <w:webHidden/>
              </w:rPr>
              <w:fldChar w:fldCharType="separate"/>
            </w:r>
            <w:r>
              <w:rPr>
                <w:noProof/>
                <w:webHidden/>
              </w:rPr>
              <w:t>51</w:t>
            </w:r>
            <w:r>
              <w:rPr>
                <w:noProof/>
                <w:webHidden/>
              </w:rPr>
              <w:fldChar w:fldCharType="end"/>
            </w:r>
          </w:hyperlink>
        </w:p>
        <w:p w14:paraId="6D66D768" w14:textId="4474A228" w:rsidR="000E77C8" w:rsidRDefault="000E77C8">
          <w:pPr>
            <w:pStyle w:val="TOC2"/>
            <w:rPr>
              <w:rFonts w:asciiTheme="minorHAnsi" w:eastAsiaTheme="minorEastAsia" w:hAnsiTheme="minorHAnsi" w:cstheme="minorBidi"/>
              <w:sz w:val="22"/>
              <w:szCs w:val="22"/>
            </w:rPr>
          </w:pPr>
          <w:hyperlink w:anchor="_Toc476583482" w:history="1">
            <w:r w:rsidRPr="006D5D68">
              <w:rPr>
                <w:rStyle w:val="Hyperlink"/>
              </w:rPr>
              <w:t>Abstract</w:t>
            </w:r>
            <w:r>
              <w:rPr>
                <w:webHidden/>
              </w:rPr>
              <w:tab/>
            </w:r>
            <w:r>
              <w:rPr>
                <w:webHidden/>
              </w:rPr>
              <w:fldChar w:fldCharType="begin"/>
            </w:r>
            <w:r>
              <w:rPr>
                <w:webHidden/>
              </w:rPr>
              <w:instrText xml:space="preserve"> PAGEREF _Toc476583482 \h </w:instrText>
            </w:r>
            <w:r>
              <w:rPr>
                <w:webHidden/>
              </w:rPr>
            </w:r>
            <w:r>
              <w:rPr>
                <w:webHidden/>
              </w:rPr>
              <w:fldChar w:fldCharType="separate"/>
            </w:r>
            <w:r>
              <w:rPr>
                <w:webHidden/>
              </w:rPr>
              <w:t>53</w:t>
            </w:r>
            <w:r>
              <w:rPr>
                <w:webHidden/>
              </w:rPr>
              <w:fldChar w:fldCharType="end"/>
            </w:r>
          </w:hyperlink>
        </w:p>
        <w:p w14:paraId="1D629D0E" w14:textId="3D1E91C3" w:rsidR="000E77C8" w:rsidRDefault="000E77C8">
          <w:pPr>
            <w:pStyle w:val="TOC2"/>
            <w:rPr>
              <w:rFonts w:asciiTheme="minorHAnsi" w:eastAsiaTheme="minorEastAsia" w:hAnsiTheme="minorHAnsi" w:cstheme="minorBidi"/>
              <w:sz w:val="22"/>
              <w:szCs w:val="22"/>
            </w:rPr>
          </w:pPr>
          <w:hyperlink w:anchor="_Toc476583483" w:history="1">
            <w:r w:rsidRPr="006D5D68">
              <w:rPr>
                <w:rStyle w:val="Hyperlink"/>
              </w:rPr>
              <w:t>Introduction</w:t>
            </w:r>
            <w:r>
              <w:rPr>
                <w:webHidden/>
              </w:rPr>
              <w:tab/>
            </w:r>
            <w:r>
              <w:rPr>
                <w:webHidden/>
              </w:rPr>
              <w:fldChar w:fldCharType="begin"/>
            </w:r>
            <w:r>
              <w:rPr>
                <w:webHidden/>
              </w:rPr>
              <w:instrText xml:space="preserve"> PAGEREF _Toc476583483 \h </w:instrText>
            </w:r>
            <w:r>
              <w:rPr>
                <w:webHidden/>
              </w:rPr>
            </w:r>
            <w:r>
              <w:rPr>
                <w:webHidden/>
              </w:rPr>
              <w:fldChar w:fldCharType="separate"/>
            </w:r>
            <w:r>
              <w:rPr>
                <w:webHidden/>
              </w:rPr>
              <w:t>54</w:t>
            </w:r>
            <w:r>
              <w:rPr>
                <w:webHidden/>
              </w:rPr>
              <w:fldChar w:fldCharType="end"/>
            </w:r>
          </w:hyperlink>
        </w:p>
        <w:p w14:paraId="6B2FE7B1" w14:textId="6B9CD98B" w:rsidR="000E77C8" w:rsidRDefault="000E77C8">
          <w:pPr>
            <w:pStyle w:val="TOC2"/>
            <w:rPr>
              <w:rFonts w:asciiTheme="minorHAnsi" w:eastAsiaTheme="minorEastAsia" w:hAnsiTheme="minorHAnsi" w:cstheme="minorBidi"/>
              <w:sz w:val="22"/>
              <w:szCs w:val="22"/>
            </w:rPr>
          </w:pPr>
          <w:hyperlink w:anchor="_Toc476583484" w:history="1">
            <w:r w:rsidRPr="006D5D68">
              <w:rPr>
                <w:rStyle w:val="Hyperlink"/>
              </w:rPr>
              <w:t>Material and Methods</w:t>
            </w:r>
            <w:r>
              <w:rPr>
                <w:webHidden/>
              </w:rPr>
              <w:tab/>
            </w:r>
            <w:r>
              <w:rPr>
                <w:webHidden/>
              </w:rPr>
              <w:fldChar w:fldCharType="begin"/>
            </w:r>
            <w:r>
              <w:rPr>
                <w:webHidden/>
              </w:rPr>
              <w:instrText xml:space="preserve"> PAGEREF _Toc476583484 \h </w:instrText>
            </w:r>
            <w:r>
              <w:rPr>
                <w:webHidden/>
              </w:rPr>
            </w:r>
            <w:r>
              <w:rPr>
                <w:webHidden/>
              </w:rPr>
              <w:fldChar w:fldCharType="separate"/>
            </w:r>
            <w:r>
              <w:rPr>
                <w:webHidden/>
              </w:rPr>
              <w:t>56</w:t>
            </w:r>
            <w:r>
              <w:rPr>
                <w:webHidden/>
              </w:rPr>
              <w:fldChar w:fldCharType="end"/>
            </w:r>
          </w:hyperlink>
        </w:p>
        <w:p w14:paraId="27D867B0" w14:textId="49D8A4F8" w:rsidR="000E77C8" w:rsidRDefault="000E77C8">
          <w:pPr>
            <w:pStyle w:val="TOC3"/>
            <w:tabs>
              <w:tab w:val="right" w:leader="dot" w:pos="8630"/>
            </w:tabs>
            <w:rPr>
              <w:rFonts w:asciiTheme="minorHAnsi" w:eastAsiaTheme="minorEastAsia" w:hAnsiTheme="minorHAnsi" w:cstheme="minorBidi"/>
              <w:noProof/>
              <w:sz w:val="22"/>
              <w:szCs w:val="22"/>
            </w:rPr>
          </w:pPr>
          <w:hyperlink w:anchor="_Toc476583485" w:history="1">
            <w:r w:rsidRPr="006D5D68">
              <w:rPr>
                <w:rStyle w:val="Hyperlink"/>
                <w:noProof/>
              </w:rPr>
              <w:t>Sample collection</w:t>
            </w:r>
            <w:r>
              <w:rPr>
                <w:noProof/>
                <w:webHidden/>
              </w:rPr>
              <w:tab/>
            </w:r>
            <w:r>
              <w:rPr>
                <w:noProof/>
                <w:webHidden/>
              </w:rPr>
              <w:fldChar w:fldCharType="begin"/>
            </w:r>
            <w:r>
              <w:rPr>
                <w:noProof/>
                <w:webHidden/>
              </w:rPr>
              <w:instrText xml:space="preserve"> PAGEREF _Toc476583485 \h </w:instrText>
            </w:r>
            <w:r>
              <w:rPr>
                <w:noProof/>
                <w:webHidden/>
              </w:rPr>
            </w:r>
            <w:r>
              <w:rPr>
                <w:noProof/>
                <w:webHidden/>
              </w:rPr>
              <w:fldChar w:fldCharType="separate"/>
            </w:r>
            <w:r>
              <w:rPr>
                <w:noProof/>
                <w:webHidden/>
              </w:rPr>
              <w:t>56</w:t>
            </w:r>
            <w:r>
              <w:rPr>
                <w:noProof/>
                <w:webHidden/>
              </w:rPr>
              <w:fldChar w:fldCharType="end"/>
            </w:r>
          </w:hyperlink>
        </w:p>
        <w:p w14:paraId="340EA47A" w14:textId="2138BE27" w:rsidR="000E77C8" w:rsidRDefault="000E77C8">
          <w:pPr>
            <w:pStyle w:val="TOC3"/>
            <w:tabs>
              <w:tab w:val="right" w:leader="dot" w:pos="8630"/>
            </w:tabs>
            <w:rPr>
              <w:rFonts w:asciiTheme="minorHAnsi" w:eastAsiaTheme="minorEastAsia" w:hAnsiTheme="minorHAnsi" w:cstheme="minorBidi"/>
              <w:noProof/>
              <w:sz w:val="22"/>
              <w:szCs w:val="22"/>
            </w:rPr>
          </w:pPr>
          <w:hyperlink w:anchor="_Toc476583486" w:history="1">
            <w:r w:rsidRPr="006D5D68">
              <w:rPr>
                <w:rStyle w:val="Hyperlink"/>
                <w:noProof/>
              </w:rPr>
              <w:t>Microcosm Enrichments and Respirometry</w:t>
            </w:r>
            <w:r>
              <w:rPr>
                <w:noProof/>
                <w:webHidden/>
              </w:rPr>
              <w:tab/>
            </w:r>
            <w:r>
              <w:rPr>
                <w:noProof/>
                <w:webHidden/>
              </w:rPr>
              <w:fldChar w:fldCharType="begin"/>
            </w:r>
            <w:r>
              <w:rPr>
                <w:noProof/>
                <w:webHidden/>
              </w:rPr>
              <w:instrText xml:space="preserve"> PAGEREF _Toc476583486 \h </w:instrText>
            </w:r>
            <w:r>
              <w:rPr>
                <w:noProof/>
                <w:webHidden/>
              </w:rPr>
            </w:r>
            <w:r>
              <w:rPr>
                <w:noProof/>
                <w:webHidden/>
              </w:rPr>
              <w:fldChar w:fldCharType="separate"/>
            </w:r>
            <w:r>
              <w:rPr>
                <w:noProof/>
                <w:webHidden/>
              </w:rPr>
              <w:t>56</w:t>
            </w:r>
            <w:r>
              <w:rPr>
                <w:noProof/>
                <w:webHidden/>
              </w:rPr>
              <w:fldChar w:fldCharType="end"/>
            </w:r>
          </w:hyperlink>
        </w:p>
        <w:p w14:paraId="30C8B87C" w14:textId="056B4CA9" w:rsidR="000E77C8" w:rsidRDefault="000E77C8">
          <w:pPr>
            <w:pStyle w:val="TOC3"/>
            <w:tabs>
              <w:tab w:val="right" w:leader="dot" w:pos="8630"/>
            </w:tabs>
            <w:rPr>
              <w:rFonts w:asciiTheme="minorHAnsi" w:eastAsiaTheme="minorEastAsia" w:hAnsiTheme="minorHAnsi" w:cstheme="minorBidi"/>
              <w:noProof/>
              <w:sz w:val="22"/>
              <w:szCs w:val="22"/>
            </w:rPr>
          </w:pPr>
          <w:hyperlink w:anchor="_Toc476583487" w:history="1">
            <w:r w:rsidRPr="006D5D68">
              <w:rPr>
                <w:rStyle w:val="Hyperlink"/>
                <w:noProof/>
              </w:rPr>
              <w:t>Cell counts</w:t>
            </w:r>
            <w:r>
              <w:rPr>
                <w:noProof/>
                <w:webHidden/>
              </w:rPr>
              <w:tab/>
            </w:r>
            <w:r>
              <w:rPr>
                <w:noProof/>
                <w:webHidden/>
              </w:rPr>
              <w:fldChar w:fldCharType="begin"/>
            </w:r>
            <w:r>
              <w:rPr>
                <w:noProof/>
                <w:webHidden/>
              </w:rPr>
              <w:instrText xml:space="preserve"> PAGEREF _Toc476583487 \h </w:instrText>
            </w:r>
            <w:r>
              <w:rPr>
                <w:noProof/>
                <w:webHidden/>
              </w:rPr>
            </w:r>
            <w:r>
              <w:rPr>
                <w:noProof/>
                <w:webHidden/>
              </w:rPr>
              <w:fldChar w:fldCharType="separate"/>
            </w:r>
            <w:r>
              <w:rPr>
                <w:noProof/>
                <w:webHidden/>
              </w:rPr>
              <w:t>57</w:t>
            </w:r>
            <w:r>
              <w:rPr>
                <w:noProof/>
                <w:webHidden/>
              </w:rPr>
              <w:fldChar w:fldCharType="end"/>
            </w:r>
          </w:hyperlink>
        </w:p>
        <w:p w14:paraId="1F5A308F" w14:textId="78F60B12" w:rsidR="000E77C8" w:rsidRDefault="000E77C8">
          <w:pPr>
            <w:pStyle w:val="TOC3"/>
            <w:tabs>
              <w:tab w:val="right" w:leader="dot" w:pos="8630"/>
            </w:tabs>
            <w:rPr>
              <w:rFonts w:asciiTheme="minorHAnsi" w:eastAsiaTheme="minorEastAsia" w:hAnsiTheme="minorHAnsi" w:cstheme="minorBidi"/>
              <w:noProof/>
              <w:sz w:val="22"/>
              <w:szCs w:val="22"/>
            </w:rPr>
          </w:pPr>
          <w:hyperlink w:anchor="_Toc476583488" w:history="1">
            <w:r w:rsidRPr="006D5D68">
              <w:rPr>
                <w:rStyle w:val="Hyperlink"/>
                <w:noProof/>
              </w:rPr>
              <w:t>Phenol oxidase and peroxidase enzyme activity assays</w:t>
            </w:r>
            <w:r>
              <w:rPr>
                <w:noProof/>
                <w:webHidden/>
              </w:rPr>
              <w:tab/>
            </w:r>
            <w:r>
              <w:rPr>
                <w:noProof/>
                <w:webHidden/>
              </w:rPr>
              <w:fldChar w:fldCharType="begin"/>
            </w:r>
            <w:r>
              <w:rPr>
                <w:noProof/>
                <w:webHidden/>
              </w:rPr>
              <w:instrText xml:space="preserve"> PAGEREF _Toc476583488 \h </w:instrText>
            </w:r>
            <w:r>
              <w:rPr>
                <w:noProof/>
                <w:webHidden/>
              </w:rPr>
            </w:r>
            <w:r>
              <w:rPr>
                <w:noProof/>
                <w:webHidden/>
              </w:rPr>
              <w:fldChar w:fldCharType="separate"/>
            </w:r>
            <w:r>
              <w:rPr>
                <w:noProof/>
                <w:webHidden/>
              </w:rPr>
              <w:t>57</w:t>
            </w:r>
            <w:r>
              <w:rPr>
                <w:noProof/>
                <w:webHidden/>
              </w:rPr>
              <w:fldChar w:fldCharType="end"/>
            </w:r>
          </w:hyperlink>
        </w:p>
        <w:p w14:paraId="6205AAAD" w14:textId="052DBE49" w:rsidR="000E77C8" w:rsidRDefault="000E77C8">
          <w:pPr>
            <w:pStyle w:val="TOC3"/>
            <w:tabs>
              <w:tab w:val="right" w:leader="dot" w:pos="8630"/>
            </w:tabs>
            <w:rPr>
              <w:rFonts w:asciiTheme="minorHAnsi" w:eastAsiaTheme="minorEastAsia" w:hAnsiTheme="minorHAnsi" w:cstheme="minorBidi"/>
              <w:noProof/>
              <w:sz w:val="22"/>
              <w:szCs w:val="22"/>
            </w:rPr>
          </w:pPr>
          <w:hyperlink w:anchor="_Toc476583489" w:history="1">
            <w:r w:rsidRPr="006D5D68">
              <w:rPr>
                <w:rStyle w:val="Hyperlink"/>
                <w:noProof/>
              </w:rPr>
              <w:t>Carbon and nitrogen measurements</w:t>
            </w:r>
            <w:r>
              <w:rPr>
                <w:noProof/>
                <w:webHidden/>
              </w:rPr>
              <w:tab/>
            </w:r>
            <w:r>
              <w:rPr>
                <w:noProof/>
                <w:webHidden/>
              </w:rPr>
              <w:fldChar w:fldCharType="begin"/>
            </w:r>
            <w:r>
              <w:rPr>
                <w:noProof/>
                <w:webHidden/>
              </w:rPr>
              <w:instrText xml:space="preserve"> PAGEREF _Toc476583489 \h </w:instrText>
            </w:r>
            <w:r>
              <w:rPr>
                <w:noProof/>
                <w:webHidden/>
              </w:rPr>
            </w:r>
            <w:r>
              <w:rPr>
                <w:noProof/>
                <w:webHidden/>
              </w:rPr>
              <w:fldChar w:fldCharType="separate"/>
            </w:r>
            <w:r>
              <w:rPr>
                <w:noProof/>
                <w:webHidden/>
              </w:rPr>
              <w:t>57</w:t>
            </w:r>
            <w:r>
              <w:rPr>
                <w:noProof/>
                <w:webHidden/>
              </w:rPr>
              <w:fldChar w:fldCharType="end"/>
            </w:r>
          </w:hyperlink>
        </w:p>
        <w:p w14:paraId="0E7188B1" w14:textId="2E1A8347" w:rsidR="000E77C8" w:rsidRDefault="000E77C8">
          <w:pPr>
            <w:pStyle w:val="TOC3"/>
            <w:tabs>
              <w:tab w:val="right" w:leader="dot" w:pos="8630"/>
            </w:tabs>
            <w:rPr>
              <w:rFonts w:asciiTheme="minorHAnsi" w:eastAsiaTheme="minorEastAsia" w:hAnsiTheme="minorHAnsi" w:cstheme="minorBidi"/>
              <w:noProof/>
              <w:sz w:val="22"/>
              <w:szCs w:val="22"/>
            </w:rPr>
          </w:pPr>
          <w:hyperlink w:anchor="_Toc476583490" w:history="1">
            <w:r w:rsidRPr="006D5D68">
              <w:rPr>
                <w:rStyle w:val="Hyperlink"/>
                <w:noProof/>
              </w:rPr>
              <w:t>UV-Vis spectroscopy</w:t>
            </w:r>
            <w:r>
              <w:rPr>
                <w:noProof/>
                <w:webHidden/>
              </w:rPr>
              <w:tab/>
            </w:r>
            <w:r>
              <w:rPr>
                <w:noProof/>
                <w:webHidden/>
              </w:rPr>
              <w:fldChar w:fldCharType="begin"/>
            </w:r>
            <w:r>
              <w:rPr>
                <w:noProof/>
                <w:webHidden/>
              </w:rPr>
              <w:instrText xml:space="preserve"> PAGEREF _Toc476583490 \h </w:instrText>
            </w:r>
            <w:r>
              <w:rPr>
                <w:noProof/>
                <w:webHidden/>
              </w:rPr>
            </w:r>
            <w:r>
              <w:rPr>
                <w:noProof/>
                <w:webHidden/>
              </w:rPr>
              <w:fldChar w:fldCharType="separate"/>
            </w:r>
            <w:r>
              <w:rPr>
                <w:noProof/>
                <w:webHidden/>
              </w:rPr>
              <w:t>57</w:t>
            </w:r>
            <w:r>
              <w:rPr>
                <w:noProof/>
                <w:webHidden/>
              </w:rPr>
              <w:fldChar w:fldCharType="end"/>
            </w:r>
          </w:hyperlink>
        </w:p>
        <w:p w14:paraId="3495999C" w14:textId="20296FE5" w:rsidR="000E77C8" w:rsidRDefault="000E77C8">
          <w:pPr>
            <w:pStyle w:val="TOC3"/>
            <w:tabs>
              <w:tab w:val="right" w:leader="dot" w:pos="8630"/>
            </w:tabs>
            <w:rPr>
              <w:rFonts w:asciiTheme="minorHAnsi" w:eastAsiaTheme="minorEastAsia" w:hAnsiTheme="minorHAnsi" w:cstheme="minorBidi"/>
              <w:noProof/>
              <w:sz w:val="22"/>
              <w:szCs w:val="22"/>
            </w:rPr>
          </w:pPr>
          <w:hyperlink w:anchor="_Toc476583491" w:history="1">
            <w:r w:rsidRPr="006D5D68">
              <w:rPr>
                <w:rStyle w:val="Hyperlink"/>
                <w:noProof/>
              </w:rPr>
              <w:t>Excitation and emission (EEM) fluorescence</w:t>
            </w:r>
            <w:r>
              <w:rPr>
                <w:noProof/>
                <w:webHidden/>
              </w:rPr>
              <w:tab/>
            </w:r>
            <w:r>
              <w:rPr>
                <w:noProof/>
                <w:webHidden/>
              </w:rPr>
              <w:fldChar w:fldCharType="begin"/>
            </w:r>
            <w:r>
              <w:rPr>
                <w:noProof/>
                <w:webHidden/>
              </w:rPr>
              <w:instrText xml:space="preserve"> PAGEREF _Toc476583491 \h </w:instrText>
            </w:r>
            <w:r>
              <w:rPr>
                <w:noProof/>
                <w:webHidden/>
              </w:rPr>
            </w:r>
            <w:r>
              <w:rPr>
                <w:noProof/>
                <w:webHidden/>
              </w:rPr>
              <w:fldChar w:fldCharType="separate"/>
            </w:r>
            <w:r>
              <w:rPr>
                <w:noProof/>
                <w:webHidden/>
              </w:rPr>
              <w:t>58</w:t>
            </w:r>
            <w:r>
              <w:rPr>
                <w:noProof/>
                <w:webHidden/>
              </w:rPr>
              <w:fldChar w:fldCharType="end"/>
            </w:r>
          </w:hyperlink>
        </w:p>
        <w:p w14:paraId="6A32CF0F" w14:textId="7A4F14BE" w:rsidR="000E77C8" w:rsidRDefault="000E77C8">
          <w:pPr>
            <w:pStyle w:val="TOC3"/>
            <w:tabs>
              <w:tab w:val="right" w:leader="dot" w:pos="8630"/>
            </w:tabs>
            <w:rPr>
              <w:rFonts w:asciiTheme="minorHAnsi" w:eastAsiaTheme="minorEastAsia" w:hAnsiTheme="minorHAnsi" w:cstheme="minorBidi"/>
              <w:noProof/>
              <w:sz w:val="22"/>
              <w:szCs w:val="22"/>
            </w:rPr>
          </w:pPr>
          <w:hyperlink w:anchor="_Toc476583492" w:history="1">
            <w:r w:rsidRPr="006D5D68">
              <w:rPr>
                <w:rStyle w:val="Hyperlink"/>
                <w:noProof/>
              </w:rPr>
              <w:t>DNA extraction and 16S rRNA gene amplicon sequencing</w:t>
            </w:r>
            <w:r>
              <w:rPr>
                <w:noProof/>
                <w:webHidden/>
              </w:rPr>
              <w:tab/>
            </w:r>
            <w:r>
              <w:rPr>
                <w:noProof/>
                <w:webHidden/>
              </w:rPr>
              <w:fldChar w:fldCharType="begin"/>
            </w:r>
            <w:r>
              <w:rPr>
                <w:noProof/>
                <w:webHidden/>
              </w:rPr>
              <w:instrText xml:space="preserve"> PAGEREF _Toc476583492 \h </w:instrText>
            </w:r>
            <w:r>
              <w:rPr>
                <w:noProof/>
                <w:webHidden/>
              </w:rPr>
            </w:r>
            <w:r>
              <w:rPr>
                <w:noProof/>
                <w:webHidden/>
              </w:rPr>
              <w:fldChar w:fldCharType="separate"/>
            </w:r>
            <w:r>
              <w:rPr>
                <w:noProof/>
                <w:webHidden/>
              </w:rPr>
              <w:t>58</w:t>
            </w:r>
            <w:r>
              <w:rPr>
                <w:noProof/>
                <w:webHidden/>
              </w:rPr>
              <w:fldChar w:fldCharType="end"/>
            </w:r>
          </w:hyperlink>
        </w:p>
        <w:p w14:paraId="3A3E670A" w14:textId="1BFF8A8F" w:rsidR="000E77C8" w:rsidRDefault="000E77C8">
          <w:pPr>
            <w:pStyle w:val="TOC2"/>
            <w:rPr>
              <w:rFonts w:asciiTheme="minorHAnsi" w:eastAsiaTheme="minorEastAsia" w:hAnsiTheme="minorHAnsi" w:cstheme="minorBidi"/>
              <w:sz w:val="22"/>
              <w:szCs w:val="22"/>
            </w:rPr>
          </w:pPr>
          <w:hyperlink w:anchor="_Toc476583493" w:history="1">
            <w:r w:rsidRPr="006D5D68">
              <w:rPr>
                <w:rStyle w:val="Hyperlink"/>
              </w:rPr>
              <w:t>Results</w:t>
            </w:r>
            <w:r>
              <w:rPr>
                <w:webHidden/>
              </w:rPr>
              <w:tab/>
            </w:r>
            <w:r>
              <w:rPr>
                <w:webHidden/>
              </w:rPr>
              <w:fldChar w:fldCharType="begin"/>
            </w:r>
            <w:r>
              <w:rPr>
                <w:webHidden/>
              </w:rPr>
              <w:instrText xml:space="preserve"> PAGEREF _Toc476583493 \h </w:instrText>
            </w:r>
            <w:r>
              <w:rPr>
                <w:webHidden/>
              </w:rPr>
            </w:r>
            <w:r>
              <w:rPr>
                <w:webHidden/>
              </w:rPr>
              <w:fldChar w:fldCharType="separate"/>
            </w:r>
            <w:r>
              <w:rPr>
                <w:webHidden/>
              </w:rPr>
              <w:t>60</w:t>
            </w:r>
            <w:r>
              <w:rPr>
                <w:webHidden/>
              </w:rPr>
              <w:fldChar w:fldCharType="end"/>
            </w:r>
          </w:hyperlink>
        </w:p>
        <w:p w14:paraId="0703B664" w14:textId="44786ED8" w:rsidR="000E77C8" w:rsidRDefault="000E77C8">
          <w:pPr>
            <w:pStyle w:val="TOC3"/>
            <w:tabs>
              <w:tab w:val="right" w:leader="dot" w:pos="8630"/>
            </w:tabs>
            <w:rPr>
              <w:rFonts w:asciiTheme="minorHAnsi" w:eastAsiaTheme="minorEastAsia" w:hAnsiTheme="minorHAnsi" w:cstheme="minorBidi"/>
              <w:noProof/>
              <w:sz w:val="22"/>
              <w:szCs w:val="22"/>
            </w:rPr>
          </w:pPr>
          <w:hyperlink w:anchor="_Toc476583494" w:history="1">
            <w:r w:rsidRPr="006D5D68">
              <w:rPr>
                <w:rStyle w:val="Hyperlink"/>
                <w:noProof/>
              </w:rPr>
              <w:t>Respirometry</w:t>
            </w:r>
            <w:r>
              <w:rPr>
                <w:noProof/>
                <w:webHidden/>
              </w:rPr>
              <w:tab/>
            </w:r>
            <w:r>
              <w:rPr>
                <w:noProof/>
                <w:webHidden/>
              </w:rPr>
              <w:fldChar w:fldCharType="begin"/>
            </w:r>
            <w:r>
              <w:rPr>
                <w:noProof/>
                <w:webHidden/>
              </w:rPr>
              <w:instrText xml:space="preserve"> PAGEREF _Toc476583494 \h </w:instrText>
            </w:r>
            <w:r>
              <w:rPr>
                <w:noProof/>
                <w:webHidden/>
              </w:rPr>
            </w:r>
            <w:r>
              <w:rPr>
                <w:noProof/>
                <w:webHidden/>
              </w:rPr>
              <w:fldChar w:fldCharType="separate"/>
            </w:r>
            <w:r>
              <w:rPr>
                <w:noProof/>
                <w:webHidden/>
              </w:rPr>
              <w:t>60</w:t>
            </w:r>
            <w:r>
              <w:rPr>
                <w:noProof/>
                <w:webHidden/>
              </w:rPr>
              <w:fldChar w:fldCharType="end"/>
            </w:r>
          </w:hyperlink>
        </w:p>
        <w:p w14:paraId="3478BFF1" w14:textId="195C1ED8" w:rsidR="000E77C8" w:rsidRDefault="000E77C8">
          <w:pPr>
            <w:pStyle w:val="TOC3"/>
            <w:tabs>
              <w:tab w:val="right" w:leader="dot" w:pos="8630"/>
            </w:tabs>
            <w:rPr>
              <w:rFonts w:asciiTheme="minorHAnsi" w:eastAsiaTheme="minorEastAsia" w:hAnsiTheme="minorHAnsi" w:cstheme="minorBidi"/>
              <w:noProof/>
              <w:sz w:val="22"/>
              <w:szCs w:val="22"/>
            </w:rPr>
          </w:pPr>
          <w:hyperlink w:anchor="_Toc476583495" w:history="1">
            <w:r w:rsidRPr="006D5D68">
              <w:rPr>
                <w:rStyle w:val="Hyperlink"/>
                <w:noProof/>
              </w:rPr>
              <w:t>Cell Counts</w:t>
            </w:r>
            <w:r>
              <w:rPr>
                <w:noProof/>
                <w:webHidden/>
              </w:rPr>
              <w:tab/>
            </w:r>
            <w:r>
              <w:rPr>
                <w:noProof/>
                <w:webHidden/>
              </w:rPr>
              <w:fldChar w:fldCharType="begin"/>
            </w:r>
            <w:r>
              <w:rPr>
                <w:noProof/>
                <w:webHidden/>
              </w:rPr>
              <w:instrText xml:space="preserve"> PAGEREF _Toc476583495 \h </w:instrText>
            </w:r>
            <w:r>
              <w:rPr>
                <w:noProof/>
                <w:webHidden/>
              </w:rPr>
            </w:r>
            <w:r>
              <w:rPr>
                <w:noProof/>
                <w:webHidden/>
              </w:rPr>
              <w:fldChar w:fldCharType="separate"/>
            </w:r>
            <w:r>
              <w:rPr>
                <w:noProof/>
                <w:webHidden/>
              </w:rPr>
              <w:t>60</w:t>
            </w:r>
            <w:r>
              <w:rPr>
                <w:noProof/>
                <w:webHidden/>
              </w:rPr>
              <w:fldChar w:fldCharType="end"/>
            </w:r>
          </w:hyperlink>
        </w:p>
        <w:p w14:paraId="17686170" w14:textId="7E518C32" w:rsidR="000E77C8" w:rsidRDefault="000E77C8">
          <w:pPr>
            <w:pStyle w:val="TOC3"/>
            <w:tabs>
              <w:tab w:val="right" w:leader="dot" w:pos="8630"/>
            </w:tabs>
            <w:rPr>
              <w:rFonts w:asciiTheme="minorHAnsi" w:eastAsiaTheme="minorEastAsia" w:hAnsiTheme="minorHAnsi" w:cstheme="minorBidi"/>
              <w:noProof/>
              <w:sz w:val="22"/>
              <w:szCs w:val="22"/>
            </w:rPr>
          </w:pPr>
          <w:hyperlink w:anchor="_Toc476583496" w:history="1">
            <w:r w:rsidRPr="006D5D68">
              <w:rPr>
                <w:rStyle w:val="Hyperlink"/>
                <w:noProof/>
              </w:rPr>
              <w:t>Enzyme Activity</w:t>
            </w:r>
            <w:r>
              <w:rPr>
                <w:noProof/>
                <w:webHidden/>
              </w:rPr>
              <w:tab/>
            </w:r>
            <w:r>
              <w:rPr>
                <w:noProof/>
                <w:webHidden/>
              </w:rPr>
              <w:fldChar w:fldCharType="begin"/>
            </w:r>
            <w:r>
              <w:rPr>
                <w:noProof/>
                <w:webHidden/>
              </w:rPr>
              <w:instrText xml:space="preserve"> PAGEREF _Toc476583496 \h </w:instrText>
            </w:r>
            <w:r>
              <w:rPr>
                <w:noProof/>
                <w:webHidden/>
              </w:rPr>
            </w:r>
            <w:r>
              <w:rPr>
                <w:noProof/>
                <w:webHidden/>
              </w:rPr>
              <w:fldChar w:fldCharType="separate"/>
            </w:r>
            <w:r>
              <w:rPr>
                <w:noProof/>
                <w:webHidden/>
              </w:rPr>
              <w:t>61</w:t>
            </w:r>
            <w:r>
              <w:rPr>
                <w:noProof/>
                <w:webHidden/>
              </w:rPr>
              <w:fldChar w:fldCharType="end"/>
            </w:r>
          </w:hyperlink>
        </w:p>
        <w:p w14:paraId="1A6EB3D9" w14:textId="34514C54" w:rsidR="000E77C8" w:rsidRDefault="000E77C8">
          <w:pPr>
            <w:pStyle w:val="TOC3"/>
            <w:tabs>
              <w:tab w:val="right" w:leader="dot" w:pos="8630"/>
            </w:tabs>
            <w:rPr>
              <w:rFonts w:asciiTheme="minorHAnsi" w:eastAsiaTheme="minorEastAsia" w:hAnsiTheme="minorHAnsi" w:cstheme="minorBidi"/>
              <w:noProof/>
              <w:sz w:val="22"/>
              <w:szCs w:val="22"/>
            </w:rPr>
          </w:pPr>
          <w:hyperlink w:anchor="_Toc476583497" w:history="1">
            <w:r w:rsidRPr="006D5D68">
              <w:rPr>
                <w:rStyle w:val="Hyperlink"/>
                <w:noProof/>
              </w:rPr>
              <w:t>Total Carbon Measurements</w:t>
            </w:r>
            <w:r>
              <w:rPr>
                <w:noProof/>
                <w:webHidden/>
              </w:rPr>
              <w:tab/>
            </w:r>
            <w:r>
              <w:rPr>
                <w:noProof/>
                <w:webHidden/>
              </w:rPr>
              <w:fldChar w:fldCharType="begin"/>
            </w:r>
            <w:r>
              <w:rPr>
                <w:noProof/>
                <w:webHidden/>
              </w:rPr>
              <w:instrText xml:space="preserve"> PAGEREF _Toc476583497 \h </w:instrText>
            </w:r>
            <w:r>
              <w:rPr>
                <w:noProof/>
                <w:webHidden/>
              </w:rPr>
            </w:r>
            <w:r>
              <w:rPr>
                <w:noProof/>
                <w:webHidden/>
              </w:rPr>
              <w:fldChar w:fldCharType="separate"/>
            </w:r>
            <w:r>
              <w:rPr>
                <w:noProof/>
                <w:webHidden/>
              </w:rPr>
              <w:t>61</w:t>
            </w:r>
            <w:r>
              <w:rPr>
                <w:noProof/>
                <w:webHidden/>
              </w:rPr>
              <w:fldChar w:fldCharType="end"/>
            </w:r>
          </w:hyperlink>
        </w:p>
        <w:p w14:paraId="23F63B1D" w14:textId="4F1A3F0F" w:rsidR="000E77C8" w:rsidRDefault="000E77C8">
          <w:pPr>
            <w:pStyle w:val="TOC3"/>
            <w:tabs>
              <w:tab w:val="right" w:leader="dot" w:pos="8630"/>
            </w:tabs>
            <w:rPr>
              <w:rFonts w:asciiTheme="minorHAnsi" w:eastAsiaTheme="minorEastAsia" w:hAnsiTheme="minorHAnsi" w:cstheme="minorBidi"/>
              <w:noProof/>
              <w:sz w:val="22"/>
              <w:szCs w:val="22"/>
            </w:rPr>
          </w:pPr>
          <w:hyperlink w:anchor="_Toc476583498" w:history="1">
            <w:r w:rsidRPr="006D5D68">
              <w:rPr>
                <w:rStyle w:val="Hyperlink"/>
                <w:noProof/>
              </w:rPr>
              <w:t>UV-Vis</w:t>
            </w:r>
            <w:r>
              <w:rPr>
                <w:noProof/>
                <w:webHidden/>
              </w:rPr>
              <w:tab/>
            </w:r>
            <w:r>
              <w:rPr>
                <w:noProof/>
                <w:webHidden/>
              </w:rPr>
              <w:fldChar w:fldCharType="begin"/>
            </w:r>
            <w:r>
              <w:rPr>
                <w:noProof/>
                <w:webHidden/>
              </w:rPr>
              <w:instrText xml:space="preserve"> PAGEREF _Toc476583498 \h </w:instrText>
            </w:r>
            <w:r>
              <w:rPr>
                <w:noProof/>
                <w:webHidden/>
              </w:rPr>
            </w:r>
            <w:r>
              <w:rPr>
                <w:noProof/>
                <w:webHidden/>
              </w:rPr>
              <w:fldChar w:fldCharType="separate"/>
            </w:r>
            <w:r>
              <w:rPr>
                <w:noProof/>
                <w:webHidden/>
              </w:rPr>
              <w:t>61</w:t>
            </w:r>
            <w:r>
              <w:rPr>
                <w:noProof/>
                <w:webHidden/>
              </w:rPr>
              <w:fldChar w:fldCharType="end"/>
            </w:r>
          </w:hyperlink>
        </w:p>
        <w:p w14:paraId="3846929D" w14:textId="5A4832BD" w:rsidR="000E77C8" w:rsidRDefault="000E77C8">
          <w:pPr>
            <w:pStyle w:val="TOC3"/>
            <w:tabs>
              <w:tab w:val="right" w:leader="dot" w:pos="8630"/>
            </w:tabs>
            <w:rPr>
              <w:rFonts w:asciiTheme="minorHAnsi" w:eastAsiaTheme="minorEastAsia" w:hAnsiTheme="minorHAnsi" w:cstheme="minorBidi"/>
              <w:noProof/>
              <w:sz w:val="22"/>
              <w:szCs w:val="22"/>
            </w:rPr>
          </w:pPr>
          <w:hyperlink w:anchor="_Toc476583499" w:history="1">
            <w:r w:rsidRPr="006D5D68">
              <w:rPr>
                <w:rStyle w:val="Hyperlink"/>
                <w:noProof/>
              </w:rPr>
              <w:t>Excitation and Emission Matrices</w:t>
            </w:r>
            <w:r>
              <w:rPr>
                <w:noProof/>
                <w:webHidden/>
              </w:rPr>
              <w:tab/>
            </w:r>
            <w:r>
              <w:rPr>
                <w:noProof/>
                <w:webHidden/>
              </w:rPr>
              <w:fldChar w:fldCharType="begin"/>
            </w:r>
            <w:r>
              <w:rPr>
                <w:noProof/>
                <w:webHidden/>
              </w:rPr>
              <w:instrText xml:space="preserve"> PAGEREF _Toc476583499 \h </w:instrText>
            </w:r>
            <w:r>
              <w:rPr>
                <w:noProof/>
                <w:webHidden/>
              </w:rPr>
            </w:r>
            <w:r>
              <w:rPr>
                <w:noProof/>
                <w:webHidden/>
              </w:rPr>
              <w:fldChar w:fldCharType="separate"/>
            </w:r>
            <w:r>
              <w:rPr>
                <w:noProof/>
                <w:webHidden/>
              </w:rPr>
              <w:t>62</w:t>
            </w:r>
            <w:r>
              <w:rPr>
                <w:noProof/>
                <w:webHidden/>
              </w:rPr>
              <w:fldChar w:fldCharType="end"/>
            </w:r>
          </w:hyperlink>
        </w:p>
        <w:p w14:paraId="06736B07" w14:textId="7F32F489" w:rsidR="000E77C8" w:rsidRDefault="000E77C8">
          <w:pPr>
            <w:pStyle w:val="TOC3"/>
            <w:tabs>
              <w:tab w:val="right" w:leader="dot" w:pos="8630"/>
            </w:tabs>
            <w:rPr>
              <w:rFonts w:asciiTheme="minorHAnsi" w:eastAsiaTheme="minorEastAsia" w:hAnsiTheme="minorHAnsi" w:cstheme="minorBidi"/>
              <w:noProof/>
              <w:sz w:val="22"/>
              <w:szCs w:val="22"/>
            </w:rPr>
          </w:pPr>
          <w:hyperlink w:anchor="_Toc476583500" w:history="1">
            <w:r w:rsidRPr="006D5D68">
              <w:rPr>
                <w:rStyle w:val="Hyperlink"/>
                <w:noProof/>
              </w:rPr>
              <w:t>16S rRNA gene amplicon sequencing</w:t>
            </w:r>
            <w:r>
              <w:rPr>
                <w:noProof/>
                <w:webHidden/>
              </w:rPr>
              <w:tab/>
            </w:r>
            <w:r>
              <w:rPr>
                <w:noProof/>
                <w:webHidden/>
              </w:rPr>
              <w:fldChar w:fldCharType="begin"/>
            </w:r>
            <w:r>
              <w:rPr>
                <w:noProof/>
                <w:webHidden/>
              </w:rPr>
              <w:instrText xml:space="preserve"> PAGEREF _Toc476583500 \h </w:instrText>
            </w:r>
            <w:r>
              <w:rPr>
                <w:noProof/>
                <w:webHidden/>
              </w:rPr>
            </w:r>
            <w:r>
              <w:rPr>
                <w:noProof/>
                <w:webHidden/>
              </w:rPr>
              <w:fldChar w:fldCharType="separate"/>
            </w:r>
            <w:r>
              <w:rPr>
                <w:noProof/>
                <w:webHidden/>
              </w:rPr>
              <w:t>62</w:t>
            </w:r>
            <w:r>
              <w:rPr>
                <w:noProof/>
                <w:webHidden/>
              </w:rPr>
              <w:fldChar w:fldCharType="end"/>
            </w:r>
          </w:hyperlink>
        </w:p>
        <w:p w14:paraId="14DDA4CB" w14:textId="77455018" w:rsidR="000E77C8" w:rsidRDefault="000E77C8">
          <w:pPr>
            <w:pStyle w:val="TOC2"/>
            <w:rPr>
              <w:rFonts w:asciiTheme="minorHAnsi" w:eastAsiaTheme="minorEastAsia" w:hAnsiTheme="minorHAnsi" w:cstheme="minorBidi"/>
              <w:sz w:val="22"/>
              <w:szCs w:val="22"/>
            </w:rPr>
          </w:pPr>
          <w:hyperlink w:anchor="_Toc476583501" w:history="1">
            <w:r w:rsidRPr="006D5D68">
              <w:rPr>
                <w:rStyle w:val="Hyperlink"/>
              </w:rPr>
              <w:t>Conclusions</w:t>
            </w:r>
            <w:r>
              <w:rPr>
                <w:webHidden/>
              </w:rPr>
              <w:tab/>
            </w:r>
            <w:r>
              <w:rPr>
                <w:webHidden/>
              </w:rPr>
              <w:fldChar w:fldCharType="begin"/>
            </w:r>
            <w:r>
              <w:rPr>
                <w:webHidden/>
              </w:rPr>
              <w:instrText xml:space="preserve"> PAGEREF _Toc476583501 \h </w:instrText>
            </w:r>
            <w:r>
              <w:rPr>
                <w:webHidden/>
              </w:rPr>
            </w:r>
            <w:r>
              <w:rPr>
                <w:webHidden/>
              </w:rPr>
              <w:fldChar w:fldCharType="separate"/>
            </w:r>
            <w:r>
              <w:rPr>
                <w:webHidden/>
              </w:rPr>
              <w:t>64</w:t>
            </w:r>
            <w:r>
              <w:rPr>
                <w:webHidden/>
              </w:rPr>
              <w:fldChar w:fldCharType="end"/>
            </w:r>
          </w:hyperlink>
        </w:p>
        <w:p w14:paraId="1607AA88" w14:textId="5C612A4F" w:rsidR="000E77C8" w:rsidRDefault="000E77C8">
          <w:pPr>
            <w:pStyle w:val="TOC2"/>
            <w:rPr>
              <w:rFonts w:asciiTheme="minorHAnsi" w:eastAsiaTheme="minorEastAsia" w:hAnsiTheme="minorHAnsi" w:cstheme="minorBidi"/>
              <w:sz w:val="22"/>
              <w:szCs w:val="22"/>
            </w:rPr>
          </w:pPr>
          <w:hyperlink w:anchor="_Toc476583502" w:history="1">
            <w:r w:rsidRPr="006D5D68">
              <w:rPr>
                <w:rStyle w:val="Hyperlink"/>
              </w:rPr>
              <w:t>Acknowledgements</w:t>
            </w:r>
            <w:r>
              <w:rPr>
                <w:webHidden/>
              </w:rPr>
              <w:tab/>
            </w:r>
            <w:r>
              <w:rPr>
                <w:webHidden/>
              </w:rPr>
              <w:fldChar w:fldCharType="begin"/>
            </w:r>
            <w:r>
              <w:rPr>
                <w:webHidden/>
              </w:rPr>
              <w:instrText xml:space="preserve"> PAGEREF _Toc476583502 \h </w:instrText>
            </w:r>
            <w:r>
              <w:rPr>
                <w:webHidden/>
              </w:rPr>
            </w:r>
            <w:r>
              <w:rPr>
                <w:webHidden/>
              </w:rPr>
              <w:fldChar w:fldCharType="separate"/>
            </w:r>
            <w:r>
              <w:rPr>
                <w:webHidden/>
              </w:rPr>
              <w:t>66</w:t>
            </w:r>
            <w:r>
              <w:rPr>
                <w:webHidden/>
              </w:rPr>
              <w:fldChar w:fldCharType="end"/>
            </w:r>
          </w:hyperlink>
        </w:p>
        <w:p w14:paraId="3F25F262" w14:textId="259B6EA9" w:rsidR="000E77C8" w:rsidRDefault="000E77C8">
          <w:pPr>
            <w:pStyle w:val="TOC2"/>
            <w:rPr>
              <w:rFonts w:asciiTheme="minorHAnsi" w:eastAsiaTheme="minorEastAsia" w:hAnsiTheme="minorHAnsi" w:cstheme="minorBidi"/>
              <w:sz w:val="22"/>
              <w:szCs w:val="22"/>
            </w:rPr>
          </w:pPr>
          <w:hyperlink w:anchor="_Toc476583503" w:history="1">
            <w:r w:rsidRPr="006D5D68">
              <w:rPr>
                <w:rStyle w:val="Hyperlink"/>
              </w:rPr>
              <w:t>Figures</w:t>
            </w:r>
            <w:r>
              <w:rPr>
                <w:webHidden/>
              </w:rPr>
              <w:tab/>
            </w:r>
            <w:r>
              <w:rPr>
                <w:webHidden/>
              </w:rPr>
              <w:fldChar w:fldCharType="begin"/>
            </w:r>
            <w:r>
              <w:rPr>
                <w:webHidden/>
              </w:rPr>
              <w:instrText xml:space="preserve"> PAGEREF _Toc476583503 \h </w:instrText>
            </w:r>
            <w:r>
              <w:rPr>
                <w:webHidden/>
              </w:rPr>
            </w:r>
            <w:r>
              <w:rPr>
                <w:webHidden/>
              </w:rPr>
              <w:fldChar w:fldCharType="separate"/>
            </w:r>
            <w:r>
              <w:rPr>
                <w:webHidden/>
              </w:rPr>
              <w:t>67</w:t>
            </w:r>
            <w:r>
              <w:rPr>
                <w:webHidden/>
              </w:rPr>
              <w:fldChar w:fldCharType="end"/>
            </w:r>
          </w:hyperlink>
        </w:p>
        <w:p w14:paraId="2DD05E50" w14:textId="32730B3B" w:rsidR="000E77C8" w:rsidRDefault="000E77C8">
          <w:pPr>
            <w:pStyle w:val="TOC2"/>
            <w:rPr>
              <w:rFonts w:asciiTheme="minorHAnsi" w:eastAsiaTheme="minorEastAsia" w:hAnsiTheme="minorHAnsi" w:cstheme="minorBidi"/>
              <w:sz w:val="22"/>
              <w:szCs w:val="22"/>
            </w:rPr>
          </w:pPr>
          <w:hyperlink w:anchor="_Toc476583504" w:history="1">
            <w:r w:rsidRPr="006D5D68">
              <w:rPr>
                <w:rStyle w:val="Hyperlink"/>
              </w:rPr>
              <w:t>Appendix C</w:t>
            </w:r>
            <w:r>
              <w:rPr>
                <w:webHidden/>
              </w:rPr>
              <w:tab/>
            </w:r>
            <w:r>
              <w:rPr>
                <w:webHidden/>
              </w:rPr>
              <w:fldChar w:fldCharType="begin"/>
            </w:r>
            <w:r>
              <w:rPr>
                <w:webHidden/>
              </w:rPr>
              <w:instrText xml:space="preserve"> PAGEREF _Toc476583504 \h </w:instrText>
            </w:r>
            <w:r>
              <w:rPr>
                <w:webHidden/>
              </w:rPr>
            </w:r>
            <w:r>
              <w:rPr>
                <w:webHidden/>
              </w:rPr>
              <w:fldChar w:fldCharType="separate"/>
            </w:r>
            <w:r>
              <w:rPr>
                <w:webHidden/>
              </w:rPr>
              <w:t>83</w:t>
            </w:r>
            <w:r>
              <w:rPr>
                <w:webHidden/>
              </w:rPr>
              <w:fldChar w:fldCharType="end"/>
            </w:r>
          </w:hyperlink>
        </w:p>
        <w:p w14:paraId="2DBEEC32" w14:textId="4E0A2E3C" w:rsidR="000E77C8" w:rsidRDefault="000E77C8" w:rsidP="000E77C8">
          <w:pPr>
            <w:pStyle w:val="TOC1"/>
            <w:rPr>
              <w:rFonts w:asciiTheme="minorHAnsi" w:eastAsiaTheme="minorEastAsia" w:hAnsiTheme="minorHAnsi" w:cstheme="minorBidi"/>
              <w:noProof/>
              <w:sz w:val="22"/>
              <w:szCs w:val="22"/>
            </w:rPr>
          </w:pPr>
          <w:hyperlink w:anchor="_Toc476583505" w:history="1">
            <w:r w:rsidRPr="006D5D68">
              <w:rPr>
                <w:rStyle w:val="Hyperlink"/>
                <w:noProof/>
              </w:rPr>
              <w:t>Chapter 5 Conclusions</w:t>
            </w:r>
            <w:r>
              <w:rPr>
                <w:noProof/>
                <w:webHidden/>
              </w:rPr>
              <w:tab/>
            </w:r>
            <w:r>
              <w:rPr>
                <w:noProof/>
                <w:webHidden/>
              </w:rPr>
              <w:fldChar w:fldCharType="begin"/>
            </w:r>
            <w:r>
              <w:rPr>
                <w:noProof/>
                <w:webHidden/>
              </w:rPr>
              <w:instrText xml:space="preserve"> PAGEREF _Toc476583505 \h </w:instrText>
            </w:r>
            <w:r>
              <w:rPr>
                <w:noProof/>
                <w:webHidden/>
              </w:rPr>
            </w:r>
            <w:r>
              <w:rPr>
                <w:noProof/>
                <w:webHidden/>
              </w:rPr>
              <w:fldChar w:fldCharType="separate"/>
            </w:r>
            <w:r>
              <w:rPr>
                <w:noProof/>
                <w:webHidden/>
              </w:rPr>
              <w:t>89</w:t>
            </w:r>
            <w:r>
              <w:rPr>
                <w:noProof/>
                <w:webHidden/>
              </w:rPr>
              <w:fldChar w:fldCharType="end"/>
            </w:r>
          </w:hyperlink>
        </w:p>
        <w:p w14:paraId="1077F86F" w14:textId="1E2CB356" w:rsidR="000E77C8" w:rsidRDefault="000E77C8" w:rsidP="000E77C8">
          <w:pPr>
            <w:pStyle w:val="TOC1"/>
            <w:rPr>
              <w:rFonts w:asciiTheme="minorHAnsi" w:eastAsiaTheme="minorEastAsia" w:hAnsiTheme="minorHAnsi" w:cstheme="minorBidi"/>
              <w:noProof/>
              <w:sz w:val="22"/>
              <w:szCs w:val="22"/>
            </w:rPr>
          </w:pPr>
          <w:hyperlink w:anchor="_Toc476583506" w:history="1">
            <w:r w:rsidRPr="006D5D68">
              <w:rPr>
                <w:rStyle w:val="Hyperlink"/>
                <w:noProof/>
              </w:rPr>
              <w:t>References</w:t>
            </w:r>
            <w:r>
              <w:rPr>
                <w:noProof/>
                <w:webHidden/>
              </w:rPr>
              <w:tab/>
            </w:r>
            <w:r>
              <w:rPr>
                <w:noProof/>
                <w:webHidden/>
              </w:rPr>
              <w:fldChar w:fldCharType="begin"/>
            </w:r>
            <w:r>
              <w:rPr>
                <w:noProof/>
                <w:webHidden/>
              </w:rPr>
              <w:instrText xml:space="preserve"> PAGEREF _Toc476583506 \h </w:instrText>
            </w:r>
            <w:r>
              <w:rPr>
                <w:noProof/>
                <w:webHidden/>
              </w:rPr>
            </w:r>
            <w:r>
              <w:rPr>
                <w:noProof/>
                <w:webHidden/>
              </w:rPr>
              <w:fldChar w:fldCharType="separate"/>
            </w:r>
            <w:r>
              <w:rPr>
                <w:noProof/>
                <w:webHidden/>
              </w:rPr>
              <w:t>91</w:t>
            </w:r>
            <w:r>
              <w:rPr>
                <w:noProof/>
                <w:webHidden/>
              </w:rPr>
              <w:fldChar w:fldCharType="end"/>
            </w:r>
          </w:hyperlink>
        </w:p>
        <w:p w14:paraId="65826BA0" w14:textId="357CF1C8" w:rsidR="000E77C8" w:rsidRDefault="000E77C8" w:rsidP="000E77C8">
          <w:pPr>
            <w:pStyle w:val="TOC1"/>
            <w:rPr>
              <w:rFonts w:asciiTheme="minorHAnsi" w:eastAsiaTheme="minorEastAsia" w:hAnsiTheme="minorHAnsi" w:cstheme="minorBidi"/>
              <w:noProof/>
              <w:sz w:val="22"/>
              <w:szCs w:val="22"/>
            </w:rPr>
          </w:pPr>
          <w:hyperlink w:anchor="_Toc476583507" w:history="1">
            <w:r w:rsidRPr="006D5D68">
              <w:rPr>
                <w:rStyle w:val="Hyperlink"/>
                <w:noProof/>
              </w:rPr>
              <w:t>VITA</w:t>
            </w:r>
            <w:r>
              <w:rPr>
                <w:noProof/>
                <w:webHidden/>
              </w:rPr>
              <w:tab/>
            </w:r>
            <w:r>
              <w:rPr>
                <w:noProof/>
                <w:webHidden/>
              </w:rPr>
              <w:fldChar w:fldCharType="begin"/>
            </w:r>
            <w:r>
              <w:rPr>
                <w:noProof/>
                <w:webHidden/>
              </w:rPr>
              <w:instrText xml:space="preserve"> PAGEREF _Toc476583507 \h </w:instrText>
            </w:r>
            <w:r>
              <w:rPr>
                <w:noProof/>
                <w:webHidden/>
              </w:rPr>
            </w:r>
            <w:r>
              <w:rPr>
                <w:noProof/>
                <w:webHidden/>
              </w:rPr>
              <w:fldChar w:fldCharType="separate"/>
            </w:r>
            <w:r>
              <w:rPr>
                <w:noProof/>
                <w:webHidden/>
              </w:rPr>
              <w:t>101</w:t>
            </w:r>
            <w:r>
              <w:rPr>
                <w:noProof/>
                <w:webHidden/>
              </w:rPr>
              <w:fldChar w:fldCharType="end"/>
            </w:r>
          </w:hyperlink>
        </w:p>
        <w:p w14:paraId="44275050" w14:textId="0AB3B1DD" w:rsidR="00387656" w:rsidRDefault="00155FBB" w:rsidP="00155FBB">
          <w:r>
            <w:rPr>
              <w:b/>
              <w:bCs/>
              <w:noProof/>
            </w:rPr>
            <w:fldChar w:fldCharType="end"/>
          </w:r>
        </w:p>
      </w:sdtContent>
    </w:sdt>
    <w:p w14:paraId="3340E45B" w14:textId="77777777" w:rsidR="00387656" w:rsidRDefault="009C755C" w:rsidP="00155FBB">
      <w:pPr>
        <w:pStyle w:val="Title"/>
        <w:jc w:val="left"/>
      </w:pPr>
      <w:r>
        <w:br w:type="page"/>
      </w:r>
    </w:p>
    <w:p w14:paraId="5B8541FC" w14:textId="77777777" w:rsidR="00387656" w:rsidRDefault="00387656" w:rsidP="00387656">
      <w:pPr>
        <w:pStyle w:val="Title"/>
      </w:pPr>
      <w:r>
        <w:lastRenderedPageBreak/>
        <w:t>LIST OF TABLES</w:t>
      </w:r>
    </w:p>
    <w:p w14:paraId="224152F7" w14:textId="77777777" w:rsidR="00387656" w:rsidRDefault="00387656" w:rsidP="00387656">
      <w:pPr>
        <w:pStyle w:val="Title"/>
      </w:pPr>
    </w:p>
    <w:p w14:paraId="18B017D9" w14:textId="7AAD932A" w:rsidR="000E77C8" w:rsidRDefault="00187151">
      <w:pPr>
        <w:pStyle w:val="TableofFigures"/>
        <w:tabs>
          <w:tab w:val="right" w:leader="dot" w:pos="8630"/>
        </w:tabs>
        <w:rPr>
          <w:rFonts w:asciiTheme="minorHAnsi" w:eastAsiaTheme="minorEastAsia" w:hAnsiTheme="minorHAnsi" w:cstheme="minorBidi"/>
          <w:noProof/>
          <w:sz w:val="22"/>
          <w:szCs w:val="22"/>
        </w:rPr>
      </w:pPr>
      <w:r>
        <w:fldChar w:fldCharType="begin"/>
      </w:r>
      <w:r>
        <w:instrText xml:space="preserve"> TOC \h \z \c "Table" </w:instrText>
      </w:r>
      <w:r>
        <w:fldChar w:fldCharType="separate"/>
      </w:r>
      <w:hyperlink w:anchor="_Toc476583508" w:history="1">
        <w:r w:rsidR="000E77C8" w:rsidRPr="00790490">
          <w:rPr>
            <w:rStyle w:val="Hyperlink"/>
            <w:noProof/>
          </w:rPr>
          <w:t>Table 4</w:t>
        </w:r>
        <w:r w:rsidR="000E77C8" w:rsidRPr="00790490">
          <w:rPr>
            <w:rStyle w:val="Hyperlink"/>
            <w:noProof/>
          </w:rPr>
          <w:noBreakHyphen/>
          <w:t>1 Total Organic Carbon measurements</w:t>
        </w:r>
        <w:r w:rsidR="000E77C8">
          <w:rPr>
            <w:noProof/>
            <w:webHidden/>
          </w:rPr>
          <w:tab/>
        </w:r>
        <w:r w:rsidR="000E77C8">
          <w:rPr>
            <w:noProof/>
            <w:webHidden/>
          </w:rPr>
          <w:fldChar w:fldCharType="begin"/>
        </w:r>
        <w:r w:rsidR="000E77C8">
          <w:rPr>
            <w:noProof/>
            <w:webHidden/>
          </w:rPr>
          <w:instrText xml:space="preserve"> PAGEREF _Toc476583508 \h </w:instrText>
        </w:r>
        <w:r w:rsidR="000E77C8">
          <w:rPr>
            <w:noProof/>
            <w:webHidden/>
          </w:rPr>
        </w:r>
        <w:r w:rsidR="000E77C8">
          <w:rPr>
            <w:noProof/>
            <w:webHidden/>
          </w:rPr>
          <w:fldChar w:fldCharType="separate"/>
        </w:r>
        <w:r w:rsidR="000E77C8">
          <w:rPr>
            <w:noProof/>
            <w:webHidden/>
          </w:rPr>
          <w:t>72</w:t>
        </w:r>
        <w:r w:rsidR="000E77C8">
          <w:rPr>
            <w:noProof/>
            <w:webHidden/>
          </w:rPr>
          <w:fldChar w:fldCharType="end"/>
        </w:r>
      </w:hyperlink>
    </w:p>
    <w:p w14:paraId="74707A0A" w14:textId="03957B84" w:rsidR="00236E6D" w:rsidRPr="00526151" w:rsidRDefault="00187151" w:rsidP="005E54E2">
      <w:r>
        <w:rPr>
          <w:b/>
          <w:bCs/>
          <w:noProof/>
        </w:rPr>
        <w:fldChar w:fldCharType="end"/>
      </w:r>
    </w:p>
    <w:p w14:paraId="1A06BF8E" w14:textId="77777777" w:rsidR="00236E6D" w:rsidRDefault="00236E6D" w:rsidP="005E54E2"/>
    <w:p w14:paraId="0FEF700C" w14:textId="77777777" w:rsidR="00236E6D" w:rsidRDefault="00236E6D" w:rsidP="005E54E2"/>
    <w:p w14:paraId="6FAA3E72" w14:textId="77777777" w:rsidR="00236E6D" w:rsidRPr="00334400" w:rsidRDefault="00236E6D" w:rsidP="00904969"/>
    <w:p w14:paraId="712A7D31" w14:textId="77777777" w:rsidR="0085757D" w:rsidRPr="00334400" w:rsidRDefault="0085757D" w:rsidP="00904969"/>
    <w:p w14:paraId="0611C2A8" w14:textId="77777777" w:rsidR="0085757D" w:rsidRPr="00334400" w:rsidRDefault="0085757D" w:rsidP="00904969"/>
    <w:p w14:paraId="72655243" w14:textId="77777777" w:rsidR="0085757D" w:rsidRPr="00334400" w:rsidRDefault="0085757D" w:rsidP="00904969"/>
    <w:p w14:paraId="3411CD20" w14:textId="77777777" w:rsidR="0085757D" w:rsidRPr="00334400" w:rsidRDefault="0085757D" w:rsidP="00904969"/>
    <w:p w14:paraId="29F716F9" w14:textId="77777777" w:rsidR="0085757D" w:rsidRPr="00334400" w:rsidRDefault="0085757D" w:rsidP="00904969"/>
    <w:p w14:paraId="073919D7" w14:textId="77777777" w:rsidR="00904969" w:rsidRDefault="00236E6D" w:rsidP="00904969">
      <w:pPr>
        <w:pStyle w:val="Title"/>
      </w:pPr>
      <w:r>
        <w:br w:type="page"/>
      </w:r>
      <w:r w:rsidR="00904969">
        <w:lastRenderedPageBreak/>
        <w:t xml:space="preserve">LIST OF </w:t>
      </w:r>
      <w:r w:rsidR="00904969" w:rsidRPr="00904969">
        <w:t>FIGURES</w:t>
      </w:r>
    </w:p>
    <w:p w14:paraId="4C31DAA1" w14:textId="30DC1ACD" w:rsidR="000E77C8" w:rsidRDefault="00155FBB">
      <w:pPr>
        <w:pStyle w:val="TableofFigures"/>
        <w:tabs>
          <w:tab w:val="right" w:leader="dot" w:pos="8630"/>
        </w:tabs>
        <w:rPr>
          <w:rFonts w:asciiTheme="minorHAnsi" w:eastAsiaTheme="minorEastAsia" w:hAnsiTheme="minorHAnsi" w:cstheme="minorBidi"/>
          <w:noProof/>
          <w:sz w:val="22"/>
          <w:szCs w:val="22"/>
        </w:rPr>
      </w:pPr>
      <w:r>
        <w:fldChar w:fldCharType="begin"/>
      </w:r>
      <w:r>
        <w:instrText xml:space="preserve"> TOC \h \z \c "Figure" </w:instrText>
      </w:r>
      <w:r>
        <w:fldChar w:fldCharType="separate"/>
      </w:r>
      <w:hyperlink w:anchor="_Toc476583509" w:history="1">
        <w:r w:rsidR="000E77C8" w:rsidRPr="00D6730C">
          <w:rPr>
            <w:rStyle w:val="Hyperlink"/>
            <w:noProof/>
          </w:rPr>
          <w:t>Figure 2</w:t>
        </w:r>
        <w:r w:rsidR="000E77C8" w:rsidRPr="00D6730C">
          <w:rPr>
            <w:rStyle w:val="Hyperlink"/>
            <w:noProof/>
          </w:rPr>
          <w:noBreakHyphen/>
          <w:t>1 Experimental Design.</w:t>
        </w:r>
        <w:r w:rsidR="000E77C8">
          <w:rPr>
            <w:noProof/>
            <w:webHidden/>
          </w:rPr>
          <w:tab/>
        </w:r>
        <w:r w:rsidR="000E77C8">
          <w:rPr>
            <w:noProof/>
            <w:webHidden/>
          </w:rPr>
          <w:fldChar w:fldCharType="begin"/>
        </w:r>
        <w:r w:rsidR="000E77C8">
          <w:rPr>
            <w:noProof/>
            <w:webHidden/>
          </w:rPr>
          <w:instrText xml:space="preserve"> PAGEREF _Toc476583509 \h </w:instrText>
        </w:r>
        <w:r w:rsidR="000E77C8">
          <w:rPr>
            <w:noProof/>
            <w:webHidden/>
          </w:rPr>
        </w:r>
        <w:r w:rsidR="000E77C8">
          <w:rPr>
            <w:noProof/>
            <w:webHidden/>
          </w:rPr>
          <w:fldChar w:fldCharType="separate"/>
        </w:r>
        <w:r w:rsidR="000E77C8">
          <w:rPr>
            <w:noProof/>
            <w:webHidden/>
          </w:rPr>
          <w:t>19</w:t>
        </w:r>
        <w:r w:rsidR="000E77C8">
          <w:rPr>
            <w:noProof/>
            <w:webHidden/>
          </w:rPr>
          <w:fldChar w:fldCharType="end"/>
        </w:r>
      </w:hyperlink>
    </w:p>
    <w:p w14:paraId="2F9D3193" w14:textId="391DA689" w:rsidR="000E77C8" w:rsidRDefault="000E77C8">
      <w:pPr>
        <w:pStyle w:val="TableofFigures"/>
        <w:tabs>
          <w:tab w:val="right" w:leader="dot" w:pos="8630"/>
        </w:tabs>
        <w:rPr>
          <w:rFonts w:asciiTheme="minorHAnsi" w:eastAsiaTheme="minorEastAsia" w:hAnsiTheme="minorHAnsi" w:cstheme="minorBidi"/>
          <w:noProof/>
          <w:sz w:val="22"/>
          <w:szCs w:val="22"/>
        </w:rPr>
      </w:pPr>
      <w:hyperlink w:anchor="_Toc476583510" w:history="1">
        <w:r w:rsidRPr="00D6730C">
          <w:rPr>
            <w:rStyle w:val="Hyperlink"/>
            <w:noProof/>
          </w:rPr>
          <w:t>Figure 2</w:t>
        </w:r>
        <w:r w:rsidRPr="00D6730C">
          <w:rPr>
            <w:rStyle w:val="Hyperlink"/>
            <w:noProof/>
          </w:rPr>
          <w:noBreakHyphen/>
          <w:t>2 Carbon dioxide production</w:t>
        </w:r>
        <w:r>
          <w:rPr>
            <w:noProof/>
            <w:webHidden/>
          </w:rPr>
          <w:tab/>
        </w:r>
        <w:r>
          <w:rPr>
            <w:noProof/>
            <w:webHidden/>
          </w:rPr>
          <w:fldChar w:fldCharType="begin"/>
        </w:r>
        <w:r>
          <w:rPr>
            <w:noProof/>
            <w:webHidden/>
          </w:rPr>
          <w:instrText xml:space="preserve"> PAGEREF _Toc476583510 \h </w:instrText>
        </w:r>
        <w:r>
          <w:rPr>
            <w:noProof/>
            <w:webHidden/>
          </w:rPr>
        </w:r>
        <w:r>
          <w:rPr>
            <w:noProof/>
            <w:webHidden/>
          </w:rPr>
          <w:fldChar w:fldCharType="separate"/>
        </w:r>
        <w:r>
          <w:rPr>
            <w:noProof/>
            <w:webHidden/>
          </w:rPr>
          <w:t>20</w:t>
        </w:r>
        <w:r>
          <w:rPr>
            <w:noProof/>
            <w:webHidden/>
          </w:rPr>
          <w:fldChar w:fldCharType="end"/>
        </w:r>
      </w:hyperlink>
    </w:p>
    <w:p w14:paraId="3C839B23" w14:textId="7E39BDD5" w:rsidR="000E77C8" w:rsidRDefault="000E77C8">
      <w:pPr>
        <w:pStyle w:val="TableofFigures"/>
        <w:tabs>
          <w:tab w:val="right" w:leader="dot" w:pos="8630"/>
        </w:tabs>
        <w:rPr>
          <w:rFonts w:asciiTheme="minorHAnsi" w:eastAsiaTheme="minorEastAsia" w:hAnsiTheme="minorHAnsi" w:cstheme="minorBidi"/>
          <w:noProof/>
          <w:sz w:val="22"/>
          <w:szCs w:val="22"/>
        </w:rPr>
      </w:pPr>
      <w:hyperlink w:anchor="_Toc476583511" w:history="1">
        <w:r w:rsidRPr="00D6730C">
          <w:rPr>
            <w:rStyle w:val="Hyperlink"/>
            <w:noProof/>
          </w:rPr>
          <w:t>Figure 2</w:t>
        </w:r>
        <w:r w:rsidRPr="00D6730C">
          <w:rPr>
            <w:rStyle w:val="Hyperlink"/>
            <w:noProof/>
          </w:rPr>
          <w:noBreakHyphen/>
          <w:t>3 Non-metric Multidimensional Scaling (NMDS) Bray Ordination of functional gene structure.</w:t>
        </w:r>
        <w:r>
          <w:rPr>
            <w:noProof/>
            <w:webHidden/>
          </w:rPr>
          <w:tab/>
        </w:r>
        <w:r>
          <w:rPr>
            <w:noProof/>
            <w:webHidden/>
          </w:rPr>
          <w:fldChar w:fldCharType="begin"/>
        </w:r>
        <w:r>
          <w:rPr>
            <w:noProof/>
            <w:webHidden/>
          </w:rPr>
          <w:instrText xml:space="preserve"> PAGEREF _Toc476583511 \h </w:instrText>
        </w:r>
        <w:r>
          <w:rPr>
            <w:noProof/>
            <w:webHidden/>
          </w:rPr>
        </w:r>
        <w:r>
          <w:rPr>
            <w:noProof/>
            <w:webHidden/>
          </w:rPr>
          <w:fldChar w:fldCharType="separate"/>
        </w:r>
        <w:r>
          <w:rPr>
            <w:noProof/>
            <w:webHidden/>
          </w:rPr>
          <w:t>21</w:t>
        </w:r>
        <w:r>
          <w:rPr>
            <w:noProof/>
            <w:webHidden/>
          </w:rPr>
          <w:fldChar w:fldCharType="end"/>
        </w:r>
      </w:hyperlink>
    </w:p>
    <w:p w14:paraId="1FE3532D" w14:textId="4284F43B" w:rsidR="000E77C8" w:rsidRDefault="000E77C8">
      <w:pPr>
        <w:pStyle w:val="TableofFigures"/>
        <w:tabs>
          <w:tab w:val="right" w:leader="dot" w:pos="8630"/>
        </w:tabs>
        <w:rPr>
          <w:rFonts w:asciiTheme="minorHAnsi" w:eastAsiaTheme="minorEastAsia" w:hAnsiTheme="minorHAnsi" w:cstheme="minorBidi"/>
          <w:noProof/>
          <w:sz w:val="22"/>
          <w:szCs w:val="22"/>
        </w:rPr>
      </w:pPr>
      <w:hyperlink w:anchor="_Toc476583512" w:history="1">
        <w:r w:rsidRPr="00D6730C">
          <w:rPr>
            <w:rStyle w:val="Hyperlink"/>
            <w:noProof/>
          </w:rPr>
          <w:t>Figure 2</w:t>
        </w:r>
        <w:r w:rsidRPr="00D6730C">
          <w:rPr>
            <w:rStyle w:val="Hyperlink"/>
            <w:noProof/>
          </w:rPr>
          <w:noBreakHyphen/>
          <w:t>4 Average log</w:t>
        </w:r>
        <w:r w:rsidRPr="00D6730C">
          <w:rPr>
            <w:rStyle w:val="Hyperlink"/>
            <w:noProof/>
            <w:vertAlign w:val="subscript"/>
          </w:rPr>
          <w:t>2</w:t>
        </w:r>
        <w:r w:rsidRPr="00D6730C">
          <w:rPr>
            <w:rStyle w:val="Hyperlink"/>
            <w:noProof/>
          </w:rPr>
          <w:t>-fold change of differentially abundant functional categories between lignin and control microcosms.</w:t>
        </w:r>
        <w:r>
          <w:rPr>
            <w:noProof/>
            <w:webHidden/>
          </w:rPr>
          <w:tab/>
        </w:r>
        <w:r>
          <w:rPr>
            <w:noProof/>
            <w:webHidden/>
          </w:rPr>
          <w:fldChar w:fldCharType="begin"/>
        </w:r>
        <w:r>
          <w:rPr>
            <w:noProof/>
            <w:webHidden/>
          </w:rPr>
          <w:instrText xml:space="preserve"> PAGEREF _Toc476583512 \h </w:instrText>
        </w:r>
        <w:r>
          <w:rPr>
            <w:noProof/>
            <w:webHidden/>
          </w:rPr>
        </w:r>
        <w:r>
          <w:rPr>
            <w:noProof/>
            <w:webHidden/>
          </w:rPr>
          <w:fldChar w:fldCharType="separate"/>
        </w:r>
        <w:r>
          <w:rPr>
            <w:noProof/>
            <w:webHidden/>
          </w:rPr>
          <w:t>23</w:t>
        </w:r>
        <w:r>
          <w:rPr>
            <w:noProof/>
            <w:webHidden/>
          </w:rPr>
          <w:fldChar w:fldCharType="end"/>
        </w:r>
      </w:hyperlink>
    </w:p>
    <w:p w14:paraId="6EFAA76F" w14:textId="2BF5901B" w:rsidR="000E77C8" w:rsidRDefault="000E77C8">
      <w:pPr>
        <w:pStyle w:val="TableofFigures"/>
        <w:tabs>
          <w:tab w:val="right" w:leader="dot" w:pos="8630"/>
        </w:tabs>
        <w:rPr>
          <w:rFonts w:asciiTheme="minorHAnsi" w:eastAsiaTheme="minorEastAsia" w:hAnsiTheme="minorHAnsi" w:cstheme="minorBidi"/>
          <w:noProof/>
          <w:sz w:val="22"/>
          <w:szCs w:val="22"/>
        </w:rPr>
      </w:pPr>
      <w:hyperlink w:anchor="_Toc476583513" w:history="1">
        <w:r w:rsidRPr="00D6730C">
          <w:rPr>
            <w:rStyle w:val="Hyperlink"/>
            <w:noProof/>
          </w:rPr>
          <w:t>Figure 2</w:t>
        </w:r>
        <w:r w:rsidRPr="00D6730C">
          <w:rPr>
            <w:rStyle w:val="Hyperlink"/>
            <w:noProof/>
          </w:rPr>
          <w:noBreakHyphen/>
          <w:t>5 Beta-diversity and Alpha-diversity</w:t>
        </w:r>
        <w:r>
          <w:rPr>
            <w:noProof/>
            <w:webHidden/>
          </w:rPr>
          <w:tab/>
        </w:r>
        <w:r>
          <w:rPr>
            <w:noProof/>
            <w:webHidden/>
          </w:rPr>
          <w:fldChar w:fldCharType="begin"/>
        </w:r>
        <w:r>
          <w:rPr>
            <w:noProof/>
            <w:webHidden/>
          </w:rPr>
          <w:instrText xml:space="preserve"> PAGEREF _Toc476583513 \h </w:instrText>
        </w:r>
        <w:r>
          <w:rPr>
            <w:noProof/>
            <w:webHidden/>
          </w:rPr>
        </w:r>
        <w:r>
          <w:rPr>
            <w:noProof/>
            <w:webHidden/>
          </w:rPr>
          <w:fldChar w:fldCharType="separate"/>
        </w:r>
        <w:r>
          <w:rPr>
            <w:noProof/>
            <w:webHidden/>
          </w:rPr>
          <w:t>24</w:t>
        </w:r>
        <w:r>
          <w:rPr>
            <w:noProof/>
            <w:webHidden/>
          </w:rPr>
          <w:fldChar w:fldCharType="end"/>
        </w:r>
      </w:hyperlink>
    </w:p>
    <w:p w14:paraId="20F62F1C" w14:textId="7283D75A" w:rsidR="000E77C8" w:rsidRDefault="000E77C8">
      <w:pPr>
        <w:pStyle w:val="TableofFigures"/>
        <w:tabs>
          <w:tab w:val="right" w:leader="dot" w:pos="8630"/>
        </w:tabs>
        <w:rPr>
          <w:rFonts w:asciiTheme="minorHAnsi" w:eastAsiaTheme="minorEastAsia" w:hAnsiTheme="minorHAnsi" w:cstheme="minorBidi"/>
          <w:noProof/>
          <w:sz w:val="22"/>
          <w:szCs w:val="22"/>
        </w:rPr>
      </w:pPr>
      <w:hyperlink w:anchor="_Toc476583514" w:history="1">
        <w:r w:rsidRPr="00D6730C">
          <w:rPr>
            <w:rStyle w:val="Hyperlink"/>
            <w:noProof/>
          </w:rPr>
          <w:t>Figure 2</w:t>
        </w:r>
        <w:r w:rsidRPr="00D6730C">
          <w:rPr>
            <w:rStyle w:val="Hyperlink"/>
            <w:noProof/>
          </w:rPr>
          <w:noBreakHyphen/>
          <w:t>6 The relative abundances of taxonomic classes identified by 16S rRNA gene amplicon sequencing.</w:t>
        </w:r>
        <w:r>
          <w:rPr>
            <w:noProof/>
            <w:webHidden/>
          </w:rPr>
          <w:tab/>
        </w:r>
        <w:r>
          <w:rPr>
            <w:noProof/>
            <w:webHidden/>
          </w:rPr>
          <w:fldChar w:fldCharType="begin"/>
        </w:r>
        <w:r>
          <w:rPr>
            <w:noProof/>
            <w:webHidden/>
          </w:rPr>
          <w:instrText xml:space="preserve"> PAGEREF _Toc476583514 \h </w:instrText>
        </w:r>
        <w:r>
          <w:rPr>
            <w:noProof/>
            <w:webHidden/>
          </w:rPr>
        </w:r>
        <w:r>
          <w:rPr>
            <w:noProof/>
            <w:webHidden/>
          </w:rPr>
          <w:fldChar w:fldCharType="separate"/>
        </w:r>
        <w:r>
          <w:rPr>
            <w:noProof/>
            <w:webHidden/>
          </w:rPr>
          <w:t>25</w:t>
        </w:r>
        <w:r>
          <w:rPr>
            <w:noProof/>
            <w:webHidden/>
          </w:rPr>
          <w:fldChar w:fldCharType="end"/>
        </w:r>
      </w:hyperlink>
    </w:p>
    <w:p w14:paraId="1F79FA4C" w14:textId="495F5121" w:rsidR="000E77C8" w:rsidRDefault="000E77C8">
      <w:pPr>
        <w:pStyle w:val="TableofFigures"/>
        <w:tabs>
          <w:tab w:val="right" w:leader="dot" w:pos="8630"/>
        </w:tabs>
        <w:rPr>
          <w:rFonts w:asciiTheme="minorHAnsi" w:eastAsiaTheme="minorEastAsia" w:hAnsiTheme="minorHAnsi" w:cstheme="minorBidi"/>
          <w:noProof/>
          <w:sz w:val="22"/>
          <w:szCs w:val="22"/>
        </w:rPr>
      </w:pPr>
      <w:hyperlink w:anchor="_Toc476583515" w:history="1">
        <w:r w:rsidRPr="00D6730C">
          <w:rPr>
            <w:rStyle w:val="Hyperlink"/>
            <w:noProof/>
          </w:rPr>
          <w:t>Figure 2</w:t>
        </w:r>
        <w:r w:rsidRPr="00D6730C">
          <w:rPr>
            <w:rStyle w:val="Hyperlink"/>
            <w:noProof/>
          </w:rPr>
          <w:noBreakHyphen/>
          <w:t>7 Average log</w:t>
        </w:r>
        <w:r w:rsidRPr="00D6730C">
          <w:rPr>
            <w:rStyle w:val="Hyperlink"/>
            <w:noProof/>
            <w:vertAlign w:val="subscript"/>
          </w:rPr>
          <w:t>2</w:t>
        </w:r>
        <w:r w:rsidRPr="00D6730C">
          <w:rPr>
            <w:rStyle w:val="Hyperlink"/>
            <w:noProof/>
          </w:rPr>
          <w:t>-fold changes between lignin-adapted consortia and the controls.</w:t>
        </w:r>
        <w:r>
          <w:rPr>
            <w:noProof/>
            <w:webHidden/>
          </w:rPr>
          <w:tab/>
        </w:r>
        <w:r>
          <w:rPr>
            <w:noProof/>
            <w:webHidden/>
          </w:rPr>
          <w:fldChar w:fldCharType="begin"/>
        </w:r>
        <w:r>
          <w:rPr>
            <w:noProof/>
            <w:webHidden/>
          </w:rPr>
          <w:instrText xml:space="preserve"> PAGEREF _Toc476583515 \h </w:instrText>
        </w:r>
        <w:r>
          <w:rPr>
            <w:noProof/>
            <w:webHidden/>
          </w:rPr>
        </w:r>
        <w:r>
          <w:rPr>
            <w:noProof/>
            <w:webHidden/>
          </w:rPr>
          <w:fldChar w:fldCharType="separate"/>
        </w:r>
        <w:r>
          <w:rPr>
            <w:noProof/>
            <w:webHidden/>
          </w:rPr>
          <w:t>26</w:t>
        </w:r>
        <w:r>
          <w:rPr>
            <w:noProof/>
            <w:webHidden/>
          </w:rPr>
          <w:fldChar w:fldCharType="end"/>
        </w:r>
      </w:hyperlink>
    </w:p>
    <w:p w14:paraId="25840722" w14:textId="14686583" w:rsidR="000E77C8" w:rsidRDefault="000E77C8">
      <w:pPr>
        <w:pStyle w:val="TableofFigures"/>
        <w:tabs>
          <w:tab w:val="right" w:leader="dot" w:pos="8630"/>
        </w:tabs>
        <w:rPr>
          <w:rFonts w:asciiTheme="minorHAnsi" w:eastAsiaTheme="minorEastAsia" w:hAnsiTheme="minorHAnsi" w:cstheme="minorBidi"/>
          <w:noProof/>
          <w:sz w:val="22"/>
          <w:szCs w:val="22"/>
        </w:rPr>
      </w:pPr>
      <w:hyperlink w:anchor="_Toc476583516" w:history="1">
        <w:r w:rsidRPr="00D6730C">
          <w:rPr>
            <w:rStyle w:val="Hyperlink"/>
            <w:noProof/>
          </w:rPr>
          <w:t>Figure 2</w:t>
        </w:r>
        <w:r w:rsidRPr="00D6730C">
          <w:rPr>
            <w:rStyle w:val="Hyperlink"/>
            <w:noProof/>
          </w:rPr>
          <w:noBreakHyphen/>
          <w:t>8 Average Indicator Values of taxonomic families for lignin amendment.</w:t>
        </w:r>
        <w:r>
          <w:rPr>
            <w:noProof/>
            <w:webHidden/>
          </w:rPr>
          <w:tab/>
        </w:r>
        <w:r>
          <w:rPr>
            <w:noProof/>
            <w:webHidden/>
          </w:rPr>
          <w:fldChar w:fldCharType="begin"/>
        </w:r>
        <w:r>
          <w:rPr>
            <w:noProof/>
            <w:webHidden/>
          </w:rPr>
          <w:instrText xml:space="preserve"> PAGEREF _Toc476583516 \h </w:instrText>
        </w:r>
        <w:r>
          <w:rPr>
            <w:noProof/>
            <w:webHidden/>
          </w:rPr>
        </w:r>
        <w:r>
          <w:rPr>
            <w:noProof/>
            <w:webHidden/>
          </w:rPr>
          <w:fldChar w:fldCharType="separate"/>
        </w:r>
        <w:r>
          <w:rPr>
            <w:noProof/>
            <w:webHidden/>
          </w:rPr>
          <w:t>27</w:t>
        </w:r>
        <w:r>
          <w:rPr>
            <w:noProof/>
            <w:webHidden/>
          </w:rPr>
          <w:fldChar w:fldCharType="end"/>
        </w:r>
      </w:hyperlink>
    </w:p>
    <w:p w14:paraId="55126ECE" w14:textId="097CC7D3" w:rsidR="000E77C8" w:rsidRDefault="000E77C8">
      <w:pPr>
        <w:pStyle w:val="TableofFigures"/>
        <w:tabs>
          <w:tab w:val="right" w:leader="dot" w:pos="8630"/>
        </w:tabs>
        <w:rPr>
          <w:rFonts w:asciiTheme="minorHAnsi" w:eastAsiaTheme="minorEastAsia" w:hAnsiTheme="minorHAnsi" w:cstheme="minorBidi"/>
          <w:noProof/>
          <w:sz w:val="22"/>
          <w:szCs w:val="22"/>
        </w:rPr>
      </w:pPr>
      <w:hyperlink w:anchor="_Toc476583517" w:history="1">
        <w:r w:rsidRPr="00D6730C">
          <w:rPr>
            <w:rStyle w:val="Hyperlink"/>
            <w:noProof/>
          </w:rPr>
          <w:t>Figure 3</w:t>
        </w:r>
        <w:r w:rsidRPr="00D6730C">
          <w:rPr>
            <w:rStyle w:val="Hyperlink"/>
            <w:noProof/>
          </w:rPr>
          <w:noBreakHyphen/>
          <w:t>1 Production of carbon dioxide by substrate-amended microcosms</w:t>
        </w:r>
        <w:r>
          <w:rPr>
            <w:noProof/>
            <w:webHidden/>
          </w:rPr>
          <w:tab/>
        </w:r>
        <w:r>
          <w:rPr>
            <w:noProof/>
            <w:webHidden/>
          </w:rPr>
          <w:fldChar w:fldCharType="begin"/>
        </w:r>
        <w:r>
          <w:rPr>
            <w:noProof/>
            <w:webHidden/>
          </w:rPr>
          <w:instrText xml:space="preserve"> PAGEREF _Toc476583517 \h </w:instrText>
        </w:r>
        <w:r>
          <w:rPr>
            <w:noProof/>
            <w:webHidden/>
          </w:rPr>
        </w:r>
        <w:r>
          <w:rPr>
            <w:noProof/>
            <w:webHidden/>
          </w:rPr>
          <w:fldChar w:fldCharType="separate"/>
        </w:r>
        <w:r>
          <w:rPr>
            <w:noProof/>
            <w:webHidden/>
          </w:rPr>
          <w:t>20</w:t>
        </w:r>
        <w:r>
          <w:rPr>
            <w:noProof/>
            <w:webHidden/>
          </w:rPr>
          <w:fldChar w:fldCharType="end"/>
        </w:r>
      </w:hyperlink>
    </w:p>
    <w:p w14:paraId="3F31AB4E" w14:textId="6D1E5819" w:rsidR="000E77C8" w:rsidRDefault="000E77C8">
      <w:pPr>
        <w:pStyle w:val="TableofFigures"/>
        <w:tabs>
          <w:tab w:val="right" w:leader="dot" w:pos="8630"/>
        </w:tabs>
        <w:rPr>
          <w:rFonts w:asciiTheme="minorHAnsi" w:eastAsiaTheme="minorEastAsia" w:hAnsiTheme="minorHAnsi" w:cstheme="minorBidi"/>
          <w:noProof/>
          <w:sz w:val="22"/>
          <w:szCs w:val="22"/>
        </w:rPr>
      </w:pPr>
      <w:hyperlink w:anchor="_Toc476583518" w:history="1">
        <w:r w:rsidRPr="00D6730C">
          <w:rPr>
            <w:rStyle w:val="Hyperlink"/>
            <w:noProof/>
          </w:rPr>
          <w:t>Figure 3</w:t>
        </w:r>
        <w:r w:rsidRPr="00D6730C">
          <w:rPr>
            <w:rStyle w:val="Hyperlink"/>
            <w:noProof/>
          </w:rPr>
          <w:noBreakHyphen/>
          <w:t>2 Quantification of bacterial 16S rRNA gene copies in xylan-amended microcosms</w:t>
        </w:r>
        <w:r>
          <w:rPr>
            <w:noProof/>
            <w:webHidden/>
          </w:rPr>
          <w:tab/>
        </w:r>
        <w:r>
          <w:rPr>
            <w:noProof/>
            <w:webHidden/>
          </w:rPr>
          <w:fldChar w:fldCharType="begin"/>
        </w:r>
        <w:r>
          <w:rPr>
            <w:noProof/>
            <w:webHidden/>
          </w:rPr>
          <w:instrText xml:space="preserve"> PAGEREF _Toc476583518 \h </w:instrText>
        </w:r>
        <w:r>
          <w:rPr>
            <w:noProof/>
            <w:webHidden/>
          </w:rPr>
        </w:r>
        <w:r>
          <w:rPr>
            <w:noProof/>
            <w:webHidden/>
          </w:rPr>
          <w:fldChar w:fldCharType="separate"/>
        </w:r>
        <w:r>
          <w:rPr>
            <w:noProof/>
            <w:webHidden/>
          </w:rPr>
          <w:t>21</w:t>
        </w:r>
        <w:r>
          <w:rPr>
            <w:noProof/>
            <w:webHidden/>
          </w:rPr>
          <w:fldChar w:fldCharType="end"/>
        </w:r>
      </w:hyperlink>
    </w:p>
    <w:p w14:paraId="6F859A56" w14:textId="435DC794" w:rsidR="000E77C8" w:rsidRDefault="000E77C8">
      <w:pPr>
        <w:pStyle w:val="TableofFigures"/>
        <w:tabs>
          <w:tab w:val="right" w:leader="dot" w:pos="8630"/>
        </w:tabs>
        <w:rPr>
          <w:rFonts w:asciiTheme="minorHAnsi" w:eastAsiaTheme="minorEastAsia" w:hAnsiTheme="minorHAnsi" w:cstheme="minorBidi"/>
          <w:noProof/>
          <w:sz w:val="22"/>
          <w:szCs w:val="22"/>
        </w:rPr>
      </w:pPr>
      <w:hyperlink w:anchor="_Toc476583519" w:history="1">
        <w:r w:rsidRPr="00D6730C">
          <w:rPr>
            <w:rStyle w:val="Hyperlink"/>
            <w:noProof/>
          </w:rPr>
          <w:t>Figure 3</w:t>
        </w:r>
        <w:r w:rsidRPr="00D6730C">
          <w:rPr>
            <w:rStyle w:val="Hyperlink"/>
            <w:noProof/>
          </w:rPr>
          <w:noBreakHyphen/>
          <w:t>3 Optical Density at 600 nm (OD 600 nm) of xylan-amended and control microcosms</w:t>
        </w:r>
        <w:r>
          <w:rPr>
            <w:noProof/>
            <w:webHidden/>
          </w:rPr>
          <w:tab/>
        </w:r>
        <w:r>
          <w:rPr>
            <w:noProof/>
            <w:webHidden/>
          </w:rPr>
          <w:fldChar w:fldCharType="begin"/>
        </w:r>
        <w:r>
          <w:rPr>
            <w:noProof/>
            <w:webHidden/>
          </w:rPr>
          <w:instrText xml:space="preserve"> PAGEREF _Toc476583519 \h </w:instrText>
        </w:r>
        <w:r>
          <w:rPr>
            <w:noProof/>
            <w:webHidden/>
          </w:rPr>
        </w:r>
        <w:r>
          <w:rPr>
            <w:noProof/>
            <w:webHidden/>
          </w:rPr>
          <w:fldChar w:fldCharType="separate"/>
        </w:r>
        <w:r>
          <w:rPr>
            <w:noProof/>
            <w:webHidden/>
          </w:rPr>
          <w:t>22</w:t>
        </w:r>
        <w:r>
          <w:rPr>
            <w:noProof/>
            <w:webHidden/>
          </w:rPr>
          <w:fldChar w:fldCharType="end"/>
        </w:r>
      </w:hyperlink>
    </w:p>
    <w:p w14:paraId="737ECEA0" w14:textId="20AFF346" w:rsidR="000E77C8" w:rsidRDefault="000E77C8">
      <w:pPr>
        <w:pStyle w:val="TableofFigures"/>
        <w:tabs>
          <w:tab w:val="right" w:leader="dot" w:pos="8630"/>
        </w:tabs>
        <w:rPr>
          <w:rFonts w:asciiTheme="minorHAnsi" w:eastAsiaTheme="minorEastAsia" w:hAnsiTheme="minorHAnsi" w:cstheme="minorBidi"/>
          <w:noProof/>
          <w:sz w:val="22"/>
          <w:szCs w:val="22"/>
        </w:rPr>
      </w:pPr>
      <w:hyperlink w:anchor="_Toc476583520" w:history="1">
        <w:r w:rsidRPr="00D6730C">
          <w:rPr>
            <w:rStyle w:val="Hyperlink"/>
            <w:noProof/>
          </w:rPr>
          <w:t>Figure 3</w:t>
        </w:r>
        <w:r w:rsidRPr="00D6730C">
          <w:rPr>
            <w:rStyle w:val="Hyperlink"/>
            <w:noProof/>
          </w:rPr>
          <w:noBreakHyphen/>
          <w:t>4 Relative abundances of dominant taxa</w:t>
        </w:r>
        <w:r>
          <w:rPr>
            <w:noProof/>
            <w:webHidden/>
          </w:rPr>
          <w:tab/>
        </w:r>
        <w:r>
          <w:rPr>
            <w:noProof/>
            <w:webHidden/>
          </w:rPr>
          <w:fldChar w:fldCharType="begin"/>
        </w:r>
        <w:r>
          <w:rPr>
            <w:noProof/>
            <w:webHidden/>
          </w:rPr>
          <w:instrText xml:space="preserve"> PAGEREF _Toc476583520 \h </w:instrText>
        </w:r>
        <w:r>
          <w:rPr>
            <w:noProof/>
            <w:webHidden/>
          </w:rPr>
        </w:r>
        <w:r>
          <w:rPr>
            <w:noProof/>
            <w:webHidden/>
          </w:rPr>
          <w:fldChar w:fldCharType="separate"/>
        </w:r>
        <w:r>
          <w:rPr>
            <w:noProof/>
            <w:webHidden/>
          </w:rPr>
          <w:t>23</w:t>
        </w:r>
        <w:r>
          <w:rPr>
            <w:noProof/>
            <w:webHidden/>
          </w:rPr>
          <w:fldChar w:fldCharType="end"/>
        </w:r>
      </w:hyperlink>
    </w:p>
    <w:p w14:paraId="62C9B3DA" w14:textId="068AE953" w:rsidR="000E77C8" w:rsidRDefault="000E77C8">
      <w:pPr>
        <w:pStyle w:val="TableofFigures"/>
        <w:tabs>
          <w:tab w:val="right" w:leader="dot" w:pos="8630"/>
        </w:tabs>
        <w:rPr>
          <w:rFonts w:asciiTheme="minorHAnsi" w:eastAsiaTheme="minorEastAsia" w:hAnsiTheme="minorHAnsi" w:cstheme="minorBidi"/>
          <w:noProof/>
          <w:sz w:val="22"/>
          <w:szCs w:val="22"/>
        </w:rPr>
      </w:pPr>
      <w:hyperlink w:anchor="_Toc476583521" w:history="1">
        <w:r w:rsidRPr="00D6730C">
          <w:rPr>
            <w:rStyle w:val="Hyperlink"/>
            <w:noProof/>
          </w:rPr>
          <w:t>Figure 3</w:t>
        </w:r>
        <w:r w:rsidRPr="00D6730C">
          <w:rPr>
            <w:rStyle w:val="Hyperlink"/>
            <w:noProof/>
          </w:rPr>
          <w:noBreakHyphen/>
          <w:t>5 Alpha diversity</w:t>
        </w:r>
        <w:r>
          <w:rPr>
            <w:noProof/>
            <w:webHidden/>
          </w:rPr>
          <w:tab/>
        </w:r>
        <w:r>
          <w:rPr>
            <w:noProof/>
            <w:webHidden/>
          </w:rPr>
          <w:fldChar w:fldCharType="begin"/>
        </w:r>
        <w:r>
          <w:rPr>
            <w:noProof/>
            <w:webHidden/>
          </w:rPr>
          <w:instrText xml:space="preserve"> PAGEREF _Toc476583521 \h </w:instrText>
        </w:r>
        <w:r>
          <w:rPr>
            <w:noProof/>
            <w:webHidden/>
          </w:rPr>
        </w:r>
        <w:r>
          <w:rPr>
            <w:noProof/>
            <w:webHidden/>
          </w:rPr>
          <w:fldChar w:fldCharType="separate"/>
        </w:r>
        <w:r>
          <w:rPr>
            <w:noProof/>
            <w:webHidden/>
          </w:rPr>
          <w:t>24</w:t>
        </w:r>
        <w:r>
          <w:rPr>
            <w:noProof/>
            <w:webHidden/>
          </w:rPr>
          <w:fldChar w:fldCharType="end"/>
        </w:r>
      </w:hyperlink>
    </w:p>
    <w:p w14:paraId="6F05A967" w14:textId="0BE0AA43" w:rsidR="000E77C8" w:rsidRDefault="000E77C8">
      <w:pPr>
        <w:pStyle w:val="TableofFigures"/>
        <w:tabs>
          <w:tab w:val="right" w:leader="dot" w:pos="8630"/>
        </w:tabs>
        <w:rPr>
          <w:rFonts w:asciiTheme="minorHAnsi" w:eastAsiaTheme="minorEastAsia" w:hAnsiTheme="minorHAnsi" w:cstheme="minorBidi"/>
          <w:noProof/>
          <w:sz w:val="22"/>
          <w:szCs w:val="22"/>
        </w:rPr>
      </w:pPr>
      <w:hyperlink w:anchor="_Toc476583522" w:history="1">
        <w:r w:rsidRPr="00D6730C">
          <w:rPr>
            <w:rStyle w:val="Hyperlink"/>
            <w:noProof/>
          </w:rPr>
          <w:t>Figure 3</w:t>
        </w:r>
        <w:r w:rsidRPr="00D6730C">
          <w:rPr>
            <w:rStyle w:val="Hyperlink"/>
            <w:noProof/>
          </w:rPr>
          <w:noBreakHyphen/>
          <w:t>6 Non-Metric Multidimensional Scaling (NMDS) ordination analysis</w:t>
        </w:r>
        <w:r>
          <w:rPr>
            <w:noProof/>
            <w:webHidden/>
          </w:rPr>
          <w:tab/>
        </w:r>
        <w:r>
          <w:rPr>
            <w:noProof/>
            <w:webHidden/>
          </w:rPr>
          <w:fldChar w:fldCharType="begin"/>
        </w:r>
        <w:r>
          <w:rPr>
            <w:noProof/>
            <w:webHidden/>
          </w:rPr>
          <w:instrText xml:space="preserve"> PAGEREF _Toc476583522 \h </w:instrText>
        </w:r>
        <w:r>
          <w:rPr>
            <w:noProof/>
            <w:webHidden/>
          </w:rPr>
        </w:r>
        <w:r>
          <w:rPr>
            <w:noProof/>
            <w:webHidden/>
          </w:rPr>
          <w:fldChar w:fldCharType="separate"/>
        </w:r>
        <w:r>
          <w:rPr>
            <w:noProof/>
            <w:webHidden/>
          </w:rPr>
          <w:t>26</w:t>
        </w:r>
        <w:r>
          <w:rPr>
            <w:noProof/>
            <w:webHidden/>
          </w:rPr>
          <w:fldChar w:fldCharType="end"/>
        </w:r>
      </w:hyperlink>
    </w:p>
    <w:p w14:paraId="4740D43F" w14:textId="0023204D" w:rsidR="000E77C8" w:rsidRDefault="000E77C8">
      <w:pPr>
        <w:pStyle w:val="TableofFigures"/>
        <w:tabs>
          <w:tab w:val="right" w:leader="dot" w:pos="8630"/>
        </w:tabs>
        <w:rPr>
          <w:rFonts w:asciiTheme="minorHAnsi" w:eastAsiaTheme="minorEastAsia" w:hAnsiTheme="minorHAnsi" w:cstheme="minorBidi"/>
          <w:noProof/>
          <w:sz w:val="22"/>
          <w:szCs w:val="22"/>
        </w:rPr>
      </w:pPr>
      <w:hyperlink w:anchor="_Toc476583523" w:history="1">
        <w:r w:rsidRPr="00D6730C">
          <w:rPr>
            <w:rStyle w:val="Hyperlink"/>
            <w:noProof/>
          </w:rPr>
          <w:t>Figure 3</w:t>
        </w:r>
        <w:r w:rsidRPr="00D6730C">
          <w:rPr>
            <w:rStyle w:val="Hyperlink"/>
            <w:noProof/>
          </w:rPr>
          <w:noBreakHyphen/>
          <w:t>7 Non-Metric Multidimensional Scaling with confidence ellipses and variance boxplots</w:t>
        </w:r>
        <w:r>
          <w:rPr>
            <w:noProof/>
            <w:webHidden/>
          </w:rPr>
          <w:tab/>
        </w:r>
        <w:r>
          <w:rPr>
            <w:noProof/>
            <w:webHidden/>
          </w:rPr>
          <w:fldChar w:fldCharType="begin"/>
        </w:r>
        <w:r>
          <w:rPr>
            <w:noProof/>
            <w:webHidden/>
          </w:rPr>
          <w:instrText xml:space="preserve"> PAGEREF _Toc476583523 \h </w:instrText>
        </w:r>
        <w:r>
          <w:rPr>
            <w:noProof/>
            <w:webHidden/>
          </w:rPr>
        </w:r>
        <w:r>
          <w:rPr>
            <w:noProof/>
            <w:webHidden/>
          </w:rPr>
          <w:fldChar w:fldCharType="separate"/>
        </w:r>
        <w:r>
          <w:rPr>
            <w:noProof/>
            <w:webHidden/>
          </w:rPr>
          <w:t>28</w:t>
        </w:r>
        <w:r>
          <w:rPr>
            <w:noProof/>
            <w:webHidden/>
          </w:rPr>
          <w:fldChar w:fldCharType="end"/>
        </w:r>
      </w:hyperlink>
    </w:p>
    <w:p w14:paraId="1D1B4A3C" w14:textId="7BEE8192" w:rsidR="000E77C8" w:rsidRDefault="000E77C8">
      <w:pPr>
        <w:pStyle w:val="TableofFigures"/>
        <w:tabs>
          <w:tab w:val="right" w:leader="dot" w:pos="8630"/>
        </w:tabs>
        <w:rPr>
          <w:rFonts w:asciiTheme="minorHAnsi" w:eastAsiaTheme="minorEastAsia" w:hAnsiTheme="minorHAnsi" w:cstheme="minorBidi"/>
          <w:noProof/>
          <w:sz w:val="22"/>
          <w:szCs w:val="22"/>
        </w:rPr>
      </w:pPr>
      <w:hyperlink w:anchor="_Toc476583524" w:history="1">
        <w:r w:rsidRPr="00D6730C">
          <w:rPr>
            <w:rStyle w:val="Hyperlink"/>
            <w:noProof/>
          </w:rPr>
          <w:t>Figure 3</w:t>
        </w:r>
        <w:r w:rsidRPr="00D6730C">
          <w:rPr>
            <w:rStyle w:val="Hyperlink"/>
            <w:noProof/>
          </w:rPr>
          <w:noBreakHyphen/>
          <w:t>8 Differential abundance analysis of OTUs</w:t>
        </w:r>
        <w:r>
          <w:rPr>
            <w:noProof/>
            <w:webHidden/>
          </w:rPr>
          <w:tab/>
        </w:r>
        <w:r>
          <w:rPr>
            <w:noProof/>
            <w:webHidden/>
          </w:rPr>
          <w:fldChar w:fldCharType="begin"/>
        </w:r>
        <w:r>
          <w:rPr>
            <w:noProof/>
            <w:webHidden/>
          </w:rPr>
          <w:instrText xml:space="preserve"> PAGEREF _Toc476583524 \h </w:instrText>
        </w:r>
        <w:r>
          <w:rPr>
            <w:noProof/>
            <w:webHidden/>
          </w:rPr>
        </w:r>
        <w:r>
          <w:rPr>
            <w:noProof/>
            <w:webHidden/>
          </w:rPr>
          <w:fldChar w:fldCharType="separate"/>
        </w:r>
        <w:r>
          <w:rPr>
            <w:noProof/>
            <w:webHidden/>
          </w:rPr>
          <w:t>30</w:t>
        </w:r>
        <w:r>
          <w:rPr>
            <w:noProof/>
            <w:webHidden/>
          </w:rPr>
          <w:fldChar w:fldCharType="end"/>
        </w:r>
      </w:hyperlink>
    </w:p>
    <w:p w14:paraId="3AFB8F01" w14:textId="6FAE41BF" w:rsidR="000E77C8" w:rsidRDefault="000E77C8">
      <w:pPr>
        <w:pStyle w:val="TableofFigures"/>
        <w:tabs>
          <w:tab w:val="right" w:leader="dot" w:pos="8630"/>
        </w:tabs>
        <w:rPr>
          <w:rFonts w:asciiTheme="minorHAnsi" w:eastAsiaTheme="minorEastAsia" w:hAnsiTheme="minorHAnsi" w:cstheme="minorBidi"/>
          <w:noProof/>
          <w:sz w:val="22"/>
          <w:szCs w:val="22"/>
        </w:rPr>
      </w:pPr>
      <w:hyperlink w:anchor="_Toc476583525" w:history="1">
        <w:r w:rsidRPr="00D6730C">
          <w:rPr>
            <w:rStyle w:val="Hyperlink"/>
            <w:noProof/>
          </w:rPr>
          <w:t>Figure 3</w:t>
        </w:r>
        <w:r w:rsidRPr="00D6730C">
          <w:rPr>
            <w:rStyle w:val="Hyperlink"/>
            <w:noProof/>
          </w:rPr>
          <w:noBreakHyphen/>
          <w:t>9 Phylogenetic tree of dominant Pseudoalteromonas OTUs</w:t>
        </w:r>
        <w:r>
          <w:rPr>
            <w:noProof/>
            <w:webHidden/>
          </w:rPr>
          <w:tab/>
        </w:r>
        <w:r>
          <w:rPr>
            <w:noProof/>
            <w:webHidden/>
          </w:rPr>
          <w:fldChar w:fldCharType="begin"/>
        </w:r>
        <w:r>
          <w:rPr>
            <w:noProof/>
            <w:webHidden/>
          </w:rPr>
          <w:instrText xml:space="preserve"> PAGEREF _Toc476583525 \h </w:instrText>
        </w:r>
        <w:r>
          <w:rPr>
            <w:noProof/>
            <w:webHidden/>
          </w:rPr>
        </w:r>
        <w:r>
          <w:rPr>
            <w:noProof/>
            <w:webHidden/>
          </w:rPr>
          <w:fldChar w:fldCharType="separate"/>
        </w:r>
        <w:r>
          <w:rPr>
            <w:noProof/>
            <w:webHidden/>
          </w:rPr>
          <w:t>32</w:t>
        </w:r>
        <w:r>
          <w:rPr>
            <w:noProof/>
            <w:webHidden/>
          </w:rPr>
          <w:fldChar w:fldCharType="end"/>
        </w:r>
      </w:hyperlink>
    </w:p>
    <w:p w14:paraId="5FA9DD79" w14:textId="41A6AA11" w:rsidR="000E77C8" w:rsidRDefault="000E77C8">
      <w:pPr>
        <w:pStyle w:val="TableofFigures"/>
        <w:tabs>
          <w:tab w:val="right" w:leader="dot" w:pos="8630"/>
        </w:tabs>
        <w:rPr>
          <w:rFonts w:asciiTheme="minorHAnsi" w:eastAsiaTheme="minorEastAsia" w:hAnsiTheme="minorHAnsi" w:cstheme="minorBidi"/>
          <w:noProof/>
          <w:sz w:val="22"/>
          <w:szCs w:val="22"/>
        </w:rPr>
      </w:pPr>
      <w:hyperlink w:anchor="_Toc476583526" w:history="1">
        <w:r w:rsidRPr="00D6730C">
          <w:rPr>
            <w:rStyle w:val="Hyperlink"/>
            <w:noProof/>
          </w:rPr>
          <w:t>Figure 4</w:t>
        </w:r>
        <w:r w:rsidRPr="00D6730C">
          <w:rPr>
            <w:rStyle w:val="Hyperlink"/>
            <w:noProof/>
          </w:rPr>
          <w:noBreakHyphen/>
          <w:t>1 Sampling Approach</w:t>
        </w:r>
        <w:r>
          <w:rPr>
            <w:noProof/>
            <w:webHidden/>
          </w:rPr>
          <w:tab/>
        </w:r>
        <w:r>
          <w:rPr>
            <w:noProof/>
            <w:webHidden/>
          </w:rPr>
          <w:fldChar w:fldCharType="begin"/>
        </w:r>
        <w:r>
          <w:rPr>
            <w:noProof/>
            <w:webHidden/>
          </w:rPr>
          <w:instrText xml:space="preserve"> PAGEREF _Toc476583526 \h </w:instrText>
        </w:r>
        <w:r>
          <w:rPr>
            <w:noProof/>
            <w:webHidden/>
          </w:rPr>
        </w:r>
        <w:r>
          <w:rPr>
            <w:noProof/>
            <w:webHidden/>
          </w:rPr>
          <w:fldChar w:fldCharType="separate"/>
        </w:r>
        <w:r>
          <w:rPr>
            <w:noProof/>
            <w:webHidden/>
          </w:rPr>
          <w:t>67</w:t>
        </w:r>
        <w:r>
          <w:rPr>
            <w:noProof/>
            <w:webHidden/>
          </w:rPr>
          <w:fldChar w:fldCharType="end"/>
        </w:r>
      </w:hyperlink>
    </w:p>
    <w:p w14:paraId="12A24912" w14:textId="6EB77C8C" w:rsidR="000E77C8" w:rsidRDefault="000E77C8">
      <w:pPr>
        <w:pStyle w:val="TableofFigures"/>
        <w:tabs>
          <w:tab w:val="right" w:leader="dot" w:pos="8630"/>
        </w:tabs>
        <w:rPr>
          <w:rFonts w:asciiTheme="minorHAnsi" w:eastAsiaTheme="minorEastAsia" w:hAnsiTheme="minorHAnsi" w:cstheme="minorBidi"/>
          <w:noProof/>
          <w:sz w:val="22"/>
          <w:szCs w:val="22"/>
        </w:rPr>
      </w:pPr>
      <w:hyperlink w:anchor="_Toc476583527" w:history="1">
        <w:r w:rsidRPr="00D6730C">
          <w:rPr>
            <w:rStyle w:val="Hyperlink"/>
            <w:noProof/>
          </w:rPr>
          <w:t>Figure 4</w:t>
        </w:r>
        <w:r w:rsidRPr="00D6730C">
          <w:rPr>
            <w:rStyle w:val="Hyperlink"/>
            <w:noProof/>
          </w:rPr>
          <w:noBreakHyphen/>
          <w:t>2 Total carbon dioxide production</w:t>
        </w:r>
        <w:r>
          <w:rPr>
            <w:noProof/>
            <w:webHidden/>
          </w:rPr>
          <w:tab/>
        </w:r>
        <w:r>
          <w:rPr>
            <w:noProof/>
            <w:webHidden/>
          </w:rPr>
          <w:fldChar w:fldCharType="begin"/>
        </w:r>
        <w:r>
          <w:rPr>
            <w:noProof/>
            <w:webHidden/>
          </w:rPr>
          <w:instrText xml:space="preserve"> PAGEREF _Toc476583527 \h </w:instrText>
        </w:r>
        <w:r>
          <w:rPr>
            <w:noProof/>
            <w:webHidden/>
          </w:rPr>
        </w:r>
        <w:r>
          <w:rPr>
            <w:noProof/>
            <w:webHidden/>
          </w:rPr>
          <w:fldChar w:fldCharType="separate"/>
        </w:r>
        <w:r>
          <w:rPr>
            <w:noProof/>
            <w:webHidden/>
          </w:rPr>
          <w:t>68</w:t>
        </w:r>
        <w:r>
          <w:rPr>
            <w:noProof/>
            <w:webHidden/>
          </w:rPr>
          <w:fldChar w:fldCharType="end"/>
        </w:r>
      </w:hyperlink>
    </w:p>
    <w:p w14:paraId="76D9F068" w14:textId="6F090186" w:rsidR="000E77C8" w:rsidRDefault="000E77C8">
      <w:pPr>
        <w:pStyle w:val="TableofFigures"/>
        <w:tabs>
          <w:tab w:val="right" w:leader="dot" w:pos="8630"/>
        </w:tabs>
        <w:rPr>
          <w:rFonts w:asciiTheme="minorHAnsi" w:eastAsiaTheme="minorEastAsia" w:hAnsiTheme="minorHAnsi" w:cstheme="minorBidi"/>
          <w:noProof/>
          <w:sz w:val="22"/>
          <w:szCs w:val="22"/>
        </w:rPr>
      </w:pPr>
      <w:hyperlink w:anchor="_Toc476583528" w:history="1">
        <w:r w:rsidRPr="00D6730C">
          <w:rPr>
            <w:rStyle w:val="Hyperlink"/>
            <w:noProof/>
          </w:rPr>
          <w:t>Figure 4</w:t>
        </w:r>
        <w:r w:rsidRPr="00D6730C">
          <w:rPr>
            <w:rStyle w:val="Hyperlink"/>
            <w:noProof/>
          </w:rPr>
          <w:noBreakHyphen/>
          <w:t>3 Cell counts</w:t>
        </w:r>
        <w:r>
          <w:rPr>
            <w:noProof/>
            <w:webHidden/>
          </w:rPr>
          <w:tab/>
        </w:r>
        <w:r>
          <w:rPr>
            <w:noProof/>
            <w:webHidden/>
          </w:rPr>
          <w:fldChar w:fldCharType="begin"/>
        </w:r>
        <w:r>
          <w:rPr>
            <w:noProof/>
            <w:webHidden/>
          </w:rPr>
          <w:instrText xml:space="preserve"> PAGEREF _Toc476583528 \h </w:instrText>
        </w:r>
        <w:r>
          <w:rPr>
            <w:noProof/>
            <w:webHidden/>
          </w:rPr>
        </w:r>
        <w:r>
          <w:rPr>
            <w:noProof/>
            <w:webHidden/>
          </w:rPr>
          <w:fldChar w:fldCharType="separate"/>
        </w:r>
        <w:r>
          <w:rPr>
            <w:noProof/>
            <w:webHidden/>
          </w:rPr>
          <w:t>69</w:t>
        </w:r>
        <w:r>
          <w:rPr>
            <w:noProof/>
            <w:webHidden/>
          </w:rPr>
          <w:fldChar w:fldCharType="end"/>
        </w:r>
      </w:hyperlink>
    </w:p>
    <w:p w14:paraId="21E8C0D1" w14:textId="2D574DB6" w:rsidR="000E77C8" w:rsidRDefault="000E77C8">
      <w:pPr>
        <w:pStyle w:val="TableofFigures"/>
        <w:tabs>
          <w:tab w:val="right" w:leader="dot" w:pos="8630"/>
        </w:tabs>
        <w:rPr>
          <w:rFonts w:asciiTheme="minorHAnsi" w:eastAsiaTheme="minorEastAsia" w:hAnsiTheme="minorHAnsi" w:cstheme="minorBidi"/>
          <w:noProof/>
          <w:sz w:val="22"/>
          <w:szCs w:val="22"/>
        </w:rPr>
      </w:pPr>
      <w:hyperlink w:anchor="_Toc476583529" w:history="1">
        <w:r w:rsidRPr="00D6730C">
          <w:rPr>
            <w:rStyle w:val="Hyperlink"/>
            <w:noProof/>
          </w:rPr>
          <w:t>Figure 4</w:t>
        </w:r>
        <w:r w:rsidRPr="00D6730C">
          <w:rPr>
            <w:rStyle w:val="Hyperlink"/>
            <w:noProof/>
          </w:rPr>
          <w:noBreakHyphen/>
          <w:t>4 Enzyme activity on model lignin L-Dopa</w:t>
        </w:r>
        <w:r>
          <w:rPr>
            <w:noProof/>
            <w:webHidden/>
          </w:rPr>
          <w:tab/>
        </w:r>
        <w:r>
          <w:rPr>
            <w:noProof/>
            <w:webHidden/>
          </w:rPr>
          <w:fldChar w:fldCharType="begin"/>
        </w:r>
        <w:r>
          <w:rPr>
            <w:noProof/>
            <w:webHidden/>
          </w:rPr>
          <w:instrText xml:space="preserve"> PAGEREF _Toc476583529 \h </w:instrText>
        </w:r>
        <w:r>
          <w:rPr>
            <w:noProof/>
            <w:webHidden/>
          </w:rPr>
        </w:r>
        <w:r>
          <w:rPr>
            <w:noProof/>
            <w:webHidden/>
          </w:rPr>
          <w:fldChar w:fldCharType="separate"/>
        </w:r>
        <w:r>
          <w:rPr>
            <w:noProof/>
            <w:webHidden/>
          </w:rPr>
          <w:t>70</w:t>
        </w:r>
        <w:r>
          <w:rPr>
            <w:noProof/>
            <w:webHidden/>
          </w:rPr>
          <w:fldChar w:fldCharType="end"/>
        </w:r>
      </w:hyperlink>
    </w:p>
    <w:p w14:paraId="7939CF4A" w14:textId="7FA3CB12" w:rsidR="000E77C8" w:rsidRDefault="000E77C8">
      <w:pPr>
        <w:pStyle w:val="TableofFigures"/>
        <w:tabs>
          <w:tab w:val="right" w:leader="dot" w:pos="8630"/>
        </w:tabs>
        <w:rPr>
          <w:rFonts w:asciiTheme="minorHAnsi" w:eastAsiaTheme="minorEastAsia" w:hAnsiTheme="minorHAnsi" w:cstheme="minorBidi"/>
          <w:noProof/>
          <w:sz w:val="22"/>
          <w:szCs w:val="22"/>
        </w:rPr>
      </w:pPr>
      <w:hyperlink w:anchor="_Toc476583530" w:history="1">
        <w:r w:rsidRPr="00D6730C">
          <w:rPr>
            <w:rStyle w:val="Hyperlink"/>
            <w:noProof/>
          </w:rPr>
          <w:t>Figure 4</w:t>
        </w:r>
        <w:r w:rsidRPr="00D6730C">
          <w:rPr>
            <w:rStyle w:val="Hyperlink"/>
            <w:noProof/>
          </w:rPr>
          <w:noBreakHyphen/>
          <w:t>5 Total Carbon (TC) and Total Inorganic Carbon (TIC) Measurements</w:t>
        </w:r>
        <w:r>
          <w:rPr>
            <w:noProof/>
            <w:webHidden/>
          </w:rPr>
          <w:tab/>
        </w:r>
        <w:r>
          <w:rPr>
            <w:noProof/>
            <w:webHidden/>
          </w:rPr>
          <w:fldChar w:fldCharType="begin"/>
        </w:r>
        <w:r>
          <w:rPr>
            <w:noProof/>
            <w:webHidden/>
          </w:rPr>
          <w:instrText xml:space="preserve"> PAGEREF _Toc476583530 \h </w:instrText>
        </w:r>
        <w:r>
          <w:rPr>
            <w:noProof/>
            <w:webHidden/>
          </w:rPr>
        </w:r>
        <w:r>
          <w:rPr>
            <w:noProof/>
            <w:webHidden/>
          </w:rPr>
          <w:fldChar w:fldCharType="separate"/>
        </w:r>
        <w:r>
          <w:rPr>
            <w:noProof/>
            <w:webHidden/>
          </w:rPr>
          <w:t>71</w:t>
        </w:r>
        <w:r>
          <w:rPr>
            <w:noProof/>
            <w:webHidden/>
          </w:rPr>
          <w:fldChar w:fldCharType="end"/>
        </w:r>
      </w:hyperlink>
    </w:p>
    <w:p w14:paraId="39D24105" w14:textId="23258F0D" w:rsidR="000E77C8" w:rsidRDefault="000E77C8">
      <w:pPr>
        <w:pStyle w:val="TableofFigures"/>
        <w:tabs>
          <w:tab w:val="right" w:leader="dot" w:pos="8630"/>
        </w:tabs>
        <w:rPr>
          <w:rFonts w:asciiTheme="minorHAnsi" w:eastAsiaTheme="minorEastAsia" w:hAnsiTheme="minorHAnsi" w:cstheme="minorBidi"/>
          <w:noProof/>
          <w:sz w:val="22"/>
          <w:szCs w:val="22"/>
        </w:rPr>
      </w:pPr>
      <w:hyperlink w:anchor="_Toc476583531" w:history="1">
        <w:r w:rsidRPr="00D6730C">
          <w:rPr>
            <w:rStyle w:val="Hyperlink"/>
            <w:noProof/>
          </w:rPr>
          <w:t>Figure 4</w:t>
        </w:r>
        <w:r w:rsidRPr="00D6730C">
          <w:rPr>
            <w:rStyle w:val="Hyperlink"/>
            <w:noProof/>
          </w:rPr>
          <w:noBreakHyphen/>
          <w:t>6 UV-Vis Spectroscopy</w:t>
        </w:r>
        <w:r>
          <w:rPr>
            <w:noProof/>
            <w:webHidden/>
          </w:rPr>
          <w:tab/>
        </w:r>
        <w:r>
          <w:rPr>
            <w:noProof/>
            <w:webHidden/>
          </w:rPr>
          <w:fldChar w:fldCharType="begin"/>
        </w:r>
        <w:r>
          <w:rPr>
            <w:noProof/>
            <w:webHidden/>
          </w:rPr>
          <w:instrText xml:space="preserve"> PAGEREF _Toc476583531 \h </w:instrText>
        </w:r>
        <w:r>
          <w:rPr>
            <w:noProof/>
            <w:webHidden/>
          </w:rPr>
        </w:r>
        <w:r>
          <w:rPr>
            <w:noProof/>
            <w:webHidden/>
          </w:rPr>
          <w:fldChar w:fldCharType="separate"/>
        </w:r>
        <w:r>
          <w:rPr>
            <w:noProof/>
            <w:webHidden/>
          </w:rPr>
          <w:t>73</w:t>
        </w:r>
        <w:r>
          <w:rPr>
            <w:noProof/>
            <w:webHidden/>
          </w:rPr>
          <w:fldChar w:fldCharType="end"/>
        </w:r>
      </w:hyperlink>
    </w:p>
    <w:p w14:paraId="52152F76" w14:textId="0031BE73" w:rsidR="000E77C8" w:rsidRDefault="000E77C8">
      <w:pPr>
        <w:pStyle w:val="TableofFigures"/>
        <w:tabs>
          <w:tab w:val="right" w:leader="dot" w:pos="8630"/>
        </w:tabs>
        <w:rPr>
          <w:rFonts w:asciiTheme="minorHAnsi" w:eastAsiaTheme="minorEastAsia" w:hAnsiTheme="minorHAnsi" w:cstheme="minorBidi"/>
          <w:noProof/>
          <w:sz w:val="22"/>
          <w:szCs w:val="22"/>
        </w:rPr>
      </w:pPr>
      <w:hyperlink w:anchor="_Toc476583532" w:history="1">
        <w:r w:rsidRPr="00D6730C">
          <w:rPr>
            <w:rStyle w:val="Hyperlink"/>
            <w:noProof/>
            <w:lang w:val="fr-FR"/>
          </w:rPr>
          <w:t>Figure 4</w:t>
        </w:r>
        <w:r w:rsidRPr="00D6730C">
          <w:rPr>
            <w:rStyle w:val="Hyperlink"/>
            <w:noProof/>
            <w:lang w:val="fr-FR"/>
          </w:rPr>
          <w:noBreakHyphen/>
          <w:t>7 Excitation-emission matrix (EEM) spectroscopy</w:t>
        </w:r>
        <w:r>
          <w:rPr>
            <w:noProof/>
            <w:webHidden/>
          </w:rPr>
          <w:tab/>
        </w:r>
        <w:r>
          <w:rPr>
            <w:noProof/>
            <w:webHidden/>
          </w:rPr>
          <w:fldChar w:fldCharType="begin"/>
        </w:r>
        <w:r>
          <w:rPr>
            <w:noProof/>
            <w:webHidden/>
          </w:rPr>
          <w:instrText xml:space="preserve"> PAGEREF _Toc476583532 \h </w:instrText>
        </w:r>
        <w:r>
          <w:rPr>
            <w:noProof/>
            <w:webHidden/>
          </w:rPr>
        </w:r>
        <w:r>
          <w:rPr>
            <w:noProof/>
            <w:webHidden/>
          </w:rPr>
          <w:fldChar w:fldCharType="separate"/>
        </w:r>
        <w:r>
          <w:rPr>
            <w:noProof/>
            <w:webHidden/>
          </w:rPr>
          <w:t>74</w:t>
        </w:r>
        <w:r>
          <w:rPr>
            <w:noProof/>
            <w:webHidden/>
          </w:rPr>
          <w:fldChar w:fldCharType="end"/>
        </w:r>
      </w:hyperlink>
    </w:p>
    <w:p w14:paraId="11CAA91F" w14:textId="6BE8FD70" w:rsidR="000E77C8" w:rsidRDefault="000E77C8">
      <w:pPr>
        <w:pStyle w:val="TableofFigures"/>
        <w:tabs>
          <w:tab w:val="right" w:leader="dot" w:pos="8630"/>
        </w:tabs>
        <w:rPr>
          <w:rFonts w:asciiTheme="minorHAnsi" w:eastAsiaTheme="minorEastAsia" w:hAnsiTheme="minorHAnsi" w:cstheme="minorBidi"/>
          <w:noProof/>
          <w:sz w:val="22"/>
          <w:szCs w:val="22"/>
        </w:rPr>
      </w:pPr>
      <w:hyperlink w:anchor="_Toc476583533" w:history="1">
        <w:r w:rsidRPr="00D6730C">
          <w:rPr>
            <w:rStyle w:val="Hyperlink"/>
            <w:noProof/>
          </w:rPr>
          <w:t>Figure 4</w:t>
        </w:r>
        <w:r w:rsidRPr="00D6730C">
          <w:rPr>
            <w:rStyle w:val="Hyperlink"/>
            <w:noProof/>
          </w:rPr>
          <w:noBreakHyphen/>
          <w:t>8 Alpha Diversity</w:t>
        </w:r>
        <w:r>
          <w:rPr>
            <w:noProof/>
            <w:webHidden/>
          </w:rPr>
          <w:tab/>
        </w:r>
        <w:r>
          <w:rPr>
            <w:noProof/>
            <w:webHidden/>
          </w:rPr>
          <w:fldChar w:fldCharType="begin"/>
        </w:r>
        <w:r>
          <w:rPr>
            <w:noProof/>
            <w:webHidden/>
          </w:rPr>
          <w:instrText xml:space="preserve"> PAGEREF _Toc476583533 \h </w:instrText>
        </w:r>
        <w:r>
          <w:rPr>
            <w:noProof/>
            <w:webHidden/>
          </w:rPr>
        </w:r>
        <w:r>
          <w:rPr>
            <w:noProof/>
            <w:webHidden/>
          </w:rPr>
          <w:fldChar w:fldCharType="separate"/>
        </w:r>
        <w:r>
          <w:rPr>
            <w:noProof/>
            <w:webHidden/>
          </w:rPr>
          <w:t>76</w:t>
        </w:r>
        <w:r>
          <w:rPr>
            <w:noProof/>
            <w:webHidden/>
          </w:rPr>
          <w:fldChar w:fldCharType="end"/>
        </w:r>
      </w:hyperlink>
    </w:p>
    <w:p w14:paraId="26C6C947" w14:textId="122BC15C" w:rsidR="000E77C8" w:rsidRDefault="000E77C8">
      <w:pPr>
        <w:pStyle w:val="TableofFigures"/>
        <w:tabs>
          <w:tab w:val="right" w:leader="dot" w:pos="8630"/>
        </w:tabs>
        <w:rPr>
          <w:rFonts w:asciiTheme="minorHAnsi" w:eastAsiaTheme="minorEastAsia" w:hAnsiTheme="minorHAnsi" w:cstheme="minorBidi"/>
          <w:noProof/>
          <w:sz w:val="22"/>
          <w:szCs w:val="22"/>
        </w:rPr>
      </w:pPr>
      <w:hyperlink w:anchor="_Toc476583534" w:history="1">
        <w:r w:rsidRPr="00D6730C">
          <w:rPr>
            <w:rStyle w:val="Hyperlink"/>
            <w:noProof/>
          </w:rPr>
          <w:t>Figure 4</w:t>
        </w:r>
        <w:r w:rsidRPr="00D6730C">
          <w:rPr>
            <w:rStyle w:val="Hyperlink"/>
            <w:noProof/>
          </w:rPr>
          <w:noBreakHyphen/>
          <w:t>9 Taxaplots</w:t>
        </w:r>
        <w:r>
          <w:rPr>
            <w:noProof/>
            <w:webHidden/>
          </w:rPr>
          <w:tab/>
        </w:r>
        <w:r>
          <w:rPr>
            <w:noProof/>
            <w:webHidden/>
          </w:rPr>
          <w:fldChar w:fldCharType="begin"/>
        </w:r>
        <w:r>
          <w:rPr>
            <w:noProof/>
            <w:webHidden/>
          </w:rPr>
          <w:instrText xml:space="preserve"> PAGEREF _Toc476583534 \h </w:instrText>
        </w:r>
        <w:r>
          <w:rPr>
            <w:noProof/>
            <w:webHidden/>
          </w:rPr>
        </w:r>
        <w:r>
          <w:rPr>
            <w:noProof/>
            <w:webHidden/>
          </w:rPr>
          <w:fldChar w:fldCharType="separate"/>
        </w:r>
        <w:r>
          <w:rPr>
            <w:noProof/>
            <w:webHidden/>
          </w:rPr>
          <w:t>79</w:t>
        </w:r>
        <w:r>
          <w:rPr>
            <w:noProof/>
            <w:webHidden/>
          </w:rPr>
          <w:fldChar w:fldCharType="end"/>
        </w:r>
      </w:hyperlink>
    </w:p>
    <w:p w14:paraId="3324796B" w14:textId="26A489F7" w:rsidR="000E77C8" w:rsidRDefault="000E77C8">
      <w:pPr>
        <w:pStyle w:val="TableofFigures"/>
        <w:tabs>
          <w:tab w:val="right" w:leader="dot" w:pos="8630"/>
        </w:tabs>
        <w:rPr>
          <w:rFonts w:asciiTheme="minorHAnsi" w:eastAsiaTheme="minorEastAsia" w:hAnsiTheme="minorHAnsi" w:cstheme="minorBidi"/>
          <w:noProof/>
          <w:sz w:val="22"/>
          <w:szCs w:val="22"/>
        </w:rPr>
      </w:pPr>
      <w:hyperlink w:anchor="_Toc476583535" w:history="1">
        <w:r w:rsidRPr="00D6730C">
          <w:rPr>
            <w:rStyle w:val="Hyperlink"/>
            <w:noProof/>
          </w:rPr>
          <w:t>Figure 4</w:t>
        </w:r>
        <w:r w:rsidRPr="00D6730C">
          <w:rPr>
            <w:rStyle w:val="Hyperlink"/>
            <w:noProof/>
          </w:rPr>
          <w:noBreakHyphen/>
          <w:t>10 Beta Diversity</w:t>
        </w:r>
        <w:r>
          <w:rPr>
            <w:noProof/>
            <w:webHidden/>
          </w:rPr>
          <w:tab/>
        </w:r>
        <w:r>
          <w:rPr>
            <w:noProof/>
            <w:webHidden/>
          </w:rPr>
          <w:fldChar w:fldCharType="begin"/>
        </w:r>
        <w:r>
          <w:rPr>
            <w:noProof/>
            <w:webHidden/>
          </w:rPr>
          <w:instrText xml:space="preserve"> PAGEREF _Toc476583535 \h </w:instrText>
        </w:r>
        <w:r>
          <w:rPr>
            <w:noProof/>
            <w:webHidden/>
          </w:rPr>
        </w:r>
        <w:r>
          <w:rPr>
            <w:noProof/>
            <w:webHidden/>
          </w:rPr>
          <w:fldChar w:fldCharType="separate"/>
        </w:r>
        <w:r>
          <w:rPr>
            <w:noProof/>
            <w:webHidden/>
          </w:rPr>
          <w:t>81</w:t>
        </w:r>
        <w:r>
          <w:rPr>
            <w:noProof/>
            <w:webHidden/>
          </w:rPr>
          <w:fldChar w:fldCharType="end"/>
        </w:r>
      </w:hyperlink>
    </w:p>
    <w:p w14:paraId="1952C26F" w14:textId="26A5D0A1" w:rsidR="000E77C8" w:rsidRDefault="000E77C8">
      <w:pPr>
        <w:pStyle w:val="TableofFigures"/>
        <w:tabs>
          <w:tab w:val="right" w:leader="dot" w:pos="8630"/>
        </w:tabs>
        <w:rPr>
          <w:rFonts w:asciiTheme="minorHAnsi" w:eastAsiaTheme="minorEastAsia" w:hAnsiTheme="minorHAnsi" w:cstheme="minorBidi"/>
          <w:noProof/>
          <w:sz w:val="22"/>
          <w:szCs w:val="22"/>
        </w:rPr>
      </w:pPr>
      <w:hyperlink w:anchor="_Toc476583536" w:history="1">
        <w:r w:rsidRPr="00D6730C">
          <w:rPr>
            <w:rStyle w:val="Hyperlink"/>
            <w:noProof/>
          </w:rPr>
          <w:t>Figure 4</w:t>
        </w:r>
        <w:r w:rsidRPr="00D6730C">
          <w:rPr>
            <w:rStyle w:val="Hyperlink"/>
            <w:noProof/>
          </w:rPr>
          <w:noBreakHyphen/>
          <w:t>11 Relative abundance of lignin-associated species identified in previous Eastern Mediterranean Study</w:t>
        </w:r>
        <w:r>
          <w:rPr>
            <w:noProof/>
            <w:webHidden/>
          </w:rPr>
          <w:tab/>
        </w:r>
        <w:r>
          <w:rPr>
            <w:noProof/>
            <w:webHidden/>
          </w:rPr>
          <w:fldChar w:fldCharType="begin"/>
        </w:r>
        <w:r>
          <w:rPr>
            <w:noProof/>
            <w:webHidden/>
          </w:rPr>
          <w:instrText xml:space="preserve"> PAGEREF _Toc476583536 \h </w:instrText>
        </w:r>
        <w:r>
          <w:rPr>
            <w:noProof/>
            <w:webHidden/>
          </w:rPr>
        </w:r>
        <w:r>
          <w:rPr>
            <w:noProof/>
            <w:webHidden/>
          </w:rPr>
          <w:fldChar w:fldCharType="separate"/>
        </w:r>
        <w:r>
          <w:rPr>
            <w:noProof/>
            <w:webHidden/>
          </w:rPr>
          <w:t>82</w:t>
        </w:r>
        <w:r>
          <w:rPr>
            <w:noProof/>
            <w:webHidden/>
          </w:rPr>
          <w:fldChar w:fldCharType="end"/>
        </w:r>
      </w:hyperlink>
    </w:p>
    <w:p w14:paraId="2CCB6544" w14:textId="3FF59A6B" w:rsidR="0085757D" w:rsidRPr="005E54E2" w:rsidRDefault="00155FBB" w:rsidP="005E54E2">
      <w:r>
        <w:fldChar w:fldCharType="end"/>
      </w:r>
    </w:p>
    <w:p w14:paraId="11F89DA6" w14:textId="77777777" w:rsidR="0085757D" w:rsidRPr="005E54E2" w:rsidRDefault="0085757D" w:rsidP="005E54E2"/>
    <w:p w14:paraId="09C4A8C6" w14:textId="77777777" w:rsidR="0085757D" w:rsidRPr="005E54E2" w:rsidRDefault="0085757D" w:rsidP="005E54E2">
      <w:pPr>
        <w:sectPr w:rsidR="0085757D" w:rsidRPr="005E54E2" w:rsidSect="001D4908">
          <w:footerReference w:type="default" r:id="rId8"/>
          <w:pgSz w:w="12240" w:h="15840" w:code="1"/>
          <w:pgMar w:top="1440" w:right="1800" w:bottom="1872" w:left="1800" w:header="720" w:footer="1440" w:gutter="0"/>
          <w:pgNumType w:fmt="lowerRoman" w:start="1"/>
          <w:cols w:space="720"/>
          <w:noEndnote/>
          <w:titlePg/>
        </w:sectPr>
      </w:pPr>
    </w:p>
    <w:p w14:paraId="1AA3F1F2" w14:textId="4E397341" w:rsidR="00D5564B" w:rsidRDefault="00D5564B" w:rsidP="005639B8">
      <w:pPr>
        <w:pStyle w:val="Heading1"/>
        <w:numPr>
          <w:ilvl w:val="0"/>
          <w:numId w:val="36"/>
        </w:numPr>
      </w:pPr>
      <w:bookmarkStart w:id="0" w:name="_Toc476583438"/>
      <w:r>
        <w:lastRenderedPageBreak/>
        <w:t>Introduction</w:t>
      </w:r>
      <w:bookmarkEnd w:id="0"/>
    </w:p>
    <w:p w14:paraId="1E85A151" w14:textId="77777777" w:rsidR="00D5564B" w:rsidRDefault="00D5564B" w:rsidP="00D5564B">
      <w:pPr>
        <w:rPr>
          <w:rFonts w:cs="Times New Roman"/>
        </w:rPr>
      </w:pPr>
      <w:r>
        <w:rPr>
          <w:rFonts w:cs="Times New Roman"/>
        </w:rPr>
        <w:br w:type="page"/>
      </w:r>
    </w:p>
    <w:p w14:paraId="078A5015" w14:textId="77777777" w:rsidR="00D5564B" w:rsidRDefault="00D5564B" w:rsidP="00122408">
      <w:pPr>
        <w:pStyle w:val="Heading2"/>
      </w:pPr>
      <w:bookmarkStart w:id="1" w:name="_Toc476583439"/>
      <w:r>
        <w:lastRenderedPageBreak/>
        <w:t>Background</w:t>
      </w:r>
      <w:bookmarkEnd w:id="1"/>
    </w:p>
    <w:p w14:paraId="602EFD2F" w14:textId="78411757" w:rsidR="00D5564B" w:rsidRDefault="00D5564B" w:rsidP="00D5564B">
      <w:pPr>
        <w:rPr>
          <w:rFonts w:cs="Times New Roman"/>
        </w:rPr>
      </w:pPr>
      <w:r>
        <w:rPr>
          <w:rFonts w:cs="Times New Roman"/>
        </w:rPr>
        <w:t xml:space="preserve">Lignin is the second most abundant biological polymer in the world.  Lignin is a complex aromatic compound that provides structural support within the cell walls of terrestrial plants. It is formed by radical polymerization of three phenylpropanoids (paracoumaryl alcohol, coniferyl alcohol, and sinapyl alcohol).  The use of radicals causes lignin to have a variety of carbon-to-carbon or carbon-to-oxygen linkages within a three-dimensional structure </w:t>
      </w:r>
      <w:r>
        <w:rPr>
          <w:rFonts w:cs="Times New Roman"/>
        </w:rPr>
        <w:fldChar w:fldCharType="begin"/>
      </w:r>
      <w:r w:rsidR="00FE3753">
        <w:rPr>
          <w:rFonts w:cs="Times New Roman"/>
        </w:rPr>
        <w:instrText xml:space="preserve"> ADDIN EN.CITE &lt;EndNote&gt;&lt;Cite&gt;&lt;Author&gt;Campbell&lt;/Author&gt;&lt;Year&gt;1996&lt;/Year&gt;&lt;RecNum&gt;1&lt;/RecNum&gt;&lt;DisplayText&gt;(Campbell and Sederoff, 1996)&lt;/DisplayText&gt;&lt;record&gt;&lt;rec-number&gt;1&lt;/rec-number&gt;&lt;foreign-keys&gt;&lt;key app="EN" db-id="xtsa0pvx4pp2reexxfhpz0avwvteswvsre5d" timestamp="1488834580"&gt;1&lt;/key&gt;&lt;/foreign-keys&gt;&lt;ref-type name="Journal Article"&gt;17&lt;/ref-type&gt;&lt;contributors&gt;&lt;authors&gt;&lt;author&gt;Campbell, Malcolm M.&lt;/author&gt;&lt;author&gt;Sederoff, Ronald R.&lt;/author&gt;&lt;/authors&gt;&lt;/contributors&gt;&lt;titles&gt;&lt;title&gt;Variation in Lignin Content and Composition (Mechanisms of Control and Implications for the Genetic Improvement of Plants)&lt;/title&gt;&lt;secondary-title&gt;Plant physiology&lt;/secondary-title&gt;&lt;/titles&gt;&lt;periodical&gt;&lt;full-title&gt;Plant physiology&lt;/full-title&gt;&lt;/periodical&gt;&lt;pages&gt;3&lt;/pages&gt;&lt;volume&gt;110&lt;/volume&gt;&lt;number&gt;1&lt;/number&gt;&lt;dates&gt;&lt;year&gt;1996&lt;/year&gt;&lt;pub-dates&gt;&lt;date&gt;1996&lt;/date&gt;&lt;/pub-dates&gt;&lt;/dates&gt;&lt;urls&gt;&lt;related-urls&gt;&lt;url&gt;http://www.ncbi.nlm.nih.gov/pmc/articles/PMC157688/&lt;/url&gt;&lt;/related-urls&gt;&lt;/urls&gt;&lt;remote-database-provider&gt;Google Scholar&lt;/remote-database-provider&gt;&lt;access-date&gt;2014/11/18/15:55:46&lt;/access-date&gt;&lt;/record&gt;&lt;/Cite&gt;&lt;/EndNote&gt;</w:instrText>
      </w:r>
      <w:r>
        <w:rPr>
          <w:rFonts w:cs="Times New Roman"/>
        </w:rPr>
        <w:fldChar w:fldCharType="separate"/>
      </w:r>
      <w:r>
        <w:rPr>
          <w:rFonts w:cs="Times New Roman"/>
          <w:noProof/>
        </w:rPr>
        <w:t>(Campbell and Sederoff, 1996)</w:t>
      </w:r>
      <w:r>
        <w:rPr>
          <w:rFonts w:cs="Times New Roman"/>
        </w:rPr>
        <w:fldChar w:fldCharType="end"/>
      </w:r>
      <w:r>
        <w:rPr>
          <w:rFonts w:cs="Times New Roman"/>
        </w:rPr>
        <w:t xml:space="preserve">.  Lignin is known to be difficult and slow for microbes to degrade.  However, lignin is not infallible.  Aromatic compounds are known to breakdown in the environment through beta-ketoadipate pathways that produce intermediates for the citric acid cycle </w:t>
      </w:r>
      <w:r>
        <w:rPr>
          <w:rFonts w:cs="Times New Roman"/>
        </w:rPr>
        <w:fldChar w:fldCharType="begin"/>
      </w:r>
      <w:r w:rsidR="001B17F0">
        <w:rPr>
          <w:rFonts w:cs="Times New Roman"/>
        </w:rPr>
        <w:instrText xml:space="preserve"> ADDIN EN.CITE &lt;EndNote&gt;&lt;Cite&gt;&lt;Author&gt;Fuchs&lt;/Author&gt;&lt;Year&gt;2011&lt;/Year&gt;&lt;RecNum&gt;2&lt;/RecNum&gt;&lt;DisplayText&gt;(Fuchs et al., 2011)&lt;/DisplayText&gt;&lt;record&gt;&lt;rec-number&gt;2&lt;/rec-number&gt;&lt;foreign-keys&gt;&lt;key app="EN" db-id="xtsa0pvx4pp2reexxfhpz0avwvteswvsre5d" timestamp="1488834580"&gt;2&lt;/key&gt;&lt;/foreign-keys&gt;&lt;ref-type name="Journal Article"&gt;17&lt;/ref-type&gt;&lt;contributors&gt;&lt;authors&gt;&lt;author&gt;Fuchs, G.&lt;/author&gt;&lt;author&gt;Boll, M.&lt;/author&gt;&lt;author&gt;Heider, J.&lt;/author&gt;&lt;/authors&gt;&lt;/contributors&gt;&lt;auth-address&gt;Mikrobiologie, Universitat Freiburg, Schanzlestr. 1, D-79104 Freiburg, Germany. georg.fuchs@biologie.uni-freiburg.de&lt;/auth-address&gt;&lt;titles&gt;&lt;title&gt;Microbial degradation of aromatic compounds - from one strategy to four&lt;/title&gt;&lt;secondary-title&gt;Nature Review Microbiology&lt;/secondary-title&gt;&lt;/titles&gt;&lt;periodical&gt;&lt;full-title&gt;Nature Review Microbiology&lt;/full-title&gt;&lt;/periodical&gt;&lt;pages&gt;803-16&lt;/pages&gt;&lt;volume&gt;9&lt;/volume&gt;&lt;number&gt;11&lt;/number&gt;&lt;keywords&gt;&lt;keyword&gt;Bacteria/genetics/*metabolism&lt;/keyword&gt;&lt;keyword&gt;Biotransformation&lt;/keyword&gt;&lt;keyword&gt;Environmental Pollutants/metabolism&lt;/keyword&gt;&lt;keyword&gt;*Metabolic Networks and Pathways&lt;/keyword&gt;&lt;keyword&gt;Oxidation-Reduction&lt;/keyword&gt;&lt;keyword&gt;Polycyclic Aromatic Hydrocarbons/*metabolism&lt;/keyword&gt;&lt;/keywords&gt;&lt;dates&gt;&lt;year&gt;2011&lt;/year&gt;&lt;pub-dates&gt;&lt;date&gt;Oct 03&lt;/date&gt;&lt;/pub-dates&gt;&lt;/dates&gt;&lt;isbn&gt;1740-1534 (Electronic)&amp;#xD;1740-1526 (Linking)&lt;/isbn&gt;&lt;accession-num&gt;21963803&lt;/accession-num&gt;&lt;urls&gt;&lt;related-urls&gt;&lt;url&gt;https://www.ncbi.nlm.nih.gov/pubmed/21963803&lt;/url&gt;&lt;/related-urls&gt;&lt;/urls&gt;&lt;electronic-resource-num&gt;10.1038/nrmicro2652&lt;/electronic-resource-num&gt;&lt;/record&gt;&lt;/Cite&gt;&lt;/EndNote&gt;</w:instrText>
      </w:r>
      <w:r>
        <w:rPr>
          <w:rFonts w:cs="Times New Roman"/>
        </w:rPr>
        <w:fldChar w:fldCharType="separate"/>
      </w:r>
      <w:r>
        <w:rPr>
          <w:rFonts w:cs="Times New Roman"/>
          <w:noProof/>
        </w:rPr>
        <w:t>(Fuchs et al., 2011)</w:t>
      </w:r>
      <w:r>
        <w:rPr>
          <w:rFonts w:cs="Times New Roman"/>
        </w:rPr>
        <w:fldChar w:fldCharType="end"/>
      </w:r>
      <w:r>
        <w:rPr>
          <w:rFonts w:cs="Times New Roman"/>
        </w:rPr>
        <w:t xml:space="preserve">.  These pathways contribute to carbon cycling, which must depend in part on microbes and their metabolic processes. </w:t>
      </w:r>
      <w:r w:rsidR="00F26A9B">
        <w:rPr>
          <w:rFonts w:cs="Times New Roman"/>
        </w:rPr>
        <w:t xml:space="preserve"> </w:t>
      </w:r>
      <w:r>
        <w:rPr>
          <w:rFonts w:cs="Times New Roman"/>
        </w:rPr>
        <w:t xml:space="preserve">Although the cycling of lignin may be slower than other simpler carbon compounds, mechanistic knowledge about the biological degradation processes would provide the means for industrial applications. </w:t>
      </w:r>
    </w:p>
    <w:p w14:paraId="05B3DFD3" w14:textId="780E4695" w:rsidR="00D5564B" w:rsidRDefault="00D5564B" w:rsidP="00D5564B">
      <w:pPr>
        <w:rPr>
          <w:rFonts w:cs="Times New Roman"/>
          <w:b/>
        </w:rPr>
      </w:pPr>
      <w:r>
        <w:rPr>
          <w:rFonts w:cs="Times New Roman"/>
        </w:rPr>
        <w:t xml:space="preserve">Like lignin, hemicellulose is also a heterogeneous component of the plant cell wall and contributes to biomass recalcitrance.  Its structure varies between different feedstocks </w:t>
      </w:r>
      <w:r>
        <w:rPr>
          <w:rFonts w:cs="Times New Roman"/>
        </w:rPr>
        <w:fldChar w:fldCharType="begin"/>
      </w:r>
      <w:r w:rsidR="00FE3753">
        <w:rPr>
          <w:rFonts w:cs="Times New Roman"/>
        </w:rPr>
        <w:instrText xml:space="preserve"> ADDIN EN.CITE &lt;EndNote&gt;&lt;Cite&gt;&lt;Author&gt;Scheller&lt;/Author&gt;&lt;Year&gt;2010&lt;/Year&gt;&lt;RecNum&gt;3&lt;/RecNum&gt;&lt;DisplayText&gt;(Scheller and Ulvskov, 2010)&lt;/DisplayText&gt;&lt;record&gt;&lt;rec-number&gt;3&lt;/rec-number&gt;&lt;foreign-keys&gt;&lt;key app="EN" db-id="xtsa0pvx4pp2reexxfhpz0avwvteswvsre5d" timestamp="1488834580"&gt;3&lt;/key&gt;&lt;/foreign-keys&gt;&lt;ref-type name="Journal Article"&gt;17&lt;/ref-type&gt;&lt;contributors&gt;&lt;authors&gt;&lt;author&gt;Scheller, H. V.&lt;/author&gt;&lt;author&gt;Ulvskov, P.&lt;/author&gt;&lt;/authors&gt;&lt;/contributors&gt;&lt;auth-address&gt;Feedstocks Division, Joint BioEnergy Institute, Lawrence Berkeley National Laboratory, Emeryville, California 94608, USA. hscheller@lbl.gov&lt;/auth-address&gt;&lt;titles&gt;&lt;title&gt;Hemicelluloses&lt;/title&gt;&lt;secondary-title&gt;Annual Review of Plant Biology&lt;/secondary-title&gt;&lt;/titles&gt;&lt;periodical&gt;&lt;full-title&gt;Annual Review of Plant Biology&lt;/full-title&gt;&lt;/periodical&gt;&lt;pages&gt;263-89&lt;/pages&gt;&lt;volume&gt;61&lt;/volume&gt;&lt;keywords&gt;&lt;keyword&gt;Cell Wall/chemistry&lt;/keyword&gt;&lt;keyword&gt;Glucans/biosynthesis/chemistry&lt;/keyword&gt;&lt;keyword&gt;Glycosyltransferases/metabolism&lt;/keyword&gt;&lt;keyword&gt;Plants/*chemistry/metabolism&lt;/keyword&gt;&lt;keyword&gt;Polysaccharides/*biosynthesis/*chemistry/metabolism&lt;/keyword&gt;&lt;keyword&gt;Xylans/biosynthesis/chemistry&lt;/keyword&gt;&lt;/keywords&gt;&lt;dates&gt;&lt;year&gt;2010&lt;/year&gt;&lt;/dates&gt;&lt;isbn&gt;1545-2123 (Electronic)&amp;#xD;1543-5008 (Linking)&lt;/isbn&gt;&lt;accession-num&gt;20192742&lt;/accession-num&gt;&lt;urls&gt;&lt;related-urls&gt;&lt;url&gt;https://www.ncbi.nlm.nih.gov/pubmed/20192742&lt;/url&gt;&lt;/related-urls&gt;&lt;/urls&gt;&lt;electronic-resource-num&gt;10.1146/annurev-arplant-042809-112315&lt;/electronic-resource-num&gt;&lt;/record&gt;&lt;/Cite&gt;&lt;/EndNote&gt;</w:instrText>
      </w:r>
      <w:r>
        <w:rPr>
          <w:rFonts w:cs="Times New Roman"/>
        </w:rPr>
        <w:fldChar w:fldCharType="separate"/>
      </w:r>
      <w:r>
        <w:rPr>
          <w:rFonts w:cs="Times New Roman"/>
          <w:noProof/>
        </w:rPr>
        <w:t>(Scheller and Ulvskov, 2010)</w:t>
      </w:r>
      <w:r>
        <w:rPr>
          <w:rFonts w:cs="Times New Roman"/>
        </w:rPr>
        <w:fldChar w:fldCharType="end"/>
      </w:r>
      <w:r>
        <w:rPr>
          <w:rFonts w:cs="Times New Roman"/>
        </w:rPr>
        <w:t xml:space="preserve">, but typically constitutes 16-33% of common bioenergy feedstocks like miscanthus, switchgrass, cornstover, poplar, eucalyptus, and pine </w:t>
      </w:r>
      <w:r>
        <w:rPr>
          <w:rFonts w:cs="Times New Roman"/>
        </w:rPr>
        <w:fldChar w:fldCharType="begin">
          <w:fldData xml:space="preserve">PEVuZE5vdGU+PENpdGU+PEF1dGhvcj5SYWdhdXNrYXM8L0F1dGhvcj48WWVhcj4yMDE0PC9ZZWFy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</w:fldData>
        </w:fldChar>
      </w:r>
      <w:r w:rsidR="00FE3753">
        <w:rPr>
          <w:rFonts w:cs="Times New Roman"/>
        </w:rPr>
        <w:instrText xml:space="preserve"> ADDIN EN.CITE </w:instrText>
      </w:r>
      <w:r w:rsidR="00FE3753">
        <w:rPr>
          <w:rFonts w:cs="Times New Roman"/>
        </w:rPr>
        <w:fldChar w:fldCharType="begin">
          <w:fldData xml:space="preserve">PEVuZE5vdGU+PENpdGU+PEF1dGhvcj5SYWdhdXNrYXM8L0F1dGhvcj48WWVhcj4yMDE0PC9ZZWFy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</w:fldData>
        </w:fldChar>
      </w:r>
      <w:r w:rsidR="00FE3753">
        <w:rPr>
          <w:rFonts w:cs="Times New Roman"/>
        </w:rPr>
        <w:instrText xml:space="preserve"> ADDIN EN.CITE.DATA </w:instrText>
      </w:r>
      <w:r w:rsidR="00FE3753">
        <w:rPr>
          <w:rFonts w:cs="Times New Roman"/>
        </w:rPr>
      </w:r>
      <w:r w:rsidR="00FE3753">
        <w:rPr>
          <w:rFonts w:cs="Times New Roman"/>
        </w:rPr>
        <w:fldChar w:fldCharType="end"/>
      </w:r>
      <w:r>
        <w:rPr>
          <w:rFonts w:cs="Times New Roman"/>
        </w:rPr>
      </w:r>
      <w:r>
        <w:rPr>
          <w:rFonts w:cs="Times New Roman"/>
        </w:rPr>
        <w:fldChar w:fldCharType="separate"/>
      </w:r>
      <w:r>
        <w:rPr>
          <w:rFonts w:cs="Times New Roman"/>
          <w:noProof/>
        </w:rPr>
        <w:t>(Ragauskas et al., 2014)</w:t>
      </w:r>
      <w:r>
        <w:rPr>
          <w:rFonts w:cs="Times New Roman"/>
        </w:rPr>
        <w:fldChar w:fldCharType="end"/>
      </w:r>
      <w:r>
        <w:rPr>
          <w:rFonts w:cs="Times New Roman"/>
        </w:rPr>
        <w:t>.  An investigation into the enzymes specific for hemicellulose would complement the lignin degrading enzymes.</w:t>
      </w:r>
    </w:p>
    <w:p w14:paraId="609E5CC5" w14:textId="3530D84F" w:rsidR="00D5564B" w:rsidRDefault="00D5564B" w:rsidP="00D5564B">
      <w:pPr>
        <w:rPr>
          <w:rFonts w:cs="Times New Roman"/>
        </w:rPr>
      </w:pPr>
      <w:r>
        <w:rPr>
          <w:rFonts w:cs="Times New Roman"/>
        </w:rPr>
        <w:t xml:space="preserve">Interest in lignin and hemicellulose has increased since the US Energy Independence and Security Act of 2007 mandated increasing biofuel production.  Lignin is a major underutilized waste stream.  Despite the large supply chain costs associated with biomass </w:t>
      </w:r>
      <w:r>
        <w:rPr>
          <w:rFonts w:cs="Times New Roman"/>
        </w:rPr>
        <w:fldChar w:fldCharType="begin"/>
      </w:r>
      <w:r w:rsidR="00FE3753">
        <w:rPr>
          <w:rFonts w:cs="Times New Roman"/>
        </w:rPr>
        <w:instrText xml:space="preserve"> ADDIN EN.CITE &lt;EndNote&gt;&lt;Cite&gt;&lt;Author&gt;Ajanovic&lt;/Author&gt;&lt;Year&gt;2014&lt;/Year&gt;&lt;RecNum&gt;5&lt;/RecNum&gt;&lt;DisplayText&gt;(Ekşioğlu et al., 2009; Ajanovic and Haas, 2014)&lt;/DisplayText&gt;&lt;record&gt;&lt;rec-number&gt;5&lt;/rec-number&gt;&lt;foreign-keys&gt;&lt;key app="EN" db-id="xtsa0pvx4pp2reexxfhpz0avwvteswvsre5d" timestamp="1488834580"&gt;5&lt;/key&gt;&lt;/foreign-keys&gt;&lt;ref-type name="Journal Article"&gt;17&lt;/ref-type&gt;&lt;contributors&gt;&lt;authors&gt;&lt;author&gt;Ajanovic, Amela&lt;/author&gt;&lt;author&gt;Haas, Reinhard&lt;/author&gt;&lt;/authors&gt;&lt;/contributors&gt;&lt;titles&gt;&lt;title&gt;On the future prospects and limits of biofuels in Brazil, the US and EU&lt;/title&gt;&lt;secondary-title&gt;Applied Energy&lt;/secondary-title&gt;&lt;/titles&gt;&lt;periodical&gt;&lt;full-title&gt;Applied Energy&lt;/full-title&gt;&lt;/periodical&gt;&lt;pages&gt;730-737&lt;/pages&gt;&lt;volume&gt;135&lt;/volume&gt;&lt;dates&gt;&lt;year&gt;2014&lt;/year&gt;&lt;/dates&gt;&lt;isbn&gt;03062619&lt;/isbn&gt;&lt;urls&gt;&lt;/urls&gt;&lt;electronic-resource-num&gt;10.1016/j.apenergy.2014.07.001&lt;/electronic-resource-num&gt;&lt;/record&gt;&lt;/Cite&gt;&lt;Cite&gt;&lt;Author&gt;Ekşioğlu&lt;/Author&gt;&lt;Year&gt;2009&lt;/Year&gt;&lt;RecNum&gt;6&lt;/RecNum&gt;&lt;record&gt;&lt;rec-number&gt;6&lt;/rec-number&gt;&lt;foreign-keys&gt;&lt;key app="EN" db-id="xtsa0pvx4pp2reexxfhpz0avwvteswvsre5d" timestamp="1488834580"&gt;6&lt;/key&gt;&lt;/foreign-keys&gt;&lt;ref-type name="Journal Article"&gt;17&lt;/ref-type&gt;&lt;contributors&gt;&lt;authors&gt;&lt;author&gt;Ekşioğlu, Sandra D.&lt;/author&gt;&lt;author&gt;Acharya, Ambarish&lt;/author&gt;&lt;author&gt;Leightley, Liam E.&lt;/author&gt;&lt;author&gt;Arora, Sumesh&lt;/author&gt;&lt;/authors&gt;&lt;/contributors&gt;&lt;titles&gt;&lt;title&gt;Analyzing the design and management of biomass-to-biorefinery supply chain&lt;/title&gt;&lt;secondary-title&gt;Computers &amp;amp; Industrial Engineering&lt;/secondary-title&gt;&lt;/titles&gt;&lt;periodical&gt;&lt;full-title&gt;Computers &amp;amp; Industrial Engineering&lt;/full-title&gt;&lt;/periodical&gt;&lt;pages&gt;1342-1352&lt;/pages&gt;&lt;volume&gt;57&lt;/volume&gt;&lt;number&gt;4&lt;/number&gt;&lt;dates&gt;&lt;year&gt;2009&lt;/year&gt;&lt;/dates&gt;&lt;isbn&gt;03608352&lt;/isbn&gt;&lt;urls&gt;&lt;/urls&gt;&lt;electronic-resource-num&gt;10.1016/j.cie.2009.07.003&lt;/electronic-resource-num&gt;&lt;/record&gt;&lt;/Cite&gt;&lt;/EndNote&gt;</w:instrText>
      </w:r>
      <w:r>
        <w:rPr>
          <w:rFonts w:cs="Times New Roman"/>
        </w:rPr>
        <w:fldChar w:fldCharType="separate"/>
      </w:r>
      <w:r>
        <w:rPr>
          <w:rFonts w:cs="Times New Roman"/>
          <w:noProof/>
        </w:rPr>
        <w:t>(Ekşioğlu et al., 2009; Ajanovic and Haas, 2014)</w:t>
      </w:r>
      <w:r>
        <w:rPr>
          <w:rFonts w:cs="Times New Roman"/>
        </w:rPr>
        <w:fldChar w:fldCharType="end"/>
      </w:r>
      <w:r>
        <w:rPr>
          <w:rFonts w:cs="Times New Roman"/>
        </w:rPr>
        <w:t xml:space="preserve">, up to 40% of the initial material can </w:t>
      </w:r>
      <w:r w:rsidR="00B5293A">
        <w:rPr>
          <w:rFonts w:cs="Times New Roman"/>
        </w:rPr>
        <w:t xml:space="preserve">be </w:t>
      </w:r>
      <w:r>
        <w:rPr>
          <w:rFonts w:cs="Times New Roman"/>
        </w:rPr>
        <w:t xml:space="preserve">wasted because it is lignin </w:t>
      </w:r>
      <w:r>
        <w:rPr>
          <w:rFonts w:cs="Times New Roman"/>
        </w:rPr>
        <w:fldChar w:fldCharType="begin">
          <w:fldData xml:space="preserve">PEVuZE5vdGU+PENpdGU+PEF1dGhvcj5SYWdhdXNrYXM8L0F1dGhvcj48WWVhcj4yMDE0PC9ZZWFy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</w:fldData>
        </w:fldChar>
      </w:r>
      <w:r w:rsidR="00FE3753">
        <w:rPr>
          <w:rFonts w:cs="Times New Roman"/>
        </w:rPr>
        <w:instrText xml:space="preserve"> ADDIN EN.CITE </w:instrText>
      </w:r>
      <w:r w:rsidR="00FE3753">
        <w:rPr>
          <w:rFonts w:cs="Times New Roman"/>
        </w:rPr>
        <w:fldChar w:fldCharType="begin">
          <w:fldData xml:space="preserve">PEVuZE5vdGU+PENpdGU+PEF1dGhvcj5SYWdhdXNrYXM8L0F1dGhvcj48WWVhcj4yMDE0PC9ZZWFy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</w:fldData>
        </w:fldChar>
      </w:r>
      <w:r w:rsidR="00FE3753">
        <w:rPr>
          <w:rFonts w:cs="Times New Roman"/>
        </w:rPr>
        <w:instrText xml:space="preserve"> ADDIN EN.CITE.DATA </w:instrText>
      </w:r>
      <w:r w:rsidR="00FE3753">
        <w:rPr>
          <w:rFonts w:cs="Times New Roman"/>
        </w:rPr>
      </w:r>
      <w:r w:rsidR="00FE3753">
        <w:rPr>
          <w:rFonts w:cs="Times New Roman"/>
        </w:rPr>
        <w:fldChar w:fldCharType="end"/>
      </w:r>
      <w:r>
        <w:rPr>
          <w:rFonts w:cs="Times New Roman"/>
        </w:rPr>
      </w:r>
      <w:r>
        <w:rPr>
          <w:rFonts w:cs="Times New Roman"/>
        </w:rPr>
        <w:fldChar w:fldCharType="separate"/>
      </w:r>
      <w:r>
        <w:rPr>
          <w:rFonts w:cs="Times New Roman"/>
          <w:noProof/>
        </w:rPr>
        <w:t>(Ragauskas et al., 2014)</w:t>
      </w:r>
      <w:r>
        <w:rPr>
          <w:rFonts w:cs="Times New Roman"/>
        </w:rPr>
        <w:fldChar w:fldCharType="end"/>
      </w:r>
      <w:r>
        <w:rPr>
          <w:rFonts w:cs="Times New Roman"/>
        </w:rPr>
        <w:t xml:space="preserve">.  Lignin must be removed for cellulosic ethanol because it is a physical barrier preventing access to the cellulose and occludes the action of cellulases </w:t>
      </w:r>
      <w:r>
        <w:rPr>
          <w:rFonts w:cs="Times New Roman"/>
        </w:rPr>
        <w:fldChar w:fldCharType="begin"/>
      </w:r>
      <w:r w:rsidR="00FE3753">
        <w:rPr>
          <w:rFonts w:cs="Times New Roman"/>
        </w:rPr>
        <w:instrText xml:space="preserve"> ADDIN EN.CITE &lt;EndNote&gt;&lt;Cite&gt;&lt;Author&gt;Ooshima&lt;/Author&gt;&lt;Year&gt;1990&lt;/Year&gt;&lt;RecNum&gt;7&lt;/RecNum&gt;&lt;DisplayText&gt;(Ooshima et al., 1990)&lt;/DisplayText&gt;&lt;record&gt;&lt;rec-number&gt;7&lt;/rec-number&gt;&lt;foreign-keys&gt;&lt;key app="EN" db-id="xtsa0pvx4pp2reexxfhpz0avwvteswvsre5d" timestamp="1488834580"&gt;7&lt;/key&gt;&lt;/foreign-keys&gt;&lt;ref-type name="Journal Article"&gt;17&lt;/ref-type&gt;&lt;contributors&gt;&lt;authors&gt;&lt;author&gt;Ooshima, Hiroshi&lt;/author&gt;&lt;author&gt;Burns, Douglas S.&lt;/author&gt;&lt;author&gt;Converse, Alvin O.&lt;/author&gt;&lt;/authors&gt;&lt;/contributors&gt;&lt;titles&gt;&lt;title&gt;Adsorption of cellulase from Trichoderma reesei on cellulose and lignacious residue in wood pretreated by dilute sulfuric acid with explosive decompression&lt;/title&gt;&lt;secondary-title&gt;Biotechnology and Bioengineering&lt;/secondary-title&gt;&lt;/titles&gt;&lt;periodical&gt;&lt;full-title&gt;Biotechnology and Bioengineering&lt;/full-title&gt;&lt;/periodical&gt;&lt;pages&gt;446-452&lt;/pages&gt;&lt;volume&gt;36&lt;/volume&gt;&lt;number&gt;5&lt;/number&gt;&lt;dates&gt;&lt;year&gt;1990&lt;/year&gt;&lt;pub-dates&gt;&lt;date&gt;1990&lt;/date&gt;&lt;/pub-dates&gt;&lt;/dates&gt;&lt;urls&gt;&lt;related-urls&gt;&lt;url&gt;http://onlinelibrary.wiley.com/doi/10.1002/bit.260360503/abstract&lt;/url&gt;&lt;/related-urls&gt;&lt;/urls&gt;&lt;remote-database-provider&gt;Google Scholar&lt;/remote-database-provider&gt;&lt;access-date&gt;2014/11/17/21:01:07&lt;/access-date&gt;&lt;/record&gt;&lt;/Cite&gt;&lt;/EndNote&gt;</w:instrText>
      </w:r>
      <w:r>
        <w:rPr>
          <w:rFonts w:cs="Times New Roman"/>
        </w:rPr>
        <w:fldChar w:fldCharType="separate"/>
      </w:r>
      <w:r>
        <w:rPr>
          <w:rFonts w:cs="Times New Roman"/>
          <w:noProof/>
        </w:rPr>
        <w:t>(Ooshima et al., 1990)</w:t>
      </w:r>
      <w:r>
        <w:rPr>
          <w:rFonts w:cs="Times New Roman"/>
        </w:rPr>
        <w:fldChar w:fldCharType="end"/>
      </w:r>
      <w:r>
        <w:rPr>
          <w:rFonts w:cs="Times New Roman"/>
        </w:rPr>
        <w:t>.  DOE reports that 12 to 25 billion dollars could be gained from conversion rather than incineration of 0.225 billion tons of lignin</w:t>
      </w:r>
      <w:r w:rsidR="00B5293A">
        <w:rPr>
          <w:rFonts w:cs="Times New Roman"/>
        </w:rPr>
        <w:t xml:space="preserve"> </w:t>
      </w:r>
      <w:r>
        <w:rPr>
          <w:rFonts w:cs="Times New Roman"/>
        </w:rPr>
        <w:fldChar w:fldCharType="begin"/>
      </w:r>
      <w:r w:rsidR="00FE3753">
        <w:rPr>
          <w:rFonts w:cs="Times New Roman"/>
        </w:rPr>
        <w:instrText xml:space="preserve"> ADDIN EN.CITE &lt;EndNote&gt;&lt;Cite&gt;&lt;Author&gt;Holladay&lt;/Author&gt;&lt;Year&gt;2007&lt;/Year&gt;&lt;RecNum&gt;8&lt;/RecNum&gt;&lt;DisplayText&gt;(Holladay et al., 2007)&lt;/DisplayText&gt;&lt;record&gt;&lt;rec-number&gt;8&lt;/rec-number&gt;&lt;foreign-keys&gt;&lt;key app="EN" db-id="xtsa0pvx4pp2reexxfhpz0avwvteswvsre5d" timestamp="1488834580"&gt;8&lt;/key&gt;&lt;/foreign-keys&gt;&lt;ref-type name="Journal Article"&gt;17&lt;/ref-type&gt;&lt;contributors&gt;&lt;authors&gt;&lt;author&gt;Holladay, J. E.&lt;/author&gt;&lt;author&gt;Bozell, J. J.&lt;/author&gt;&lt;author&gt;White, J. F.&lt;/author&gt;&lt;author&gt;Johnson, D.&lt;/author&gt;&lt;/authors&gt;&lt;/contributors&gt;&lt;titles&gt;&lt;title&gt;Top value-added chemicals from biomass&lt;/title&gt;&lt;secondary-title&gt;Volume II–Results of Screening for Potential Candidates from Biorefinery Lignin, Report prepared by members of NREL, PNNL and University of Tennessee&lt;/secondary-title&gt;&lt;/titles&gt;&lt;periodical&gt;&lt;full-title&gt;Volume II–Results of Screening for Potential Candidates from Biorefinery Lignin, Report prepared by members of NREL, PNNL and University of Tennessee&lt;/full-title&gt;&lt;/periodical&gt;&lt;dates&gt;&lt;year&gt;2007&lt;/year&gt;&lt;pub-dates&gt;&lt;date&gt;2007&lt;/date&gt;&lt;/pub-dates&gt;&lt;/dates&gt;&lt;urls&gt;&lt;related-urls&gt;&lt;url&gt;https://hydrogen.gov/bioenergy/pdfs/pnnl-16983.pdf&lt;/url&gt;&lt;/related-urls&gt;&lt;/urls&gt;&lt;remote-database-provider&gt;Google Scholar&lt;/remote-database-provider&gt;&lt;access-date&gt;2014/11/19/19:25:25&lt;/access-date&gt;&lt;/record&gt;&lt;/Cite&gt;&lt;/EndNote&gt;</w:instrText>
      </w:r>
      <w:r>
        <w:rPr>
          <w:rFonts w:cs="Times New Roman"/>
        </w:rPr>
        <w:fldChar w:fldCharType="separate"/>
      </w:r>
      <w:r>
        <w:rPr>
          <w:rFonts w:cs="Times New Roman"/>
          <w:noProof/>
        </w:rPr>
        <w:t>(Holladay et al., 2007)</w:t>
      </w:r>
      <w:r>
        <w:rPr>
          <w:rFonts w:cs="Times New Roman"/>
        </w:rPr>
        <w:fldChar w:fldCharType="end"/>
      </w:r>
      <w:r>
        <w:rPr>
          <w:rFonts w:cs="Times New Roman"/>
        </w:rPr>
        <w:t xml:space="preserve">.  Environmental analysis has shown that lignin conversion to higher value chemicals will produce significantly less greenhouse gases than conversion to electricity </w:t>
      </w:r>
      <w:r>
        <w:rPr>
          <w:rFonts w:cs="Times New Roman"/>
        </w:rPr>
        <w:fldChar w:fldCharType="begin"/>
      </w:r>
      <w:r w:rsidR="00FE3753">
        <w:rPr>
          <w:rFonts w:cs="Times New Roman"/>
        </w:rPr>
        <w:instrText xml:space="preserve"> ADDIN EN.CITE &lt;EndNote&gt;&lt;Cite&gt;&lt;Author&gt;Davis&lt;/Author&gt;&lt;Year&gt;2013&lt;/Year&gt;&lt;RecNum&gt;9&lt;/RecNum&gt;&lt;DisplayText&gt;(Davis, 2013)&lt;/DisplayText&gt;&lt;record&gt;&lt;rec-number&gt;9&lt;/rec-number&gt;&lt;foreign-keys&gt;&lt;key app="EN" db-id="xtsa0pvx4pp2reexxfhpz0avwvteswvsre5d" timestamp="1488834580"&gt;9&lt;/key&gt;&lt;/foreign-keys&gt;&lt;ref-type name="Report"&gt;27&lt;/ref-type&gt;&lt;contributors&gt;&lt;authors&gt;&lt;author&gt;Davis, R.&lt;/author&gt;&lt;/authors&gt;&lt;/contributors&gt;&lt;titles&gt;&lt;title&gt;Process design and economics for the conversion of lignocellulosic biomass to hydrocarbons: Dilute acid and enzymatic Deconstruction of biomass to sugars and biological conversion of Sugars to Hydrocarbons&lt;/title&gt;&lt;/titles&gt;&lt;dates&gt;&lt;year&gt;2013&lt;/year&gt;&lt;pub-dates&gt;&lt;date&gt;2013&lt;/date&gt;&lt;/pub-dates&gt;&lt;/dates&gt;&lt;pub-location&gt;Golden, CO&lt;/pub-location&gt;&lt;publisher&gt;NREL&lt;/publisher&gt;&lt;isbn&gt;TP-5100-60223&lt;/isbn&gt;&lt;urls&gt;&lt;/urls&gt;&lt;/record&gt;&lt;/Cite&gt;&lt;/EndNote&gt;</w:instrText>
      </w:r>
      <w:r>
        <w:rPr>
          <w:rFonts w:cs="Times New Roman"/>
        </w:rPr>
        <w:fldChar w:fldCharType="separate"/>
      </w:r>
      <w:r>
        <w:rPr>
          <w:rFonts w:cs="Times New Roman"/>
          <w:noProof/>
        </w:rPr>
        <w:t>(Davis, 2013)</w:t>
      </w:r>
      <w:r>
        <w:rPr>
          <w:rFonts w:cs="Times New Roman"/>
        </w:rPr>
        <w:fldChar w:fldCharType="end"/>
      </w:r>
      <w:r>
        <w:rPr>
          <w:rFonts w:cs="Times New Roman"/>
        </w:rPr>
        <w:t xml:space="preserve">.  For example, carbon fiber production from lignin </w:t>
      </w:r>
      <w:r>
        <w:rPr>
          <w:rFonts w:cs="Times New Roman"/>
        </w:rPr>
        <w:fldChar w:fldCharType="begin">
          <w:fldData xml:space="preserve">PEVuZE5vdGU+PENpdGU+PEF1dGhvcj5SYWdhdXNrYXM8L0F1dGhvcj48WWVhcj4yMDE0PC9ZZWFy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</w:fldData>
        </w:fldChar>
      </w:r>
      <w:r w:rsidR="00FE3753">
        <w:rPr>
          <w:rFonts w:cs="Times New Roman"/>
        </w:rPr>
        <w:instrText xml:space="preserve"> ADDIN EN.CITE </w:instrText>
      </w:r>
      <w:r w:rsidR="00FE3753">
        <w:rPr>
          <w:rFonts w:cs="Times New Roman"/>
        </w:rPr>
        <w:fldChar w:fldCharType="begin">
          <w:fldData xml:space="preserve">PEVuZE5vdGU+PENpdGU+PEF1dGhvcj5SYWdhdXNrYXM8L0F1dGhvcj48WWVhcj4yMDE0PC9ZZWFy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</w:fldData>
        </w:fldChar>
      </w:r>
      <w:r w:rsidR="00FE3753">
        <w:rPr>
          <w:rFonts w:cs="Times New Roman"/>
        </w:rPr>
        <w:instrText xml:space="preserve"> ADDIN EN.CITE.DATA </w:instrText>
      </w:r>
      <w:r w:rsidR="00FE3753">
        <w:rPr>
          <w:rFonts w:cs="Times New Roman"/>
        </w:rPr>
      </w:r>
      <w:r w:rsidR="00FE3753">
        <w:rPr>
          <w:rFonts w:cs="Times New Roman"/>
        </w:rPr>
        <w:fldChar w:fldCharType="end"/>
      </w:r>
      <w:r>
        <w:rPr>
          <w:rFonts w:cs="Times New Roman"/>
        </w:rPr>
      </w:r>
      <w:r>
        <w:rPr>
          <w:rFonts w:cs="Times New Roman"/>
        </w:rPr>
        <w:fldChar w:fldCharType="separate"/>
      </w:r>
      <w:r>
        <w:rPr>
          <w:rFonts w:cs="Times New Roman"/>
          <w:noProof/>
        </w:rPr>
        <w:t>(Ragauskas et al., 2014)</w:t>
      </w:r>
      <w:r>
        <w:rPr>
          <w:rFonts w:cs="Times New Roman"/>
        </w:rPr>
        <w:fldChar w:fldCharType="end"/>
      </w:r>
      <w:r>
        <w:rPr>
          <w:rFonts w:cs="Times New Roman"/>
        </w:rPr>
        <w:fldChar w:fldCharType="begin"/>
      </w:r>
      <w:r>
        <w:rPr>
          <w:rFonts w:cs="Times New Roman"/>
        </w:rPr>
        <w:instrText xml:space="preserve"> ADDIN ZOTERO_ITEM CSL_CITATION {"citationID":"ag2tq5s4b","properties":{"formattedCitation":"(Ragauskas et al., 2014)","plainCitation":"(Ragauskas et al., 2014)"},"citationItems":[{"id":439,"uris":["http://zotero.org/users/local/nZ8gqoF4/items/9PMGSG6G"],"uri":["http://zotero.org/users/local/nZ8gqoF4/items/9PMGSG6G"],"itemData":{"id":439,"type":"article-journal","title":"Lignin Valorization: Improving Lignin Processing in the Biorefinery","container-title":"Science","page":"1246843","volume":"344","issue":"6185","source":"www.sciencemag.org","abstract":"Research and development activities directed toward commercial production of cellulosic ethanol have created the opportunity to dramatically increase the transformation of lignin to value-added products. Here, we highlight recent advances in this lignin valorization effort. Discovery of genetic variants in native populations of bioenergy crops and direct manipulation of biosynthesis pathways have produced lignin feedstocks with favorable properties for recovery and downstream conversion. Advances in analytical chemistry and computational modeling detail the structure of the modified lignin and direct bioengineering strategies for future targeted properties. Refinement of biomass pretreatment technologies has further facilitated lignin recovery, and this coupled with genetic engineering will enable new uses for this biopolymer, including low-cost carbon fibers, engineered plastics and thermoplastic elastomers, polymeric foams, fungible fuels, and commodity chemicals.\nBackground Lignin, nature’s dominant aromatic polymer, is found in most terrestrial plants in the approximate range of 15 to 40% dry weight and provides structural integrity. Traditionally, most large-scale industrial processes that use plant polysaccharides have burned lignin to generate the power needed to productively transform biomass. The advent of biorefineries that convert cellulosic biomass into liquid transportation fuels will generate substantially more lignin than necessary to power the operation, and therefore efforts are underway to transform it to value-added products.\nProduction of biofuels from cellulosic biomass requires separation of large quantities of the aromatic polymer lignin. In planta genetic engineering, enhanced extraction methods, and a deeper understanding of the structure of lignin are yielding promising opportunities for efficient conversion of this renewable resource to carbon fibers, polymers, commodity chemicals, and fuels. [Credit: Oak Ridge National Laboratory, U.S. Department of Energy]\nAdvances Bioengineering to modify lignin structure and/or incorporate atypical components has shown promise toward facilitating recovery and chemical transformation of lignin under biorefinery conditions. The flexibility in lignin monomer composition has proven useful for enhancing extraction efficiency. Both the mining of genetic variants in native populations of bioenergy crops and direct genetic manipulation of biosynthesis pathways have produced lignin feedstocks with unique properties for coproduct development. Advances in analytical chemistry and computational modeling detail the structure of the modified lignin and direct bioengineering strategies for targeted properties. Refinement of biomass pretreatment technologies has further facilitated lignin recovery and enables catalytic modifications for desired chemical and physical properties.\nOutlook Potential high-value products from isolated lignin include low-cost carbon fiber, engineering plastics and thermoplastic elastomers, polymeric foams and membranes, and a variety of fuels and chemicals all currently sourced from petroleum. These lignin coproducts must be low cost and perform as well as petroleum-derived counterparts. Each product stream has its own distinct challenges. Development of renewable lignin-based polymers requires improved processing technologies coupled to tailored bioenergy crops incorporating lignin with the desired chemical and physical properties. For fuels and chemicals, multiple strategies have emerged for lignin depolymerization and upgrading, including thermochemical treatments and homogeneous and heterogeneous catalysis. The multifunctional nature of lignin has historically yielded multiple product streams, which require extensive separation and purification procedures, but engineering plant feedstocks for greater structural homogeneity and tailored functionality reduces this challenge.\nThe Lignin Landscape\nLignin is a chemically complex polymer that lends woody plants and trees their rigidity. Humans have traditionally either left it intact to lend rigidity to their own wooden constructs, or burned it to generate heat and sometimes power. With the advent of major biorefining operations to convert cellulosic biomass into ethanol and other liquid fuels, researchers are now exploring how to transform the associated leftover lignin into more diverse and valuable products. Ragauskas et al. (10.1126/science.1246843) review recent developments in this area, ranging from genetic engineering approaches that tune lignin properties at the source, to chemical processing techniques directed toward extracting lignin in the biorefinery and transforming it into high-performance plastics and a variety of bulk and fine chemicals.","DOI":"10.1126/science.1246843","ISSN":"0036-8075, 1095-9203","note":"PMID: 24833396","shortTitle":"Lignin Valorization","journalAbbreviation":"Science","language":"en","author":[{"family":"Ragauskas","given":"Arthur J."},{"family":"Beckham","given":"Gregg T."},{"family":"Biddy","given":"Mary J."},{"family":"Chandra","given":"Richard"},{"family":"Chen","given":"Fang"},{"family":"Davis","given":"Mark F."},{"family":"Davison","given":"Brian H."},{"family":"Dixon","given":"Richard A."},{"family":"Gilna","given":"Paul"},{"family":"Keller","given":"Martin"},{"family":"Langan","given":"Paul"},{"family":"Naskar","given":"Amit K."},{"family":"Saddler","given":"Jack N."},{"family":"Tschaplinski","given":"Timothy J."},{"family":"Tuskan","given":"Gerald A."},{"family":"Wyman","given":"Charles E."}],"issued":{"date-parts":[["2014",5,16]]},"accessed":{"date-parts":[["2014",10,23]]},"PMID":"24833396"}}],"schema":"https://github.com/citation-style-language/schema/raw/master/csl-citation.json"} </w:instrText>
      </w:r>
      <w:r>
        <w:rPr>
          <w:rFonts w:cs="Times New Roman"/>
        </w:rPr>
        <w:fldChar w:fldCharType="end"/>
      </w:r>
      <w:r>
        <w:rPr>
          <w:rFonts w:cs="Times New Roman"/>
        </w:rPr>
        <w:t xml:space="preserve"> or the medium chain length polyhydroxyalkonoates that serve as plastic precursors </w:t>
      </w:r>
      <w:r>
        <w:rPr>
          <w:rFonts w:cs="Times New Roman"/>
        </w:rPr>
        <w:fldChar w:fldCharType="begin">
          <w:fldData xml:space="preserve">PEVuZE5vdGU+PENpdGU+PEF1dGhvcj5MaW5nZXI8L0F1dGhvcj48WWVhcj4yMDE0PC9ZZWFyPjxS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</w:fldData>
        </w:fldChar>
      </w:r>
      <w:r w:rsidR="00FE3753">
        <w:rPr>
          <w:rFonts w:cs="Times New Roman"/>
        </w:rPr>
        <w:instrText xml:space="preserve"> ADDIN EN.CITE </w:instrText>
      </w:r>
      <w:r w:rsidR="00FE3753">
        <w:rPr>
          <w:rFonts w:cs="Times New Roman"/>
        </w:rPr>
        <w:fldChar w:fldCharType="begin">
          <w:fldData xml:space="preserve">PEVuZE5vdGU+PENpdGU+PEF1dGhvcj5MaW5nZXI8L0F1dGhvcj48WWVhcj4yMDE0PC9ZZWFyPjxS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</w:fldData>
        </w:fldChar>
      </w:r>
      <w:r w:rsidR="00FE3753">
        <w:rPr>
          <w:rFonts w:cs="Times New Roman"/>
        </w:rPr>
        <w:instrText xml:space="preserve"> ADDIN EN.CITE.DATA </w:instrText>
      </w:r>
      <w:r w:rsidR="00FE3753">
        <w:rPr>
          <w:rFonts w:cs="Times New Roman"/>
        </w:rPr>
      </w:r>
      <w:r w:rsidR="00FE3753">
        <w:rPr>
          <w:rFonts w:cs="Times New Roman"/>
        </w:rPr>
        <w:fldChar w:fldCharType="end"/>
      </w:r>
      <w:r>
        <w:rPr>
          <w:rFonts w:cs="Times New Roman"/>
        </w:rPr>
      </w:r>
      <w:r>
        <w:rPr>
          <w:rFonts w:cs="Times New Roman"/>
        </w:rPr>
        <w:fldChar w:fldCharType="separate"/>
      </w:r>
      <w:r>
        <w:rPr>
          <w:rFonts w:cs="Times New Roman"/>
          <w:noProof/>
        </w:rPr>
        <w:t>(Linger et al., 2014)</w:t>
      </w:r>
      <w:r>
        <w:rPr>
          <w:rFonts w:cs="Times New Roman"/>
        </w:rPr>
        <w:fldChar w:fldCharType="end"/>
      </w:r>
      <w:r>
        <w:rPr>
          <w:rFonts w:cs="Times New Roman"/>
        </w:rPr>
        <w:t xml:space="preserve"> would both require lignin without contaminants like hemicellulose.  Methods to separate lignin and hemicellulose are important for lignin valorization.</w:t>
      </w:r>
    </w:p>
    <w:p w14:paraId="3659D778" w14:textId="49267E27" w:rsidR="00D5564B" w:rsidRDefault="00D5564B" w:rsidP="00D5564B">
      <w:pPr>
        <w:rPr>
          <w:rFonts w:cs="Times New Roman"/>
        </w:rPr>
      </w:pPr>
      <w:r>
        <w:rPr>
          <w:rFonts w:cs="Times New Roman"/>
        </w:rPr>
        <w:t xml:space="preserve">Few microbes are known to produce lignin-degrading enzymes besides fungi.  White-rot fungi like </w:t>
      </w:r>
      <w:r>
        <w:rPr>
          <w:rFonts w:cs="Times New Roman"/>
          <w:i/>
        </w:rPr>
        <w:t>Phanerochaete</w:t>
      </w:r>
      <w:r>
        <w:rPr>
          <w:rFonts w:cs="Times New Roman"/>
        </w:rPr>
        <w:t xml:space="preserve"> </w:t>
      </w:r>
      <w:r>
        <w:rPr>
          <w:rFonts w:cs="Times New Roman"/>
          <w:i/>
        </w:rPr>
        <w:t>chrysosporium</w:t>
      </w:r>
      <w:r>
        <w:rPr>
          <w:rFonts w:cs="Times New Roman"/>
        </w:rPr>
        <w:t xml:space="preserve"> are frequently assumed to be the only lignin degrading microorganisms </w:t>
      </w:r>
      <w:r>
        <w:rPr>
          <w:rFonts w:cs="Times New Roman"/>
        </w:rPr>
        <w:fldChar w:fldCharType="begin"/>
      </w:r>
      <w:r w:rsidR="00FE3753">
        <w:rPr>
          <w:rFonts w:cs="Times New Roman"/>
        </w:rPr>
        <w:instrText xml:space="preserve"> ADDIN EN.CITE &lt;EndNote&gt;&lt;Cite&gt;&lt;Author&gt;Kirk&lt;/Author&gt;&lt;Year&gt;1987&lt;/Year&gt;&lt;RecNum&gt;11&lt;/RecNum&gt;&lt;DisplayText&gt;(Kirk and Farrell, 1987)&lt;/DisplayText&gt;&lt;record&gt;&lt;rec-number&gt;11&lt;/rec-number&gt;&lt;foreign-keys&gt;&lt;key app="EN" db-id="xtsa0pvx4pp2reexxfhpz0avwvteswvsre5d" timestamp="1488834580"&gt;11&lt;/key&gt;&lt;/foreign-keys&gt;&lt;ref-type name="Journal Article"&gt;17&lt;/ref-type&gt;&lt;contributors&gt;&lt;authors&gt;&lt;author&gt;Kirk, T. Kent&lt;/author&gt;&lt;author&gt;Farrell, Roberta L.&lt;/author&gt;&lt;/authors&gt;&lt;/contributors&gt;&lt;titles&gt;&lt;title&gt;Enzymatic &amp;quot;combustion&amp;quot;: the microbial degradation of lignin&lt;/title&gt;&lt;secondary-title&gt;Annual Reviews in Microbiology&lt;/secondary-title&gt;&lt;short-title&gt;Enzymatic&amp;quot; combustion&amp;quot;&lt;/short-title&gt;&lt;/titles&gt;&lt;periodical&gt;&lt;full-title&gt;Annual Reviews in Microbiology&lt;/full-title&gt;&lt;/periodical&gt;&lt;pages&gt;465-501&lt;/pages&gt;&lt;volume&gt;41&lt;/volume&gt;&lt;number&gt;1&lt;/number&gt;&lt;dates&gt;&lt;year&gt;1987&lt;/year&gt;&lt;pub-dates&gt;&lt;date&gt;1987&lt;/date&gt;&lt;/pub-dates&gt;&lt;/dates&gt;&lt;urls&gt;&lt;related-urls&gt;&lt;url&gt;http://www.annualreviews.org/doi/pdf/10.1146/annurev.mi.41.100187.002341&lt;/url&gt;&lt;/related-urls&gt;&lt;/urls&gt;&lt;remote-database-provider&gt;Google Scholar&lt;/remote-database-provider&gt;&lt;access-date&gt;2014/10/22/21:48:41&lt;/access-date&gt;&lt;/record&gt;&lt;/Cite&gt;&lt;/EndNote&gt;</w:instrText>
      </w:r>
      <w:r>
        <w:rPr>
          <w:rFonts w:cs="Times New Roman"/>
        </w:rPr>
        <w:fldChar w:fldCharType="separate"/>
      </w:r>
      <w:r>
        <w:rPr>
          <w:rFonts w:cs="Times New Roman"/>
          <w:noProof/>
        </w:rPr>
        <w:t>(Kirk and Farrell, 1987)</w:t>
      </w:r>
      <w:r>
        <w:rPr>
          <w:rFonts w:cs="Times New Roman"/>
        </w:rPr>
        <w:fldChar w:fldCharType="end"/>
      </w:r>
      <w:r>
        <w:rPr>
          <w:rFonts w:cs="Times New Roman"/>
        </w:rPr>
        <w:t xml:space="preserve">.  Fungi rely heavily on expensive carbohydrates like glucose before they start producing the enzymes.  As a result, fungal enzymes are expensive and can attribute up to 30 cents per gallon of ethanol produced </w:t>
      </w:r>
      <w:r>
        <w:rPr>
          <w:rFonts w:cs="Times New Roman"/>
        </w:rPr>
        <w:fldChar w:fldCharType="begin"/>
      </w:r>
      <w:r w:rsidR="00FE3753">
        <w:rPr>
          <w:rFonts w:cs="Times New Roman"/>
        </w:rPr>
        <w:instrText xml:space="preserve"> ADDIN EN.CITE &lt;EndNote&gt;&lt;Cite&gt;&lt;Author&gt;Klein-Marcuschamer&lt;/Author&gt;&lt;Year&gt;2012&lt;/Year&gt;&lt;RecNum&gt;12&lt;/RecNum&gt;&lt;DisplayText&gt;(Klein-Marcuschamer et al., 2012)&lt;/DisplayText&gt;&lt;record&gt;&lt;rec-number&gt;12&lt;/rec-number&gt;&lt;foreign-keys&gt;&lt;key app="EN" db-id="xtsa0pvx4pp2reexxfhpz0avwvteswvsre5d" timestamp="1488834580"&gt;12&lt;/key&gt;&lt;/foreign-keys&gt;&lt;ref-type name="Journal Article"&gt;17&lt;/ref-type&gt;&lt;contributors&gt;&lt;authors&gt;&lt;author&gt;Klein-Marcuschamer, D.&lt;/author&gt;&lt;author&gt;Oleskowicz-Popiel, P.&lt;/author&gt;&lt;author&gt;Simmons, B. A.&lt;/author&gt;&lt;author&gt;Blanch, H. W.&lt;/author&gt;&lt;/authors&gt;&lt;/contributors&gt;&lt;auth-address&gt;Joint Bioenergy Institute, 5885 Hollis St. Emeryville, California 94608, USA.&lt;/auth-address&gt;&lt;titles&gt;&lt;title&gt;The challenge of enzyme cost in the production of lignocellulosic biofuels&lt;/title&gt;&lt;secondary-title&gt;Biotechnology and Bioengineering&lt;/secondary-title&gt;&lt;/titles&gt;&lt;periodical&gt;&lt;full-title&gt;Biotechnology and Bioengineering&lt;/full-title&gt;&lt;/periodical&gt;&lt;pages&gt;1083-7&lt;/pages&gt;&lt;volume&gt;109&lt;/volume&gt;&lt;number&gt;4&lt;/number&gt;&lt;keywords&gt;&lt;keyword&gt;Batch Cell Culture Techniques/*economics&lt;/keyword&gt;&lt;keyword&gt;Benchmarking&lt;/keyword&gt;&lt;keyword&gt;Biofuels/*economics&lt;/keyword&gt;&lt;keyword&gt;Capital Expenditures&lt;/keyword&gt;&lt;keyword&gt;Carbohydrates&lt;/keyword&gt;&lt;keyword&gt;Cellulase/*economics&lt;/keyword&gt;&lt;keyword&gt;Costs and Cost Analysis&lt;/keyword&gt;&lt;keyword&gt;Ethanol/*economics/metabolism&lt;/keyword&gt;&lt;keyword&gt;Fermentation&lt;/keyword&gt;&lt;keyword&gt;Fungal Proteins/*economics&lt;/keyword&gt;&lt;keyword&gt;Lignin/*economics/metabolism&lt;/keyword&gt;&lt;keyword&gt;*Models, Economic&lt;/keyword&gt;&lt;keyword&gt;Populus&lt;/keyword&gt;&lt;keyword&gt;Soybeans/economics&lt;/keyword&gt;&lt;keyword&gt;Trichoderma/enzymology&lt;/keyword&gt;&lt;keyword&gt;Wood/economics&lt;/keyword&gt;&lt;keyword&gt;Zea mays/economics&lt;/keyword&gt;&lt;/keywords&gt;&lt;dates&gt;&lt;year&gt;2012&lt;/year&gt;&lt;pub-dates&gt;&lt;date&gt;Apr&lt;/date&gt;&lt;/pub-dates&gt;&lt;/dates&gt;&lt;isbn&gt;1097-0290 (Electronic)&amp;#xD;0006-3592 (Linking)&lt;/isbn&gt;&lt;accession-num&gt;22095526&lt;/accession-num&gt;&lt;urls&gt;&lt;related-urls&gt;&lt;url&gt;https://www.ncbi.nlm.nih.gov/pubmed/22095526&lt;/url&gt;&lt;/related-urls&gt;&lt;/urls&gt;&lt;electronic-resource-num&gt;10.1002/bit.24370&lt;/electronic-resource-num&gt;&lt;/record&gt;&lt;/Cite&gt;&lt;/EndNote&gt;</w:instrText>
      </w:r>
      <w:r>
        <w:rPr>
          <w:rFonts w:cs="Times New Roman"/>
        </w:rPr>
        <w:fldChar w:fldCharType="separate"/>
      </w:r>
      <w:r>
        <w:rPr>
          <w:rFonts w:cs="Times New Roman"/>
          <w:noProof/>
        </w:rPr>
        <w:t>(Klein-Marcuschamer et al., 2012)</w:t>
      </w:r>
      <w:r>
        <w:rPr>
          <w:rFonts w:cs="Times New Roman"/>
        </w:rPr>
        <w:fldChar w:fldCharType="end"/>
      </w:r>
      <w:r>
        <w:rPr>
          <w:rFonts w:cs="Times New Roman"/>
        </w:rPr>
        <w:t xml:space="preserve">.  Enzymes tend to be inactivated by chemical reagents used in industrial pretreatment like the organic salt, ionic liquid </w:t>
      </w:r>
      <w:r>
        <w:rPr>
          <w:rFonts w:cs="Times New Roman"/>
        </w:rPr>
        <w:fldChar w:fldCharType="begin"/>
      </w:r>
      <w:r w:rsidR="00FE3753">
        <w:rPr>
          <w:rFonts w:cs="Times New Roman"/>
        </w:rPr>
        <w:instrText xml:space="preserve"> ADDIN EN.CITE &lt;EndNote&gt;&lt;Cite&gt;&lt;Author&gt;Turner&lt;/Author&gt;&lt;Year&gt;2003&lt;/Year&gt;&lt;RecNum&gt;13&lt;/RecNum&gt;&lt;DisplayText&gt;(Turner et al., 2003)&lt;/DisplayText&gt;&lt;record&gt;&lt;rec-number&gt;13&lt;/rec-number&gt;&lt;foreign-keys&gt;&lt;key app="EN" db-id="xtsa0pvx4pp2reexxfhpz0avwvteswvsre5d" timestamp="1488834580"&gt;13&lt;/key&gt;&lt;/foreign-keys&gt;&lt;ref-type name="Journal Article"&gt;17&lt;/ref-type&gt;&lt;contributors&gt;&lt;authors&gt;&lt;author&gt;Turner, Megan B.&lt;/author&gt;&lt;author&gt;Spear, Scott K.&lt;/author&gt;&lt;author&gt;Huddleston, Jonathan G.&lt;/author&gt;&lt;author&gt;Holbrey, John D.&lt;/author&gt;&lt;author&gt;Rogers, Robin D.&lt;/author&gt;&lt;/authors&gt;&lt;/contributors&gt;&lt;titles&gt;&lt;title&gt;Ionic liquid salt-induced inactivation and unfolding of cellulase from Trichoderma reesei&lt;/title&gt;&lt;secondary-title&gt;Green Chemistry&lt;/secondary-title&gt;&lt;/titles&gt;&lt;periodical&gt;&lt;full-title&gt;Green Chemistry&lt;/full-title&gt;&lt;/periodical&gt;&lt;pages&gt;443&lt;/pages&gt;&lt;volume&gt;5&lt;/volume&gt;&lt;number&gt;4&lt;/number&gt;&lt;dates&gt;&lt;year&gt;2003&lt;/year&gt;&lt;/dates&gt;&lt;isbn&gt;1463-9262&amp;#xD;1463-9270&lt;/isbn&gt;&lt;urls&gt;&lt;/urls&gt;&lt;electronic-resource-num&gt;10.1039/b302570e&lt;/electronic-resource-num&gt;&lt;/record&gt;&lt;/Cite&gt;&lt;/EndNote&gt;</w:instrText>
      </w:r>
      <w:r>
        <w:rPr>
          <w:rFonts w:cs="Times New Roman"/>
        </w:rPr>
        <w:fldChar w:fldCharType="separate"/>
      </w:r>
      <w:r>
        <w:rPr>
          <w:rFonts w:cs="Times New Roman"/>
          <w:noProof/>
        </w:rPr>
        <w:t>(Turner et al., 2003)</w:t>
      </w:r>
      <w:r>
        <w:rPr>
          <w:rFonts w:cs="Times New Roman"/>
        </w:rPr>
        <w:fldChar w:fldCharType="end"/>
      </w:r>
      <w:r>
        <w:rPr>
          <w:rFonts w:cs="Times New Roman"/>
        </w:rPr>
        <w:t xml:space="preserve">. </w:t>
      </w:r>
      <w:r w:rsidR="00181729">
        <w:rPr>
          <w:rFonts w:cs="Times New Roman"/>
        </w:rPr>
        <w:t xml:space="preserve"> </w:t>
      </w:r>
      <w:r>
        <w:rPr>
          <w:rFonts w:cs="Times New Roman"/>
        </w:rPr>
        <w:t>The rising popularity of biomass pretreatment methods using ionic liquid has caused a strong demand for ionic liquid tolerant enzymes.</w:t>
      </w:r>
    </w:p>
    <w:p w14:paraId="2FABF1A2" w14:textId="625F5869" w:rsidR="00D5564B" w:rsidRDefault="00D5564B" w:rsidP="00D5564B">
      <w:pPr>
        <w:rPr>
          <w:rFonts w:cs="Times New Roman"/>
        </w:rPr>
      </w:pPr>
      <w:r>
        <w:rPr>
          <w:rFonts w:cs="Times New Roman"/>
        </w:rPr>
        <w:lastRenderedPageBreak/>
        <w:t xml:space="preserve">Recent evidence show that bacteria play a larger role in lignin degradation than previously thought.  The known bacterial lignin degraders so far come from phylogenetically diverse phyla of both gram-positive and gram-negative </w:t>
      </w:r>
      <w:r>
        <w:rPr>
          <w:rFonts w:cs="Times New Roman"/>
          <w:i/>
        </w:rPr>
        <w:t>Actinobacteria</w:t>
      </w:r>
      <w:r>
        <w:rPr>
          <w:rFonts w:cs="Times New Roman"/>
        </w:rPr>
        <w:t xml:space="preserve">, </w:t>
      </w:r>
      <w:r>
        <w:rPr>
          <w:rFonts w:cs="Times New Roman"/>
          <w:i/>
        </w:rPr>
        <w:t>Bacilli</w:t>
      </w:r>
      <w:r>
        <w:rPr>
          <w:rFonts w:cs="Times New Roman"/>
        </w:rPr>
        <w:t xml:space="preserve">, </w:t>
      </w:r>
      <w:r>
        <w:rPr>
          <w:rFonts w:cs="Times New Roman"/>
          <w:i/>
        </w:rPr>
        <w:t>Clostridia</w:t>
      </w:r>
      <w:r>
        <w:rPr>
          <w:rFonts w:cs="Times New Roman"/>
        </w:rPr>
        <w:t xml:space="preserve">, various </w:t>
      </w:r>
      <w:r>
        <w:rPr>
          <w:rFonts w:cs="Times New Roman"/>
          <w:i/>
        </w:rPr>
        <w:t>Proteobacteria</w:t>
      </w:r>
      <w:r>
        <w:rPr>
          <w:rFonts w:cs="Times New Roman"/>
        </w:rPr>
        <w:t xml:space="preserve">, </w:t>
      </w:r>
      <w:r>
        <w:rPr>
          <w:rFonts w:cs="Times New Roman"/>
          <w:i/>
        </w:rPr>
        <w:t>Bacteroidetes</w:t>
      </w:r>
      <w:r>
        <w:rPr>
          <w:rFonts w:cs="Times New Roman"/>
        </w:rPr>
        <w:t xml:space="preserve"> and </w:t>
      </w:r>
      <w:r>
        <w:rPr>
          <w:rFonts w:cs="Times New Roman"/>
          <w:i/>
        </w:rPr>
        <w:t xml:space="preserve">Cyanobacteria </w:t>
      </w:r>
      <w:r>
        <w:rPr>
          <w:rFonts w:cs="Times New Roman"/>
        </w:rPr>
        <w:fldChar w:fldCharType="begin"/>
      </w:r>
      <w:r w:rsidR="00FE3753">
        <w:rPr>
          <w:rFonts w:cs="Times New Roman"/>
        </w:rPr>
        <w:instrText xml:space="preserve"> ADDIN EN.CITE &lt;EndNote&gt;&lt;Cite&gt;&lt;Author&gt;Bugg&lt;/Author&gt;&lt;Year&gt;2011&lt;/Year&gt;&lt;RecNum&gt;14&lt;/RecNum&gt;&lt;DisplayText&gt;(Bugg et al., 2011b)&lt;/DisplayText&gt;&lt;record&gt;&lt;rec-number&gt;14&lt;/rec-number&gt;&lt;foreign-keys&gt;&lt;key app="EN" db-id="xtsa0pvx4pp2reexxfhpz0avwvteswvsre5d" timestamp="1488834580"&gt;14&lt;/key&gt;&lt;/foreign-keys&gt;&lt;ref-type name="Journal Article"&gt;17&lt;/ref-type&gt;&lt;contributors&gt;&lt;authors&gt;&lt;author&gt;Bugg, Timothy D. H.&lt;/author&gt;&lt;author&gt;Ahmad, Mark&lt;/author&gt;&lt;author&gt;Hardiman, Elizabeth M.&lt;/author&gt;&lt;author&gt;Rahmanpour, Rahman&lt;/author&gt;&lt;/authors&gt;&lt;/contributors&gt;&lt;titles&gt;&lt;title&gt;Pathways for degradation of lignin in bacteria and fungi&lt;/title&gt;&lt;secondary-title&gt;Natural Product Reports&lt;/secondary-title&gt;&lt;/titles&gt;&lt;periodical&gt;&lt;full-title&gt;Natural Product Reports&lt;/full-title&gt;&lt;/periodical&gt;&lt;pages&gt;1883&lt;/pages&gt;&lt;volume&gt;28&lt;/volume&gt;&lt;number&gt;12&lt;/number&gt;&lt;dates&gt;&lt;year&gt;2011&lt;/year&gt;&lt;pub-dates&gt;&lt;date&gt;2011&lt;/date&gt;&lt;/pub-dates&gt;&lt;/dates&gt;&lt;isbn&gt;0265-0568, 1460-4752&lt;/isbn&gt;&lt;urls&gt;&lt;related-urls&gt;&lt;url&gt;http://xlink.rsc.org/?DOI=c1np00042j&lt;/url&gt;&lt;/related-urls&gt;&lt;/urls&gt;&lt;electronic-resource-num&gt;10.1039/c1np00042j&lt;/electronic-resource-num&gt;&lt;remote-database-provider&gt;CrossRef&lt;/remote-database-provider&gt;&lt;language&gt;en&lt;/language&gt;&lt;access-date&gt;2014/10/22/21:46:57&lt;/access-date&gt;&lt;/record&gt;&lt;/Cite&gt;&lt;/EndNote&gt;</w:instrText>
      </w:r>
      <w:r>
        <w:rPr>
          <w:rFonts w:cs="Times New Roman"/>
        </w:rPr>
        <w:fldChar w:fldCharType="separate"/>
      </w:r>
      <w:r w:rsidR="0038085B">
        <w:rPr>
          <w:rFonts w:cs="Times New Roman"/>
          <w:noProof/>
        </w:rPr>
        <w:t>(Bugg et al., 2011b)</w:t>
      </w:r>
      <w:r>
        <w:rPr>
          <w:rFonts w:cs="Times New Roman"/>
        </w:rPr>
        <w:fldChar w:fldCharType="end"/>
      </w:r>
      <w:r>
        <w:rPr>
          <w:rFonts w:cs="Times New Roman"/>
        </w:rPr>
        <w:t xml:space="preserve">. </w:t>
      </w:r>
      <w:r w:rsidR="00181729">
        <w:rPr>
          <w:rFonts w:cs="Times New Roman"/>
        </w:rPr>
        <w:t xml:space="preserve"> </w:t>
      </w:r>
      <w:r>
        <w:rPr>
          <w:rFonts w:cs="Times New Roman"/>
        </w:rPr>
        <w:t xml:space="preserve">Bacteria possess novel accessory enzymes like binding proteins that could aid lignin degradation </w:t>
      </w:r>
      <w:r>
        <w:rPr>
          <w:rFonts w:cs="Times New Roman"/>
        </w:rPr>
        <w:fldChar w:fldCharType="begin"/>
      </w:r>
      <w:r w:rsidR="00FE3753">
        <w:rPr>
          <w:rFonts w:cs="Times New Roman"/>
        </w:rPr>
        <w:instrText xml:space="preserve"> ADDIN EN.CITE &lt;EndNote&gt;&lt;Cite&gt;&lt;Author&gt;Brown&lt;/Author&gt;&lt;Year&gt;2014&lt;/Year&gt;&lt;RecNum&gt;15&lt;/RecNum&gt;&lt;DisplayText&gt;(Brown and Chang, 2014)&lt;/DisplayText&gt;&lt;record&gt;&lt;rec-number&gt;15&lt;/rec-number&gt;&lt;foreign-keys&gt;&lt;key app="EN" db-id="xtsa0pvx4pp2reexxfhpz0avwvteswvsre5d" timestamp="1488834580"&gt;15&lt;/key&gt;&lt;/foreign-keys&gt;&lt;ref-type name="Journal Article"&gt;17&lt;/ref-type&gt;&lt;contributors&gt;&lt;authors&gt;&lt;author&gt;Brown, M. E.&lt;/author&gt;&lt;author&gt;Chang, M. C.&lt;/author&gt;&lt;/authors&gt;&lt;/contributors&gt;&lt;auth-address&gt;Department of Chemistry, University of California, Berkeley, CA 94720-1460, USA.&amp;#xD;Department of Chemistry, University of California, Berkeley, CA 94720-1460, USA; Department of Molecular and Cell Biology, University of California, Berkeley, CA 94720-1460, USA. Electronic address: mcchang@berkeley.edu.&lt;/auth-address&gt;&lt;titles&gt;&lt;title&gt;Exploring bacterial lignin degradation&lt;/title&gt;&lt;secondary-title&gt;Current Opinion in Chemical Biology&lt;/secondary-title&gt;&lt;/titles&gt;&lt;periodical&gt;&lt;full-title&gt;Current Opinion in Chemical Biology&lt;/full-title&gt;&lt;/periodical&gt;&lt;pages&gt;1-7&lt;/pages&gt;&lt;volume&gt;19&lt;/volume&gt;&lt;keywords&gt;&lt;keyword&gt;Animals&lt;/keyword&gt;&lt;keyword&gt;Bacteria/*metabolism&lt;/keyword&gt;&lt;keyword&gt;Heme Oxygenase (Decyclizing)/metabolism&lt;/keyword&gt;&lt;keyword&gt;Lignin/chemistry/*metabolism&lt;/keyword&gt;&lt;keyword&gt;Substrate Specificity&lt;/keyword&gt;&lt;/keywords&gt;&lt;dates&gt;&lt;year&gt;2014&lt;/year&gt;&lt;pub-dates&gt;&lt;date&gt;Apr&lt;/date&gt;&lt;/pub-dates&gt;&lt;/dates&gt;&lt;isbn&gt;1879-0402 (Electronic)&amp;#xD;1367-5931 (Linking)&lt;/isbn&gt;&lt;accession-num&gt;24780273&lt;/accession-num&gt;&lt;urls&gt;&lt;related-urls&gt;&lt;url&gt;https://www.ncbi.nlm.nih.gov/pubmed/24780273&lt;/url&gt;&lt;/related-urls&gt;&lt;/urls&gt;&lt;electronic-resource-num&gt;10.1016/j.cbpa.2013.11.015&lt;/electronic-resource-num&gt;&lt;/record&gt;&lt;/Cite&gt;&lt;/EndNote&gt;</w:instrText>
      </w:r>
      <w:r>
        <w:rPr>
          <w:rFonts w:cs="Times New Roman"/>
        </w:rPr>
        <w:fldChar w:fldCharType="separate"/>
      </w:r>
      <w:r>
        <w:rPr>
          <w:rFonts w:cs="Times New Roman"/>
          <w:noProof/>
        </w:rPr>
        <w:t>(Brown and Chang, 2014)</w:t>
      </w:r>
      <w:r>
        <w:rPr>
          <w:rFonts w:cs="Times New Roman"/>
        </w:rPr>
        <w:fldChar w:fldCharType="end"/>
      </w:r>
      <w:r>
        <w:rPr>
          <w:rFonts w:cs="Times New Roman"/>
        </w:rPr>
        <w:t>.  Within decomposing popular woodchip piles, more bacterial lignolytic oxidases than fungal were found using metagenomics</w:t>
      </w:r>
      <w:r w:rsidR="00181729">
        <w:rPr>
          <w:rFonts w:cs="Times New Roman"/>
        </w:rPr>
        <w:t xml:space="preserve"> </w:t>
      </w:r>
      <w:r>
        <w:rPr>
          <w:rFonts w:cs="Times New Roman"/>
        </w:rPr>
        <w:fldChar w:fldCharType="begin"/>
      </w:r>
      <w:r w:rsidR="00FE3753">
        <w:rPr>
          <w:rFonts w:cs="Times New Roman"/>
        </w:rPr>
        <w:instrText xml:space="preserve"> ADDIN EN.CITE &lt;EndNote&gt;&lt;Cite&gt;&lt;Author&gt;van der Lelie&lt;/Author&gt;&lt;Year&gt;2012&lt;/Year&gt;&lt;RecNum&gt;16&lt;/RecNum&gt;&lt;DisplayText&gt;(van der Lelie et al., 2012)&lt;/DisplayText&gt;&lt;record&gt;&lt;rec-number&gt;16&lt;/rec-number&gt;&lt;foreign-keys&gt;&lt;key app="EN" db-id="xtsa0pvx4pp2reexxfhpz0avwvteswvsre5d" timestamp="1488834580"&gt;16&lt;/key&gt;&lt;/foreign-keys&gt;&lt;ref-type name="Journal Article"&gt;17&lt;/ref-type&gt;&lt;contributors&gt;&lt;authors&gt;&lt;author&gt;van der Lelie, D.&lt;/author&gt;&lt;author&gt;Taghavi, S.&lt;/author&gt;&lt;author&gt;McCorkle, S. M.&lt;/author&gt;&lt;author&gt;Li, L. L.&lt;/author&gt;&lt;author&gt;Malfatti, S. A.&lt;/author&gt;&lt;author&gt;Monteleone, D.&lt;/author&gt;&lt;author&gt;Donohoe, B. S.&lt;/author&gt;&lt;author&gt;Ding, S. Y.&lt;/author&gt;&lt;author&gt;Adney, W. S.&lt;/author&gt;&lt;author&gt;Himmel, M. E.&lt;/author&gt;&lt;author&gt;Tringe, S. G.&lt;/author&gt;&lt;/authors&gt;&lt;/contributors&gt;&lt;auth-address&gt;Biology Department, Brookhaven National Laboratory, Upton, New York, United States of America. vdlelied@rti.org&lt;/auth-address&gt;&lt;titles&gt;&lt;title&gt;The metagenome of an anaerobic microbial community decomposing poplar wood chips&lt;/title&gt;&lt;secondary-title&gt;PLoS One&lt;/secondary-title&gt;&lt;/titles&gt;&lt;periodical&gt;&lt;full-title&gt;PLoS One&lt;/full-title&gt;&lt;/periodical&gt;&lt;pages&gt;e36740&lt;/pages&gt;&lt;volume&gt;7&lt;/volume&gt;&lt;number&gt;5&lt;/number&gt;&lt;keywords&gt;&lt;keyword&gt;Bacteria, Anaerobic/*genetics/metabolism&lt;/keyword&gt;&lt;keyword&gt;Cell Wall/genetics/metabolism/*microbiology&lt;/keyword&gt;&lt;keyword&gt;Cellulose/analysis/metabolism&lt;/keyword&gt;&lt;keyword&gt;*Metagenome&lt;/keyword&gt;&lt;keyword&gt;Populus/metabolism/*microbiology&lt;/keyword&gt;&lt;keyword&gt;Wood/metabolism/*microbiology&lt;/keyword&gt;&lt;/keywords&gt;&lt;dates&gt;&lt;year&gt;2012&lt;/year&gt;&lt;/dates&gt;&lt;isbn&gt;1932-6203 (Electronic)&amp;#xD;1932-6203 (Linking)&lt;/isbn&gt;&lt;accession-num&gt;22629327&lt;/accession-num&gt;&lt;urls&gt;&lt;related-urls&gt;&lt;url&gt;https://www.ncbi.nlm.nih.gov/pubmed/22629327&lt;/url&gt;&lt;/related-urls&gt;&lt;/urls&gt;&lt;custom2&gt;PMC3357426&lt;/custom2&gt;&lt;electronic-resource-num&gt;10.1371/journal.pone.0036740&lt;/electronic-resource-num&gt;&lt;/record&gt;&lt;/Cite&gt;&lt;/EndNote&gt;</w:instrText>
      </w:r>
      <w:r>
        <w:rPr>
          <w:rFonts w:cs="Times New Roman"/>
        </w:rPr>
        <w:fldChar w:fldCharType="separate"/>
      </w:r>
      <w:r>
        <w:rPr>
          <w:rFonts w:cs="Times New Roman"/>
          <w:noProof/>
        </w:rPr>
        <w:t>(van der Lelie et al., 2012)</w:t>
      </w:r>
      <w:r>
        <w:rPr>
          <w:rFonts w:cs="Times New Roman"/>
        </w:rPr>
        <w:fldChar w:fldCharType="end"/>
      </w:r>
      <w:r>
        <w:rPr>
          <w:rFonts w:cs="Times New Roman"/>
        </w:rPr>
        <w:t>.</w:t>
      </w:r>
    </w:p>
    <w:p w14:paraId="7261A1ED" w14:textId="1D1644E3" w:rsidR="00D5564B" w:rsidRPr="009C0AD5" w:rsidRDefault="00D5564B" w:rsidP="00D5564B">
      <w:pPr>
        <w:rPr>
          <w:rFonts w:cs="Times New Roman"/>
          <w:b/>
        </w:rPr>
      </w:pPr>
      <w:r>
        <w:rPr>
          <w:rFonts w:cs="Times New Roman"/>
        </w:rPr>
        <w:t xml:space="preserve">Compared to soil and compost environments, the ocean has not been well investigated for extracellular lignocellulolytic microbial enzymes.  Lignocellulose is allochthonous to marine ecosystems, because it is a uniquely terrestrial organic carbon that can only enter marine systems through rivers or run off.  However, </w:t>
      </w:r>
      <w:r w:rsidR="00181729">
        <w:rPr>
          <w:rFonts w:cs="Times New Roman"/>
        </w:rPr>
        <w:t>t</w:t>
      </w:r>
      <w:r>
        <w:rPr>
          <w:rFonts w:cs="Times New Roman"/>
        </w:rPr>
        <w:t>errestrial organic carbon including lignin is degraded in the marine environment</w:t>
      </w:r>
      <w:r w:rsidR="008F7EA0">
        <w:rPr>
          <w:rFonts w:cs="Times New Roman"/>
        </w:rPr>
        <w:t>,</w:t>
      </w:r>
      <w:r>
        <w:rPr>
          <w:rFonts w:cs="Times New Roman"/>
        </w:rPr>
        <w:t xml:space="preserve"> but the mechanism behind this phenomenon is unclear </w:t>
      </w:r>
      <w:r>
        <w:rPr>
          <w:rFonts w:cs="Times New Roman"/>
        </w:rPr>
        <w:fldChar w:fldCharType="begin"/>
      </w:r>
      <w:r w:rsidR="00FE3753">
        <w:rPr>
          <w:rFonts w:cs="Times New Roman"/>
        </w:rPr>
        <w:instrText xml:space="preserve"> ADDIN EN.CITE &lt;EndNote&gt;&lt;Cite&gt;&lt;Author&gt;Hedges&lt;/Author&gt;&lt;Year&gt;1997&lt;/Year&gt;&lt;RecNum&gt;17&lt;/RecNum&gt;&lt;DisplayText&gt;(Hedges et al., 1997)&lt;/DisplayText&gt;&lt;record&gt;&lt;rec-number&gt;17&lt;/rec-number&gt;&lt;foreign-keys&gt;&lt;key app="EN" db-id="xtsa0pvx4pp2reexxfhpz0avwvteswvsre5d" timestamp="1488834580"&gt;17&lt;/key&gt;&lt;/foreign-keys&gt;&lt;ref-type name="Journal Article"&gt;17&lt;/ref-type&gt;&lt;contributors&gt;&lt;authors&gt;&lt;author&gt;Hedges, J. I.&lt;/author&gt;&lt;author&gt;Keil, R. G.&lt;/author&gt;&lt;author&gt;Benner, R.&lt;/author&gt;&lt;/authors&gt;&lt;/contributors&gt;&lt;titles&gt;&lt;title&gt;What happens to terrestrial organic matter in the ocean?&lt;/title&gt;&lt;secondary-title&gt;Organic Geochemistry&lt;/secondary-title&gt;&lt;/titles&gt;&lt;periodical&gt;&lt;full-title&gt;Organic geochemistry&lt;/full-title&gt;&lt;/periodical&gt;&lt;pages&gt;195-212&lt;/pages&gt;&lt;volume&gt;27&lt;/volume&gt;&lt;number&gt;5-6&lt;/number&gt;&lt;dates&gt;&lt;year&gt;1997&lt;/year&gt;&lt;pub-dates&gt;&lt;date&gt;1997&lt;/date&gt;&lt;/pub-dates&gt;&lt;/dates&gt;&lt;urls&gt;&lt;related-urls&gt;&lt;url&gt;http://www.sciencedirect.com/science/article/pii/S0146638097000661&lt;/url&gt;&lt;/related-urls&gt;&lt;/urls&gt;&lt;remote-database-provider&gt;Google Scholar&lt;/remote-database-provider&gt;&lt;access-date&gt;2014/12/09/18:44:33&lt;/access-date&gt;&lt;/record&gt;&lt;/Cite&gt;&lt;/EndNote&gt;</w:instrText>
      </w:r>
      <w:r>
        <w:rPr>
          <w:rFonts w:cs="Times New Roman"/>
        </w:rPr>
        <w:fldChar w:fldCharType="separate"/>
      </w:r>
      <w:r>
        <w:rPr>
          <w:rFonts w:cs="Times New Roman"/>
          <w:noProof/>
        </w:rPr>
        <w:t>(Hedges et al., 1997)</w:t>
      </w:r>
      <w:r>
        <w:rPr>
          <w:rFonts w:cs="Times New Roman"/>
        </w:rPr>
        <w:fldChar w:fldCharType="end"/>
      </w:r>
      <w:r>
        <w:rPr>
          <w:rFonts w:cs="Times New Roman"/>
        </w:rPr>
        <w:t xml:space="preserve">.  The estimated input of terrestrial organics far exceeds the amount of lignin buried in the sediment </w:t>
      </w:r>
      <w:r>
        <w:rPr>
          <w:rFonts w:cs="Times New Roman"/>
        </w:rPr>
        <w:fldChar w:fldCharType="begin"/>
      </w:r>
      <w:r w:rsidR="00FE3753">
        <w:rPr>
          <w:rFonts w:cs="Times New Roman"/>
        </w:rPr>
        <w:instrText xml:space="preserve"> ADDIN EN.CITE &lt;EndNote&gt;&lt;Cite&gt;&lt;Author&gt;Bianchi&lt;/Author&gt;&lt;Year&gt;2011&lt;/Year&gt;&lt;RecNum&gt;18&lt;/RecNum&gt;&lt;DisplayText&gt;(Bianchi, 2011a)&lt;/DisplayText&gt;&lt;record&gt;&lt;rec-number&gt;18&lt;/rec-number&gt;&lt;foreign-keys&gt;&lt;key app="EN" db-id="xtsa0pvx4pp2reexxfhpz0avwvteswvsre5d" timestamp="1488834580"&gt;18&lt;/key&gt;&lt;/foreign-keys&gt;&lt;ref-type name="Journal Article"&gt;17&lt;/ref-type&gt;&lt;contributors&gt;&lt;authors&gt;&lt;author&gt;Bianchi, T. S.&lt;/author&gt;&lt;/authors&gt;&lt;/contributors&gt;&lt;auth-address&gt;Department of Oceanography, Texas A&amp;amp;M University, College Station, TX 77843, USA. tbianchi@tamu.edu&lt;/auth-address&gt;&lt;titles&gt;&lt;title&gt;The role of terrestrially derived organic carbon in the coastal ocean: a changing paradigm and the priming effect&lt;/title&gt;&lt;secondary-title&gt;Proceedings of the National Academy of Sciences&lt;/secondary-title&gt;&lt;/titles&gt;&lt;periodical&gt;&lt;full-title&gt;Proceedings of the National Academy of Sciences&lt;/full-title&gt;&lt;/periodical&gt;&lt;pages&gt;19473-81&lt;/pages&gt;&lt;volume&gt;108&lt;/volume&gt;&lt;number&gt;49&lt;/number&gt;&lt;keywords&gt;&lt;keyword&gt;Bacteria/growth &amp;amp; development/metabolism&lt;/keyword&gt;&lt;keyword&gt;Biomass&lt;/keyword&gt;&lt;keyword&gt;Carbon/*metabolism&lt;/keyword&gt;&lt;keyword&gt;*Carbon Cycle&lt;/keyword&gt;&lt;keyword&gt;Climate Change&lt;/keyword&gt;&lt;keyword&gt;*Ecosystem&lt;/keyword&gt;&lt;keyword&gt;Fresh Water/chemistry&lt;/keyword&gt;&lt;keyword&gt;Fungi/growth &amp;amp; development/metabolism&lt;/keyword&gt;&lt;keyword&gt;Geologic Sediments/*chemistry&lt;/keyword&gt;&lt;keyword&gt;Models, Biological&lt;/keyword&gt;&lt;keyword&gt;Oceanography&lt;/keyword&gt;&lt;keyword&gt;Oceans and Seas&lt;/keyword&gt;&lt;keyword&gt;Plant Development&lt;/keyword&gt;&lt;keyword&gt;Plants/metabolism&lt;/keyword&gt;&lt;keyword&gt;Rivers&lt;/keyword&gt;&lt;keyword&gt;Seawater/*chemistry&lt;/keyword&gt;&lt;keyword&gt;Soil/analysis&lt;/keyword&gt;&lt;/keywords&gt;&lt;dates&gt;&lt;year&gt;2011&lt;/year&gt;&lt;pub-dates&gt;&lt;date&gt;Dec 6&lt;/date&gt;&lt;/pub-dates&gt;&lt;/dates&gt;&lt;isbn&gt;1091-6490 (Electronic)&amp;#xD;0027-8424 (Linking)&lt;/isbn&gt;&lt;accession-num&gt;22106254&lt;/accession-num&gt;&lt;urls&gt;&lt;related-urls&gt;&lt;url&gt;https://www.ncbi.nlm.nih.gov/pubmed/22106254&lt;/url&gt;&lt;/related-urls&gt;&lt;/urls&gt;&lt;custom2&gt;PMC3241778&lt;/custom2&gt;&lt;electronic-resource-num&gt;10.1073/pnas.1017982108&lt;/electronic-resource-num&gt;&lt;/record&gt;&lt;/Cite&gt;&lt;/EndNote&gt;</w:instrText>
      </w:r>
      <w:r>
        <w:rPr>
          <w:rFonts w:cs="Times New Roman"/>
        </w:rPr>
        <w:fldChar w:fldCharType="separate"/>
      </w:r>
      <w:r w:rsidR="00FE3753">
        <w:rPr>
          <w:rFonts w:cs="Times New Roman"/>
          <w:noProof/>
        </w:rPr>
        <w:t>(Bianchi, 2011a)</w:t>
      </w:r>
      <w:r>
        <w:rPr>
          <w:rFonts w:cs="Times New Roman"/>
        </w:rPr>
        <w:fldChar w:fldCharType="end"/>
      </w:r>
      <w:r>
        <w:rPr>
          <w:rFonts w:cs="Times New Roman"/>
        </w:rPr>
        <w:t xml:space="preserve">.  The missing fraction of terrestrial organic carbon is degraded and metabolized.  An enzyme discovery project targeting the deep ocean would yield a new bounty of non-fungal microbial enzymes for possible commercialization. </w:t>
      </w:r>
      <w:r w:rsidR="008F7EA0">
        <w:rPr>
          <w:rFonts w:cs="Times New Roman"/>
        </w:rPr>
        <w:t xml:space="preserve"> </w:t>
      </w:r>
      <w:r>
        <w:rPr>
          <w:rFonts w:cs="Times New Roman"/>
        </w:rPr>
        <w:t xml:space="preserve">Marine fungi are rare </w:t>
      </w:r>
      <w:r>
        <w:rPr>
          <w:rFonts w:cs="Times New Roman"/>
        </w:rPr>
        <w:fldChar w:fldCharType="begin"/>
      </w:r>
      <w:r w:rsidR="00FE3753">
        <w:rPr>
          <w:rFonts w:cs="Times New Roman"/>
        </w:rPr>
        <w:instrText xml:space="preserve"> ADDIN EN.CITE &lt;EndNote&gt;&lt;Cite&gt;&lt;Author&gt;Richards&lt;/Author&gt;&lt;Year&gt;2012&lt;/Year&gt;&lt;RecNum&gt;19&lt;/RecNum&gt;&lt;DisplayText&gt;(Richards et al., 2012)&lt;/DisplayText&gt;&lt;record&gt;&lt;rec-number&gt;19&lt;/rec-number&gt;&lt;foreign-keys&gt;&lt;key app="EN" db-id="xtsa0pvx4pp2reexxfhpz0avwvteswvsre5d" timestamp="1488834580"&gt;19&lt;/key&gt;&lt;/foreign-keys&gt;&lt;ref-type name="Journal Article"&gt;17&lt;/ref-type&gt;&lt;contributors&gt;&lt;authors&gt;&lt;author&gt;Richards, Thomas A.&lt;/author&gt;&lt;author&gt;Jones, Meredith D. M.&lt;/author&gt;&lt;author&gt;Leonard, Guy&lt;/author&gt;&lt;author&gt;Bass, David&lt;/author&gt;&lt;/authors&gt;&lt;/contributors&gt;&lt;titles&gt;&lt;title&gt;Marine Fungi: Their Ecology and Molecular Diversity&lt;/title&gt;&lt;secondary-title&gt;Annual Review of Marine Science&lt;/secondary-title&gt;&lt;short-title&gt;Marine Fungi&lt;/short-title&gt;&lt;/titles&gt;&lt;periodical&gt;&lt;full-title&gt;Annual Review of Marine Science&lt;/full-title&gt;&lt;/periodical&gt;&lt;pages&gt;495-522&lt;/pages&gt;&lt;volume&gt;4&lt;/volume&gt;&lt;number&gt;1&lt;/number&gt;&lt;keywords&gt;&lt;keyword&gt;chytrid&lt;/keyword&gt;&lt;keyword&gt;osmotroph&lt;/keyword&gt;&lt;keyword&gt;parasite&lt;/keyword&gt;&lt;keyword&gt;pseudofungi&lt;/keyword&gt;&lt;keyword&gt;saprotroph&lt;/keyword&gt;&lt;keyword&gt;small subunit ribosomal DNA&lt;/keyword&gt;&lt;/keywords&gt;&lt;dates&gt;&lt;year&gt;2012&lt;/year&gt;&lt;pub-dates&gt;&lt;date&gt;2012&lt;/date&gt;&lt;/pub-dates&gt;&lt;/dates&gt;&lt;urls&gt;&lt;related-urls&gt;&lt;url&gt;http://dx.doi.org/10.1146/annurev-marine-120710-100802&lt;/url&gt;&lt;/related-urls&gt;&lt;/urls&gt;&lt;electronic-resource-num&gt;10.1146/annurev-marine-120710-100802&lt;/electronic-resource-num&gt;&lt;remote-database-provider&gt;Annual Reviews&lt;/remote-database-provider&gt;&lt;access-date&gt;2014/11/04/01:22:25&lt;/access-date&gt;&lt;/record&gt;&lt;/Cite&gt;&lt;/EndNote&gt;</w:instrText>
      </w:r>
      <w:r>
        <w:rPr>
          <w:rFonts w:cs="Times New Roman"/>
        </w:rPr>
        <w:fldChar w:fldCharType="separate"/>
      </w:r>
      <w:r>
        <w:rPr>
          <w:rFonts w:cs="Times New Roman"/>
          <w:noProof/>
        </w:rPr>
        <w:t>(Richards et al., 2012)</w:t>
      </w:r>
      <w:r>
        <w:rPr>
          <w:rFonts w:cs="Times New Roman"/>
        </w:rPr>
        <w:fldChar w:fldCharType="end"/>
      </w:r>
      <w:r>
        <w:rPr>
          <w:rFonts w:cs="Times New Roman"/>
        </w:rPr>
        <w:t xml:space="preserve">.  Artificially sunk wood logs are hotspots of biodiversity </w:t>
      </w:r>
      <w:r>
        <w:rPr>
          <w:rFonts w:cs="Times New Roman"/>
        </w:rPr>
        <w:fldChar w:fldCharType="begin">
          <w:fldData xml:space="preserve">PEVuZE5vdGU+PENpdGU+PEF1dGhvcj5CaWVuaG9sZDwvQXV0aG9yPjxZZWFyPjIwMTM8L1llYXI+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</w:fldData>
        </w:fldChar>
      </w:r>
      <w:r w:rsidR="000E77C8">
        <w:rPr>
          <w:rFonts w:cs="Times New Roman"/>
        </w:rPr>
        <w:instrText xml:space="preserve"> ADDIN EN.CITE </w:instrText>
      </w:r>
      <w:r w:rsidR="000E77C8">
        <w:rPr>
          <w:rFonts w:cs="Times New Roman"/>
        </w:rPr>
        <w:fldChar w:fldCharType="begin">
          <w:fldData xml:space="preserve">PEVuZE5vdGU+PENpdGU+PEF1dGhvcj5CaWVuaG9sZDwvQXV0aG9yPjxZZWFyPjIwMTM8L1llYXI+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</w:fldData>
        </w:fldChar>
      </w:r>
      <w:r w:rsidR="000E77C8">
        <w:rPr>
          <w:rFonts w:cs="Times New Roman"/>
        </w:rPr>
        <w:instrText xml:space="preserve"> ADDIN EN.CITE.DATA </w:instrText>
      </w:r>
      <w:r w:rsidR="000E77C8">
        <w:rPr>
          <w:rFonts w:cs="Times New Roman"/>
        </w:rPr>
      </w:r>
      <w:r w:rsidR="000E77C8">
        <w:rPr>
          <w:rFonts w:cs="Times New Roman"/>
        </w:rPr>
        <w:fldChar w:fldCharType="end"/>
      </w:r>
      <w:r>
        <w:rPr>
          <w:rFonts w:cs="Times New Roman"/>
        </w:rPr>
        <w:fldChar w:fldCharType="separate"/>
      </w:r>
      <w:r w:rsidR="000E77C8">
        <w:rPr>
          <w:rFonts w:cs="Times New Roman"/>
          <w:noProof/>
        </w:rPr>
        <w:t>(Bienhold et al., 2013; McClain and Barry, 2014)</w:t>
      </w:r>
      <w:r>
        <w:rPr>
          <w:rFonts w:cs="Times New Roman"/>
        </w:rPr>
        <w:fldChar w:fldCharType="end"/>
      </w:r>
      <w:r w:rsidRPr="00A276C0">
        <w:rPr>
          <w:rFonts w:cs="Times New Roman"/>
        </w:rPr>
        <w:t>, which suggest</w:t>
      </w:r>
      <w:r w:rsidR="008F7EA0" w:rsidRPr="00E52017">
        <w:rPr>
          <w:rFonts w:cs="Times New Roman"/>
        </w:rPr>
        <w:t>s</w:t>
      </w:r>
      <w:r w:rsidRPr="00A276C0">
        <w:rPr>
          <w:rFonts w:cs="Times New Roman"/>
        </w:rPr>
        <w:t xml:space="preserve"> a widespread ability among marine microbes to degrade allochthonous lign</w:t>
      </w:r>
      <w:r w:rsidRPr="009C0AD5">
        <w:rPr>
          <w:rFonts w:cs="Times New Roman"/>
        </w:rPr>
        <w:t>ocellulosic material.</w:t>
      </w:r>
    </w:p>
    <w:p w14:paraId="268DE547" w14:textId="5F5250A4" w:rsidR="00D5564B" w:rsidRDefault="00D5564B" w:rsidP="00D5564B">
      <w:pPr>
        <w:rPr>
          <w:rFonts w:cs="Times New Roman"/>
          <w:b/>
        </w:rPr>
      </w:pPr>
      <w:r>
        <w:rPr>
          <w:rFonts w:cs="Times New Roman"/>
        </w:rPr>
        <w:t>Next-generation sequencing can be an inexpensive tool to identify the lignin and hemicellulose degrading bacterial species.  16S rRNA gene amplicon and shotgun metagenome sequencing are now commonplace for environmental community analysis because of the high throughput and low cost.  A recent paper by Strachan et. al. proposes 6 different functional gene classes responsible for lignin biodegradation in the environment</w:t>
      </w:r>
      <w:r w:rsidR="008F7EA0">
        <w:rPr>
          <w:rFonts w:cs="Times New Roman"/>
        </w:rPr>
        <w:t xml:space="preserve"> </w:t>
      </w:r>
      <w:r>
        <w:rPr>
          <w:rFonts w:cs="Times New Roman"/>
        </w:rPr>
        <w:fldChar w:fldCharType="begin">
          <w:fldData xml:space="preserve">PEVuZE5vdGU+PENpdGU+PEF1dGhvcj5TdHJhY2hhbjwvQXV0aG9yPjxZZWFyPjIwMTQ8L1llYXI+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</w:fldData>
        </w:fldChar>
      </w:r>
      <w:r w:rsidR="00FE3753">
        <w:rPr>
          <w:rFonts w:cs="Times New Roman"/>
        </w:rPr>
        <w:instrText xml:space="preserve"> ADDIN EN.CITE </w:instrText>
      </w:r>
      <w:r w:rsidR="00FE3753">
        <w:rPr>
          <w:rFonts w:cs="Times New Roman"/>
        </w:rPr>
        <w:fldChar w:fldCharType="begin">
          <w:fldData xml:space="preserve">PEVuZE5vdGU+PENpdGU+PEF1dGhvcj5TdHJhY2hhbjwvQXV0aG9yPjxZZWFyPjIwMTQ8L1llYXI+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</w:fldData>
        </w:fldChar>
      </w:r>
      <w:r w:rsidR="00FE3753">
        <w:rPr>
          <w:rFonts w:cs="Times New Roman"/>
        </w:rPr>
        <w:instrText xml:space="preserve"> ADDIN EN.CITE.DATA </w:instrText>
      </w:r>
      <w:r w:rsidR="00FE3753">
        <w:rPr>
          <w:rFonts w:cs="Times New Roman"/>
        </w:rPr>
      </w:r>
      <w:r w:rsidR="00FE3753">
        <w:rPr>
          <w:rFonts w:cs="Times New Roman"/>
        </w:rPr>
        <w:fldChar w:fldCharType="end"/>
      </w:r>
      <w:r>
        <w:rPr>
          <w:rFonts w:cs="Times New Roman"/>
        </w:rPr>
      </w:r>
      <w:r>
        <w:rPr>
          <w:rFonts w:cs="Times New Roman"/>
        </w:rPr>
        <w:fldChar w:fldCharType="separate"/>
      </w:r>
      <w:r>
        <w:rPr>
          <w:rFonts w:cs="Times New Roman"/>
          <w:noProof/>
        </w:rPr>
        <w:t>(Strachan et al., 2014)</w:t>
      </w:r>
      <w:r>
        <w:rPr>
          <w:rFonts w:cs="Times New Roman"/>
        </w:rPr>
        <w:fldChar w:fldCharType="end"/>
      </w:r>
      <w:r>
        <w:rPr>
          <w:rFonts w:cs="Times New Roman"/>
        </w:rPr>
        <w:t>, however the genetic basis of bacterial lignin degradation is not completely understood yet</w:t>
      </w:r>
      <w:r w:rsidR="008F7EA0">
        <w:rPr>
          <w:rFonts w:cs="Times New Roman"/>
        </w:rPr>
        <w:t xml:space="preserve"> </w:t>
      </w:r>
      <w:r>
        <w:rPr>
          <w:rFonts w:cs="Times New Roman"/>
        </w:rPr>
        <w:fldChar w:fldCharType="begin"/>
      </w:r>
      <w:r w:rsidR="00FE3753">
        <w:rPr>
          <w:rFonts w:cs="Times New Roman"/>
        </w:rPr>
        <w:instrText xml:space="preserve"> ADDIN EN.CITE &lt;EndNote&gt;&lt;Cite&gt;&lt;Author&gt;Bugg&lt;/Author&gt;&lt;Year&gt;2015&lt;/Year&gt;&lt;RecNum&gt;23&lt;/RecNum&gt;&lt;DisplayText&gt;(Bugg and Rahmanpour, 2015b)&lt;/DisplayText&gt;&lt;record&gt;&lt;rec-number&gt;23&lt;/rec-number&gt;&lt;foreign-keys&gt;&lt;key app="EN" db-id="xtsa0pvx4pp2reexxfhpz0avwvteswvsre5d" timestamp="1488834580"&gt;23&lt;/key&gt;&lt;/foreign-keys&gt;&lt;ref-type name="Journal Article"&gt;17&lt;/ref-type&gt;&lt;contributors&gt;&lt;authors&gt;&lt;author&gt;Bugg, Timothy D. H.&lt;/author&gt;&lt;author&gt;Rahmanpour, Rahman&lt;/author&gt;&lt;/authors&gt;&lt;/contributors&gt;&lt;titles&gt;&lt;title&gt;Enzymatic conversion of lignin into renewable chemicals&lt;/title&gt;&lt;secondary-title&gt;Current Opinion in Chemical Biology&lt;/secondary-title&gt;&lt;/titles&gt;&lt;periodical&gt;&lt;full-title&gt;Current Opinion in Chemical Biology&lt;/full-title&gt;&lt;/periodical&gt;&lt;pages&gt;10-17&lt;/pages&gt;&lt;volume&gt;29&lt;/volume&gt;&lt;dates&gt;&lt;year&gt;2015&lt;/year&gt;&lt;pub-dates&gt;&lt;date&gt;2015/12//&lt;/date&gt;&lt;/pub-dates&gt;&lt;/dates&gt;&lt;isbn&gt;13675931&lt;/isbn&gt;&lt;urls&gt;&lt;related-urls&gt;&lt;url&gt;http://linkinghub.elsevier.com/retrieve/pii/S1367593115000721&lt;/url&gt;&lt;/related-urls&gt;&lt;/urls&gt;&lt;electronic-resource-num&gt;10.1016/j.cbpa.2015.06.009&lt;/electronic-resource-num&gt;&lt;remote-database-provider&gt;CrossRef&lt;/remote-database-provider&gt;&lt;language&gt;en&lt;/language&gt;&lt;access-date&gt;2015/06/30/16:32:31&lt;/access-date&gt;&lt;/record&gt;&lt;/Cite&gt;&lt;/EndNote&gt;</w:instrText>
      </w:r>
      <w:r>
        <w:rPr>
          <w:rFonts w:cs="Times New Roman"/>
        </w:rPr>
        <w:fldChar w:fldCharType="separate"/>
      </w:r>
      <w:r w:rsidR="0038085B">
        <w:rPr>
          <w:rFonts w:cs="Times New Roman"/>
          <w:noProof/>
        </w:rPr>
        <w:t>(Bugg and Rahmanpour, 2015b)</w:t>
      </w:r>
      <w:r>
        <w:rPr>
          <w:rFonts w:cs="Times New Roman"/>
        </w:rPr>
        <w:fldChar w:fldCharType="end"/>
      </w:r>
      <w:r>
        <w:rPr>
          <w:rFonts w:cs="Times New Roman"/>
        </w:rPr>
        <w:t>.  Sequencing can be a key method in identifying species and functional genes related to lignin and hemicellulose degradation.</w:t>
      </w:r>
    </w:p>
    <w:p w14:paraId="2CA1A917" w14:textId="5F7C28A6" w:rsidR="003A05EB" w:rsidRDefault="00D5564B" w:rsidP="00D5564B">
      <w:pPr>
        <w:rPr>
          <w:rFonts w:cs="Times New Roman"/>
        </w:rPr>
      </w:pPr>
      <w:r>
        <w:rPr>
          <w:rFonts w:cs="Times New Roman"/>
        </w:rPr>
        <w:t xml:space="preserve">The heterogeneity and complexity of the structure of lignin creates challenges in the characterization of degraded lignin.  The problem becomes even more difficult when sediment and inorganics from environmental samples are present.  There are many rapid spectroscopy methods of to assess lignin </w:t>
      </w:r>
      <w:r>
        <w:rPr>
          <w:rFonts w:cs="Times New Roman"/>
        </w:rPr>
        <w:fldChar w:fldCharType="begin"/>
      </w:r>
      <w:r w:rsidR="00FE3753">
        <w:rPr>
          <w:rFonts w:cs="Times New Roman"/>
        </w:rPr>
        <w:instrText xml:space="preserve"> ADDIN EN.CITE &lt;EndNote&gt;&lt;Cite&gt;&lt;Author&gt;Lupoi&lt;/Author&gt;&lt;Year&gt;2014&lt;/Year&gt;&lt;RecNum&gt;24&lt;/RecNum&gt;&lt;DisplayText&gt;(Lupoi et al., 2014)&lt;/DisplayText&gt;&lt;record&gt;&lt;rec-number&gt;24&lt;/rec-number&gt;&lt;foreign-keys&gt;&lt;key app="EN" db-id="xtsa0pvx4pp2reexxfhpz0avwvteswvsre5d" timestamp="1488834580"&gt;24&lt;/key&gt;&lt;/foreign-keys&gt;&lt;ref-type name="Journal Article"&gt;17&lt;/ref-type&gt;&lt;contributors&gt;&lt;authors&gt;&lt;author&gt;Lupoi, Jason S.&lt;/author&gt;&lt;author&gt;Singh, Seema&lt;/author&gt;&lt;author&gt;Simmons, Blake A.&lt;/author&gt;&lt;author&gt;Henry, Robert J.&lt;/author&gt;&lt;/authors&gt;&lt;/contributors&gt;&lt;titles&gt;&lt;title&gt;Assessment of Lignocellulosic Biomass Using Analytical Spectroscopy: an Evolution to High-Throughput Techniques&lt;/title&gt;&lt;secondary-title&gt;BioEnergy Research&lt;/secondary-title&gt;&lt;short-title&gt;Assessment of Lignocellulosic Biomass Using Analytical Spectroscopy&lt;/short-title&gt;&lt;/titles&gt;&lt;periodical&gt;&lt;full-title&gt;BioEnergy Research&lt;/full-title&gt;&lt;/periodical&gt;&lt;pages&gt;1-23&lt;/pages&gt;&lt;volume&gt;7&lt;/volume&gt;&lt;number&gt;1&lt;/number&gt;&lt;dates&gt;&lt;year&gt;2014&lt;/year&gt;&lt;pub-dates&gt;&lt;date&gt;2014/03//&lt;/date&gt;&lt;/pub-dates&gt;&lt;/dates&gt;&lt;isbn&gt;1939-1234, 1939-1242&lt;/isbn&gt;&lt;urls&gt;&lt;related-urls&gt;&lt;url&gt;http://link.springer.com/10.1007/s12155-013-9352-1&lt;/url&gt;&lt;/related-urls&gt;&lt;/urls&gt;&lt;electronic-resource-num&gt;10.1007/s12155-013-9352-1&lt;/electronic-resource-num&gt;&lt;remote-database-provider&gt;CrossRef&lt;/remote-database-provider&gt;&lt;language&gt;en&lt;/language&gt;&lt;access-date&gt;2014/11/29/07:20:18&lt;/access-date&gt;&lt;/record&gt;&lt;/Cite&gt;&lt;/EndNote&gt;</w:instrText>
      </w:r>
      <w:r>
        <w:rPr>
          <w:rFonts w:cs="Times New Roman"/>
        </w:rPr>
        <w:fldChar w:fldCharType="separate"/>
      </w:r>
      <w:r>
        <w:rPr>
          <w:rFonts w:cs="Times New Roman"/>
          <w:noProof/>
        </w:rPr>
        <w:t>(Lupoi et al., 2014)</w:t>
      </w:r>
      <w:r>
        <w:rPr>
          <w:rFonts w:cs="Times New Roman"/>
        </w:rPr>
        <w:fldChar w:fldCharType="end"/>
      </w:r>
      <w:r>
        <w:rPr>
          <w:rFonts w:cs="Times New Roman"/>
        </w:rPr>
        <w:t xml:space="preserve"> that may be high throughput methods to screen for degraded lignin in environmental samples.  A particular method using ionic liquid extraction by Kline et. al. for FTIR analysis may provide some insight </w:t>
      </w:r>
      <w:r>
        <w:rPr>
          <w:rFonts w:cs="Times New Roman"/>
        </w:rPr>
        <w:fldChar w:fldCharType="begin"/>
      </w:r>
      <w:r w:rsidR="00FE3753">
        <w:rPr>
          <w:rFonts w:cs="Times New Roman"/>
        </w:rPr>
        <w:instrText xml:space="preserve"> ADDIN EN.CITE &lt;EndNote&gt;&lt;Cite&gt;&lt;Author&gt;Kline&lt;/Author&gt;&lt;Year&gt;2010&lt;/Year&gt;&lt;RecNum&gt;25&lt;/RecNum&gt;&lt;DisplayText&gt;(Kline et al., 2010)&lt;/DisplayText&gt;&lt;record&gt;&lt;rec-number&gt;25&lt;/rec-number&gt;&lt;foreign-keys&gt;&lt;key app="EN" db-id="xtsa0pvx4pp2reexxfhpz0avwvteswvsre5d" timestamp="1488834580"&gt;25&lt;/key&gt;&lt;/foreign-keys&gt;&lt;ref-type name="Journal Article"&gt;17&lt;/ref-type&gt;&lt;contributors&gt;&lt;authors&gt;&lt;author&gt;Kline, Lindsey M.&lt;/author&gt;&lt;author&gt;Hayes, Douglas G.&lt;/author&gt;&lt;author&gt;Womac, Alvin R.&lt;/author&gt;&lt;author&gt;Labbe, Nicole&lt;/author&gt;&lt;/authors&gt;&lt;/contributors&gt;&lt;titles&gt;&lt;title&gt;Simplified determination of lignin content in hard and soft woods via uv-spectrophotometric analysis of biomass dissolved in ionic liquids&lt;/title&gt;&lt;secondary-title&gt;Bioresources&lt;/secondary-title&gt;&lt;/titles&gt;&lt;periodical&gt;&lt;full-title&gt;Bioresources&lt;/full-title&gt;&lt;/periodical&gt;&lt;pages&gt;1366-1383&lt;/pages&gt;&lt;volume&gt;5&lt;/volume&gt;&lt;number&gt;3&lt;/number&gt;&lt;dates&gt;&lt;year&gt;2010&lt;/year&gt;&lt;pub-dates&gt;&lt;date&gt;2010&lt;/date&gt;&lt;/pub-dates&gt;&lt;/dates&gt;&lt;isbn&gt;1930-2126&lt;/isbn&gt;&lt;urls&gt;&lt;/urls&gt;&lt;/record&gt;&lt;/Cite&gt;&lt;/EndNote&gt;</w:instrText>
      </w:r>
      <w:r>
        <w:rPr>
          <w:rFonts w:cs="Times New Roman"/>
        </w:rPr>
        <w:fldChar w:fldCharType="separate"/>
      </w:r>
      <w:r>
        <w:rPr>
          <w:rFonts w:cs="Times New Roman"/>
          <w:noProof/>
        </w:rPr>
        <w:t>(Kline et al., 2010)</w:t>
      </w:r>
      <w:r>
        <w:rPr>
          <w:rFonts w:cs="Times New Roman"/>
        </w:rPr>
        <w:fldChar w:fldCharType="end"/>
      </w:r>
      <w:r>
        <w:rPr>
          <w:rFonts w:cs="Times New Roman"/>
        </w:rPr>
        <w:t xml:space="preserve">.  Since lignin is fluorescent, UV-VIS spectroscopy could be used to ascertain if any changes are occurring with lignin content in the microcosms. </w:t>
      </w:r>
      <w:r w:rsidR="00EA0065">
        <w:rPr>
          <w:rFonts w:cs="Times New Roman"/>
        </w:rPr>
        <w:t xml:space="preserve"> </w:t>
      </w:r>
      <w:r>
        <w:rPr>
          <w:rFonts w:cs="Times New Roman"/>
        </w:rPr>
        <w:t xml:space="preserve">If rapid methods fail, more intensive methods of lignin analysis in environmental matrices are available.  For example, CuO oxidation phenol of lignin has been used on lignin in soils and seawater </w:t>
      </w:r>
      <w:r>
        <w:rPr>
          <w:rFonts w:cs="Times New Roman"/>
        </w:rPr>
        <w:fldChar w:fldCharType="begin"/>
      </w:r>
      <w:r w:rsidR="00FE3753">
        <w:rPr>
          <w:rFonts w:cs="Times New Roman"/>
        </w:rPr>
        <w:instrText xml:space="preserve"> ADDIN EN.CITE &lt;EndNote&gt;&lt;Cite&gt;&lt;Author&gt;Goñi&lt;/Author&gt;&lt;Year&gt;2000&lt;/Year&gt;&lt;RecNum&gt;26&lt;/RecNum&gt;&lt;DisplayText&gt;(Goñi and Montgomery, 2000)&lt;/DisplayText&gt;&lt;record&gt;&lt;rec-number&gt;26&lt;/rec-number&gt;&lt;foreign-keys&gt;&lt;key app="EN" db-id="xtsa0pvx4pp2reexxfhpz0avwvteswvsre5d" timestamp="1488834581"&gt;26&lt;/key&gt;&lt;/foreign-keys&gt;&lt;ref-type name="Journal Article"&gt;17&lt;/ref-type&gt;&lt;contributors&gt;&lt;authors&gt;&lt;author&gt;Goñi, Miguel A.&lt;/author&gt;&lt;author&gt;Montgomery, Shelagh&lt;/author&gt;&lt;/authors&gt;&lt;/contributors&gt;&lt;titles&gt;&lt;title&gt;Alkaline CuO Oxidation with a Microwave Digestion System: Lignin Analyses of Geochemical Samples&lt;/title&gt;&lt;secondary-title&gt;Analytical Chemistry&lt;/secondary-title&gt;&lt;short-title&gt;Alkaline CuO Oxidation with a Microwave Digestion System&lt;/short-title&gt;&lt;/titles&gt;&lt;periodical&gt;&lt;full-title&gt;Analytical Chemistry&lt;/full-title&gt;&lt;/periodical&gt;&lt;pages&gt;3116-3121&lt;/pages&gt;&lt;volume&gt;72&lt;/volume&gt;&lt;number&gt;14&lt;/number&gt;&lt;dates&gt;&lt;year&gt;2000&lt;/year&gt;&lt;pub-dates&gt;&lt;date&gt;2000/07//&lt;/date&gt;&lt;/pub-dates&gt;&lt;/dates&gt;&lt;isbn&gt;0003-2700, 1520-6882&lt;/isbn&gt;&lt;urls&gt;&lt;related-urls&gt;&lt;url&gt;http://pubs.acs.org/doi/abs/10.1021/ac991316w&lt;/url&gt;&lt;/related-urls&gt;&lt;/urls&gt;&lt;electronic-resource-num&gt;10.1021/ac991316w&lt;/electronic-resource-num&gt;&lt;remote-database-provider&gt;CrossRef&lt;/remote-database-provider&gt;&lt;language&gt;en&lt;/language&gt;&lt;access-date&gt;2014/11/29/07:10:55&lt;/access-date&gt;&lt;/record&gt;&lt;/Cite&gt;&lt;/EndNote&gt;</w:instrText>
      </w:r>
      <w:r>
        <w:rPr>
          <w:rFonts w:cs="Times New Roman"/>
        </w:rPr>
        <w:fldChar w:fldCharType="separate"/>
      </w:r>
      <w:r>
        <w:rPr>
          <w:rFonts w:cs="Times New Roman"/>
          <w:noProof/>
        </w:rPr>
        <w:t>(Goñi and Montgomery, 2000)</w:t>
      </w:r>
      <w:r>
        <w:rPr>
          <w:rFonts w:cs="Times New Roman"/>
        </w:rPr>
        <w:fldChar w:fldCharType="end"/>
      </w:r>
      <w:r>
        <w:rPr>
          <w:rFonts w:cs="Times New Roman"/>
        </w:rPr>
        <w:t xml:space="preserve">.  More work is needed on methods to assess lignin in environmental samples. </w:t>
      </w:r>
    </w:p>
    <w:p w14:paraId="1F22D00B" w14:textId="452F2E43" w:rsidR="00D5564B" w:rsidRPr="000E77C8" w:rsidRDefault="003A05EB" w:rsidP="000E77C8">
      <w:pPr>
        <w:spacing w:before="0" w:after="0"/>
        <w:rPr>
          <w:rFonts w:cs="Times New Roman"/>
        </w:rPr>
      </w:pPr>
      <w:r>
        <w:rPr>
          <w:rFonts w:cs="Times New Roman"/>
        </w:rPr>
        <w:br w:type="page"/>
      </w:r>
    </w:p>
    <w:p w14:paraId="50E09818" w14:textId="77777777" w:rsidR="00D5564B" w:rsidRDefault="00D5564B" w:rsidP="00122408">
      <w:pPr>
        <w:pStyle w:val="Heading2"/>
      </w:pPr>
      <w:bookmarkStart w:id="2" w:name="_Toc476583440"/>
      <w:r>
        <w:lastRenderedPageBreak/>
        <w:t>Dissertation Overview</w:t>
      </w:r>
      <w:bookmarkEnd w:id="2"/>
    </w:p>
    <w:p w14:paraId="5337A829" w14:textId="7339443A" w:rsidR="00D5564B" w:rsidRDefault="00D5564B" w:rsidP="00D5564B">
      <w:pPr>
        <w:rPr>
          <w:rFonts w:cs="Times New Roman"/>
        </w:rPr>
      </w:pPr>
      <w:r>
        <w:rPr>
          <w:rFonts w:cs="Times New Roman"/>
        </w:rPr>
        <w:t>Biological processes have long been associated with the rapid cycling of terrestrial organic carbon in the ocean.  To my knowledge, there has not been a sequencing based survey of deep-ocean microbial diversity capable of metabolizing lignin and hemicellulose specifically.  Therefore, the mechanistic understanding of lignin degradation by marine microbes is a knowledge gap.  With the recent interest in lignin and hemicellulose degrading enzymes, marine microbes could be novel non-fungal sources of commercial enzymes.  Enzyme discovery projects have not targeted deep ocean.</w:t>
      </w:r>
    </w:p>
    <w:p w14:paraId="193B05C3" w14:textId="1D39F27B" w:rsidR="00D5564B" w:rsidRDefault="00D5564B" w:rsidP="00D5564B">
      <w:pPr>
        <w:rPr>
          <w:rFonts w:cs="Times New Roman"/>
        </w:rPr>
      </w:pPr>
      <w:r>
        <w:rPr>
          <w:rFonts w:cs="Times New Roman"/>
        </w:rPr>
        <w:t>In chapter 1,</w:t>
      </w:r>
      <w:r w:rsidR="00E52017">
        <w:rPr>
          <w:rFonts w:cs="Times New Roman"/>
        </w:rPr>
        <w:t xml:space="preserve"> the hypothesis was that bacteria, rather than fungi, contribute to lignin degradation in the ocean.  </w:t>
      </w:r>
      <w:r w:rsidR="000E77C8">
        <w:rPr>
          <w:rFonts w:cs="Times New Roman"/>
        </w:rPr>
        <w:t>Marine fungi exist in the ocean where their role is largely unknown but we believe fungi would have a diminished role in lignin-degradation compared to bacteria.</w:t>
      </w:r>
      <w:bookmarkStart w:id="3" w:name="_GoBack"/>
      <w:bookmarkEnd w:id="3"/>
      <w:r w:rsidR="000E77C8">
        <w:rPr>
          <w:rFonts w:cs="Times New Roman"/>
        </w:rPr>
        <w:t xml:space="preserve">  </w:t>
      </w:r>
      <w:r w:rsidR="00E52017">
        <w:rPr>
          <w:rFonts w:cs="Times New Roman"/>
        </w:rPr>
        <w:t>The</w:t>
      </w:r>
      <w:r>
        <w:rPr>
          <w:rFonts w:cs="Times New Roman"/>
        </w:rPr>
        <w:t xml:space="preserve"> relative abundance of fungi and bacteria in lignin-consortia and hemicellulose-adapted consortia </w:t>
      </w:r>
      <w:r w:rsidR="00E52017">
        <w:rPr>
          <w:rFonts w:cs="Times New Roman"/>
        </w:rPr>
        <w:t xml:space="preserve">were compared </w:t>
      </w:r>
      <w:r>
        <w:rPr>
          <w:rFonts w:cs="Times New Roman"/>
        </w:rPr>
        <w:t>using metagenomics and 16S rRNA gene amplicon sequencing.  The functional gene profiles were also compared using metagenomics.</w:t>
      </w:r>
    </w:p>
    <w:p w14:paraId="0858CDA7" w14:textId="49782E0E" w:rsidR="00D5564B" w:rsidRDefault="00D5564B" w:rsidP="00D5564B">
      <w:pPr>
        <w:rPr>
          <w:rFonts w:cs="Times New Roman"/>
        </w:rPr>
      </w:pPr>
      <w:r>
        <w:rPr>
          <w:rFonts w:cs="Times New Roman"/>
        </w:rPr>
        <w:t xml:space="preserve">In chapter 2, </w:t>
      </w:r>
      <w:r w:rsidR="00E52017">
        <w:rPr>
          <w:rFonts w:cs="Times New Roman"/>
        </w:rPr>
        <w:t>the hypothesis was that dominant populations of the microbial community subsisting on hemicellulose were microbial cheaters.  T</w:t>
      </w:r>
      <w:r>
        <w:rPr>
          <w:rFonts w:cs="Times New Roman"/>
        </w:rPr>
        <w:t xml:space="preserve">he relevance of microbial cheaters in hemicellulose degradation was assessed by </w:t>
      </w:r>
      <w:r w:rsidR="00E52017">
        <w:rPr>
          <w:rFonts w:cs="Times New Roman"/>
        </w:rPr>
        <w:t>comparing seawater microbial communities</w:t>
      </w:r>
      <w:r>
        <w:rPr>
          <w:rFonts w:cs="Times New Roman"/>
        </w:rPr>
        <w:t xml:space="preserve"> </w:t>
      </w:r>
      <w:r w:rsidR="00E52017">
        <w:rPr>
          <w:rFonts w:cs="Times New Roman"/>
        </w:rPr>
        <w:t>enriched with</w:t>
      </w:r>
      <w:r>
        <w:rPr>
          <w:rFonts w:cs="Times New Roman"/>
        </w:rPr>
        <w:t xml:space="preserve"> the polymer hemicellulose</w:t>
      </w:r>
      <w:r w:rsidR="00E52017">
        <w:rPr>
          <w:rFonts w:cs="Times New Roman"/>
        </w:rPr>
        <w:t>, xylan,</w:t>
      </w:r>
      <w:r>
        <w:rPr>
          <w:rFonts w:cs="Times New Roman"/>
        </w:rPr>
        <w:t xml:space="preserve"> and monomer sugar</w:t>
      </w:r>
      <w:r w:rsidR="00E52017">
        <w:rPr>
          <w:rFonts w:cs="Times New Roman"/>
        </w:rPr>
        <w:t>, xylose</w:t>
      </w:r>
      <w:r>
        <w:rPr>
          <w:rFonts w:cs="Times New Roman"/>
        </w:rPr>
        <w:t>.</w:t>
      </w:r>
      <w:r w:rsidR="00BB0D88">
        <w:rPr>
          <w:rFonts w:cs="Times New Roman"/>
        </w:rPr>
        <w:t xml:space="preserve">  </w:t>
      </w:r>
      <w:r w:rsidR="00E52017">
        <w:rPr>
          <w:rFonts w:cs="Times New Roman"/>
        </w:rPr>
        <w:t>The xylose enriched microbial community was used to determine potential cheater taxa that may bloom quickly in response to available xylose.</w:t>
      </w:r>
    </w:p>
    <w:p w14:paraId="51D641E7" w14:textId="0E7319EF" w:rsidR="003A05EB" w:rsidRDefault="00D5564B" w:rsidP="00D5564B">
      <w:pPr>
        <w:rPr>
          <w:rFonts w:cs="Times New Roman"/>
        </w:rPr>
      </w:pPr>
      <w:r>
        <w:rPr>
          <w:rFonts w:cs="Times New Roman"/>
        </w:rPr>
        <w:t xml:space="preserve">In chapter 3, </w:t>
      </w:r>
      <w:r w:rsidR="00E52017">
        <w:rPr>
          <w:rFonts w:cs="Times New Roman"/>
        </w:rPr>
        <w:t>the hypothesis was that sediment and seawater microbial communities of the Eastern Mediterranean would respond differently to lignin.  Sediment may respond better due to being continually exposed to recalcitrant carbon in the deep ocean that would cause them to adapt to recalcitrant carbon utilization.  L</w:t>
      </w:r>
      <w:r>
        <w:rPr>
          <w:rFonts w:cs="Times New Roman"/>
        </w:rPr>
        <w:t>ignin degradation potential was compared between sediment and seawater microbial communities.  The effect of phosphate on lignin degradation was also investigated.</w:t>
      </w:r>
    </w:p>
    <w:p w14:paraId="29CAC6E0" w14:textId="7C7BD35C" w:rsidR="00D5564B" w:rsidRPr="000E77C8" w:rsidRDefault="003A05EB" w:rsidP="000E77C8">
      <w:pPr>
        <w:spacing w:before="0" w:after="0"/>
        <w:rPr>
          <w:rFonts w:cs="Times New Roman"/>
        </w:rPr>
      </w:pPr>
      <w:r>
        <w:rPr>
          <w:rFonts w:cs="Times New Roman"/>
        </w:rPr>
        <w:br w:type="page"/>
      </w:r>
    </w:p>
    <w:p w14:paraId="286DFA8C" w14:textId="3824B1CC" w:rsidR="00FF1665" w:rsidRPr="00792D0B" w:rsidRDefault="00496F7A" w:rsidP="00792D0B">
      <w:pPr>
        <w:pStyle w:val="Heading1"/>
      </w:pPr>
      <w:bookmarkStart w:id="4" w:name="_Toc476583441"/>
      <w:r w:rsidRPr="00792D0B">
        <w:lastRenderedPageBreak/>
        <w:t>Bacterial lignin degradation via the phenylacetyl-CoA pathway in the Eastern Mediterranean Sea</w:t>
      </w:r>
      <w:bookmarkEnd w:id="4"/>
    </w:p>
    <w:p w14:paraId="6FC9CA3C" w14:textId="77777777" w:rsidR="00003F6A" w:rsidRPr="00334400" w:rsidRDefault="00003F6A" w:rsidP="00334400">
      <w:pPr>
        <w:pStyle w:val="Heading3"/>
      </w:pPr>
      <w:r w:rsidRPr="00334400">
        <w:br w:type="page"/>
      </w:r>
    </w:p>
    <w:p w14:paraId="74B3447F" w14:textId="24E30BCD" w:rsidR="003A05EB" w:rsidRPr="0012172E" w:rsidRDefault="00FA75A5" w:rsidP="003A05EB">
      <w:r w:rsidRPr="005E54E2">
        <w:lastRenderedPageBreak/>
        <w:t xml:space="preserve"> </w:t>
      </w:r>
      <w:r w:rsidR="003A05EB" w:rsidRPr="0012172E">
        <w:t>Hannah L. Woo</w:t>
      </w:r>
      <w:r w:rsidR="003A05EB" w:rsidRPr="0012172E">
        <w:rPr>
          <w:vertAlign w:val="superscript"/>
        </w:rPr>
        <w:t>1</w:t>
      </w:r>
      <w:r w:rsidR="003A05EB" w:rsidRPr="0012172E">
        <w:t xml:space="preserve"> and Terry C. Hazen</w:t>
      </w:r>
      <w:r w:rsidR="003A05EB" w:rsidRPr="0012172E">
        <w:rPr>
          <w:vertAlign w:val="superscript"/>
        </w:rPr>
        <w:t>1,2,3</w:t>
      </w:r>
      <w:r w:rsidR="003A05EB">
        <w:rPr>
          <w:vertAlign w:val="superscript"/>
        </w:rPr>
        <w:t>,</w:t>
      </w:r>
      <w:r w:rsidR="003A05EB" w:rsidRPr="00063F0C">
        <w:rPr>
          <w:vertAlign w:val="superscript"/>
        </w:rPr>
        <w:t>4</w:t>
      </w:r>
    </w:p>
    <w:p w14:paraId="1C57A9E9" w14:textId="77777777" w:rsidR="003A05EB" w:rsidRPr="0012172E" w:rsidRDefault="003A05EB" w:rsidP="003A05EB">
      <w:r w:rsidRPr="0012172E">
        <w:rPr>
          <w:vertAlign w:val="superscript"/>
        </w:rPr>
        <w:t>1</w:t>
      </w:r>
      <w:r w:rsidRPr="0012172E">
        <w:t xml:space="preserve">Civil and Environmental Engineering, University of Tennessee; </w:t>
      </w:r>
    </w:p>
    <w:p w14:paraId="6A1E072A" w14:textId="77777777" w:rsidR="003A05EB" w:rsidRPr="0012172E" w:rsidRDefault="003A05EB" w:rsidP="003A05EB">
      <w:r w:rsidRPr="0012172E">
        <w:rPr>
          <w:vertAlign w:val="superscript"/>
        </w:rPr>
        <w:t>2</w:t>
      </w:r>
      <w:r w:rsidRPr="0012172E">
        <w:t xml:space="preserve">Microbiology, University of Tennessee; </w:t>
      </w:r>
    </w:p>
    <w:p w14:paraId="1D05C6F4" w14:textId="77777777" w:rsidR="003A05EB" w:rsidRPr="0012172E" w:rsidRDefault="003A05EB" w:rsidP="003A05EB">
      <w:r w:rsidRPr="0012172E">
        <w:rPr>
          <w:vertAlign w:val="superscript"/>
        </w:rPr>
        <w:t>3</w:t>
      </w:r>
      <w:r w:rsidRPr="0012172E">
        <w:t>Earth and Planetary Science, University of Tennessee</w:t>
      </w:r>
    </w:p>
    <w:p w14:paraId="01AE3950" w14:textId="77777777" w:rsidR="003A05EB" w:rsidRPr="0012172E" w:rsidRDefault="003A05EB" w:rsidP="003A05EB">
      <w:r w:rsidRPr="002805CD">
        <w:rPr>
          <w:vertAlign w:val="superscript"/>
        </w:rPr>
        <w:t>4</w:t>
      </w:r>
      <w:r>
        <w:t>Biosciences Division, Oak Ridge National Laboratory</w:t>
      </w:r>
    </w:p>
    <w:p w14:paraId="6CA94DFD" w14:textId="77777777" w:rsidR="003A05EB" w:rsidRDefault="003A05EB" w:rsidP="003A05EB"/>
    <w:p w14:paraId="13D96E28" w14:textId="3ACD2FA3" w:rsidR="003A05EB" w:rsidRDefault="003A05EB" w:rsidP="003A05EB">
      <w:r w:rsidRPr="0012172E">
        <w:t>Corresponding Author: Terry C. Hazen</w:t>
      </w:r>
    </w:p>
    <w:p w14:paraId="1763C1F0" w14:textId="77777777" w:rsidR="003A05EB" w:rsidRDefault="003A05EB" w:rsidP="003A05EB">
      <w:r>
        <w:t>507 SERF</w:t>
      </w:r>
    </w:p>
    <w:p w14:paraId="6913D0A7" w14:textId="77777777" w:rsidR="003A05EB" w:rsidRDefault="003A05EB" w:rsidP="003A05EB">
      <w:r>
        <w:t>University of Tennessee</w:t>
      </w:r>
    </w:p>
    <w:p w14:paraId="383886E9" w14:textId="77777777" w:rsidR="003A05EB" w:rsidRDefault="003A05EB" w:rsidP="003A05EB">
      <w:r>
        <w:t>Knoxville, Tennessee 37996-1605</w:t>
      </w:r>
    </w:p>
    <w:p w14:paraId="6B9C763A" w14:textId="77777777" w:rsidR="003A05EB" w:rsidRPr="00A176ED" w:rsidRDefault="003A05EB" w:rsidP="003A05EB">
      <w:pPr>
        <w:rPr>
          <w:lang w:val="fr-FR"/>
        </w:rPr>
      </w:pPr>
      <w:r w:rsidRPr="00A176ED">
        <w:rPr>
          <w:lang w:val="fr-FR"/>
        </w:rPr>
        <w:t>Phone: 865-974-7709</w:t>
      </w:r>
    </w:p>
    <w:p w14:paraId="6C708A40" w14:textId="77777777" w:rsidR="003A05EB" w:rsidRPr="00A176ED" w:rsidRDefault="003A05EB" w:rsidP="003A05EB">
      <w:pPr>
        <w:rPr>
          <w:lang w:val="fr-FR"/>
        </w:rPr>
      </w:pPr>
      <w:r w:rsidRPr="00A176ED">
        <w:rPr>
          <w:lang w:val="fr-FR"/>
        </w:rPr>
        <w:t xml:space="preserve">E-mail: </w:t>
      </w:r>
      <w:hyperlink r:id="rId9" w:history="1">
        <w:r w:rsidRPr="00A176ED">
          <w:rPr>
            <w:rStyle w:val="Hyperlink"/>
            <w:lang w:val="fr-FR"/>
          </w:rPr>
          <w:t>tchazen@utk.edu</w:t>
        </w:r>
      </w:hyperlink>
    </w:p>
    <w:p w14:paraId="237AA69F" w14:textId="77777777" w:rsidR="003A05EB" w:rsidRPr="00A176ED" w:rsidRDefault="003A05EB" w:rsidP="005E54E2">
      <w:pPr>
        <w:rPr>
          <w:lang w:val="fr-FR"/>
        </w:rPr>
      </w:pPr>
    </w:p>
    <w:p w14:paraId="453EEF18" w14:textId="60471EEF" w:rsidR="003A05EB" w:rsidRDefault="003A05EB" w:rsidP="005E54E2">
      <w:r>
        <w:t>Author Contributions</w:t>
      </w:r>
    </w:p>
    <w:p w14:paraId="37A873D2" w14:textId="3B39C7EC" w:rsidR="003A05EB" w:rsidRDefault="00B1523E" w:rsidP="005E54E2">
      <w:r>
        <w:t xml:space="preserve">Hannah L Woo conceived and designed the experiments, performed the experiments in the lab, analyzed the data, and wrote the paper.  Terry C Hazen also conceived and designed the experiments.  </w:t>
      </w:r>
    </w:p>
    <w:p w14:paraId="32B784BF" w14:textId="77777777" w:rsidR="003A05EB" w:rsidRDefault="003A05EB">
      <w:pPr>
        <w:spacing w:before="0" w:after="0"/>
      </w:pPr>
      <w:r>
        <w:br w:type="page"/>
      </w:r>
    </w:p>
    <w:p w14:paraId="1898DBED" w14:textId="77777777" w:rsidR="00FA75A5" w:rsidRPr="005E54E2" w:rsidRDefault="00FA75A5" w:rsidP="005E54E2"/>
    <w:p w14:paraId="6AF6DEDE" w14:textId="25A99C90" w:rsidR="00FF1665" w:rsidRPr="005E54E2" w:rsidRDefault="00FA75A5" w:rsidP="00FB506A">
      <w:pPr>
        <w:pStyle w:val="Heading2"/>
      </w:pPr>
      <w:bookmarkStart w:id="5" w:name="_Toc289175826"/>
      <w:bookmarkStart w:id="6" w:name="_Toc475649212"/>
      <w:bookmarkStart w:id="7" w:name="_Toc476583442"/>
      <w:r w:rsidRPr="004A4E51">
        <w:t>A</w:t>
      </w:r>
      <w:r w:rsidR="00FF1665" w:rsidRPr="004A4E51">
        <w:t>bstract</w:t>
      </w:r>
      <w:bookmarkEnd w:id="5"/>
      <w:bookmarkEnd w:id="6"/>
      <w:bookmarkEnd w:id="7"/>
      <w:r w:rsidR="003C7FC5" w:rsidRPr="004A4E51">
        <w:tab/>
      </w:r>
    </w:p>
    <w:p w14:paraId="7150A544" w14:textId="423C772C" w:rsidR="003A05EB" w:rsidRDefault="00B1523E" w:rsidP="00B1523E">
      <w:bookmarkStart w:id="8" w:name="_Toc289175827"/>
      <w:r w:rsidRPr="0012172E">
        <w:rPr>
          <w:color w:val="000000" w:themeColor="text1"/>
        </w:rPr>
        <w:t xml:space="preserve">The </w:t>
      </w:r>
      <w:r>
        <w:rPr>
          <w:color w:val="000000" w:themeColor="text1"/>
        </w:rPr>
        <w:t>degradation</w:t>
      </w:r>
      <w:r w:rsidRPr="0012172E">
        <w:rPr>
          <w:color w:val="000000" w:themeColor="text1"/>
        </w:rPr>
        <w:t xml:space="preserve"> of </w:t>
      </w:r>
      <w:r w:rsidRPr="0012172E">
        <w:rPr>
          <w:bCs/>
          <w:iCs/>
          <w:color w:val="000000" w:themeColor="text1"/>
        </w:rPr>
        <w:t>allochthonous</w:t>
      </w:r>
      <w:r w:rsidRPr="0012172E">
        <w:rPr>
          <w:color w:val="000000" w:themeColor="text1"/>
          <w:lang w:eastAsia="zh-CN"/>
        </w:rPr>
        <w:t xml:space="preserve"> </w:t>
      </w:r>
      <w:r w:rsidRPr="0012172E">
        <w:rPr>
          <w:color w:val="000000" w:themeColor="text1"/>
        </w:rPr>
        <w:t>terrestrial organic matter</w:t>
      </w:r>
      <w:r>
        <w:rPr>
          <w:color w:val="000000" w:themeColor="text1"/>
        </w:rPr>
        <w:t xml:space="preserve">, </w:t>
      </w:r>
      <w:r>
        <w:t>such as</w:t>
      </w:r>
      <w:r w:rsidRPr="0012172E">
        <w:t xml:space="preserve"> recalcitrant lignin and hemicellulose from plants</w:t>
      </w:r>
      <w:r>
        <w:rPr>
          <w:color w:val="000000" w:themeColor="text1"/>
        </w:rPr>
        <w:t xml:space="preserve">, </w:t>
      </w:r>
      <w:r>
        <w:t>occurs in the ocean</w:t>
      </w:r>
      <w:r w:rsidRPr="0012172E">
        <w:t xml:space="preserve">. </w:t>
      </w:r>
      <w:r>
        <w:t xml:space="preserve"> </w:t>
      </w:r>
      <w:r w:rsidRPr="0012172E">
        <w:t>We hypothesize that bacteria instead of white-rot fungi, the model organisms of aerobic lignin degradation</w:t>
      </w:r>
      <w:r>
        <w:t xml:space="preserve"> within terrestrial environments,</w:t>
      </w:r>
      <w:r w:rsidRPr="00586858">
        <w:t xml:space="preserve"> </w:t>
      </w:r>
      <w:r>
        <w:t xml:space="preserve">are responsible for lignin degradation in the ocean </w:t>
      </w:r>
      <w:r w:rsidRPr="0012172E">
        <w:t xml:space="preserve">due to the ocean’s oligotrophy and hypersalinity. </w:t>
      </w:r>
      <w:r>
        <w:t xml:space="preserve"> Warm oxic seawater from the Eastern Mediterranean Sea was enriched on lignin in laboratory microcosms.</w:t>
      </w:r>
      <w:r w:rsidRPr="0012172E">
        <w:t xml:space="preserve"> </w:t>
      </w:r>
      <w:r>
        <w:t xml:space="preserve"> Lignin</w:t>
      </w:r>
      <w:r w:rsidRPr="0012172E">
        <w:t xml:space="preserve"> mineralization rates </w:t>
      </w:r>
      <w:r>
        <w:t xml:space="preserve">by the lignin-adapted consortia </w:t>
      </w:r>
      <w:r w:rsidRPr="0012172E">
        <w:t xml:space="preserve">improved after two </w:t>
      </w:r>
      <w:r>
        <w:t>sequential</w:t>
      </w:r>
      <w:r w:rsidRPr="0012172E">
        <w:t xml:space="preserve"> incubations. </w:t>
      </w:r>
      <w:r>
        <w:t xml:space="preserve"> S</w:t>
      </w:r>
      <w:r w:rsidRPr="0012172E">
        <w:t xml:space="preserve">hotgun metagenomic sequencing detected </w:t>
      </w:r>
      <w:r>
        <w:t>a higher</w:t>
      </w:r>
      <w:r w:rsidRPr="0012172E">
        <w:t xml:space="preserve"> abundance of aromatic compound degradation genes</w:t>
      </w:r>
      <w:r>
        <w:t xml:space="preserve"> in response to lignin, particularly phenylacetyl-CoA, </w:t>
      </w:r>
      <w:r w:rsidRPr="0012172E">
        <w:t xml:space="preserve">which may be an effective strategy for marine microbes </w:t>
      </w:r>
      <w:r>
        <w:t>in</w:t>
      </w:r>
      <w:r w:rsidRPr="0012172E">
        <w:t xml:space="preserve"> fluctuating oxygen concentrations.  </w:t>
      </w:r>
      <w:r>
        <w:t xml:space="preserve">16S rRNA gene amplicon sequencing detected a higher abundance of </w:t>
      </w:r>
      <w:r w:rsidRPr="0012172E">
        <w:rPr>
          <w:i/>
        </w:rPr>
        <w:t xml:space="preserve">Gammaproteobacteria </w:t>
      </w:r>
      <w:r w:rsidRPr="0012172E">
        <w:t>and</w:t>
      </w:r>
      <w:r w:rsidRPr="0012172E">
        <w:rPr>
          <w:i/>
        </w:rPr>
        <w:t xml:space="preserve"> Alpha</w:t>
      </w:r>
      <w:r>
        <w:rPr>
          <w:i/>
        </w:rPr>
        <w:t>p</w:t>
      </w:r>
      <w:r w:rsidRPr="0012172E">
        <w:rPr>
          <w:i/>
        </w:rPr>
        <w:t>roteobacteria</w:t>
      </w:r>
      <w:r w:rsidRPr="0012172E">
        <w:t xml:space="preserve"> bacteria</w:t>
      </w:r>
      <w:r>
        <w:t xml:space="preserve"> such as taxonomic families</w:t>
      </w:r>
      <w:r w:rsidRPr="0012172E">
        <w:t xml:space="preserve"> </w:t>
      </w:r>
      <w:r w:rsidRPr="0012172E">
        <w:rPr>
          <w:i/>
        </w:rPr>
        <w:t>Idiomarinaceae</w:t>
      </w:r>
      <w:r w:rsidRPr="0012172E">
        <w:t xml:space="preserve">, </w:t>
      </w:r>
      <w:r w:rsidRPr="0012172E">
        <w:rPr>
          <w:i/>
        </w:rPr>
        <w:t>Alcanivoraceae, and Alteromonad</w:t>
      </w:r>
      <w:r>
        <w:rPr>
          <w:i/>
        </w:rPr>
        <w:t>a</w:t>
      </w:r>
      <w:r w:rsidRPr="0012172E">
        <w:rPr>
          <w:i/>
        </w:rPr>
        <w:t>ceae</w:t>
      </w:r>
      <w:r>
        <w:rPr>
          <w:i/>
        </w:rPr>
        <w:t xml:space="preserve"> </w:t>
      </w:r>
      <w:r w:rsidRPr="002805CD">
        <w:t>in response to lignin</w:t>
      </w:r>
      <w:r>
        <w:rPr>
          <w:i/>
        </w:rPr>
        <w:t>.</w:t>
      </w:r>
      <w:r w:rsidRPr="0012172E">
        <w:t xml:space="preserve"> </w:t>
      </w:r>
      <w:r>
        <w:t xml:space="preserve"> Meanwhile, </w:t>
      </w:r>
      <w:r w:rsidRPr="0012172E">
        <w:t xml:space="preserve">fungal </w:t>
      </w:r>
      <w:r w:rsidRPr="0012172E">
        <w:rPr>
          <w:i/>
        </w:rPr>
        <w:t>Ascomycetes</w:t>
      </w:r>
      <w:r w:rsidRPr="0012172E">
        <w:t xml:space="preserve"> and </w:t>
      </w:r>
      <w:r w:rsidRPr="0012172E">
        <w:rPr>
          <w:i/>
        </w:rPr>
        <w:t>Basidiomycetes</w:t>
      </w:r>
      <w:r w:rsidRPr="0012172E">
        <w:t xml:space="preserve"> </w:t>
      </w:r>
      <w:r>
        <w:t>remained at very low abundance</w:t>
      </w:r>
      <w:r w:rsidRPr="0012172E">
        <w:rPr>
          <w:i/>
        </w:rPr>
        <w:t>.</w:t>
      </w:r>
      <w:r>
        <w:rPr>
          <w:i/>
        </w:rPr>
        <w:t xml:space="preserve"> </w:t>
      </w:r>
      <w:r w:rsidRPr="0012172E">
        <w:rPr>
          <w:i/>
        </w:rPr>
        <w:t xml:space="preserve"> </w:t>
      </w:r>
      <w:r w:rsidRPr="0012172E">
        <w:t xml:space="preserve">Our findings demonstrate the significant potential of bacteria </w:t>
      </w:r>
      <w:r>
        <w:t xml:space="preserve">and microbes utilizing the phenylacetyl-CoA pathway </w:t>
      </w:r>
      <w:r w:rsidRPr="0012172E">
        <w:t xml:space="preserve">to contribute to lignin degradation </w:t>
      </w:r>
      <w:r>
        <w:t xml:space="preserve">in the Eastern Mediterranean </w:t>
      </w:r>
      <w:r w:rsidRPr="0012172E">
        <w:t>whe</w:t>
      </w:r>
      <w:r>
        <w:t xml:space="preserve">re </w:t>
      </w:r>
      <w:r w:rsidRPr="0012172E">
        <w:t>environmental conditions are unfavorable for fungi.</w:t>
      </w:r>
      <w:r>
        <w:t xml:space="preserve">  Since v</w:t>
      </w:r>
      <w:r w:rsidRPr="0012172E">
        <w:t xml:space="preserve">ery little is known about </w:t>
      </w:r>
      <w:r>
        <w:t xml:space="preserve">the biodiversity of </w:t>
      </w:r>
      <w:r w:rsidRPr="0012172E">
        <w:t>bacterial lignin degraders</w:t>
      </w:r>
      <w:r>
        <w:t>, they may yield</w:t>
      </w:r>
      <w:r w:rsidRPr="0012172E">
        <w:t xml:space="preserve"> efficient lignin degrading enzymes </w:t>
      </w:r>
      <w:r>
        <w:t>for</w:t>
      </w:r>
      <w:r w:rsidRPr="0012172E">
        <w:t xml:space="preserve"> lignocellulosic biofuels</w:t>
      </w:r>
      <w:r>
        <w:t>.</w:t>
      </w:r>
      <w:bookmarkEnd w:id="8"/>
    </w:p>
    <w:p w14:paraId="24B4A8C8" w14:textId="77777777" w:rsidR="003A05EB" w:rsidRDefault="003A05EB">
      <w:pPr>
        <w:spacing w:before="0" w:after="0"/>
      </w:pPr>
      <w:r>
        <w:br w:type="page"/>
      </w:r>
    </w:p>
    <w:p w14:paraId="001BB6B2" w14:textId="77777777" w:rsidR="00B1523E" w:rsidRPr="00FB506A" w:rsidRDefault="00B1523E" w:rsidP="00B1523E"/>
    <w:p w14:paraId="161BE384" w14:textId="63F2B683" w:rsidR="00B1523E" w:rsidRPr="0012172E" w:rsidRDefault="00B1523E" w:rsidP="004A4E51">
      <w:pPr>
        <w:pStyle w:val="Heading2"/>
      </w:pPr>
      <w:bookmarkStart w:id="9" w:name="_Toc475649213"/>
      <w:bookmarkStart w:id="10" w:name="_Toc476583443"/>
      <w:r w:rsidRPr="0012172E">
        <w:t>Introduction</w:t>
      </w:r>
      <w:bookmarkEnd w:id="9"/>
      <w:bookmarkEnd w:id="10"/>
    </w:p>
    <w:p w14:paraId="46F3FF9E" w14:textId="4F0082B5" w:rsidR="00B1523E" w:rsidRPr="0012172E" w:rsidRDefault="00B1523E" w:rsidP="00FB506A">
      <w:r w:rsidRPr="0012172E">
        <w:t xml:space="preserve">Terrestrial organic carbon cycling in the ocean occurs at significant rates despite most terrestrial organics being thermodynamically stable carbon sources such as cellulose, hemicellulose, and lignin of the plant cell wall </w:t>
      </w:r>
      <w:r w:rsidRPr="0012172E">
        <w:fldChar w:fldCharType="begin"/>
      </w:r>
      <w:r w:rsidR="00FE3753">
        <w:instrText xml:space="preserve"> ADDIN EN.CITE &lt;EndNote&gt;&lt;Cite&gt;&lt;Author&gt;Hedges&lt;/Author&gt;&lt;Year&gt;1997&lt;/Year&gt;&lt;RecNum&gt;17&lt;/RecNum&gt;&lt;DisplayText&gt;(Hedges et al., 1997)&lt;/DisplayText&gt;&lt;record&gt;&lt;rec-number&gt;17&lt;/rec-number&gt;&lt;foreign-keys&gt;&lt;key app="EN" db-id="xtsa0pvx4pp2reexxfhpz0avwvteswvsre5d" timestamp="1488834580"&gt;17&lt;/key&gt;&lt;/foreign-keys&gt;&lt;ref-type name="Journal Article"&gt;17&lt;/ref-type&gt;&lt;contributors&gt;&lt;authors&gt;&lt;author&gt;Hedges, J. I.&lt;/author&gt;&lt;author&gt;Keil, R. G.&lt;/author&gt;&lt;author&gt;Benner, R.&lt;/author&gt;&lt;/authors&gt;&lt;/contributors&gt;&lt;titles&gt;&lt;title&gt;What happens to terrestrial organic matter in the ocean?&lt;/title&gt;&lt;secondary-title&gt;Organic Geochemistry&lt;/secondary-title&gt;&lt;/titles&gt;&lt;periodical&gt;&lt;full-title&gt;Organic geochemistry&lt;/full-title&gt;&lt;/periodical&gt;&lt;pages&gt;195-212&lt;/pages&gt;&lt;volume&gt;27&lt;/volume&gt;&lt;number&gt;5-6&lt;/number&gt;&lt;dates&gt;&lt;year&gt;1997&lt;/year&gt;&lt;pub-dates&gt;&lt;date&gt;1997&lt;/date&gt;&lt;/pub-dates&gt;&lt;/dates&gt;&lt;urls&gt;&lt;related-urls&gt;&lt;url&gt;http://www.sciencedirect.com/science/article/pii/S0146638097000661&lt;/url&gt;&lt;/related-urls&gt;&lt;/urls&gt;&lt;remote-database-provider&gt;Google Scholar&lt;/remote-database-provider&gt;&lt;access-date&gt;2014/12/09/18:44:33&lt;/access-date&gt;&lt;/record&gt;&lt;/Cite&gt;&lt;/EndNote&gt;</w:instrText>
      </w:r>
      <w:r w:rsidRPr="0012172E">
        <w:fldChar w:fldCharType="separate"/>
      </w:r>
      <w:r w:rsidR="0038085B">
        <w:rPr>
          <w:noProof/>
        </w:rPr>
        <w:t>(Hedges et al., 1997)</w:t>
      </w:r>
      <w:r w:rsidRPr="0012172E">
        <w:fldChar w:fldCharType="end"/>
      </w:r>
      <w:r w:rsidRPr="0012172E">
        <w:t xml:space="preserve">.  About a third of the </w:t>
      </w:r>
      <w:r w:rsidRPr="0012172E">
        <w:rPr>
          <w:bCs/>
          <w:iCs/>
        </w:rPr>
        <w:t>allochthonous</w:t>
      </w:r>
      <w:r w:rsidRPr="0012172E">
        <w:t xml:space="preserve"> organic carbon in the ocean entering through riverine input is found buried in the sediment </w:t>
      </w:r>
      <w:r w:rsidRPr="0012172E">
        <w:fldChar w:fldCharType="begin"/>
      </w:r>
      <w:r w:rsidR="00FE3753">
        <w:instrText xml:space="preserve"> ADDIN EN.CITE &lt;EndNote&gt;&lt;Cite&gt;&lt;Author&gt;Burdige&lt;/Author&gt;&lt;Year&gt;2005&lt;/Year&gt;&lt;RecNum&gt;27&lt;/RecNum&gt;&lt;DisplayText&gt;(Burdige, 2005)&lt;/DisplayText&gt;&lt;record&gt;&lt;rec-number&gt;27&lt;/rec-number&gt;&lt;foreign-keys&gt;&lt;key app="EN" db-id="xtsa0pvx4pp2reexxfhpz0avwvteswvsre5d" timestamp="1488834581"&gt;27&lt;/key&gt;&lt;/foreign-keys&gt;&lt;ref-type name="Journal Article"&gt;17&lt;/ref-type&gt;&lt;contributors&gt;&lt;authors&gt;&lt;author&gt;Burdige, David J.&lt;/author&gt;&lt;/authors&gt;&lt;/contributors&gt;&lt;titles&gt;&lt;title&gt;Burial of terrestrial organic matter in marine sediments: A re-assessment:Terrestrial organic matter in marine sediments&lt;/title&gt;&lt;secondary-title&gt;Global Biogeochemical Cycles&lt;/secondary-title&gt;&lt;short-title&gt;Burial of terrestrial organic matter in marine sediments&lt;/short-title&gt;&lt;/titles&gt;&lt;periodical&gt;&lt;full-title&gt;Global Biogeochemical Cycles&lt;/full-title&gt;&lt;/periodical&gt;&lt;pages&gt;n/a-n/a&lt;/pages&gt;&lt;volume&gt;19&lt;/volume&gt;&lt;number&gt;4&lt;/number&gt;&lt;dates&gt;&lt;year&gt;2005&lt;/year&gt;&lt;pub-dates&gt;&lt;date&gt;2005/12//&lt;/date&gt;&lt;/pub-dates&gt;&lt;/dates&gt;&lt;isbn&gt;08866236&lt;/isbn&gt;&lt;urls&gt;&lt;related-urls&gt;&lt;url&gt;http://doi.wiley.com/10.1029/2004GB002368&lt;/url&gt;&lt;/related-urls&gt;&lt;/urls&gt;&lt;electronic-resource-num&gt;10.1029/2004GB002368&lt;/electronic-resource-num&gt;&lt;remote-database-provider&gt;CrossRef&lt;/remote-database-provider&gt;&lt;language&gt;en&lt;/language&gt;&lt;access-date&gt;2015/03/05/19:50:20&lt;/access-date&gt;&lt;/record&gt;&lt;/Cite&gt;&lt;/EndNote&gt;</w:instrText>
      </w:r>
      <w:r w:rsidRPr="0012172E">
        <w:fldChar w:fldCharType="separate"/>
      </w:r>
      <w:r w:rsidR="0038085B">
        <w:rPr>
          <w:noProof/>
        </w:rPr>
        <w:t>(Burdige, 2005)</w:t>
      </w:r>
      <w:r w:rsidRPr="0012172E">
        <w:fldChar w:fldCharType="end"/>
      </w:r>
      <w:r w:rsidRPr="0012172E">
        <w:t xml:space="preserve">.  The rest is putatively degraded within the water column.  Of the many biogeochemical factors affecting terrestrial organic carbon utilization like photooxidation </w:t>
      </w:r>
      <w:r w:rsidRPr="0012172E">
        <w:fldChar w:fldCharType="begin">
          <w:fldData xml:space="preserve">PEVuZE5vdGU+PENpdGU+PEF1dGhvcj5IZXJuZXM8L0F1dGhvcj48WWVhcj4yMDAzPC9ZZWFyPjxS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</w:fldData>
        </w:fldChar>
      </w:r>
      <w:r w:rsidR="00FE3753">
        <w:instrText xml:space="preserve"> ADDIN EN.CITE </w:instrText>
      </w:r>
      <w:r w:rsidR="00FE3753">
        <w:fldChar w:fldCharType="begin">
          <w:fldData xml:space="preserve">PEVuZE5vdGU+PENpdGU+PEF1dGhvcj5IZXJuZXM8L0F1dGhvcj48WWVhcj4yMDAzPC9ZZWFyPjxS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</w:fldData>
        </w:fldChar>
      </w:r>
      <w:r w:rsidR="00FE3753">
        <w:instrText xml:space="preserve"> ADDIN EN.CITE.DATA </w:instrText>
      </w:r>
      <w:r w:rsidR="00FE3753">
        <w:fldChar w:fldCharType="end"/>
      </w:r>
      <w:r w:rsidRPr="0012172E">
        <w:fldChar w:fldCharType="separate"/>
      </w:r>
      <w:r w:rsidR="0038085B">
        <w:rPr>
          <w:noProof/>
        </w:rPr>
        <w:t>(Opsahl and Benner, 1998; Hernes, 2003; Lalonde et al., 2014)</w:t>
      </w:r>
      <w:r w:rsidRPr="0012172E">
        <w:fldChar w:fldCharType="end"/>
      </w:r>
      <w:r w:rsidRPr="0012172E">
        <w:t xml:space="preserve">, biomineralization by microbes is a significant factor </w:t>
      </w:r>
      <w:r w:rsidRPr="0012172E">
        <w:fldChar w:fldCharType="begin"/>
      </w:r>
      <w:r w:rsidR="00FE3753">
        <w:instrText xml:space="preserve"> ADDIN EN.CITE &lt;EndNote&gt;&lt;Cite&gt;&lt;Author&gt;Fichot&lt;/Author&gt;&lt;Year&gt;2014&lt;/Year&gt;&lt;RecNum&gt;31&lt;/RecNum&gt;&lt;DisplayText&gt;(Fichot and Benner, 2014)&lt;/DisplayText&gt;&lt;record&gt;&lt;rec-number&gt;31&lt;/rec-number&gt;&lt;foreign-keys&gt;&lt;key app="EN" db-id="xtsa0pvx4pp2reexxfhpz0avwvteswvsre5d" timestamp="1488834581"&gt;31&lt;/key&gt;&lt;/foreign-keys&gt;&lt;ref-type name="Journal Article"&gt;17&lt;/ref-type&gt;&lt;contributors&gt;&lt;authors&gt;&lt;author&gt;Fichot, Cédric G.&lt;/author&gt;&lt;author&gt;Benner, Ronald&lt;/author&gt;&lt;/authors&gt;&lt;/contributors&gt;&lt;titles&gt;&lt;title&gt;The fate of terrigenous dissolved organic carbon in a river-influenced ocean margin&lt;/title&gt;&lt;secondary-title&gt;Global Biogeochemical Cycles&lt;/secondary-title&gt;&lt;/titles&gt;&lt;periodical&gt;&lt;full-title&gt;Global Biogeochemical Cycles&lt;/full-title&gt;&lt;/periodical&gt;&lt;pages&gt;300-318&lt;/pages&gt;&lt;volume&gt;28&lt;/volume&gt;&lt;number&gt;3&lt;/number&gt;&lt;dates&gt;&lt;year&gt;2014&lt;/year&gt;&lt;/dates&gt;&lt;isbn&gt;08866236&lt;/isbn&gt;&lt;urls&gt;&lt;/urls&gt;&lt;electronic-resource-num&gt;10.1002/2013gb004670&lt;/electronic-resource-num&gt;&lt;/record&gt;&lt;/Cite&gt;&lt;/EndNote&gt;</w:instrText>
      </w:r>
      <w:r w:rsidRPr="0012172E">
        <w:fldChar w:fldCharType="separate"/>
      </w:r>
      <w:r w:rsidR="0038085B">
        <w:rPr>
          <w:noProof/>
        </w:rPr>
        <w:t>(Fichot and Benner, 2014)</w:t>
      </w:r>
      <w:r w:rsidRPr="0012172E">
        <w:fldChar w:fldCharType="end"/>
      </w:r>
      <w:r w:rsidRPr="0012172E">
        <w:t>.</w:t>
      </w:r>
      <w:r w:rsidRPr="0012172E">
        <w:rPr>
          <w:lang w:eastAsia="zh-CN"/>
        </w:rPr>
        <w:t xml:space="preserve">  </w:t>
      </w:r>
      <w:r w:rsidRPr="0012172E">
        <w:t xml:space="preserve">We hypothesize that microbes of the open ocean must have efficient enzymes capable of attacking lignocellulose.  Since little is known about the diversity of marine lignin degraders, we will identify </w:t>
      </w:r>
      <w:r>
        <w:t xml:space="preserve">microbial </w:t>
      </w:r>
      <w:r w:rsidRPr="0012172E">
        <w:t>species</w:t>
      </w:r>
      <w:r>
        <w:t xml:space="preserve"> tightly associated with lignin amendment</w:t>
      </w:r>
      <w:r w:rsidRPr="0012172E">
        <w:t xml:space="preserve"> using a combination of amplicon and shotgun DNA sequencing. </w:t>
      </w:r>
    </w:p>
    <w:p w14:paraId="19A220E0" w14:textId="4C2E8CF8" w:rsidR="00B1523E" w:rsidRPr="0012172E" w:rsidRDefault="00B1523E" w:rsidP="00FB506A">
      <w:r w:rsidRPr="0012172E">
        <w:t>Few studies have tested for the presence of lignin degradation in the open ocean compared to more inland locations such as mangroves, ocean margins or rivers</w:t>
      </w:r>
      <w:r>
        <w:t xml:space="preserve"> </w:t>
      </w:r>
      <w:r w:rsidRPr="0012172E">
        <w:fldChar w:fldCharType="begin">
          <w:fldData xml:space="preserve">PEVuZE5vdGU+PENpdGU+PEF1dGhvcj5EaXR0bWFyPC9BdXRob3I+PFllYXI+MjAwMTwvWWVhcj48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</w:fldData>
        </w:fldChar>
      </w:r>
      <w:r w:rsidR="00FE3753">
        <w:instrText xml:space="preserve"> ADDIN EN.CITE </w:instrText>
      </w:r>
      <w:r w:rsidR="00FE3753">
        <w:fldChar w:fldCharType="begin">
          <w:fldData xml:space="preserve">PEVuZE5vdGU+PENpdGU+PEF1dGhvcj5EaXR0bWFyPC9BdXRob3I+PFllYXI+MjAwMTwvWWVhcj48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</w:fldData>
        </w:fldChar>
      </w:r>
      <w:r w:rsidR="00FE3753">
        <w:instrText xml:space="preserve"> ADDIN EN.CITE.DATA </w:instrText>
      </w:r>
      <w:r w:rsidR="00FE3753">
        <w:fldChar w:fldCharType="end"/>
      </w:r>
      <w:r w:rsidRPr="0012172E">
        <w:fldChar w:fldCharType="separate"/>
      </w:r>
      <w:r w:rsidR="0038085B">
        <w:rPr>
          <w:noProof/>
        </w:rPr>
        <w:t>(Dittmar and Lara, 2001; Laurent et al., 2013; Ward et al., 2013; Fichot and Benner, 2014)</w:t>
      </w:r>
      <w:r w:rsidRPr="0012172E">
        <w:fldChar w:fldCharType="end"/>
      </w:r>
      <w:r w:rsidRPr="0012172E">
        <w:t xml:space="preserve">.  </w:t>
      </w:r>
      <w:r>
        <w:t>The</w:t>
      </w:r>
      <w:r w:rsidRPr="0012172E">
        <w:t xml:space="preserve"> aromatic structure of phenylpropane units </w:t>
      </w:r>
      <w:r>
        <w:t xml:space="preserve">in lignin </w:t>
      </w:r>
      <w:r w:rsidRPr="0012172E">
        <w:t>resemble</w:t>
      </w:r>
      <w:r>
        <w:t>s</w:t>
      </w:r>
      <w:r w:rsidRPr="0012172E">
        <w:t xml:space="preserve"> the polyaromatic hydrocarbons originating from ocean seeps, therefore marine microbes could possess aromatic compound catabolism and enzymes such as ring-opening dioxygenases.  </w:t>
      </w:r>
      <w:r w:rsidR="00122408">
        <w:t>So f</w:t>
      </w:r>
      <w:r>
        <w:t>ar, a</w:t>
      </w:r>
      <w:r w:rsidRPr="0012172E">
        <w:t xml:space="preserve"> link between the </w:t>
      </w:r>
      <w:r>
        <w:t xml:space="preserve">lignin and oil </w:t>
      </w:r>
      <w:r w:rsidRPr="0012172E">
        <w:t>has been shown by fungal and bacteria only in isolates</w:t>
      </w:r>
      <w:r>
        <w:t xml:space="preserve"> in pure culture</w:t>
      </w:r>
      <w:r w:rsidRPr="0012172E">
        <w:t xml:space="preserve"> </w:t>
      </w:r>
      <w:r w:rsidRPr="0012172E">
        <w:fldChar w:fldCharType="begin">
          <w:fldData xml:space="preserve">PEVuZE5vdGU+PENpdGU+PEF1dGhvcj5BcnVuPC9BdXRob3I+PFllYXI+MjAxMTwvWWVhcj48UmVj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</w:fldData>
        </w:fldChar>
      </w:r>
      <w:r w:rsidR="00FE3753">
        <w:instrText xml:space="preserve"> ADDIN EN.CITE </w:instrText>
      </w:r>
      <w:r w:rsidR="00FE3753">
        <w:fldChar w:fldCharType="begin">
          <w:fldData xml:space="preserve">PEVuZE5vdGU+PENpdGU+PEF1dGhvcj5BcnVuPC9BdXRob3I+PFllYXI+MjAxMTwvWWVhcj48UmVj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</w:fldData>
        </w:fldChar>
      </w:r>
      <w:r w:rsidR="00FE3753">
        <w:instrText xml:space="preserve"> ADDIN EN.CITE.DATA </w:instrText>
      </w:r>
      <w:r w:rsidR="00FE3753">
        <w:fldChar w:fldCharType="end"/>
      </w:r>
      <w:r w:rsidRPr="0012172E">
        <w:fldChar w:fldCharType="separate"/>
      </w:r>
      <w:r w:rsidR="00FE3753">
        <w:rPr>
          <w:noProof/>
        </w:rPr>
        <w:t>(Arun and Eyini, 2011; Ohta et al., 2012)</w:t>
      </w:r>
      <w:r w:rsidRPr="0012172E">
        <w:fldChar w:fldCharType="end"/>
      </w:r>
      <w:r w:rsidRPr="0012172E">
        <w:t xml:space="preserve">. </w:t>
      </w:r>
    </w:p>
    <w:p w14:paraId="7BD3E7FF" w14:textId="09DC3B04" w:rsidR="00B1523E" w:rsidRPr="0012172E" w:rsidRDefault="00B1523E" w:rsidP="00FB506A">
      <w:r w:rsidRPr="0012172E">
        <w:t xml:space="preserve">Identifying marine enzymes for lignin degradation would aid the US lignocellulosic biofuel industry since one of the major challenges is enzymatically saccharifying the lignocellulosic biomass.  The use of ionic liquids (salt-like solvents) in biomass pretreatment requires enzymes to operate in high ionic strength conditions that decrease efficiency </w:t>
      </w:r>
      <w:r w:rsidRPr="0012172E">
        <w:fldChar w:fldCharType="begin"/>
      </w:r>
      <w:r w:rsidR="00FE3753">
        <w:instrText xml:space="preserve"> ADDIN EN.CITE &lt;EndNote&gt;&lt;Cite&gt;&lt;Author&gt;Turner&lt;/Author&gt;&lt;Year&gt;2003&lt;/Year&gt;&lt;RecNum&gt;13&lt;/RecNum&gt;&lt;DisplayText&gt;(Turner et al., 2003)&lt;/DisplayText&gt;&lt;record&gt;&lt;rec-number&gt;13&lt;/rec-number&gt;&lt;foreign-keys&gt;&lt;key app="EN" db-id="xtsa0pvx4pp2reexxfhpz0avwvteswvsre5d" timestamp="1488834580"&gt;13&lt;/key&gt;&lt;/foreign-keys&gt;&lt;ref-type name="Journal Article"&gt;17&lt;/ref-type&gt;&lt;contributors&gt;&lt;authors&gt;&lt;author&gt;Turner, Megan B.&lt;/author&gt;&lt;author&gt;Spear, Scott K.&lt;/author&gt;&lt;author&gt;Huddleston, Jonathan G.&lt;/author&gt;&lt;author&gt;Holbrey, John D.&lt;/author&gt;&lt;author&gt;Rogers, Robin D.&lt;/author&gt;&lt;/authors&gt;&lt;/contributors&gt;&lt;titles&gt;&lt;title&gt;Ionic liquid salt-induced inactivation and unfolding of cellulase from Trichoderma reesei&lt;/title&gt;&lt;secondary-title&gt;Green Chemistry&lt;/secondary-title&gt;&lt;/titles&gt;&lt;periodical&gt;&lt;full-title&gt;Green Chemistry&lt;/full-title&gt;&lt;/periodical&gt;&lt;pages&gt;443&lt;/pages&gt;&lt;volume&gt;5&lt;/volume&gt;&lt;number&gt;4&lt;/number&gt;&lt;dates&gt;&lt;year&gt;2003&lt;/year&gt;&lt;/dates&gt;&lt;isbn&gt;1463-9262&amp;#xD;1463-9270&lt;/isbn&gt;&lt;urls&gt;&lt;/urls&gt;&lt;electronic-resource-num&gt;10.1039/b302570e&lt;/electronic-resource-num&gt;&lt;/record&gt;&lt;/Cite&gt;&lt;/EndNote&gt;</w:instrText>
      </w:r>
      <w:r w:rsidRPr="0012172E">
        <w:fldChar w:fldCharType="separate"/>
      </w:r>
      <w:r w:rsidR="0038085B">
        <w:rPr>
          <w:noProof/>
        </w:rPr>
        <w:t>(Turner et al., 2003)</w:t>
      </w:r>
      <w:r w:rsidRPr="0012172E">
        <w:fldChar w:fldCharType="end"/>
      </w:r>
      <w:r w:rsidRPr="0012172E">
        <w:t xml:space="preserve">.  Marine enzymes will naturally be halotolerant and retain their conformation better in high ionic strength conditions. </w:t>
      </w:r>
    </w:p>
    <w:p w14:paraId="0B780B70" w14:textId="5FAEE04B" w:rsidR="00B1523E" w:rsidRPr="0012172E" w:rsidRDefault="00B1523E" w:rsidP="00FB506A">
      <w:r w:rsidRPr="0012172E">
        <w:t>Enzymes from marine microbes also have several practical advantages in addition to halotolerance.  First, marine communities have less microbial diversity and species richness than soil, so less sequencing depth is required compared to soil communities.  Second, the ocean’s oligotrophy may select against fastidious fungi and allow bacteria to subsist on lignin.  The extreme nutrient limitation</w:t>
      </w:r>
      <w:r>
        <w:t xml:space="preserve"> of the ocean</w:t>
      </w:r>
      <w:r w:rsidRPr="0012172E">
        <w:t xml:space="preserve"> may trigger the secondary metabolism for microbes that is frequently associated with lignin degradation. Much less is known about bacterial lignin degradation despite bacteria being more amenable for commercial enzyme production </w:t>
      </w:r>
      <w:r w:rsidRPr="0012172E">
        <w:fldChar w:fldCharType="begin"/>
      </w:r>
      <w:r w:rsidR="00FE3753">
        <w:instrText xml:space="preserve"> ADDIN EN.CITE &lt;EndNote&gt;&lt;Cite&gt;&lt;Author&gt;Brown&lt;/Author&gt;&lt;Year&gt;2014&lt;/Year&gt;&lt;RecNum&gt;15&lt;/RecNum&gt;&lt;DisplayText&gt;(Brown and Chang, 2014)&lt;/DisplayText&gt;&lt;record&gt;&lt;rec-number&gt;15&lt;/rec-number&gt;&lt;foreign-keys&gt;&lt;key app="EN" db-id="xtsa0pvx4pp2reexxfhpz0avwvteswvsre5d" timestamp="1488834580"&gt;15&lt;/key&gt;&lt;/foreign-keys&gt;&lt;ref-type name="Journal Article"&gt;17&lt;/ref-type&gt;&lt;contributors&gt;&lt;authors&gt;&lt;author&gt;Brown, M. E.&lt;/author&gt;&lt;author&gt;Chang, M. C.&lt;/author&gt;&lt;/authors&gt;&lt;/contributors&gt;&lt;auth-address&gt;Department of Chemistry, University of California, Berkeley, CA 94720-1460, USA.&amp;#xD;Department of Chemistry, University of California, Berkeley, CA 94720-1460, USA; Department of Molecular and Cell Biology, University of California, Berkeley, CA 94720-1460, USA. Electronic address: mcchang@berkeley.edu.&lt;/auth-address&gt;&lt;titles&gt;&lt;title&gt;Exploring bacterial lignin degradation&lt;/title&gt;&lt;secondary-title&gt;Current Opinion in Chemical Biology&lt;/secondary-title&gt;&lt;/titles&gt;&lt;periodical&gt;&lt;full-title&gt;Current Opinion in Chemical Biology&lt;/full-title&gt;&lt;/periodical&gt;&lt;pages&gt;1-7&lt;/pages&gt;&lt;volume&gt;19&lt;/volume&gt;&lt;keywords&gt;&lt;keyword&gt;Animals&lt;/keyword&gt;&lt;keyword&gt;Bacteria/*metabolism&lt;/keyword&gt;&lt;keyword&gt;Heme Oxygenase (Decyclizing)/metabolism&lt;/keyword&gt;&lt;keyword&gt;Lignin/chemistry/*metabolism&lt;/keyword&gt;&lt;keyword&gt;Substrate Specificity&lt;/keyword&gt;&lt;/keywords&gt;&lt;dates&gt;&lt;year&gt;2014&lt;/year&gt;&lt;pub-dates&gt;&lt;date&gt;Apr&lt;/date&gt;&lt;/pub-dates&gt;&lt;/dates&gt;&lt;isbn&gt;1879-0402 (Electronic)&amp;#xD;1367-5931 (Linking)&lt;/isbn&gt;&lt;accession-num&gt;24780273&lt;/accession-num&gt;&lt;urls&gt;&lt;related-urls&gt;&lt;url&gt;https://www.ncbi.nlm.nih.gov/pubmed/24780273&lt;/url&gt;&lt;/related-urls&gt;&lt;/urls&gt;&lt;electronic-resource-num&gt;10.1016/j.cbpa.2013.11.015&lt;/electronic-resource-num&gt;&lt;/record&gt;&lt;/Cite&gt;&lt;/EndNote&gt;</w:instrText>
      </w:r>
      <w:r w:rsidRPr="0012172E">
        <w:fldChar w:fldCharType="separate"/>
      </w:r>
      <w:r w:rsidR="0038085B">
        <w:rPr>
          <w:noProof/>
        </w:rPr>
        <w:t>(Brown and Chang, 2014)</w:t>
      </w:r>
      <w:r w:rsidRPr="0012172E">
        <w:fldChar w:fldCharType="end"/>
      </w:r>
      <w:r w:rsidRPr="0012172E">
        <w:t xml:space="preserve"> . </w:t>
      </w:r>
    </w:p>
    <w:p w14:paraId="175B8D73" w14:textId="1351D77B" w:rsidR="00B1523E" w:rsidRPr="0012172E" w:rsidRDefault="00B1523E" w:rsidP="00FB506A">
      <w:r w:rsidRPr="0012172E">
        <w:t xml:space="preserve">In this study, we will elucidate the microbial diversity of hemicellulose and lignin-adapted Eastern Mediterranean seawater using sequencing.  Our consortia were originally sampled from the warm surface waters of the Eastern Mediterranean Sea.  The Eastern Mediterranean (E.Med) is extremely oligotrophic particularly in phosphate, hypersaline, and well oxygenated even at </w:t>
      </w:r>
      <w:r>
        <w:t>bottom</w:t>
      </w:r>
      <w:r w:rsidRPr="0012172E">
        <w:t xml:space="preserve"> depths </w:t>
      </w:r>
      <w:r w:rsidRPr="0012172E">
        <w:fldChar w:fldCharType="begin">
          <w:fldData xml:space="preserve">PEVuZE5vdGU+PENpdGU+PEF1dGhvcj5UZWNodG1hbm48L0F1dGhvcj48WWVhcj4yMDE1PC9ZZWFy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</w:fldData>
        </w:fldChar>
      </w:r>
      <w:r w:rsidR="00FE3753">
        <w:instrText xml:space="preserve"> ADDIN EN.CITE </w:instrText>
      </w:r>
      <w:r w:rsidR="00FE3753">
        <w:fldChar w:fldCharType="begin">
          <w:fldData xml:space="preserve">PEVuZE5vdGU+PENpdGU+PEF1dGhvcj5UZWNodG1hbm48L0F1dGhvcj48WWVhcj4yMDE1PC9ZZWFy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</w:fldData>
        </w:fldChar>
      </w:r>
      <w:r w:rsidR="00FE3753">
        <w:instrText xml:space="preserve"> ADDIN EN.CITE.DATA </w:instrText>
      </w:r>
      <w:r w:rsidR="00FE3753">
        <w:fldChar w:fldCharType="end"/>
      </w:r>
      <w:r w:rsidRPr="0012172E">
        <w:fldChar w:fldCharType="separate"/>
      </w:r>
      <w:r w:rsidR="0038085B">
        <w:rPr>
          <w:noProof/>
        </w:rPr>
        <w:t>(Techtmann et al., 2015)</w:t>
      </w:r>
      <w:r w:rsidRPr="0012172E">
        <w:fldChar w:fldCharType="end"/>
      </w:r>
      <w:r w:rsidRPr="0012172E">
        <w:t xml:space="preserve">.  All </w:t>
      </w:r>
      <w:r>
        <w:t>microcosms</w:t>
      </w:r>
      <w:r w:rsidRPr="0012172E">
        <w:t xml:space="preserve"> are aerobic because oxygen is not limiting in this ocean basin. </w:t>
      </w:r>
    </w:p>
    <w:p w14:paraId="2E4E2C60" w14:textId="6DAE3C18" w:rsidR="00B1523E" w:rsidRPr="0012172E" w:rsidRDefault="00B1523E" w:rsidP="00FB506A">
      <w:r w:rsidRPr="0012172E">
        <w:lastRenderedPageBreak/>
        <w:t xml:space="preserve">Sequencing substrate adapted consortia for microbial diversity insight is a common experimental approach when investigating the microbial degradation of lignocellulose </w:t>
      </w:r>
      <w:r w:rsidRPr="0012172E">
        <w:fldChar w:fldCharType="begin"/>
      </w:r>
      <w:r w:rsidR="00FE3753">
        <w:instrText xml:space="preserve"> ADDIN EN.CITE &lt;EndNote&gt;&lt;Cite&gt;&lt;Author&gt;DeAngelis&lt;/Author&gt;&lt;Year&gt;2010&lt;/Year&gt;&lt;RecNum&gt;38&lt;/RecNum&gt;&lt;DisplayText&gt;(DeAngelis et al., 2010)&lt;/DisplayText&gt;&lt;record&gt;&lt;rec-number&gt;38&lt;/rec-number&gt;&lt;foreign-keys&gt;&lt;key app="EN" db-id="xtsa0pvx4pp2reexxfhpz0avwvteswvsre5d" timestamp="1488834581"&gt;38&lt;/key&gt;&lt;/foreign-keys&gt;&lt;ref-type name="Journal Article"&gt;17&lt;/ref-type&gt;&lt;contributors&gt;&lt;authors&gt;&lt;author&gt;DeAngelis, Kristen M.&lt;/author&gt;&lt;author&gt;Gladden, John M.&lt;/author&gt;&lt;author&gt;Allgaier, Martin&lt;/author&gt;&lt;author&gt;D’haeseleer, Patrik&lt;/author&gt;&lt;author&gt;Fortney, Julian L.&lt;/author&gt;&lt;author&gt;Reddy, Amitha&lt;/author&gt;&lt;author&gt;Hugenholtz, Philip&lt;/author&gt;&lt;author&gt;Singer, Steven W.&lt;/author&gt;&lt;author&gt;Vander Gheynst, Jean S.&lt;/author&gt;&lt;author&gt;Silver, Whendee L.&lt;/author&gt;&lt;author&gt;Simmons, Blake A.&lt;/author&gt;&lt;author&gt;Hazen, Terry C.&lt;/author&gt;&lt;/authors&gt;&lt;/contributors&gt;&lt;titles&gt;&lt;title&gt;Strategies for Enhancing the Effectiveness of Metagenomic-based Enzyme Discovery in Lignocellulolytic Microbial Communities&lt;/title&gt;&lt;secondary-title&gt;BioEnergy Research&lt;/secondary-title&gt;&lt;/titles&gt;&lt;periodical&gt;&lt;full-title&gt;BioEnergy Research&lt;/full-title&gt;&lt;/periodical&gt;&lt;pages&gt;146-158&lt;/pages&gt;&lt;volume&gt;3&lt;/volume&gt;&lt;number&gt;2&lt;/number&gt;&lt;dates&gt;&lt;year&gt;2010&lt;/year&gt;&lt;pub-dates&gt;&lt;date&gt;2010/06//&lt;/date&gt;&lt;/pub-dates&gt;&lt;/dates&gt;&lt;isbn&gt;1939-1234, 1939-1242&lt;/isbn&gt;&lt;urls&gt;&lt;related-urls&gt;&lt;url&gt;http://link.springer.com/10.1007/s12155-010-9089-z&lt;/url&gt;&lt;/related-urls&gt;&lt;/urls&gt;&lt;electronic-resource-num&gt;10.1007/s12155-010-9089-z&lt;/electronic-resource-num&gt;&lt;remote-database-provider&gt;CrossRef&lt;/remote-database-provider&gt;&lt;language&gt;en&lt;/language&gt;&lt;access-date&gt;2014/10/22/21:47:50&lt;/access-date&gt;&lt;/record&gt;&lt;/Cite&gt;&lt;/EndNote&gt;</w:instrText>
      </w:r>
      <w:r w:rsidRPr="0012172E">
        <w:fldChar w:fldCharType="separate"/>
      </w:r>
      <w:r w:rsidR="0038085B">
        <w:rPr>
          <w:noProof/>
        </w:rPr>
        <w:t>(DeAngelis et al., 2010)</w:t>
      </w:r>
      <w:r w:rsidRPr="0012172E">
        <w:fldChar w:fldCharType="end"/>
      </w:r>
      <w:r w:rsidRPr="0012172E">
        <w:t xml:space="preserve">.  Lignin is challenging to quantify and characterize in environmental samples </w:t>
      </w:r>
      <w:r w:rsidRPr="0012172E">
        <w:fldChar w:fldCharType="begin"/>
      </w:r>
      <w:r w:rsidR="00FE3753">
        <w:instrText xml:space="preserve"> ADDIN EN.CITE &lt;EndNote&gt;&lt;Cite&gt;&lt;Author&gt;Hatfield&lt;/Author&gt;&lt;Year&gt;2005&lt;/Year&gt;&lt;RecNum&gt;39&lt;/RecNum&gt;&lt;DisplayText&gt;(Hatfield and Fukushima, 2005)&lt;/DisplayText&gt;&lt;record&gt;&lt;rec-number&gt;39&lt;/rec-number&gt;&lt;foreign-keys&gt;&lt;key app="EN" db-id="xtsa0pvx4pp2reexxfhpz0avwvteswvsre5d" timestamp="1488834581"&gt;39&lt;/key&gt;&lt;/foreign-keys&gt;&lt;ref-type name="Journal Article"&gt;17&lt;/ref-type&gt;&lt;contributors&gt;&lt;authors&gt;&lt;author&gt;Hatfield, Ronald&lt;/author&gt;&lt;author&gt;Fukushima, Romualdo S.&lt;/author&gt;&lt;/authors&gt;&lt;/contributors&gt;&lt;titles&gt;&lt;title&gt;Can Lignin Be Accurately Measured?&lt;/title&gt;&lt;secondary-title&gt;Crop Science&lt;/secondary-title&gt;&lt;/titles&gt;&lt;periodical&gt;&lt;full-title&gt;Crop Science&lt;/full-title&gt;&lt;/periodical&gt;&lt;pages&gt;832&lt;/pages&gt;&lt;volume&gt;45&lt;/volume&gt;&lt;number&gt;3&lt;/number&gt;&lt;dates&gt;&lt;year&gt;2005&lt;/year&gt;&lt;/dates&gt;&lt;isbn&gt;1435-0653&lt;/isbn&gt;&lt;urls&gt;&lt;/urls&gt;&lt;electronic-resource-num&gt;10.2135/cropsci2004.0238&lt;/electronic-resource-num&gt;&lt;/record&gt;&lt;/Cite&gt;&lt;/EndNote&gt;</w:instrText>
      </w:r>
      <w:r w:rsidRPr="0012172E">
        <w:fldChar w:fldCharType="separate"/>
      </w:r>
      <w:r w:rsidR="00FE3753">
        <w:rPr>
          <w:noProof/>
        </w:rPr>
        <w:t>(Hatfield and Fukushima, 2005)</w:t>
      </w:r>
      <w:r w:rsidRPr="0012172E">
        <w:fldChar w:fldCharType="end"/>
      </w:r>
      <w:r w:rsidRPr="0012172E">
        <w:t>.  A potential pitfall with a cultivation independent approach is that low levels of other carbon sources may serve as preferred labile carbon source that drastically affect community structure.  To address the possibility of contaminant sources within our lignin directly, our experimental design includes a “contaminant carbon source” control of</w:t>
      </w:r>
      <w:r>
        <w:t xml:space="preserve"> the</w:t>
      </w:r>
      <w:r w:rsidRPr="0012172E">
        <w:t xml:space="preserve"> hemicellulose</w:t>
      </w:r>
      <w:r>
        <w:t xml:space="preserve"> polymer xylan</w:t>
      </w:r>
      <w:r w:rsidRPr="0012172E">
        <w:t>, the most likely contaminant carbon source on the purified lignin used in this study.  If we demonstrate that the lignin-adapted and xylan-adapted consortia have different community and functional profiles then the microbes in the lignin-adapted consortia are not utilizing the hemicellulose residues and are more likely utilizing lignin.</w:t>
      </w:r>
    </w:p>
    <w:p w14:paraId="0809302D" w14:textId="03AFF2A1" w:rsidR="003A05EB" w:rsidRDefault="00B1523E" w:rsidP="00FB506A">
      <w:r w:rsidRPr="0012172E">
        <w:t>We utilize 16S rRNA gene amplicon sequencing and shotgun metagenomics to characterize the shifts in community structure and functional gene structure. Carbon dioxide production and oxygen utilization will be monitored during the enrichment for mineralization rates.  Bacterial strains with exceptional ability to degrade lignin or xylan may be candidates for large-scale enzyme production.  It is unclear how widely the ability to degrade terrestrial organic carbon is distributed amongst marine microbes.  It may identify new species rarely studied for lignocellulose degradation or recalcitrant organic carbon cycling.</w:t>
      </w:r>
    </w:p>
    <w:p w14:paraId="6389E4E5" w14:textId="4C3E4BD7" w:rsidR="00B1523E" w:rsidRPr="0012172E" w:rsidRDefault="003A05EB" w:rsidP="00187151">
      <w:pPr>
        <w:spacing w:before="0" w:after="0"/>
      </w:pPr>
      <w:r>
        <w:br w:type="page"/>
      </w:r>
    </w:p>
    <w:p w14:paraId="3C1F0806" w14:textId="77777777" w:rsidR="00B1523E" w:rsidRPr="002805CD" w:rsidRDefault="00B1523E" w:rsidP="004A4E51">
      <w:pPr>
        <w:pStyle w:val="Heading2"/>
      </w:pPr>
      <w:bookmarkStart w:id="11" w:name="_Toc475649214"/>
      <w:bookmarkStart w:id="12" w:name="material-and-methods"/>
      <w:bookmarkStart w:id="13" w:name="_Toc476583444"/>
      <w:r w:rsidRPr="002805CD">
        <w:lastRenderedPageBreak/>
        <w:t>Material and Methods</w:t>
      </w:r>
      <w:bookmarkEnd w:id="11"/>
      <w:bookmarkEnd w:id="13"/>
    </w:p>
    <w:p w14:paraId="0D839810" w14:textId="77777777" w:rsidR="00B1523E" w:rsidRPr="002805CD" w:rsidRDefault="00B1523E" w:rsidP="004A4E51">
      <w:pPr>
        <w:pStyle w:val="Heading3"/>
      </w:pPr>
      <w:bookmarkStart w:id="14" w:name="_Toc475649215"/>
      <w:bookmarkStart w:id="15" w:name="xylan-amended-seawater-microcosms-and-re"/>
      <w:bookmarkStart w:id="16" w:name="_Toc476583445"/>
      <w:bookmarkEnd w:id="12"/>
      <w:r w:rsidRPr="002805CD">
        <w:t>Lignin and Xylan amended enrichments of Eastern Mediterranean Seawater</w:t>
      </w:r>
      <w:bookmarkEnd w:id="14"/>
      <w:bookmarkEnd w:id="16"/>
    </w:p>
    <w:bookmarkEnd w:id="15"/>
    <w:p w14:paraId="0C6D550A" w14:textId="1E32FEDC" w:rsidR="00B1523E" w:rsidRPr="0012172E" w:rsidRDefault="00B1523E" w:rsidP="00B1523E">
      <w:r w:rsidRPr="0012172E">
        <w:t xml:space="preserve">The seawater for enrichment culturing was collected </w:t>
      </w:r>
      <w:r>
        <w:t>in Niskin bottles at</w:t>
      </w:r>
      <w:r w:rsidRPr="0012172E">
        <w:t xml:space="preserve"> </w:t>
      </w:r>
      <w:r>
        <w:t xml:space="preserve">50 m below the surface </w:t>
      </w:r>
      <w:r w:rsidRPr="0012172E">
        <w:t xml:space="preserve">of the Eastern Mediterranean Sea, off the coast of the Nile Delta. </w:t>
      </w:r>
      <w:r>
        <w:t xml:space="preserve"> </w:t>
      </w:r>
      <w:r w:rsidRPr="0012172E">
        <w:t xml:space="preserve">The details of the sampling </w:t>
      </w:r>
      <w:r w:rsidRPr="00750377">
        <w:rPr>
          <w:color w:val="000000" w:themeColor="text1"/>
        </w:rPr>
        <w:t>cruise are described by Techtmann et al</w:t>
      </w:r>
      <w:r>
        <w:rPr>
          <w:color w:val="000000" w:themeColor="text1"/>
        </w:rPr>
        <w:t xml:space="preserve"> </w:t>
      </w:r>
      <w:r>
        <w:rPr>
          <w:color w:val="000000" w:themeColor="text1"/>
        </w:rPr>
        <w:fldChar w:fldCharType="begin">
          <w:fldData xml:space="preserve">PEVuZE5vdGU+PENpdGU+PEF1dGhvcj5UZWNodG1hbm48L0F1dGhvcj48WWVhcj4yMDE1PC9ZZWFy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</w:fldData>
        </w:fldChar>
      </w:r>
      <w:r w:rsidR="00FE3753">
        <w:rPr>
          <w:color w:val="000000" w:themeColor="text1"/>
        </w:rPr>
        <w:instrText xml:space="preserve"> ADDIN EN.CITE </w:instrText>
      </w:r>
      <w:r w:rsidR="00FE3753">
        <w:rPr>
          <w:color w:val="000000" w:themeColor="text1"/>
        </w:rPr>
        <w:fldChar w:fldCharType="begin">
          <w:fldData xml:space="preserve">PEVuZE5vdGU+PENpdGU+PEF1dGhvcj5UZWNodG1hbm48L0F1dGhvcj48WWVhcj4yMDE1PC9ZZWFy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</w:fldData>
        </w:fldChar>
      </w:r>
      <w:r w:rsidR="00FE3753">
        <w:rPr>
          <w:color w:val="000000" w:themeColor="text1"/>
        </w:rPr>
        <w:instrText xml:space="preserve"> ADDIN EN.CITE.DATA </w:instrText>
      </w:r>
      <w:r w:rsidR="00FE3753">
        <w:rPr>
          <w:color w:val="000000" w:themeColor="text1"/>
        </w:rPr>
      </w:r>
      <w:r w:rsidR="00FE3753">
        <w:rPr>
          <w:color w:val="000000" w:themeColor="text1"/>
        </w:rPr>
        <w:fldChar w:fldCharType="end"/>
      </w:r>
      <w:r>
        <w:rPr>
          <w:color w:val="000000" w:themeColor="text1"/>
        </w:rPr>
      </w:r>
      <w:r>
        <w:rPr>
          <w:color w:val="000000" w:themeColor="text1"/>
        </w:rPr>
        <w:fldChar w:fldCharType="separate"/>
      </w:r>
      <w:r w:rsidR="0038085B">
        <w:rPr>
          <w:noProof/>
          <w:color w:val="000000" w:themeColor="text1"/>
        </w:rPr>
        <w:t>(Techtmann et al., 2015)</w:t>
      </w:r>
      <w:r>
        <w:rPr>
          <w:color w:val="000000" w:themeColor="text1"/>
        </w:rPr>
        <w:fldChar w:fldCharType="end"/>
      </w:r>
      <w:r w:rsidRPr="00750377">
        <w:rPr>
          <w:color w:val="000000" w:themeColor="text1"/>
        </w:rPr>
        <w:t xml:space="preserve">. </w:t>
      </w:r>
      <w:r>
        <w:rPr>
          <w:color w:val="000000" w:themeColor="text1"/>
        </w:rPr>
        <w:t xml:space="preserve"> </w:t>
      </w:r>
      <w:r w:rsidRPr="00750377">
        <w:rPr>
          <w:color w:val="000000" w:themeColor="text1"/>
        </w:rPr>
        <w:t xml:space="preserve">Organosolv lignin for the enrichments was provided by Dr. Nicole Labbe of the University of Tennessee Center for Renewable Carbon.  The Organosolv lignin </w:t>
      </w:r>
      <w:r>
        <w:rPr>
          <w:color w:val="000000" w:themeColor="text1"/>
        </w:rPr>
        <w:t>was processed at 140</w:t>
      </w:r>
      <w:r w:rsidRPr="00834751">
        <w:rPr>
          <w:rFonts w:ascii="Lucida Grande" w:hAnsi="Lucida Grande" w:cs="Lucida Grande"/>
          <w:b/>
          <w:color w:val="000000"/>
        </w:rPr>
        <w:t>°</w:t>
      </w:r>
      <w:r>
        <w:rPr>
          <w:color w:val="000000" w:themeColor="text1"/>
        </w:rPr>
        <w:t>C for 90 min in a solvent mixture of Methyl Isobutyl Ketone/Ethanol/Water with 0.05M H</w:t>
      </w:r>
      <w:r w:rsidRPr="002805CD">
        <w:rPr>
          <w:color w:val="000000" w:themeColor="text1"/>
          <w:vertAlign w:val="subscript"/>
        </w:rPr>
        <w:t>2</w:t>
      </w:r>
      <w:r>
        <w:rPr>
          <w:color w:val="000000" w:themeColor="text1"/>
        </w:rPr>
        <w:t>SO</w:t>
      </w:r>
      <w:r w:rsidRPr="002805CD">
        <w:rPr>
          <w:color w:val="000000" w:themeColor="text1"/>
          <w:vertAlign w:val="subscript"/>
        </w:rPr>
        <w:t>4</w:t>
      </w:r>
      <w:r>
        <w:rPr>
          <w:color w:val="000000" w:themeColor="text1"/>
        </w:rPr>
        <w:t xml:space="preserve">.  The method is similar to the control run described by Tao et al </w:t>
      </w:r>
      <w:r>
        <w:rPr>
          <w:color w:val="000000" w:themeColor="text1"/>
        </w:rPr>
        <w:fldChar w:fldCharType="begin"/>
      </w:r>
      <w:r w:rsidR="00FE3753">
        <w:rPr>
          <w:color w:val="000000" w:themeColor="text1"/>
        </w:rPr>
        <w:instrText xml:space="preserve"> ADDIN EN.CITE &lt;EndNote&gt;&lt;Cite&gt;&lt;Author&gt;Tao&lt;/Author&gt;&lt;Year&gt;2016&lt;/Year&gt;&lt;RecNum&gt;40&lt;/RecNum&gt;&lt;DisplayText&gt;(Tao et al., 2016)&lt;/DisplayText&gt;&lt;record&gt;&lt;rec-number&gt;40&lt;/rec-number&gt;&lt;foreign-keys&gt;&lt;key app="EN" db-id="xtsa0pvx4pp2reexxfhpz0avwvteswvsre5d" timestamp="1488834581"&gt;40&lt;/key&gt;&lt;/foreign-keys&gt;&lt;ref-type name="Journal Article"&gt;17&lt;/ref-type&gt;&lt;contributors&gt;&lt;authors&gt;&lt;author&gt;Tao, Jingming&lt;/author&gt;&lt;author&gt;Hosseinaei, Omid&lt;/author&gt;&lt;author&gt;Delbeck, Lukas&lt;/author&gt;&lt;author&gt;Kim, Pyoungchung&lt;/author&gt;&lt;author&gt;Harper, David P.&lt;/author&gt;&lt;author&gt;Bozell, Joseph J.&lt;/author&gt;&lt;author&gt;Rials, Timothy G.&lt;/author&gt;&lt;author&gt;Labbe, Nicole&lt;/author&gt;&lt;/authors&gt;&lt;/contributors&gt;&lt;titles&gt;&lt;title&gt;Effects of organosolv fractionation time on thermal and chemical properties of lignins&lt;/title&gt;&lt;secondary-title&gt;RSC Advances&lt;/secondary-title&gt;&lt;/titles&gt;&lt;periodical&gt;&lt;full-title&gt;RSC Advances&lt;/full-title&gt;&lt;/periodical&gt;&lt;pages&gt;79228-79235&lt;/pages&gt;&lt;volume&gt;6&lt;/volume&gt;&lt;number&gt;82&lt;/number&gt;&lt;dates&gt;&lt;year&gt;2016&lt;/year&gt;&lt;/dates&gt;&lt;publisher&gt;The Royal Society of Chemistry&lt;/publisher&gt;&lt;work-type&gt;10.1039/C6RA16296G&lt;/work-type&gt;&lt;urls&gt;&lt;related-urls&gt;&lt;url&gt;http://dx.doi.org/10.1039/C6RA16296G&lt;/url&gt;&lt;/related-urls&gt;&lt;/urls&gt;&lt;electronic-resource-num&gt;10.1039/C6RA16296G&lt;/electronic-resource-num&gt;&lt;/record&gt;&lt;/Cite&gt;&lt;/EndNote&gt;</w:instrText>
      </w:r>
      <w:r>
        <w:rPr>
          <w:color w:val="000000" w:themeColor="text1"/>
        </w:rPr>
        <w:fldChar w:fldCharType="separate"/>
      </w:r>
      <w:r w:rsidR="0038085B">
        <w:rPr>
          <w:noProof/>
          <w:color w:val="000000" w:themeColor="text1"/>
        </w:rPr>
        <w:t>(Tao et al., 2016)</w:t>
      </w:r>
      <w:r>
        <w:rPr>
          <w:color w:val="000000" w:themeColor="text1"/>
        </w:rPr>
        <w:fldChar w:fldCharType="end"/>
      </w:r>
      <w:r>
        <w:rPr>
          <w:color w:val="000000" w:themeColor="text1"/>
        </w:rPr>
        <w:t>.  The Organosolv lignin would have had</w:t>
      </w:r>
      <w:r w:rsidRPr="00750377">
        <w:rPr>
          <w:color w:val="000000" w:themeColor="text1"/>
        </w:rPr>
        <w:t xml:space="preserve"> residual quantities of </w:t>
      </w:r>
      <w:r>
        <w:rPr>
          <w:color w:val="000000" w:themeColor="text1"/>
        </w:rPr>
        <w:t>xylan</w:t>
      </w:r>
      <w:r w:rsidRPr="00750377">
        <w:rPr>
          <w:color w:val="000000" w:themeColor="text1"/>
        </w:rPr>
        <w:t xml:space="preserve"> still attached</w:t>
      </w:r>
      <w:r>
        <w:rPr>
          <w:color w:val="000000" w:themeColor="text1"/>
        </w:rPr>
        <w:t>, less than 3% of the weight on a dry basis</w:t>
      </w:r>
      <w:r w:rsidRPr="00750377">
        <w:rPr>
          <w:color w:val="000000" w:themeColor="text1"/>
        </w:rPr>
        <w:t xml:space="preserve">. </w:t>
      </w:r>
    </w:p>
    <w:p w14:paraId="59640F16" w14:textId="041D292D" w:rsidR="00B1523E" w:rsidRPr="0012172E" w:rsidRDefault="00B1523E" w:rsidP="00B1523E">
      <w:r w:rsidRPr="0012172E">
        <w:t>For the first enrichment “</w:t>
      </w:r>
      <w:r>
        <w:t>Microcosm 0</w:t>
      </w:r>
      <w:r w:rsidRPr="0012172E">
        <w:t>”, 60</w:t>
      </w:r>
      <w:r>
        <w:t xml:space="preserve"> </w:t>
      </w:r>
      <w:r w:rsidRPr="0012172E">
        <w:t xml:space="preserve">ml of seawater was first enriched aerobically, </w:t>
      </w:r>
      <w:r>
        <w:t xml:space="preserve">in </w:t>
      </w:r>
      <w:r w:rsidRPr="0012172E">
        <w:t>the dark, at 19</w:t>
      </w:r>
      <w:r>
        <w:t>°</w:t>
      </w:r>
      <w:r w:rsidRPr="0012172E">
        <w:t xml:space="preserve">C on Organosolv lignin with </w:t>
      </w:r>
      <w:r>
        <w:t xml:space="preserve">an extra 1.5mM </w:t>
      </w:r>
      <w:r w:rsidRPr="0012172E">
        <w:t>phosphate for 2 w</w:t>
      </w:r>
      <w:r>
        <w:t>k</w:t>
      </w:r>
      <w:r w:rsidRPr="0012172E">
        <w:t>.  The bottle was constantly shak</w:t>
      </w:r>
      <w:r>
        <w:t>ed</w:t>
      </w:r>
      <w:r w:rsidRPr="0012172E">
        <w:t xml:space="preserve"> at 200</w:t>
      </w:r>
      <w:r>
        <w:t xml:space="preserve"> </w:t>
      </w:r>
      <w:r w:rsidRPr="0012172E">
        <w:t>rpm to allow proper aeration and mixing of the insoluble lignin.  After the 2 w</w:t>
      </w:r>
      <w:r>
        <w:t>k</w:t>
      </w:r>
      <w:r w:rsidRPr="0012172E">
        <w:t xml:space="preserve"> incubation, the lignin enrichment continued by creating the </w:t>
      </w:r>
      <w:r>
        <w:t xml:space="preserve">next </w:t>
      </w:r>
      <w:r w:rsidRPr="0012172E">
        <w:t>li</w:t>
      </w:r>
      <w:r>
        <w:t xml:space="preserve">gnin enrichment, “Lignin Microcosm I”, </w:t>
      </w:r>
      <w:r w:rsidRPr="0012172E">
        <w:t>where 1</w:t>
      </w:r>
      <w:r>
        <w:t xml:space="preserve"> </w:t>
      </w:r>
      <w:r w:rsidRPr="0012172E">
        <w:t>ml of “</w:t>
      </w:r>
      <w:r>
        <w:t>Microcosm 0</w:t>
      </w:r>
      <w:r w:rsidRPr="0012172E">
        <w:t>” was transferred to artificial seawater (ON</w:t>
      </w:r>
      <w:r>
        <w:t>R</w:t>
      </w:r>
      <w:r w:rsidRPr="0012172E">
        <w:t xml:space="preserve">7a </w:t>
      </w:r>
      <w:r>
        <w:t xml:space="preserve">Medium </w:t>
      </w:r>
      <w:r w:rsidRPr="0012172E">
        <w:t>pH 8.2</w:t>
      </w:r>
      <w:r>
        <w:t xml:space="preserve"> </w:t>
      </w:r>
      <w:r>
        <w:fldChar w:fldCharType="begin"/>
      </w:r>
      <w:r w:rsidR="00FE3753">
        <w:instrText xml:space="preserve"> ADDIN EN.CITE &lt;EndNote&gt;&lt;Cite&gt;&lt;Author&gt;Atlas&lt;/Author&gt;&lt;Year&gt;2010&lt;/Year&gt;&lt;RecNum&gt;41&lt;/RecNum&gt;&lt;DisplayText&gt;(Atlas, 2010)&lt;/DisplayText&gt;&lt;record&gt;&lt;rec-number&gt;41&lt;/rec-number&gt;&lt;foreign-keys&gt;&lt;key app="EN" db-id="xtsa0pvx4pp2reexxfhpz0avwvteswvsre5d" timestamp="1488834581"&gt;41&lt;/key&gt;&lt;/foreign-keys&gt;&lt;ref-type name="Book"&gt;6&lt;/ref-type&gt;&lt;contributors&gt;&lt;authors&gt;&lt;author&gt;Atlas, R.M.&lt;/author&gt;&lt;/authors&gt;&lt;/contributors&gt;&lt;titles&gt;&lt;title&gt;Handbook of Microbiological Media, Fourth Edition&lt;/title&gt;&lt;/titles&gt;&lt;dates&gt;&lt;year&gt;2010&lt;/year&gt;&lt;/dates&gt;&lt;publisher&gt;Taylor &amp;amp; Francis&lt;/publisher&gt;&lt;isbn&gt;9781439804063&lt;/isbn&gt;&lt;urls&gt;&lt;related-urls&gt;&lt;url&gt;https://books.google.com/books?id=Pj5FAQAAIAAJ&lt;/url&gt;&lt;/related-urls&gt;&lt;/urls&gt;&lt;/record&gt;&lt;/Cite&gt;&lt;/EndNote&gt;</w:instrText>
      </w:r>
      <w:r>
        <w:fldChar w:fldCharType="separate"/>
      </w:r>
      <w:r w:rsidR="0038085B">
        <w:rPr>
          <w:noProof/>
        </w:rPr>
        <w:t>(Atlas, 2010)</w:t>
      </w:r>
      <w:r>
        <w:fldChar w:fldCharType="end"/>
      </w:r>
      <w:r w:rsidRPr="00362F5C">
        <w:t xml:space="preserve"> </w:t>
      </w:r>
      <w:r>
        <w:t>without bactopeptone, vitamins and trace elements</w:t>
      </w:r>
      <w:r w:rsidRPr="0012172E">
        <w:t xml:space="preserve">) amended with 0.05% weight to volume of Organosolv lignin. </w:t>
      </w:r>
      <w:r>
        <w:t xml:space="preserve"> In a likewise fashion, </w:t>
      </w:r>
      <w:r w:rsidRPr="0012172E">
        <w:t>“</w:t>
      </w:r>
      <w:r>
        <w:t>Microcosm 0</w:t>
      </w:r>
      <w:r w:rsidRPr="0012172E">
        <w:t xml:space="preserve">” was </w:t>
      </w:r>
      <w:r>
        <w:t>also transferred</w:t>
      </w:r>
      <w:r w:rsidRPr="0012172E">
        <w:t xml:space="preserve"> to xylan as a sole carbon source</w:t>
      </w:r>
      <w:r>
        <w:t xml:space="preserve"> f</w:t>
      </w:r>
      <w:r w:rsidRPr="0012172E">
        <w:t>or the first xylan enrichment, “</w:t>
      </w:r>
      <w:r>
        <w:t>Xylan Microcosm I</w:t>
      </w:r>
      <w:r w:rsidRPr="0012172E">
        <w:t>”</w:t>
      </w:r>
      <w:r>
        <w:t xml:space="preserve">.  </w:t>
      </w:r>
      <w:r w:rsidRPr="0012172E">
        <w:t xml:space="preserve">Enrichments were created in duplicate and incubated for another 120 h.  After the 120 h incubation, the enrichments were used to inoculate </w:t>
      </w:r>
      <w:r>
        <w:t xml:space="preserve">a </w:t>
      </w:r>
      <w:r w:rsidRPr="0012172E">
        <w:t>f</w:t>
      </w:r>
      <w:r>
        <w:t xml:space="preserve">resh 0.05% loading of substrate and fresh ONR7a media </w:t>
      </w:r>
      <w:r w:rsidRPr="0012172E">
        <w:t xml:space="preserve">for “Lignin </w:t>
      </w:r>
      <w:r>
        <w:t>Microcosm II</w:t>
      </w:r>
      <w:r w:rsidRPr="0012172E">
        <w:t>” and “Xylan</w:t>
      </w:r>
      <w:r>
        <w:t xml:space="preserve"> Microcosm II</w:t>
      </w:r>
      <w:r w:rsidRPr="0012172E">
        <w:t xml:space="preserve">” and incubated for another 150 h.  Figure 1 conceptually diagrams the experimental design (Figure 1).  </w:t>
      </w:r>
    </w:p>
    <w:p w14:paraId="6EA3B082" w14:textId="77777777" w:rsidR="00B1523E" w:rsidRPr="002805CD" w:rsidRDefault="00B1523E" w:rsidP="004A4E51">
      <w:pPr>
        <w:pStyle w:val="Heading3"/>
      </w:pPr>
      <w:bookmarkStart w:id="17" w:name="_Toc475649216"/>
      <w:bookmarkStart w:id="18" w:name="_Toc476583446"/>
      <w:r w:rsidRPr="002805CD">
        <w:t>Respirometry</w:t>
      </w:r>
      <w:bookmarkEnd w:id="17"/>
      <w:bookmarkEnd w:id="18"/>
    </w:p>
    <w:p w14:paraId="18B74C30" w14:textId="77777777" w:rsidR="00B1523E" w:rsidRPr="0012172E" w:rsidRDefault="00B1523E" w:rsidP="00B1523E">
      <w:r w:rsidRPr="0012172E">
        <w:t xml:space="preserve">During the incubation, carbon dioxide production was regularly monitored every </w:t>
      </w:r>
      <w:r>
        <w:t>3</w:t>
      </w:r>
      <w:r w:rsidRPr="0012172E">
        <w:t xml:space="preserve"> hours using a MicroOxymax respirometer (Columbus Instruments Columbus, Ohio).  </w:t>
      </w:r>
      <w:r>
        <w:t>For the u</w:t>
      </w:r>
      <w:r w:rsidRPr="0012172E">
        <w:t>namended controls of artificial seawater media only and abiotic controls of substrate-amended consortia</w:t>
      </w:r>
      <w:r>
        <w:t>, the cell inoculum in media was re-</w:t>
      </w:r>
      <w:r w:rsidRPr="0012172E">
        <w:t xml:space="preserve">sterilized by autoclaving for 1 h, filtering through a 0.2 </w:t>
      </w:r>
      <w:r>
        <w:t>µ</w:t>
      </w:r>
      <w:r w:rsidRPr="0012172E">
        <w:t>m filter, and then inhibited from respiring using sodium azide</w:t>
      </w:r>
      <w:r>
        <w:t xml:space="preserve"> before adding substrate</w:t>
      </w:r>
      <w:r w:rsidRPr="0012172E">
        <w:t>.</w:t>
      </w:r>
    </w:p>
    <w:p w14:paraId="4AF282B6" w14:textId="77777777" w:rsidR="00B1523E" w:rsidRPr="002805CD" w:rsidRDefault="00B1523E" w:rsidP="004A4E51">
      <w:pPr>
        <w:pStyle w:val="Heading3"/>
      </w:pPr>
      <w:bookmarkStart w:id="19" w:name="_Toc475649217"/>
      <w:bookmarkStart w:id="20" w:name="dna-extraction"/>
      <w:bookmarkStart w:id="21" w:name="_Toc476583447"/>
      <w:r w:rsidRPr="002805CD">
        <w:t>DNA extraction</w:t>
      </w:r>
      <w:bookmarkEnd w:id="19"/>
      <w:bookmarkEnd w:id="21"/>
    </w:p>
    <w:bookmarkEnd w:id="20"/>
    <w:p w14:paraId="548D5F93" w14:textId="77777777" w:rsidR="00B1523E" w:rsidRPr="0012172E" w:rsidRDefault="00B1523E" w:rsidP="00B1523E">
      <w:r w:rsidRPr="0012172E">
        <w:t>DNA was extracted from the lignin, xylan, and unamended enrichments.  After the incubation, all particulates and cells were harvested into pellets by high speed centrifugation. DNA was extracted from each of the pellets using a ZR-Duet</w:t>
      </w:r>
      <w:r>
        <w:sym w:font="Symbol" w:char="F0D4"/>
      </w:r>
      <w:r w:rsidRPr="0012172E">
        <w:t xml:space="preserve"> DNA/RNA MiniPrep </w:t>
      </w:r>
      <w:r>
        <w:t>K</w:t>
      </w:r>
      <w:r w:rsidRPr="0012172E">
        <w:t xml:space="preserve">it (Zymo Research Irvine, CA) following the manufacturer's instructions. DNA was cleaned of any contaminants using </w:t>
      </w:r>
      <w:r>
        <w:t>a O</w:t>
      </w:r>
      <w:r w:rsidRPr="0012172E">
        <w:t>ne</w:t>
      </w:r>
      <w:r>
        <w:t>S</w:t>
      </w:r>
      <w:r w:rsidRPr="0012172E">
        <w:t>tep</w:t>
      </w:r>
      <w:r>
        <w:sym w:font="Symbol" w:char="F0D4"/>
      </w:r>
      <w:r w:rsidRPr="0012172E">
        <w:t xml:space="preserve"> PCR </w:t>
      </w:r>
      <w:r>
        <w:t>I</w:t>
      </w:r>
      <w:r w:rsidRPr="0012172E">
        <w:t xml:space="preserve">nhibitor </w:t>
      </w:r>
      <w:r>
        <w:t>K</w:t>
      </w:r>
      <w:r w:rsidRPr="0012172E">
        <w:t>it</w:t>
      </w:r>
      <w:r>
        <w:t xml:space="preserve"> (Zymo Research Irvine, CA)</w:t>
      </w:r>
      <w:r w:rsidRPr="0012172E">
        <w:t xml:space="preserve"> and then concentrated using </w:t>
      </w:r>
      <w:r>
        <w:t>a</w:t>
      </w:r>
      <w:r w:rsidRPr="0012172E">
        <w:t xml:space="preserve"> </w:t>
      </w:r>
      <w:r>
        <w:t>G</w:t>
      </w:r>
      <w:r w:rsidRPr="0012172E">
        <w:t xml:space="preserve">enomic DNA </w:t>
      </w:r>
      <w:r>
        <w:t>C</w:t>
      </w:r>
      <w:r w:rsidRPr="0012172E">
        <w:t xml:space="preserve">lean and </w:t>
      </w:r>
      <w:r>
        <w:t>C</w:t>
      </w:r>
      <w:r w:rsidRPr="0012172E">
        <w:t>oncentrate</w:t>
      </w:r>
      <w:r>
        <w:t xml:space="preserve"> Kit (Zymo Research Irvine, CA)</w:t>
      </w:r>
      <w:r w:rsidRPr="0012172E">
        <w:t xml:space="preserve">. </w:t>
      </w:r>
      <w:r>
        <w:t xml:space="preserve"> </w:t>
      </w:r>
      <w:r w:rsidRPr="0012172E">
        <w:t>DNA was prepared into 2 libraries, one for 16s rRNA gene amplicon sequencing and the other for metagenomics.</w:t>
      </w:r>
    </w:p>
    <w:p w14:paraId="4E9873FA" w14:textId="77777777" w:rsidR="00B1523E" w:rsidRPr="002805CD" w:rsidRDefault="00B1523E" w:rsidP="004A4E51">
      <w:pPr>
        <w:pStyle w:val="Heading3"/>
      </w:pPr>
      <w:bookmarkStart w:id="22" w:name="_Toc475649218"/>
      <w:bookmarkStart w:id="23" w:name="metagenomics"/>
      <w:bookmarkStart w:id="24" w:name="_Toc476583448"/>
      <w:r w:rsidRPr="002805CD">
        <w:lastRenderedPageBreak/>
        <w:t>Metagenomics</w:t>
      </w:r>
      <w:bookmarkEnd w:id="22"/>
      <w:bookmarkEnd w:id="24"/>
    </w:p>
    <w:bookmarkEnd w:id="23"/>
    <w:p w14:paraId="49A61509" w14:textId="22E81A85" w:rsidR="00B1523E" w:rsidRPr="002805CD" w:rsidRDefault="00B1523E" w:rsidP="00B1523E">
      <w:pPr>
        <w:rPr>
          <w:rFonts w:cs="Times New Roman"/>
          <w:lang w:eastAsia="zh-CN"/>
        </w:rPr>
      </w:pPr>
      <w:r w:rsidRPr="0012172E">
        <w:t xml:space="preserve">The functional gene structure of the enrichment was characterized using shotgun metagenomics. </w:t>
      </w:r>
      <w:r>
        <w:t xml:space="preserve"> </w:t>
      </w:r>
      <w:r w:rsidRPr="0012172E">
        <w:t xml:space="preserve">DNA libraries were prepared using the Nextera XT </w:t>
      </w:r>
      <w:r>
        <w:t xml:space="preserve">DNA Library Prep (Illumina San Diego, CA) </w:t>
      </w:r>
      <w:r w:rsidRPr="0012172E">
        <w:t xml:space="preserve">kit following the manufacturer's instructions. </w:t>
      </w:r>
      <w:r>
        <w:t xml:space="preserve"> </w:t>
      </w:r>
      <w:r w:rsidRPr="0012172E">
        <w:t xml:space="preserve">The tagmentation and amplification was verified using a Bioanalyzer High Sensitivity chip (Agilent Santa Clara, CA). </w:t>
      </w:r>
      <w:r>
        <w:t xml:space="preserve"> </w:t>
      </w:r>
      <w:r w:rsidRPr="0012172E">
        <w:t xml:space="preserve">The quantity was determined using KAPA qPCR (Kapa Biosystems Wilmington, MA). </w:t>
      </w:r>
      <w:r>
        <w:t xml:space="preserve"> </w:t>
      </w:r>
      <w:r w:rsidRPr="0012172E">
        <w:t xml:space="preserve">Libraries were normalized by concentration and sequenced on the Illumina </w:t>
      </w:r>
      <w:r w:rsidR="009C0AD5" w:rsidRPr="0012172E">
        <w:t>MiSeq</w:t>
      </w:r>
      <w:r w:rsidRPr="0012172E">
        <w:t xml:space="preserve"> sequencing platform using a 2x300 </w:t>
      </w:r>
      <w:r>
        <w:t xml:space="preserve">basepair </w:t>
      </w:r>
      <w:r w:rsidRPr="0012172E">
        <w:t>kit.</w:t>
      </w:r>
      <w:r>
        <w:t xml:space="preserve"> </w:t>
      </w:r>
      <w:r w:rsidRPr="0012172E">
        <w:t xml:space="preserve"> Unassembled reads were uploaded onto MG-</w:t>
      </w:r>
      <w:r>
        <w:t>RAST</w:t>
      </w:r>
      <w:r w:rsidRPr="0012172E">
        <w:t xml:space="preserve"> for automated annotation </w:t>
      </w:r>
      <w:r w:rsidRPr="0012172E">
        <w:fldChar w:fldCharType="begin"/>
      </w:r>
      <w:r w:rsidR="00FE3753">
        <w:instrText xml:space="preserve"> ADDIN EN.CITE &lt;EndNote&gt;&lt;Cite&gt;&lt;Author&gt;Meyer&lt;/Author&gt;&lt;Year&gt;2008&lt;/Year&gt;&lt;RecNum&gt;42&lt;/RecNum&gt;&lt;DisplayText&gt;(Meyer et al., 2008)&lt;/DisplayText&gt;&lt;record&gt;&lt;rec-number&gt;42&lt;/rec-number&gt;&lt;foreign-keys&gt;&lt;key app="EN" db-id="xtsa0pvx4pp2reexxfhpz0avwvteswvsre5d" timestamp="1488834581"&gt;42&lt;/key&gt;&lt;/foreign-keys&gt;&lt;ref-type name="Journal Article"&gt;17&lt;/ref-type&gt;&lt;contributors&gt;&lt;authors&gt;&lt;author&gt;Meyer, F.&lt;/author&gt;&lt;author&gt;Paarmann, D.&lt;/author&gt;&lt;author&gt;D&amp;apos;Souza, M.&lt;/author&gt;&lt;author&gt;Olson, R.&lt;/author&gt;&lt;author&gt;Glass, E. M.&lt;/author&gt;&lt;author&gt;Kubal, M.&lt;/author&gt;&lt;author&gt;Paczian, T.&lt;/author&gt;&lt;author&gt;Rodriguez, A.&lt;/author&gt;&lt;author&gt;Stevens, R.&lt;/author&gt;&lt;author&gt;Wilke, A.&lt;/author&gt;&lt;author&gt;Wilkening, J.&lt;/author&gt;&lt;author&gt;Edwards, R. A.&lt;/author&gt;&lt;/authors&gt;&lt;/contributors&gt;&lt;auth-address&gt;Mathematics and Computer Science Division, Argonne National Laboratory, 9700 S Cass Avenue, Argonne, IL 60439, USA. folker@mcs.anl.gov&lt;/auth-address&gt;&lt;titles&gt;&lt;title&gt;The metagenomics RAST server - a public resource for the automatic phylogenetic and functional analysis of metagenomes&lt;/title&gt;&lt;secondary-title&gt;BMC Bioinformatics&lt;/secondary-title&gt;&lt;/titles&gt;&lt;periodical&gt;&lt;full-title&gt;BMC Bioinformatics&lt;/full-title&gt;&lt;/periodical&gt;&lt;pages&gt;386&lt;/pages&gt;&lt;volume&gt;9&lt;/volume&gt;&lt;keywords&gt;&lt;keyword&gt;Algorithms&lt;/keyword&gt;&lt;keyword&gt;*Database Management Systems&lt;/keyword&gt;&lt;keyword&gt;*Databases, Genetic&lt;/keyword&gt;&lt;keyword&gt;Information Storage and Retrieval/*methods&lt;/keyword&gt;&lt;keyword&gt;*Internet&lt;/keyword&gt;&lt;keyword&gt;*Phylogeny&lt;/keyword&gt;&lt;keyword&gt;Proteome/*genetics&lt;/keyword&gt;&lt;keyword&gt;*Software&lt;/keyword&gt;&lt;keyword&gt;User-Computer Interface&lt;/keyword&gt;&lt;/keywords&gt;&lt;dates&gt;&lt;year&gt;2008&lt;/year&gt;&lt;pub-dates&gt;&lt;date&gt;Sep 19&lt;/date&gt;&lt;/pub-dates&gt;&lt;/dates&gt;&lt;isbn&gt;1471-2105 (Electronic)&amp;#xD;1471-2105 (Linking)&lt;/isbn&gt;&lt;accession-num&gt;18803844&lt;/accession-num&gt;&lt;urls&gt;&lt;related-urls&gt;&lt;url&gt;https://www.ncbi.nlm.nih.gov/pubmed/18803844&lt;/url&gt;&lt;/related-urls&gt;&lt;/urls&gt;&lt;custom2&gt;PMC2563014&lt;/custom2&gt;&lt;electronic-resource-num&gt;10.1186/1471-2105-9-386&lt;/electronic-resource-num&gt;&lt;/record&gt;&lt;/Cite&gt;&lt;/EndNote&gt;</w:instrText>
      </w:r>
      <w:r w:rsidRPr="0012172E">
        <w:fldChar w:fldCharType="separate"/>
      </w:r>
      <w:r w:rsidR="0038085B">
        <w:rPr>
          <w:noProof/>
        </w:rPr>
        <w:t>(Meyer et al., 2008)</w:t>
      </w:r>
      <w:r w:rsidRPr="0012172E">
        <w:fldChar w:fldCharType="end"/>
      </w:r>
      <w:r w:rsidRPr="0012172E">
        <w:t xml:space="preserve">.  SEED subsystems annotation that possess 4 nested categories of functions was downloaded for analysis in the R package </w:t>
      </w:r>
      <w:r w:rsidRPr="002805CD">
        <w:rPr>
          <w:i/>
        </w:rPr>
        <w:t>DESeq2</w:t>
      </w:r>
      <w:r w:rsidRPr="0012172E">
        <w:t xml:space="preserve"> </w:t>
      </w:r>
      <w:r w:rsidRPr="0012172E">
        <w:fldChar w:fldCharType="begin"/>
      </w:r>
      <w:r w:rsidR="00FE3753">
        <w:instrText xml:space="preserve"> ADDIN EN.CITE &lt;EndNote&gt;&lt;Cite&gt;&lt;Author&gt;Love&lt;/Author&gt;&lt;Year&gt;2014&lt;/Year&gt;&lt;RecNum&gt;43&lt;/RecNum&gt;&lt;DisplayText&gt;(Love et al., 2014)&lt;/DisplayText&gt;&lt;record&gt;&lt;rec-number&gt;43&lt;/rec-number&gt;&lt;foreign-keys&gt;&lt;key app="EN" db-id="xtsa0pvx4pp2reexxfhpz0avwvteswvsre5d" timestamp="1488834581"&gt;43&lt;/key&gt;&lt;/foreign-keys&gt;&lt;ref-type name="Journal Article"&gt;17&lt;/ref-type&gt;&lt;contributors&gt;&lt;authors&gt;&lt;author&gt;Love, M. I.&lt;/author&gt;&lt;author&gt;Huber, W.&lt;/author&gt;&lt;author&gt;Anders, S.&lt;/author&gt;&lt;/authors&gt;&lt;/contributors&gt;&lt;titles&gt;&lt;title&gt;Moderated estimation of fold change and dispersion for RNA-seq data with DESeq2&lt;/title&gt;&lt;secondary-title&gt;Genome Biology&lt;/secondary-title&gt;&lt;/titles&gt;&lt;periodical&gt;&lt;full-title&gt;Genome Biology&lt;/full-title&gt;&lt;/periodical&gt;&lt;pages&gt;550&lt;/pages&gt;&lt;volume&gt;15&lt;/volume&gt;&lt;number&gt;12&lt;/number&gt;&lt;keywords&gt;&lt;keyword&gt;Algorithms&lt;/keyword&gt;&lt;keyword&gt;Computational Biology/*methods&lt;/keyword&gt;&lt;keyword&gt;High-Throughput Nucleotide Sequencing&lt;/keyword&gt;&lt;keyword&gt;Models, Genetic&lt;/keyword&gt;&lt;keyword&gt;RNA/*analysis&lt;/keyword&gt;&lt;keyword&gt;Sequence Analysis, RNA&lt;/keyword&gt;&lt;keyword&gt;*Software&lt;/keyword&gt;&lt;/keywords&gt;&lt;dates&gt;&lt;year&gt;2014&lt;/year&gt;&lt;/dates&gt;&lt;isbn&gt;1474-760X (Electronic)&amp;#xD;1474-7596 (Linking)&lt;/isbn&gt;&lt;accession-num&gt;25516281&lt;/accession-num&gt;&lt;urls&gt;&lt;related-urls&gt;&lt;url&gt;https://www.ncbi.nlm.nih.gov/pubmed/25516281&lt;/url&gt;&lt;/related-urls&gt;&lt;/urls&gt;&lt;custom2&gt;PMC4302049&lt;/custom2&gt;&lt;electronic-resource-num&gt;10.1186/s13059-014-0550-8&lt;/electronic-resource-num&gt;&lt;/record&gt;&lt;/Cite&gt;&lt;/EndNote&gt;</w:instrText>
      </w:r>
      <w:r w:rsidRPr="0012172E">
        <w:fldChar w:fldCharType="separate"/>
      </w:r>
      <w:r w:rsidR="0038085B">
        <w:rPr>
          <w:noProof/>
        </w:rPr>
        <w:t>(Love et al., 2014)</w:t>
      </w:r>
      <w:r w:rsidRPr="0012172E">
        <w:fldChar w:fldCharType="end"/>
      </w:r>
      <w:r w:rsidRPr="0012172E">
        <w:t xml:space="preserve"> and visualization </w:t>
      </w:r>
      <w:r w:rsidRPr="00C0132B">
        <w:t xml:space="preserve">using </w:t>
      </w:r>
      <w:r w:rsidRPr="002805CD">
        <w:rPr>
          <w:i/>
        </w:rPr>
        <w:t>ggplot2</w:t>
      </w:r>
      <w:r w:rsidRPr="00C0132B">
        <w:t xml:space="preserve"> </w:t>
      </w:r>
      <w:r w:rsidRPr="002805CD">
        <w:fldChar w:fldCharType="begin"/>
      </w:r>
      <w:r w:rsidR="00FE3753">
        <w:instrText xml:space="preserve"> ADDIN EN.CITE &lt;EndNote&gt;&lt;Cite&gt;&lt;Author&gt;Wickham&lt;/Author&gt;&lt;Year&gt;2009&lt;/Year&gt;&lt;RecNum&gt;44&lt;/RecNum&gt;&lt;DisplayText&gt;(Wickham, 2009)&lt;/DisplayText&gt;&lt;record&gt;&lt;rec-number&gt;44&lt;/rec-number&gt;&lt;foreign-keys&gt;&lt;key app="EN" db-id="xtsa0pvx4pp2reexxfhpz0avwvteswvsre5d" timestamp="1488834581"&gt;44&lt;/key&gt;&lt;/foreign-keys&gt;&lt;ref-type name="Book"&gt;6&lt;/ref-type&gt;&lt;contributors&gt;&lt;authors&gt;&lt;author&gt;Wickham, Hadley&lt;/author&gt;&lt;/authors&gt;&lt;/contributors&gt;&lt;titles&gt;&lt;title&gt;ggplot2: Elegant Graphics for Data Analysis&lt;/title&gt;&lt;/titles&gt;&lt;dates&gt;&lt;year&gt;2009&lt;/year&gt;&lt;/dates&gt;&lt;publisher&gt;Springer-Verlag New York&lt;/publisher&gt;&lt;isbn&gt;978-0-387-98140-6&lt;/isbn&gt;&lt;urls&gt;&lt;related-urls&gt;&lt;url&gt;http://ggplot2.org&lt;/url&gt;&lt;/related-urls&gt;&lt;/urls&gt;&lt;/record&gt;&lt;/Cite&gt;&lt;/EndNote&gt;</w:instrText>
      </w:r>
      <w:r w:rsidRPr="002805CD">
        <w:fldChar w:fldCharType="separate"/>
      </w:r>
      <w:r w:rsidR="0038085B">
        <w:rPr>
          <w:noProof/>
        </w:rPr>
        <w:t>(Wickham, 2009)</w:t>
      </w:r>
      <w:r w:rsidRPr="002805CD">
        <w:fldChar w:fldCharType="end"/>
      </w:r>
      <w:r w:rsidRPr="00C0132B">
        <w:t xml:space="preserve">.  Taxonomy was derived from the “representative hit classification” of the MG-RAST annotation using the M5NR database with max e-value cutoff of </w:t>
      </w:r>
      <w:r w:rsidRPr="00C0132B">
        <w:rPr>
          <w:rFonts w:cs="Times New Roman"/>
          <w:lang w:eastAsia="zh-CN"/>
        </w:rPr>
        <w:t>10</w:t>
      </w:r>
      <w:r w:rsidRPr="002805CD">
        <w:rPr>
          <w:rFonts w:cs="Times New Roman"/>
          <w:vertAlign w:val="superscript"/>
          <w:lang w:eastAsia="zh-CN"/>
        </w:rPr>
        <w:t>-</w:t>
      </w:r>
      <w:r w:rsidRPr="00C0132B">
        <w:rPr>
          <w:rFonts w:cs="Times New Roman"/>
          <w:vertAlign w:val="superscript"/>
          <w:lang w:eastAsia="zh-CN"/>
        </w:rPr>
        <w:t>5</w:t>
      </w:r>
      <w:r w:rsidRPr="00C0132B">
        <w:t xml:space="preserve">, </w:t>
      </w:r>
      <w:r w:rsidR="009C0AD5" w:rsidRPr="00C0132B">
        <w:t>minimum</w:t>
      </w:r>
      <w:r w:rsidRPr="00C0132B">
        <w:t xml:space="preserve"> identity cutoff of 60%, and minimum alignment length cutoff of 15.</w:t>
      </w:r>
    </w:p>
    <w:p w14:paraId="0381E499" w14:textId="77777777" w:rsidR="00B1523E" w:rsidRPr="002805CD" w:rsidRDefault="00B1523E" w:rsidP="004A4E51">
      <w:pPr>
        <w:pStyle w:val="Heading3"/>
      </w:pPr>
      <w:bookmarkStart w:id="25" w:name="_Toc475649219"/>
      <w:bookmarkStart w:id="26" w:name="s-rrna-gene-amplicon-sequencing"/>
      <w:bookmarkStart w:id="27" w:name="_Toc476583449"/>
      <w:r w:rsidRPr="002805CD">
        <w:t>16S rRNA gene amplicon sequencing</w:t>
      </w:r>
      <w:bookmarkEnd w:id="25"/>
      <w:bookmarkEnd w:id="27"/>
    </w:p>
    <w:bookmarkEnd w:id="26"/>
    <w:p w14:paraId="292B6B65" w14:textId="5074B0DC" w:rsidR="00B1523E" w:rsidRPr="0012172E" w:rsidRDefault="00B1523E" w:rsidP="00B1523E">
      <w:r w:rsidRPr="0012172E">
        <w:t xml:space="preserve">The microbial community structure and diversity was characterized using 16S rRNA gene amplicon sequencing. Sequencing libraries from the DNA were prepared, purified and quantified using the methods described in Techtmann et al </w:t>
      </w:r>
      <w:r w:rsidRPr="0012172E">
        <w:fldChar w:fldCharType="begin">
          <w:fldData xml:space="preserve">PEVuZE5vdGU+PENpdGU+PEF1dGhvcj5UZWNodG1hbm48L0F1dGhvcj48WWVhcj4yMDE1PC9ZZWFy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</w:fldData>
        </w:fldChar>
      </w:r>
      <w:r w:rsidR="00FE3753">
        <w:instrText xml:space="preserve"> ADDIN EN.CITE </w:instrText>
      </w:r>
      <w:r w:rsidR="00FE3753">
        <w:fldChar w:fldCharType="begin">
          <w:fldData xml:space="preserve">PEVuZE5vdGU+PENpdGU+PEF1dGhvcj5UZWNodG1hbm48L0F1dGhvcj48WWVhcj4yMDE1PC9ZZWFy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</w:fldData>
        </w:fldChar>
      </w:r>
      <w:r w:rsidR="00FE3753">
        <w:instrText xml:space="preserve"> ADDIN EN.CITE.DATA </w:instrText>
      </w:r>
      <w:r w:rsidR="00FE3753">
        <w:fldChar w:fldCharType="end"/>
      </w:r>
      <w:r w:rsidRPr="0012172E">
        <w:fldChar w:fldCharType="separate"/>
      </w:r>
      <w:r w:rsidR="0038085B">
        <w:rPr>
          <w:noProof/>
        </w:rPr>
        <w:t>(Techtmann et al., 2015)</w:t>
      </w:r>
      <w:r w:rsidRPr="0012172E">
        <w:fldChar w:fldCharType="end"/>
      </w:r>
      <w:r w:rsidRPr="0012172E">
        <w:t xml:space="preserve">.  Once all libraries were multiplexed into a single sample, the sample was sequenced on an Illumina </w:t>
      </w:r>
      <w:r w:rsidR="009C0AD5" w:rsidRPr="0012172E">
        <w:t>MiSeq</w:t>
      </w:r>
      <w:r w:rsidRPr="0012172E">
        <w:t xml:space="preserve"> sequencing platform using methods developed by Caporaso et al </w:t>
      </w:r>
      <w:r w:rsidRPr="0012172E">
        <w:fldChar w:fldCharType="begin"/>
      </w:r>
      <w:r w:rsidR="00FE3753">
        <w:instrText xml:space="preserve"> ADDIN EN.CITE &lt;EndNote&gt;&lt;Cite&gt;&lt;Author&gt;Caporaso&lt;/Author&gt;&lt;Year&gt;2012&lt;/Year&gt;&lt;RecNum&gt;45&lt;/RecNum&gt;&lt;DisplayText&gt;(Caporaso et al., 2012)&lt;/DisplayText&gt;&lt;record&gt;&lt;rec-number&gt;45&lt;/rec-number&gt;&lt;foreign-keys&gt;&lt;key app="EN" db-id="xtsa0pvx4pp2reexxfhpz0avwvteswvsre5d" timestamp="1488834581"&gt;45&lt;/key&gt;&lt;/foreign-keys&gt;&lt;ref-type name="Journal Article"&gt;17&lt;/ref-type&gt;&lt;contributors&gt;&lt;authors&gt;&lt;author&gt;Caporaso, J. G.&lt;/author&gt;&lt;author&gt;Lauber, C. L.&lt;/author&gt;&lt;author&gt;Walters, W. A.&lt;/author&gt;&lt;author&gt;Berg-Lyons, D.&lt;/author&gt;&lt;author&gt;Huntley, J.&lt;/author&gt;&lt;author&gt;Fierer, N.&lt;/author&gt;&lt;author&gt;Owens, S. M.&lt;/author&gt;&lt;author&gt;Betley, J.&lt;/author&gt;&lt;author&gt;Fraser, L.&lt;/author&gt;&lt;author&gt;Bauer, M.&lt;/author&gt;&lt;author&gt;Gormley, N.&lt;/author&gt;&lt;author&gt;Gilbert, J. A.&lt;/author&gt;&lt;author&gt;Smith, G.&lt;/author&gt;&lt;author&gt;Knight, R.&lt;/author&gt;&lt;/authors&gt;&lt;/contributors&gt;&lt;auth-address&gt;Department of Computer Science, Northern Arizona University, Flagstaff, AZ, USA.&lt;/auth-address&gt;&lt;titles&gt;&lt;title&gt;Ultra-high-throughput microbial community analysis on the Illumina HiSeq and MiSeq platforms&lt;/title&gt;&lt;secondary-title&gt;ISME J&lt;/secondary-title&gt;&lt;/titles&gt;&lt;periodical&gt;&lt;full-title&gt;ISME J&lt;/full-title&gt;&lt;/periodical&gt;&lt;pages&gt;1621-4&lt;/pages&gt;&lt;volume&gt;6&lt;/volume&gt;&lt;number&gt;8&lt;/number&gt;&lt;keywords&gt;&lt;keyword&gt;Bacteria/*genetics&lt;/keyword&gt;&lt;keyword&gt;Ecosystem&lt;/keyword&gt;&lt;keyword&gt;*Environmental Microbiology&lt;/keyword&gt;&lt;keyword&gt;High-Throughput Nucleotide Sequencing/economics/*instrumentation/*methods&lt;/keyword&gt;&lt;keyword&gt;Reproducibility of Results&lt;/keyword&gt;&lt;/keywords&gt;&lt;dates&gt;&lt;year&gt;2012&lt;/year&gt;&lt;pub-dates&gt;&lt;date&gt;Aug&lt;/date&gt;&lt;/pub-dates&gt;&lt;/dates&gt;&lt;isbn&gt;1751-7370 (Electronic)&amp;#xD;1751-7362 (Linking)&lt;/isbn&gt;&lt;accession-num&gt;22402401&lt;/accession-num&gt;&lt;urls&gt;&lt;related-urls&gt;&lt;url&gt;https://www.ncbi.nlm.nih.gov/pubmed/22402401&lt;/url&gt;&lt;/related-urls&gt;&lt;/urls&gt;&lt;custom2&gt;PMC3400413&lt;/custom2&gt;&lt;electronic-resource-num&gt;10.1038/ismej.2012.8&lt;/electronic-resource-num&gt;&lt;/record&gt;&lt;/Cite&gt;&lt;/EndNote&gt;</w:instrText>
      </w:r>
      <w:r w:rsidRPr="0012172E">
        <w:fldChar w:fldCharType="separate"/>
      </w:r>
      <w:r w:rsidR="0038085B">
        <w:rPr>
          <w:noProof/>
        </w:rPr>
        <w:t>(Caporaso et al., 2012)</w:t>
      </w:r>
      <w:r w:rsidRPr="0012172E">
        <w:fldChar w:fldCharType="end"/>
      </w:r>
      <w:r w:rsidRPr="0012172E">
        <w:t xml:space="preserve">. </w:t>
      </w:r>
      <w:r>
        <w:t xml:space="preserve"> </w:t>
      </w:r>
      <w:r w:rsidRPr="0012172E">
        <w:t>The resulting 2x150</w:t>
      </w:r>
      <w:r>
        <w:t xml:space="preserve"> </w:t>
      </w:r>
      <w:r w:rsidRPr="0012172E">
        <w:t>b</w:t>
      </w:r>
      <w:r>
        <w:t>ase</w:t>
      </w:r>
      <w:r w:rsidRPr="0012172E">
        <w:t>p</w:t>
      </w:r>
      <w:r>
        <w:t>air</w:t>
      </w:r>
      <w:r w:rsidRPr="0012172E">
        <w:t xml:space="preserve"> Illumina reads were joined, demultiplexed, and annotated using an open picking method against the Greengenes database using Qiime </w:t>
      </w:r>
      <w:r w:rsidRPr="0012172E">
        <w:fldChar w:fldCharType="begin"/>
      </w:r>
      <w:r w:rsidR="00FE3753">
        <w:instrText xml:space="preserve"> ADDIN EN.CITE &lt;EndNote&gt;&lt;Cite&gt;&lt;Author&gt;Caporaso&lt;/Author&gt;&lt;Year&gt;2010&lt;/Year&gt;&lt;RecNum&gt;46&lt;/RecNum&gt;&lt;DisplayText&gt;(Caporaso et al., 2010)&lt;/DisplayText&gt;&lt;record&gt;&lt;rec-number&gt;46&lt;/rec-number&gt;&lt;foreign-keys&gt;&lt;key app="EN" db-id="xtsa0pvx4pp2reexxfhpz0avwvteswvsre5d" timestamp="1488834581"&gt;46&lt;/key&gt;&lt;/foreign-keys&gt;&lt;ref-type name="Journal Article"&gt;17&lt;/ref-type&gt;&lt;contributors&gt;&lt;authors&gt;&lt;author&gt;Caporaso, J. Gregory&lt;/author&gt;&lt;author&gt;Kuczynski, Justin&lt;/author&gt;&lt;author&gt;Stombaugh, Jesse&lt;/author&gt;&lt;author&gt;Bittinger, Kyle&lt;/author&gt;&lt;author&gt;Bushman, Frederic D.&lt;/author&gt;&lt;author&gt;Costello, Elizabeth K.&lt;/author&gt;&lt;author&gt;Fierer, Noah&lt;/author&gt;&lt;author&gt;Pena, Antonio Gonzalez&lt;/author&gt;&lt;author&gt;Goodrich, Julia K.&lt;/author&gt;&lt;author&gt;Gordon, Jeffrey I.&lt;/author&gt;&lt;author&gt;Huttley, Gavin A.&lt;/author&gt;&lt;author&gt;Kelley, Scott T.&lt;/author&gt;&lt;author&gt;Knights, Dan&lt;/author&gt;&lt;author&gt;Koenig, Jeremy E.&lt;/author&gt;&lt;author&gt;Ley, Ruth E.&lt;/author&gt;&lt;author&gt;Lozupone, Catherine A.&lt;/author&gt;&lt;author&gt;McDonald, Daniel&lt;/author&gt;&lt;author&gt;Muegge, Brian D.&lt;/author&gt;&lt;author&gt;Pirrung, Meg&lt;/author&gt;&lt;author&gt;Reeder, Jens&lt;/author&gt;&lt;author&gt;Sevinsky, Joel R.&lt;/author&gt;&lt;author&gt;Turnbaugh, Peter J.&lt;/author&gt;&lt;author&gt;Walters, William A.&lt;/author&gt;&lt;author&gt;Widmann, Jeremy&lt;/author&gt;&lt;author&gt;Yatsunenko, Tanya&lt;/author&gt;&lt;author&gt;Zaneveld, Jesse&lt;/author&gt;&lt;author&gt;Knight, Rob&lt;/author&gt;&lt;/authors&gt;&lt;/contributors&gt;&lt;titles&gt;&lt;title&gt;QIIME allows analysis of high-throughput community sequencing data&lt;/title&gt;&lt;secondary-title&gt;Nature Methods&lt;/secondary-title&gt;&lt;alt-title&gt;Nat Meth&lt;/alt-title&gt;&lt;/titles&gt;&lt;alt-periodical&gt;&lt;full-title&gt;Nat Meth&lt;/full-title&gt;&lt;abbr-1&gt;Nat Meth&lt;/abbr-1&gt;&lt;/alt-periodical&gt;&lt;pages&gt;335-336&lt;/pages&gt;&lt;volume&gt;7&lt;/volume&gt;&lt;number&gt;5&lt;/number&gt;&lt;dates&gt;&lt;year&gt;2010&lt;/year&gt;&lt;pub-dates&gt;&lt;date&gt;2010/05//&lt;/date&gt;&lt;/pub-dates&gt;&lt;/dates&gt;&lt;isbn&gt;1548-7091&lt;/isbn&gt;&lt;urls&gt;&lt;related-urls&gt;&lt;url&gt;http://dx.doi.org/10.1038/nmeth.f.303&lt;/url&gt;&lt;/related-urls&gt;&lt;/urls&gt;&lt;electronic-resource-num&gt;10.1038/nmeth.f.303&lt;/electronic-resource-num&gt;&lt;/record&gt;&lt;/Cite&gt;&lt;/EndNote&gt;</w:instrText>
      </w:r>
      <w:r w:rsidRPr="0012172E">
        <w:fldChar w:fldCharType="separate"/>
      </w:r>
      <w:r w:rsidR="0038085B">
        <w:rPr>
          <w:noProof/>
        </w:rPr>
        <w:t>(Caporaso et al., 2010)</w:t>
      </w:r>
      <w:r w:rsidRPr="0012172E">
        <w:fldChar w:fldCharType="end"/>
      </w:r>
      <w:r w:rsidRPr="0012172E">
        <w:t xml:space="preserve">. </w:t>
      </w:r>
      <w:r>
        <w:t xml:space="preserve"> </w:t>
      </w:r>
      <w:r w:rsidRPr="0012172E">
        <w:t xml:space="preserve">All OTUs were chimera checked before exporting into R for additional statistics and visualization using R packages </w:t>
      </w:r>
      <w:r w:rsidRPr="002805CD">
        <w:rPr>
          <w:i/>
        </w:rPr>
        <w:t>vegan</w:t>
      </w:r>
      <w:r w:rsidRPr="0012172E">
        <w:t xml:space="preserve"> </w:t>
      </w:r>
      <w:r w:rsidRPr="0012172E">
        <w:fldChar w:fldCharType="begin"/>
      </w:r>
      <w:r w:rsidR="00FE3753">
        <w:instrText xml:space="preserve"> ADDIN EN.CITE &lt;EndNote&gt;&lt;Cite&gt;&lt;Author&gt;Dixon&lt;/Author&gt;&lt;Year&gt;2003&lt;/Year&gt;&lt;RecNum&gt;47&lt;/RecNum&gt;&lt;DisplayText&gt;(Dixon and Palmer, 2003)&lt;/DisplayText&gt;&lt;record&gt;&lt;rec-number&gt;47&lt;/rec-number&gt;&lt;foreign-keys&gt;&lt;key app="EN" db-id="xtsa0pvx4pp2reexxfhpz0avwvteswvsre5d" timestamp="1488834581"&gt;47&lt;/key&gt;&lt;/foreign-keys&gt;&lt;ref-type name="Journal Article"&gt;17&lt;/ref-type&gt;&lt;contributors&gt;&lt;authors&gt;&lt;author&gt;Dixon, Philip&lt;/author&gt;&lt;author&gt;Palmer, M. W.&lt;/author&gt;&lt;/authors&gt;&lt;/contributors&gt;&lt;titles&gt;&lt;title&gt;VEGAN, a package of R functions for community ecology&lt;/title&gt;&lt;secondary-title&gt;Journal of Vegetation Science&lt;/secondary-title&gt;&lt;/titles&gt;&lt;periodical&gt;&lt;full-title&gt;Journal of Vegetation Science&lt;/full-title&gt;&lt;/periodical&gt;&lt;pages&gt;927-930&lt;/pages&gt;&lt;volume&gt;14&lt;/volume&gt;&lt;number&gt;6&lt;/number&gt;&lt;dates&gt;&lt;year&gt;2003&lt;/year&gt;&lt;pub-dates&gt;&lt;date&gt;2003&lt;/date&gt;&lt;/pub-dates&gt;&lt;/dates&gt;&lt;urls&gt;&lt;related-urls&gt;&lt;url&gt;http://www.bioone.org/doi/abs/10.1658/1100-9233(2003)014%5B0927:VAPORF%5D2.0.CO;2&lt;/url&gt;&lt;/related-urls&gt;&lt;/urls&gt;&lt;remote-database-provider&gt;Google Scholar&lt;/remote-database-provider&gt;&lt;access-date&gt;2015/10/28/00:40:03&lt;/access-date&gt;&lt;/record&gt;&lt;/Cite&gt;&lt;/EndNote&gt;</w:instrText>
      </w:r>
      <w:r w:rsidRPr="0012172E">
        <w:fldChar w:fldCharType="separate"/>
      </w:r>
      <w:r w:rsidR="0038085B">
        <w:rPr>
          <w:noProof/>
        </w:rPr>
        <w:t>(Dixon and Palmer, 2003)</w:t>
      </w:r>
      <w:r w:rsidRPr="0012172E">
        <w:fldChar w:fldCharType="end"/>
      </w:r>
      <w:r w:rsidRPr="0012172E">
        <w:t xml:space="preserve">, </w:t>
      </w:r>
      <w:r w:rsidRPr="002805CD">
        <w:rPr>
          <w:i/>
        </w:rPr>
        <w:t>phyloseq</w:t>
      </w:r>
      <w:r w:rsidRPr="0012172E">
        <w:t xml:space="preserve"> </w:t>
      </w:r>
      <w:r w:rsidRPr="0012172E">
        <w:fldChar w:fldCharType="begin"/>
      </w:r>
      <w:r w:rsidR="00FE3753">
        <w:instrText xml:space="preserve"> ADDIN EN.CITE &lt;EndNote&gt;&lt;Cite&gt;&lt;Author&gt;McMurdie&lt;/Author&gt;&lt;Year&gt;2013&lt;/Year&gt;&lt;RecNum&gt;48&lt;/RecNum&gt;&lt;DisplayText&gt;(McMurdie and Holmes, 2013)&lt;/DisplayText&gt;&lt;record&gt;&lt;rec-number&gt;48&lt;/rec-number&gt;&lt;foreign-keys&gt;&lt;key app="EN" db-id="xtsa0pvx4pp2reexxfhpz0avwvteswvsre5d" timestamp="1488834581"&gt;48&lt;/key&gt;&lt;/foreign-keys&gt;&lt;ref-type name="Journal Article"&gt;17&lt;/ref-type&gt;&lt;contributors&gt;&lt;authors&gt;&lt;author&gt;McMurdie, P. J.&lt;/author&gt;&lt;author&gt;Holmes, S.&lt;/author&gt;&lt;/authors&gt;&lt;/contributors&gt;&lt;auth-address&gt;Department of Statistics, Stanford University, Stanford, California, United States of America.&lt;/auth-address&gt;&lt;titles&gt;&lt;title&gt;phyloseq: an R package for reproducible interactive analysis and graphics of microbiome census data&lt;/title&gt;&lt;secondary-title&gt;PLoS One&lt;/secondary-title&gt;&lt;/titles&gt;&lt;periodical&gt;&lt;full-title&gt;PLoS One&lt;/full-title&gt;&lt;/periodical&gt;&lt;pages&gt;e61217&lt;/pages&gt;&lt;volume&gt;8&lt;/volume&gt;&lt;number&gt;4&lt;/number&gt;&lt;keywords&gt;&lt;keyword&gt;Data Interpretation, Statistical&lt;/keyword&gt;&lt;keyword&gt;Humans&lt;/keyword&gt;&lt;keyword&gt;*Metagenome&lt;/keyword&gt;&lt;keyword&gt;Multivariate Analysis&lt;/keyword&gt;&lt;keyword&gt;Phylogeny&lt;/keyword&gt;&lt;keyword&gt;Principal Component Analysis&lt;/keyword&gt;&lt;keyword&gt;Sequence Analysis, DNA&lt;/keyword&gt;&lt;keyword&gt;*Software&lt;/keyword&gt;&lt;/keywords&gt;&lt;dates&gt;&lt;year&gt;2013&lt;/year&gt;&lt;/dates&gt;&lt;isbn&gt;1932-6203 (Electronic)&amp;#xD;1932-6203 (Linking)&lt;/isbn&gt;&lt;accession-num&gt;23630581&lt;/accession-num&gt;&lt;urls&gt;&lt;related-urls&gt;&lt;url&gt;https://www.ncbi.nlm.nih.gov/pubmed/23630581&lt;/url&gt;&lt;/related-urls&gt;&lt;/urls&gt;&lt;custom2&gt;PMC3632530&lt;/custom2&gt;&lt;electronic-resource-num&gt;10.1371/journal.pone.0061217&lt;/electronic-resource-num&gt;&lt;/record&gt;&lt;/Cite&gt;&lt;/EndNote&gt;</w:instrText>
      </w:r>
      <w:r w:rsidRPr="0012172E">
        <w:fldChar w:fldCharType="separate"/>
      </w:r>
      <w:r w:rsidR="0038085B">
        <w:rPr>
          <w:noProof/>
        </w:rPr>
        <w:t>(McMurdie and Holmes, 2013)</w:t>
      </w:r>
      <w:r w:rsidRPr="0012172E">
        <w:fldChar w:fldCharType="end"/>
      </w:r>
      <w:r w:rsidRPr="0012172E">
        <w:t xml:space="preserve">, and </w:t>
      </w:r>
      <w:r w:rsidRPr="002805CD">
        <w:rPr>
          <w:i/>
        </w:rPr>
        <w:t>DESeq2</w:t>
      </w:r>
      <w:r w:rsidRPr="0012172E">
        <w:t>.</w:t>
      </w:r>
    </w:p>
    <w:p w14:paraId="01C3C2CF" w14:textId="2ACE805C" w:rsidR="003A05EB" w:rsidRDefault="00B1523E" w:rsidP="00B1523E">
      <w:r w:rsidRPr="0012172E">
        <w:t xml:space="preserve">The OTU table was rarefied before alpha and beta diversity analysis using R packages </w:t>
      </w:r>
      <w:r w:rsidRPr="002805CD">
        <w:rPr>
          <w:i/>
        </w:rPr>
        <w:t>vegan</w:t>
      </w:r>
      <w:r w:rsidRPr="0012172E">
        <w:t xml:space="preserve"> and </w:t>
      </w:r>
      <w:r w:rsidRPr="002805CD">
        <w:rPr>
          <w:i/>
        </w:rPr>
        <w:t>phyloseq</w:t>
      </w:r>
      <w:r w:rsidRPr="0012172E">
        <w:t xml:space="preserve">. </w:t>
      </w:r>
      <w:r>
        <w:t xml:space="preserve"> </w:t>
      </w:r>
      <w:r w:rsidRPr="0012172E">
        <w:t xml:space="preserve">Taxa bar plots were created also using </w:t>
      </w:r>
      <w:r w:rsidRPr="002805CD">
        <w:rPr>
          <w:i/>
        </w:rPr>
        <w:t>phyloseq</w:t>
      </w:r>
      <w:r w:rsidRPr="0012172E">
        <w:t xml:space="preserve">. </w:t>
      </w:r>
      <w:r>
        <w:t xml:space="preserve"> </w:t>
      </w:r>
      <w:r w:rsidRPr="002805CD">
        <w:rPr>
          <w:i/>
        </w:rPr>
        <w:t>DESeq2</w:t>
      </w:r>
      <w:r w:rsidRPr="0012172E">
        <w:t xml:space="preserve"> was </w:t>
      </w:r>
      <w:r>
        <w:t>used</w:t>
      </w:r>
      <w:r w:rsidRPr="0012172E">
        <w:t xml:space="preserve"> on the OTU abundances without any normalization </w:t>
      </w:r>
      <w:r>
        <w:t>as per</w:t>
      </w:r>
      <w:r w:rsidRPr="0012172E">
        <w:t xml:space="preserve"> the R package</w:t>
      </w:r>
      <w:r>
        <w:t>’s</w:t>
      </w:r>
      <w:r w:rsidRPr="0012172E">
        <w:t xml:space="preserve"> instructions. </w:t>
      </w:r>
      <w:r>
        <w:t xml:space="preserve"> </w:t>
      </w:r>
      <w:r w:rsidRPr="0012172E">
        <w:t xml:space="preserve">The differential abundance of OTUs between lignin (n=2) and xylan amended microcosms (n=2) were using a local fitting.  Indicator species of the 3 treatments of lignin, xylan and the control were determined using the R package </w:t>
      </w:r>
      <w:r w:rsidRPr="002805CD">
        <w:rPr>
          <w:i/>
        </w:rPr>
        <w:t>labsvd</w:t>
      </w:r>
      <w:r w:rsidRPr="0012172E">
        <w:t xml:space="preserve"> </w:t>
      </w:r>
      <w:r w:rsidRPr="002805CD">
        <w:rPr>
          <w:i/>
        </w:rPr>
        <w:t>indval</w:t>
      </w:r>
      <w:r w:rsidRPr="0012172E">
        <w:t xml:space="preserve"> function </w:t>
      </w:r>
      <w:r w:rsidRPr="0012172E">
        <w:fldChar w:fldCharType="begin"/>
      </w:r>
      <w:r w:rsidR="00FE3753">
        <w:instrText xml:space="preserve"> ADDIN EN.CITE &lt;EndNote&gt;&lt;Cite&gt;&lt;Author&gt;Roberts&lt;/Author&gt;&lt;Year&gt;2007&lt;/Year&gt;&lt;RecNum&gt;49&lt;/RecNum&gt;&lt;DisplayText&gt;(Roberts, 2007)&lt;/DisplayText&gt;&lt;record&gt;&lt;rec-number&gt;49&lt;/rec-number&gt;&lt;foreign-keys&gt;&lt;key app="EN" db-id="xtsa0pvx4pp2reexxfhpz0avwvteswvsre5d" timestamp="1488834581"&gt;49&lt;/key&gt;&lt;/foreign-keys&gt;&lt;ref-type name="Computer Program"&gt;9&lt;/ref-type&gt;&lt;contributors&gt;&lt;authors&gt;&lt;author&gt;Roberts, David&lt;/author&gt;&lt;/authors&gt;&lt;/contributors&gt;&lt;titles&gt;&lt;title&gt;Labdsv: ordination and multivariate analysis for ecology&lt;/title&gt;&lt;/titles&gt;&lt;edition&gt;18-0&lt;/edition&gt;&lt;dates&gt;&lt;year&gt;2007&lt;/year&gt;&lt;/dates&gt;&lt;urls&gt;&lt;related-urls&gt;&lt;url&gt;https://cran.r-project.org/web/packages/labdsv/index.html&lt;/url&gt;&lt;/related-urls&gt;&lt;/urls&gt;&lt;/record&gt;&lt;/Cite&gt;&lt;/EndNote&gt;</w:instrText>
      </w:r>
      <w:r w:rsidRPr="0012172E">
        <w:fldChar w:fldCharType="separate"/>
      </w:r>
      <w:r w:rsidR="0038085B">
        <w:rPr>
          <w:noProof/>
        </w:rPr>
        <w:t>(Roberts, 2007)</w:t>
      </w:r>
      <w:r w:rsidRPr="0012172E">
        <w:fldChar w:fldCharType="end"/>
      </w:r>
      <w:r w:rsidRPr="0012172E">
        <w:t>.</w:t>
      </w:r>
    </w:p>
    <w:p w14:paraId="21B0F8B2" w14:textId="0FE9ADBE" w:rsidR="00B1523E" w:rsidRPr="0012172E" w:rsidRDefault="003A05EB" w:rsidP="00187151">
      <w:pPr>
        <w:spacing w:before="0" w:after="0"/>
      </w:pPr>
      <w:r>
        <w:br w:type="page"/>
      </w:r>
    </w:p>
    <w:p w14:paraId="4E152CC1" w14:textId="77777777" w:rsidR="00B1523E" w:rsidRPr="002805CD" w:rsidRDefault="00B1523E" w:rsidP="004A4E51">
      <w:pPr>
        <w:pStyle w:val="Heading2"/>
      </w:pPr>
      <w:bookmarkStart w:id="28" w:name="_Toc475649220"/>
      <w:bookmarkStart w:id="29" w:name="results"/>
      <w:bookmarkStart w:id="30" w:name="_Toc476583450"/>
      <w:r w:rsidRPr="002805CD">
        <w:lastRenderedPageBreak/>
        <w:t>Results</w:t>
      </w:r>
      <w:bookmarkEnd w:id="28"/>
      <w:bookmarkEnd w:id="30"/>
    </w:p>
    <w:p w14:paraId="1D62D2BE" w14:textId="77777777" w:rsidR="00B1523E" w:rsidRPr="002805CD" w:rsidRDefault="00B1523E" w:rsidP="004A4E51">
      <w:pPr>
        <w:pStyle w:val="Heading3"/>
      </w:pPr>
      <w:bookmarkStart w:id="31" w:name="_Toc475649221"/>
      <w:bookmarkStart w:id="32" w:name="_Toc476583451"/>
      <w:bookmarkEnd w:id="29"/>
      <w:r>
        <w:t>Mineralization of lignin and xylan as measured by</w:t>
      </w:r>
      <w:r w:rsidRPr="002805CD">
        <w:t xml:space="preserve"> </w:t>
      </w:r>
      <w:r>
        <w:t>carbon dioxide production</w:t>
      </w:r>
      <w:bookmarkEnd w:id="31"/>
      <w:bookmarkEnd w:id="32"/>
    </w:p>
    <w:p w14:paraId="733B7958" w14:textId="77777777" w:rsidR="00B1523E" w:rsidRPr="0012172E" w:rsidRDefault="00B1523E" w:rsidP="00B1523E">
      <w:r w:rsidRPr="0012172E">
        <w:t>The mineralization rates o</w:t>
      </w:r>
      <w:r>
        <w:t>f</w:t>
      </w:r>
      <w:r w:rsidRPr="0012172E">
        <w:t xml:space="preserve"> lignin</w:t>
      </w:r>
      <w:r>
        <w:t xml:space="preserve"> to CO</w:t>
      </w:r>
      <w:r w:rsidRPr="002805CD">
        <w:rPr>
          <w:vertAlign w:val="subscript"/>
        </w:rPr>
        <w:t>2</w:t>
      </w:r>
      <w:r w:rsidRPr="0012172E">
        <w:t xml:space="preserve"> </w:t>
      </w:r>
      <w:r>
        <w:t xml:space="preserve">by the microbial consortia </w:t>
      </w:r>
      <w:r w:rsidRPr="0012172E">
        <w:t>increased with each transfer to fresh lignin and defined medi</w:t>
      </w:r>
      <w:r>
        <w:t>um</w:t>
      </w:r>
      <w:r w:rsidRPr="0012172E">
        <w:t xml:space="preserve">.  The microbial consortia mineralization rates on hemicellulose were higher than on lignin, which </w:t>
      </w:r>
      <w:r>
        <w:t>suggests</w:t>
      </w:r>
      <w:r w:rsidRPr="0012172E">
        <w:t xml:space="preserve"> that hemicellulose is a more labile carbon source to the marine microbes.  Residuals of hemicellulose attached to the lignin cannot be considered negligible. </w:t>
      </w:r>
      <w:r>
        <w:t xml:space="preserve"> </w:t>
      </w:r>
      <w:r w:rsidRPr="0012172E">
        <w:t xml:space="preserve">Other experimental controls such as an unamended control and abiotic control did not produce significant amounts of carbon dioxide.  As expected of oxic cultures, a significant amount of oxygen was consumed by the substrate adapted consortia. </w:t>
      </w:r>
      <w:r>
        <w:t xml:space="preserve"> </w:t>
      </w:r>
      <w:r w:rsidRPr="0012172E">
        <w:t xml:space="preserve">The oxygen uptake (Supplementary Figure </w:t>
      </w:r>
      <w:r>
        <w:t>S</w:t>
      </w:r>
      <w:r w:rsidRPr="0012172E">
        <w:t>1) strongly correlate</w:t>
      </w:r>
      <w:r>
        <w:t>d</w:t>
      </w:r>
      <w:r w:rsidRPr="0012172E">
        <w:t xml:space="preserve"> linearly with the carbon dioxide accumulation.</w:t>
      </w:r>
    </w:p>
    <w:p w14:paraId="4BAB1942" w14:textId="77777777" w:rsidR="00B1523E" w:rsidRPr="0012172E" w:rsidRDefault="00B1523E" w:rsidP="00B1523E">
      <w:r w:rsidRPr="0012172E">
        <w:t xml:space="preserve">The xylan-adapted consortia and the lignin-adapted consortia produced similar amounts of carbon dioxide during the first incubation of approximately one week.  Both types of consortia produced about 2,500 </w:t>
      </w:r>
      <w:r>
        <w:t>µ</w:t>
      </w:r>
      <w:r w:rsidRPr="0012172E">
        <w:t xml:space="preserve">g of carbon dioxide within the first 120 h (Figure 2a) after a lag phase of 53 h of very low respiration.  The next incubation took place immediately after the first incubation.  A </w:t>
      </w:r>
      <w:r>
        <w:t>1.6%</w:t>
      </w:r>
      <w:r w:rsidRPr="0012172E">
        <w:t xml:space="preserve"> </w:t>
      </w:r>
      <w:r>
        <w:t>inoculum</w:t>
      </w:r>
      <w:r w:rsidRPr="0012172E">
        <w:t xml:space="preserve"> of the first substrate-amended consortium was used to inoculate fresh substrate in fresh artificial seawater media.  The </w:t>
      </w:r>
      <w:r>
        <w:t xml:space="preserve">second </w:t>
      </w:r>
      <w:r w:rsidRPr="0012172E">
        <w:t xml:space="preserve">xylan-adapted consortia produced 12,000 </w:t>
      </w:r>
      <w:r>
        <w:t>µ</w:t>
      </w:r>
      <w:r w:rsidRPr="0012172E">
        <w:t xml:space="preserve">g of carbon dioxide within 150 h, which is nearly 5 times more carbon dioxide than the first consortia (Figure 2b).  The </w:t>
      </w:r>
      <w:r>
        <w:t xml:space="preserve">second </w:t>
      </w:r>
      <w:r w:rsidRPr="0012172E">
        <w:t xml:space="preserve">lignin-adapted consortia also improved in mineralization rate but not as greatly as the xylan-adapted consortia.  The lignin enrichment produced about 4000 </w:t>
      </w:r>
      <w:r>
        <w:t>µ</w:t>
      </w:r>
      <w:r w:rsidRPr="0012172E">
        <w:t>g, which was nearly twice as much as the first incubation.  In contrast to the first incubation, the second incubation of both substrates did not have a lag phase</w:t>
      </w:r>
      <w:r w:rsidRPr="00641C8E">
        <w:t xml:space="preserve">.  </w:t>
      </w:r>
      <w:r w:rsidRPr="002805CD">
        <w:t xml:space="preserve"> Approximately 0.3% of the lignin and 0.5% of the xylan was mineralized during the first incubation.  More substrate was mineralized into CO</w:t>
      </w:r>
      <w:r w:rsidRPr="002805CD">
        <w:rPr>
          <w:vertAlign w:val="subscript"/>
        </w:rPr>
        <w:t xml:space="preserve">2 </w:t>
      </w:r>
      <w:r w:rsidRPr="002805CD">
        <w:t>during the second incubation;</w:t>
      </w:r>
      <w:r w:rsidRPr="002805CD">
        <w:rPr>
          <w:vertAlign w:val="subscript"/>
        </w:rPr>
        <w:t xml:space="preserve"> </w:t>
      </w:r>
      <w:r w:rsidRPr="002805CD">
        <w:t>0.5% of the lignin and 2.5% of the xylan was mineralized.</w:t>
      </w:r>
    </w:p>
    <w:p w14:paraId="7DF4CF37" w14:textId="77777777" w:rsidR="00B1523E" w:rsidRPr="002805CD" w:rsidRDefault="00B1523E" w:rsidP="004A4E51">
      <w:pPr>
        <w:pStyle w:val="Heading3"/>
      </w:pPr>
      <w:bookmarkStart w:id="33" w:name="_Toc475649222"/>
      <w:bookmarkStart w:id="34" w:name="_Toc476583452"/>
      <w:r w:rsidRPr="002805CD">
        <w:t>Shifts in functional gene structure</w:t>
      </w:r>
      <w:bookmarkEnd w:id="33"/>
      <w:bookmarkEnd w:id="34"/>
      <w:r w:rsidRPr="002805CD">
        <w:t xml:space="preserve"> </w:t>
      </w:r>
    </w:p>
    <w:p w14:paraId="33BE73CE" w14:textId="6BCE710C" w:rsidR="00B1523E" w:rsidRPr="0012172E" w:rsidRDefault="00B1523E" w:rsidP="00B1523E">
      <w:r w:rsidRPr="0012172E">
        <w:t xml:space="preserve">The functional gene structures of the enrichments were characterized by shotgun metagenomes using the Illumina </w:t>
      </w:r>
      <w:r w:rsidR="009C0AD5" w:rsidRPr="0012172E">
        <w:t>MiSeq</w:t>
      </w:r>
      <w:r w:rsidRPr="0012172E">
        <w:t>.  The unassembled reads were annotated by the automated MG-R</w:t>
      </w:r>
      <w:r>
        <w:t>AST</w:t>
      </w:r>
      <w:r w:rsidRPr="0012172E">
        <w:t xml:space="preserve"> pipeline</w:t>
      </w:r>
      <w:r>
        <w:t xml:space="preserve"> (Supplemental Table S1)</w:t>
      </w:r>
      <w:r w:rsidRPr="0012172E">
        <w:t xml:space="preserve">.  Of the available annotations, the SEED Subsystems annotation was utilized for its hierarchical organization.  The samples were compared in a Non-metric </w:t>
      </w:r>
      <w:r>
        <w:t>Multid</w:t>
      </w:r>
      <w:r w:rsidRPr="0012172E">
        <w:t xml:space="preserve">imensional Scaling (NMDS) plot using Bray </w:t>
      </w:r>
      <w:r>
        <w:t xml:space="preserve">Curtis </w:t>
      </w:r>
      <w:r w:rsidRPr="0012172E">
        <w:t>distance (Figure 3) at their finest level of functional annotation, which consisted of 4663 different functions. The first and second incubations of the lignin were more similar to each other than the incubations with xylan.  The 2 incubations of the unamended control were very different.</w:t>
      </w:r>
    </w:p>
    <w:p w14:paraId="2C6D855F" w14:textId="77777777" w:rsidR="00B1523E" w:rsidRPr="0012172E" w:rsidRDefault="00B1523E" w:rsidP="00B1523E">
      <w:r w:rsidRPr="0012172E">
        <w:t>The differential abundance of functional genes between the 2 xylan-amended consortia and the 2 lignin-amended consortia were analyzed using</w:t>
      </w:r>
      <w:r>
        <w:t xml:space="preserve"> the negative binomial modeling of</w:t>
      </w:r>
      <w:r w:rsidRPr="0012172E">
        <w:t xml:space="preserve"> </w:t>
      </w:r>
      <w:r w:rsidRPr="002805CD">
        <w:rPr>
          <w:i/>
        </w:rPr>
        <w:t>DESeq2</w:t>
      </w:r>
      <w:r w:rsidRPr="0012172E">
        <w:t xml:space="preserve">. </w:t>
      </w:r>
      <w:r>
        <w:t xml:space="preserve"> </w:t>
      </w:r>
      <w:r w:rsidRPr="0012172E">
        <w:rPr>
          <w:noProof/>
          <w:lang w:eastAsia="zh-CN"/>
        </w:rPr>
        <w:t xml:space="preserve">Positive </w:t>
      </w:r>
      <w:r w:rsidRPr="0012172E">
        <w:t>log</w:t>
      </w:r>
      <w:r w:rsidRPr="00D3130C">
        <w:rPr>
          <w:vertAlign w:val="subscript"/>
        </w:rPr>
        <w:t>2</w:t>
      </w:r>
      <w:r w:rsidRPr="0012172E">
        <w:t>-fold</w:t>
      </w:r>
      <w:r>
        <w:t>-</w:t>
      </w:r>
      <w:r w:rsidRPr="0012172E">
        <w:t xml:space="preserve">changes </w:t>
      </w:r>
      <w:r w:rsidRPr="0012172E">
        <w:rPr>
          <w:noProof/>
          <w:lang w:eastAsia="zh-CN"/>
        </w:rPr>
        <w:t>indicated a greater abundance in the xylan amended microcosm</w:t>
      </w:r>
      <w:r>
        <w:rPr>
          <w:noProof/>
          <w:lang w:eastAsia="zh-CN"/>
        </w:rPr>
        <w:t>.</w:t>
      </w:r>
      <w:r w:rsidRPr="00042A4C">
        <w:t xml:space="preserve"> </w:t>
      </w:r>
      <w:r>
        <w:t xml:space="preserve"> </w:t>
      </w:r>
      <w:r w:rsidRPr="0012172E">
        <w:t>Calculated log</w:t>
      </w:r>
      <w:r w:rsidRPr="004964C6">
        <w:rPr>
          <w:vertAlign w:val="subscript"/>
        </w:rPr>
        <w:t>2</w:t>
      </w:r>
      <w:r w:rsidRPr="0012172E">
        <w:t>-fold</w:t>
      </w:r>
      <w:r>
        <w:t>-</w:t>
      </w:r>
      <w:r w:rsidRPr="0012172E">
        <w:t xml:space="preserve">changes ranged from </w:t>
      </w:r>
      <w:r w:rsidRPr="0012172E">
        <w:rPr>
          <w:noProof/>
          <w:lang w:eastAsia="zh-CN"/>
        </w:rPr>
        <w:t xml:space="preserve">-0.6743 to 0.3077.  </w:t>
      </w:r>
    </w:p>
    <w:p w14:paraId="00A257B2" w14:textId="77777777" w:rsidR="00B1523E" w:rsidRPr="0012172E" w:rsidRDefault="00B1523E" w:rsidP="00B1523E">
      <w:r w:rsidRPr="0012172E">
        <w:t>The functions associated with carbohydrates and aromatic compound catabolism were the most differentially abundant categories</w:t>
      </w:r>
      <w:r>
        <w:t xml:space="preserve"> (Figure 4a)</w:t>
      </w:r>
      <w:r w:rsidRPr="0012172E">
        <w:t xml:space="preserve">. </w:t>
      </w:r>
      <w:r>
        <w:t xml:space="preserve"> </w:t>
      </w:r>
      <w:r w:rsidRPr="0012172E">
        <w:t xml:space="preserve">The abundance of carbohydrate metabolism </w:t>
      </w:r>
      <w:r w:rsidRPr="0012172E">
        <w:lastRenderedPageBreak/>
        <w:t>functions was higher in the xylan-amended microcosms.  The average log</w:t>
      </w:r>
      <w:r w:rsidRPr="00D3130C">
        <w:rPr>
          <w:vertAlign w:val="subscript"/>
        </w:rPr>
        <w:t>2</w:t>
      </w:r>
      <w:r w:rsidRPr="0012172E">
        <w:t>-fold</w:t>
      </w:r>
      <w:r>
        <w:t>-</w:t>
      </w:r>
      <w:r w:rsidRPr="0012172E">
        <w:t xml:space="preserve">changes of the </w:t>
      </w:r>
      <w:r w:rsidRPr="0012172E">
        <w:rPr>
          <w:noProof/>
          <w:lang w:eastAsia="zh-CN"/>
        </w:rPr>
        <w:t xml:space="preserve">1057 </w:t>
      </w:r>
      <w:r w:rsidRPr="0012172E">
        <w:t>carbohydrate functional genes</w:t>
      </w:r>
      <w:r>
        <w:t xml:space="preserve"> (Supplemental Figure S2)</w:t>
      </w:r>
      <w:r w:rsidRPr="0012172E">
        <w:t xml:space="preserve"> were </w:t>
      </w:r>
      <w:r w:rsidRPr="0012172E">
        <w:rPr>
          <w:noProof/>
          <w:lang w:eastAsia="zh-CN"/>
        </w:rPr>
        <w:t>0.245.</w:t>
      </w:r>
      <w:r w:rsidRPr="0012172E">
        <w:t xml:space="preserve">  Meanwhile, the lignin-amended microcosms had more aromatic catabolism genes.  237 genes of the aromatic compound metabolism category were on average </w:t>
      </w:r>
      <w:r w:rsidRPr="0012172E">
        <w:rPr>
          <w:noProof/>
          <w:lang w:eastAsia="zh-CN"/>
        </w:rPr>
        <w:t>-0.268.</w:t>
      </w:r>
    </w:p>
    <w:p w14:paraId="6F0AF465" w14:textId="77777777" w:rsidR="00B1523E" w:rsidRPr="0012172E" w:rsidRDefault="00B1523E" w:rsidP="00B1523E">
      <w:r w:rsidRPr="0012172E">
        <w:t>Nearly all subcategories of genes related to carbohydrates were more abundant in the xylan-adapted consortia</w:t>
      </w:r>
      <w:r>
        <w:t xml:space="preserve"> (Figure 4b)</w:t>
      </w:r>
      <w:r w:rsidRPr="0012172E">
        <w:t xml:space="preserve">. </w:t>
      </w:r>
      <w:r>
        <w:t xml:space="preserve"> </w:t>
      </w:r>
      <w:r w:rsidRPr="0012172E">
        <w:t xml:space="preserve">Among the subcategories of genes in identifiable groups of functions related to carbohydrates, the polysaccharides, glycoside hydrolases, di- and oligosaccharides, monosaccharides were the most differentially abundant groupings. </w:t>
      </w:r>
      <w:r>
        <w:t xml:space="preserve"> </w:t>
      </w:r>
      <w:r w:rsidRPr="0012172E">
        <w:t>The only ones that were more abundant in the lignin-adapted consortia were the organic acids.</w:t>
      </w:r>
    </w:p>
    <w:p w14:paraId="124EB165" w14:textId="6DE9AA48" w:rsidR="00B1523E" w:rsidRPr="0012172E" w:rsidRDefault="00B1523E" w:rsidP="00B1523E">
      <w:pPr>
        <w:rPr>
          <w:color w:val="000000"/>
          <w:lang w:eastAsia="zh-CN"/>
        </w:rPr>
      </w:pPr>
      <w:r w:rsidRPr="0012172E">
        <w:t>For the aromatic metabolism genes, functions that were more abundant in the lignin-adapted consortia were phenylacetyl-</w:t>
      </w:r>
      <w:r>
        <w:t>C</w:t>
      </w:r>
      <w:r w:rsidRPr="0012172E">
        <w:t>o</w:t>
      </w:r>
      <w:r>
        <w:t>A</w:t>
      </w:r>
      <w:r w:rsidRPr="0012172E">
        <w:t xml:space="preserve"> catabolism pathway</w:t>
      </w:r>
      <w:r>
        <w:t xml:space="preserve"> (Figure 4c)</w:t>
      </w:r>
      <w:r w:rsidRPr="0012172E">
        <w:t xml:space="preserve">.  </w:t>
      </w:r>
      <w:r w:rsidRPr="0012172E">
        <w:rPr>
          <w:color w:val="000000" w:themeColor="text1"/>
          <w:lang w:eastAsia="zh-CN"/>
        </w:rPr>
        <w:t>Phenylpropanoid compound degradation is also more abundant in the lignin adapted consortia</w:t>
      </w:r>
      <w:r>
        <w:rPr>
          <w:color w:val="000000" w:themeColor="text1"/>
          <w:lang w:eastAsia="zh-CN"/>
        </w:rPr>
        <w:t>, which includes</w:t>
      </w:r>
      <w:r w:rsidRPr="0012172E">
        <w:rPr>
          <w:color w:val="000000" w:themeColor="text1"/>
          <w:lang w:eastAsia="zh-CN"/>
        </w:rPr>
        <w:t xml:space="preserve"> genes for vanillate and ferulate</w:t>
      </w:r>
      <w:r>
        <w:rPr>
          <w:color w:val="000000" w:themeColor="text1"/>
          <w:lang w:eastAsia="zh-CN"/>
        </w:rPr>
        <w:t xml:space="preserve"> metabolism,</w:t>
      </w:r>
      <w:r w:rsidRPr="0012172E">
        <w:rPr>
          <w:color w:val="000000" w:themeColor="text1"/>
          <w:lang w:eastAsia="zh-CN"/>
        </w:rPr>
        <w:t xml:space="preserve"> </w:t>
      </w:r>
      <w:r>
        <w:rPr>
          <w:color w:val="000000" w:themeColor="text1"/>
          <w:lang w:eastAsia="zh-CN"/>
        </w:rPr>
        <w:t xml:space="preserve">two potential breakdown products </w:t>
      </w:r>
      <w:r w:rsidRPr="0012172E">
        <w:rPr>
          <w:color w:val="000000" w:themeColor="text1"/>
          <w:lang w:eastAsia="zh-CN"/>
        </w:rPr>
        <w:t xml:space="preserve">from lignin. </w:t>
      </w:r>
      <w:r>
        <w:rPr>
          <w:color w:val="000000" w:themeColor="text1"/>
          <w:lang w:eastAsia="zh-CN"/>
        </w:rPr>
        <w:t xml:space="preserve"> </w:t>
      </w:r>
      <w:r w:rsidRPr="0012172E">
        <w:rPr>
          <w:color w:val="000000" w:themeColor="text1"/>
          <w:lang w:eastAsia="zh-CN"/>
        </w:rPr>
        <w:t>The most differentially abundant functional gene was 3,4-dihydroxyphenylacetate 2,3-dioxygenase (EC 1.13.11.15), which is essential for aromatic compound catabolism.  Also catechol 1,2-dioxygenase was more abundant in lignin-adapted consortia.</w:t>
      </w:r>
    </w:p>
    <w:p w14:paraId="6FF82184" w14:textId="77777777" w:rsidR="00B1523E" w:rsidRPr="002805CD" w:rsidRDefault="00B1523E" w:rsidP="004A4E51">
      <w:pPr>
        <w:pStyle w:val="Heading3"/>
      </w:pPr>
      <w:bookmarkStart w:id="35" w:name="_Toc475649223"/>
      <w:bookmarkStart w:id="36" w:name="_Toc476583453"/>
      <w:r w:rsidRPr="002805CD">
        <w:t>Changes in microbial community composition</w:t>
      </w:r>
      <w:bookmarkEnd w:id="35"/>
      <w:bookmarkEnd w:id="36"/>
      <w:r w:rsidRPr="002805CD">
        <w:t xml:space="preserve"> </w:t>
      </w:r>
    </w:p>
    <w:p w14:paraId="1D2ABD24" w14:textId="753A7586" w:rsidR="00B1523E" w:rsidRPr="0012172E" w:rsidRDefault="00B1523E" w:rsidP="00B1523E">
      <w:r w:rsidRPr="0012172E">
        <w:t>The microbial community composition of the lignin-adapted, xylan-adapted and unamended consortia were characterized using 16S rRNA gene amplicon sequencing.  DNA from the two replicates of each substrate amended enrichment were pooled before sequencing with an Illumina MiSeq.  Using Qiime, all reads were processed into operational taxonomic units (OTUs) and annotated with the Greengenes database</w:t>
      </w:r>
      <w:r>
        <w:t xml:space="preserve"> </w:t>
      </w:r>
      <w:r>
        <w:fldChar w:fldCharType="begin"/>
      </w:r>
      <w:r w:rsidR="00FE3753">
        <w:instrText xml:space="preserve"> ADDIN EN.CITE &lt;EndNote&gt;&lt;Cite&gt;&lt;Author&gt;DeSantis&lt;/Author&gt;&lt;Year&gt;2006&lt;/Year&gt;&lt;RecNum&gt;50&lt;/RecNum&gt;&lt;DisplayText&gt;(DeSantis et al., 2006)&lt;/DisplayText&gt;&lt;record&gt;&lt;rec-number&gt;50&lt;/rec-number&gt;&lt;foreign-keys&gt;&lt;key app="EN" db-id="xtsa0pvx4pp2reexxfhpz0avwvteswvsre5d" timestamp="1488834581"&gt;50&lt;/key&gt;&lt;/foreign-keys&gt;&lt;ref-type name="Journal Article"&gt;17&lt;/ref-type&gt;&lt;contributors&gt;&lt;authors&gt;&lt;author&gt;DeSantis, T. Z.&lt;/author&gt;&lt;author&gt;Hugenholtz, P.&lt;/author&gt;&lt;author&gt;Larsen, N.&lt;/author&gt;&lt;author&gt;Rojas, M.&lt;/author&gt;&lt;author&gt;Brodie, E. L.&lt;/author&gt;&lt;author&gt;Keller, K.&lt;/author&gt;&lt;author&gt;Huber, T.&lt;/author&gt;&lt;author&gt;Dalevi, D.&lt;/author&gt;&lt;author&gt;Hu, P.&lt;/author&gt;&lt;author&gt;Andersen, G. L.&lt;/author&gt;&lt;/authors&gt;&lt;/contributors&gt;&lt;titles&gt;&lt;title&gt;Greengenes, a Chimera-Checked 16S rRNA Gene Database and Workbench Compatible with ARB&lt;/title&gt;&lt;secondary-title&gt;Applied and Environmental Microbiology&lt;/secondary-title&gt;&lt;/titles&gt;&lt;periodical&gt;&lt;full-title&gt;Applied and Environmental Microbiology&lt;/full-title&gt;&lt;/periodical&gt;&lt;pages&gt;5069-5072&lt;/pages&gt;&lt;volume&gt;72&lt;/volume&gt;&lt;number&gt;7&lt;/number&gt;&lt;dates&gt;&lt;year&gt;2006&lt;/year&gt;&lt;pub-dates&gt;&lt;date&gt;July 1, 2006&lt;/date&gt;&lt;/pub-dates&gt;&lt;/dates&gt;&lt;urls&gt;&lt;related-urls&gt;&lt;url&gt;http://aem.asm.org/content/72/7/5069.abstract&lt;/url&gt;&lt;/related-urls&gt;&lt;/urls&gt;&lt;electronic-resource-num&gt;10.1128/aem.03006-05&lt;/electronic-resource-num&gt;&lt;/record&gt;&lt;/Cite&gt;&lt;/EndNote&gt;</w:instrText>
      </w:r>
      <w:r>
        <w:fldChar w:fldCharType="separate"/>
      </w:r>
      <w:r w:rsidR="0038085B">
        <w:rPr>
          <w:noProof/>
        </w:rPr>
        <w:t>(DeSantis et al., 2006)</w:t>
      </w:r>
      <w:r>
        <w:fldChar w:fldCharType="end"/>
      </w:r>
      <w:r>
        <w:t xml:space="preserve">. </w:t>
      </w:r>
      <w:r w:rsidRPr="002805CD" w:rsidDel="00AB55F4">
        <w:t xml:space="preserve"> </w:t>
      </w:r>
      <w:r w:rsidRPr="0012172E">
        <w:t>Libraries were normalized by rarefying.</w:t>
      </w:r>
    </w:p>
    <w:p w14:paraId="0BA6CF0B" w14:textId="77777777" w:rsidR="00B1523E" w:rsidRPr="0012172E" w:rsidRDefault="00B1523E" w:rsidP="00B1523E">
      <w:r w:rsidRPr="0012172E">
        <w:t>The community structure of the samples were compared by principal coordinate analysis (PCoA) using a weighted Unifrac distance</w:t>
      </w:r>
      <w:r>
        <w:t xml:space="preserve"> (Figure 5a)</w:t>
      </w:r>
      <w:r w:rsidRPr="0012172E">
        <w:t xml:space="preserve">.  The lignin- and xylan- adapted consortia were distinct communities.  The two incubations of each substrate were similar in community while the two incubations of the control were different. </w:t>
      </w:r>
      <w:r>
        <w:t xml:space="preserve"> </w:t>
      </w:r>
      <w:r w:rsidRPr="0012172E">
        <w:t>The controls were likely very different between the incubations because of richness</w:t>
      </w:r>
      <w:r>
        <w:t xml:space="preserve"> (Figure 5b)</w:t>
      </w:r>
      <w:r w:rsidRPr="0012172E">
        <w:t xml:space="preserve">. </w:t>
      </w:r>
      <w:r>
        <w:t xml:space="preserve"> </w:t>
      </w:r>
      <w:r w:rsidRPr="0012172E">
        <w:t>The substrate amended consortia had less observed OTUs than the controls.  The control at the first timepoint had the highest number of distinct OTUs, nearly 350, while the second timepoint had less than half.  The Shannon index which considers evenness in addition to richness indicates a decreasing trend for lignin-adapted consortia but an increasing trend for xylan-adapted consortia over time.  Together these results indicate that a subset of species became dominant in the lignin-adapted consortia.  Meanwhile, species became more evenly distributed within the xylan-adapted consortia.</w:t>
      </w:r>
    </w:p>
    <w:p w14:paraId="19619EFB" w14:textId="2DFEAB00" w:rsidR="00B1523E" w:rsidRPr="0012172E" w:rsidRDefault="00B1523E" w:rsidP="00B1523E">
      <w:r w:rsidRPr="0012172E">
        <w:t>The microbial communities of the unamended microcosms and xylan-</w:t>
      </w:r>
      <w:r>
        <w:t>adapted</w:t>
      </w:r>
      <w:r w:rsidRPr="0012172E">
        <w:t xml:space="preserve"> </w:t>
      </w:r>
      <w:r>
        <w:t>consortia</w:t>
      </w:r>
      <w:r w:rsidRPr="0012172E">
        <w:t xml:space="preserve"> were compared on 3 different levels of taxonomy: phylum, class and order</w:t>
      </w:r>
      <w:r>
        <w:t xml:space="preserve">.  </w:t>
      </w:r>
      <w:r w:rsidRPr="0012172E">
        <w:t>Rare OTUs with less than 1% of reads were excluded from visualization.  At the phylum level, we observe</w:t>
      </w:r>
      <w:r>
        <w:t>d</w:t>
      </w:r>
      <w:r w:rsidRPr="0012172E">
        <w:t xml:space="preserve"> more </w:t>
      </w:r>
      <w:r w:rsidRPr="002805CD">
        <w:rPr>
          <w:i/>
        </w:rPr>
        <w:t>Bacteroidetes, Planctomycetes, Acidobacteria and Actinobacteria</w:t>
      </w:r>
      <w:r w:rsidRPr="0012172E">
        <w:t xml:space="preserve"> in the unamended and hemicellulose controls</w:t>
      </w:r>
      <w:r>
        <w:t xml:space="preserve"> (Supplemental Figure S3)</w:t>
      </w:r>
      <w:r w:rsidRPr="0012172E">
        <w:t xml:space="preserve">. </w:t>
      </w:r>
      <w:r>
        <w:t xml:space="preserve"> Meanwhile, t</w:t>
      </w:r>
      <w:r w:rsidRPr="0012172E">
        <w:t xml:space="preserve">he lignin adapted consortia </w:t>
      </w:r>
      <w:r>
        <w:t>consisted</w:t>
      </w:r>
      <w:r w:rsidRPr="0012172E">
        <w:t xml:space="preserve"> mostly </w:t>
      </w:r>
      <w:r>
        <w:t xml:space="preserve">of </w:t>
      </w:r>
      <w:r w:rsidRPr="002805CD">
        <w:rPr>
          <w:i/>
        </w:rPr>
        <w:t>Proteobacteria</w:t>
      </w:r>
      <w:r w:rsidRPr="0012172E">
        <w:t xml:space="preserve"> and some </w:t>
      </w:r>
      <w:r w:rsidRPr="002805CD">
        <w:rPr>
          <w:i/>
        </w:rPr>
        <w:t>Bacteroidetes</w:t>
      </w:r>
      <w:r w:rsidRPr="0012172E">
        <w:t>.  Of the most abundant classes</w:t>
      </w:r>
      <w:r>
        <w:t xml:space="preserve"> </w:t>
      </w:r>
      <w:r w:rsidRPr="0012172E">
        <w:t xml:space="preserve">(Figure </w:t>
      </w:r>
      <w:r>
        <w:t>6)</w:t>
      </w:r>
      <w:r w:rsidRPr="0012172E">
        <w:t xml:space="preserve">, </w:t>
      </w:r>
      <w:r w:rsidRPr="0012172E">
        <w:rPr>
          <w:i/>
        </w:rPr>
        <w:t>Gammaproteobacteria</w:t>
      </w:r>
      <w:r w:rsidRPr="0012172E">
        <w:t xml:space="preserve"> increased in the lignin microcosms but decreased in the xylan </w:t>
      </w:r>
      <w:r w:rsidRPr="0012172E">
        <w:lastRenderedPageBreak/>
        <w:t xml:space="preserve">microcosms. </w:t>
      </w:r>
      <w:r>
        <w:t xml:space="preserve"> Of the </w:t>
      </w:r>
      <w:r w:rsidRPr="002805CD">
        <w:rPr>
          <w:i/>
        </w:rPr>
        <w:t>Gammaproteobacteria</w:t>
      </w:r>
      <w:r>
        <w:t xml:space="preserve">, </w:t>
      </w:r>
      <w:r w:rsidRPr="002805CD">
        <w:rPr>
          <w:i/>
        </w:rPr>
        <w:t>Oceanospiralles</w:t>
      </w:r>
      <w:r>
        <w:t xml:space="preserve"> was the most dominant taxonomic family but found ubiquitously in all treatments (Supplemental Figure S3).  </w:t>
      </w:r>
      <w:r w:rsidR="009C0AD5" w:rsidRPr="0012172E">
        <w:rPr>
          <w:i/>
        </w:rPr>
        <w:t>Alphaproteobacteria</w:t>
      </w:r>
      <w:r w:rsidR="009C0AD5" w:rsidRPr="0012172E">
        <w:t>,</w:t>
      </w:r>
      <w:r>
        <w:t xml:space="preserve"> particularly the order </w:t>
      </w:r>
      <w:r w:rsidRPr="002805CD">
        <w:rPr>
          <w:i/>
        </w:rPr>
        <w:t>Kiloniellales</w:t>
      </w:r>
      <w:r>
        <w:t xml:space="preserve">, </w:t>
      </w:r>
      <w:r w:rsidRPr="0012172E">
        <w:t>increased in the xylan amended microcosms</w:t>
      </w:r>
      <w:r>
        <w:t xml:space="preserve"> (Supplemental Figure S3)</w:t>
      </w:r>
      <w:r w:rsidRPr="0012172E">
        <w:t xml:space="preserve">. </w:t>
      </w:r>
      <w:r>
        <w:t xml:space="preserve"> </w:t>
      </w:r>
      <w:r w:rsidRPr="0012172E">
        <w:rPr>
          <w:i/>
        </w:rPr>
        <w:t>Flavobacteria</w:t>
      </w:r>
      <w:r w:rsidRPr="0012172E">
        <w:t xml:space="preserve"> is important in xylan microcosms after the last incubation</w:t>
      </w:r>
      <w:r>
        <w:t xml:space="preserve">, particularly the genus </w:t>
      </w:r>
      <w:r w:rsidRPr="002805CD">
        <w:rPr>
          <w:i/>
        </w:rPr>
        <w:t>Salegentibacter</w:t>
      </w:r>
      <w:r>
        <w:rPr>
          <w:i/>
        </w:rPr>
        <w:t xml:space="preserve"> </w:t>
      </w:r>
      <w:r>
        <w:t xml:space="preserve">(Supplemental Figure S3). </w:t>
      </w:r>
    </w:p>
    <w:p w14:paraId="511CCFAF" w14:textId="35059E10" w:rsidR="00B1523E" w:rsidRPr="0012172E" w:rsidRDefault="00B1523E" w:rsidP="00B1523E">
      <w:r w:rsidRPr="0012172E">
        <w:t>Archaea were very low in abundance despite being a dominant population</w:t>
      </w:r>
      <w:r>
        <w:t xml:space="preserve"> contributing to ammonia oxidation</w:t>
      </w:r>
      <w:r w:rsidRPr="0012172E">
        <w:t xml:space="preserve"> in natural Eastern Mediterranean Seawater</w:t>
      </w:r>
      <w:r>
        <w:t xml:space="preserve"> </w:t>
      </w:r>
      <w:r>
        <w:fldChar w:fldCharType="begin">
          <w:fldData xml:space="preserve">PEVuZE5vdGU+PENpdGU+PEF1dGhvcj5UZWNodG1hbm48L0F1dGhvcj48WWVhcj4yMDE1PC9ZZWFy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</w:fldData>
        </w:fldChar>
      </w:r>
      <w:r w:rsidR="00FE3753">
        <w:instrText xml:space="preserve"> ADDIN EN.CITE </w:instrText>
      </w:r>
      <w:r w:rsidR="00FE3753">
        <w:fldChar w:fldCharType="begin">
          <w:fldData xml:space="preserve">PEVuZE5vdGU+PENpdGU+PEF1dGhvcj5UZWNodG1hbm48L0F1dGhvcj48WWVhcj4yMDE1PC9ZZWFy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</w:fldData>
        </w:fldChar>
      </w:r>
      <w:r w:rsidR="00FE3753">
        <w:instrText xml:space="preserve"> ADDIN EN.CITE.DATA </w:instrText>
      </w:r>
      <w:r w:rsidR="00FE3753">
        <w:fldChar w:fldCharType="end"/>
      </w:r>
      <w:r>
        <w:fldChar w:fldCharType="separate"/>
      </w:r>
      <w:r w:rsidR="0038085B">
        <w:rPr>
          <w:noProof/>
        </w:rPr>
        <w:t>(Techtmann et al., 2015)</w:t>
      </w:r>
      <w:r>
        <w:fldChar w:fldCharType="end"/>
      </w:r>
      <w:r w:rsidRPr="0012172E">
        <w:t xml:space="preserve">.  Archaea were only present in the </w:t>
      </w:r>
      <w:r>
        <w:t>first</w:t>
      </w:r>
      <w:r w:rsidRPr="0012172E">
        <w:t xml:space="preserve"> unamended control (Supplementary Figure </w:t>
      </w:r>
      <w:r>
        <w:t>S3</w:t>
      </w:r>
      <w:r w:rsidRPr="0012172E">
        <w:t xml:space="preserve">). </w:t>
      </w:r>
      <w:r>
        <w:t xml:space="preserve"> </w:t>
      </w:r>
      <w:r w:rsidRPr="0012172E">
        <w:t xml:space="preserve">The orders </w:t>
      </w:r>
      <w:r w:rsidRPr="0012172E">
        <w:rPr>
          <w:i/>
        </w:rPr>
        <w:t>Nitrososphaerales</w:t>
      </w:r>
      <w:r w:rsidRPr="0012172E">
        <w:t xml:space="preserve"> and </w:t>
      </w:r>
      <w:r w:rsidRPr="0012172E">
        <w:rPr>
          <w:i/>
        </w:rPr>
        <w:t>Cenarchaeales</w:t>
      </w:r>
      <w:r w:rsidRPr="0012172E">
        <w:t xml:space="preserve"> of the phylum </w:t>
      </w:r>
      <w:r w:rsidRPr="0012172E">
        <w:rPr>
          <w:i/>
        </w:rPr>
        <w:t>Thaumarcheota</w:t>
      </w:r>
      <w:r w:rsidRPr="0012172E">
        <w:t xml:space="preserve"> were the most abundant </w:t>
      </w:r>
      <w:r w:rsidR="009C0AD5" w:rsidRPr="0012172E">
        <w:t>archaeal</w:t>
      </w:r>
      <w:r w:rsidRPr="0012172E">
        <w:t xml:space="preserve"> taxa in the </w:t>
      </w:r>
      <w:r>
        <w:t>first</w:t>
      </w:r>
      <w:r w:rsidRPr="0012172E">
        <w:t xml:space="preserve"> unamended control. </w:t>
      </w:r>
      <w:r>
        <w:t xml:space="preserve"> </w:t>
      </w:r>
      <w:r w:rsidRPr="0012172E">
        <w:t>Archaea were less than 0.1% in lignin-adapted and xylan-adapted consortia.</w:t>
      </w:r>
      <w:r>
        <w:t xml:space="preserve">  The decrease in Archaea abundance corroborates other studies in the Eastern Mediterranean where Archaea became rare upon amendment of additional carbon (manuscript in preparation).</w:t>
      </w:r>
    </w:p>
    <w:p w14:paraId="595857DF" w14:textId="77777777" w:rsidR="00B1523E" w:rsidRPr="0012172E" w:rsidRDefault="00B1523E" w:rsidP="00B1523E">
      <w:r w:rsidRPr="0012172E">
        <w:t xml:space="preserve">Fungi, like Archaea, were very low in abundance in the samples. </w:t>
      </w:r>
      <w:r>
        <w:t xml:space="preserve"> </w:t>
      </w:r>
      <w:r w:rsidRPr="0012172E">
        <w:t xml:space="preserve">Fungi were characterized using shotgun metagenomic unassembled reads. </w:t>
      </w:r>
      <w:r>
        <w:t xml:space="preserve"> </w:t>
      </w:r>
      <w:r w:rsidRPr="0012172E">
        <w:t>The fungal reads totaled less than 0.04% of any of the substrate-adapted or control metagenomes</w:t>
      </w:r>
      <w:r>
        <w:t xml:space="preserve"> (Supplemental Table S2)</w:t>
      </w:r>
      <w:r w:rsidRPr="0012172E">
        <w:t xml:space="preserve">.  </w:t>
      </w:r>
      <w:r w:rsidRPr="0012172E">
        <w:rPr>
          <w:i/>
        </w:rPr>
        <w:t>Ascomycetes</w:t>
      </w:r>
      <w:r w:rsidRPr="0012172E">
        <w:t xml:space="preserve"> were 0.04% or less; </w:t>
      </w:r>
      <w:r w:rsidRPr="0012172E">
        <w:rPr>
          <w:i/>
        </w:rPr>
        <w:t>Basidiomycetes</w:t>
      </w:r>
      <w:r w:rsidRPr="0012172E">
        <w:t xml:space="preserve"> were 0.01% or less.  In contrast, </w:t>
      </w:r>
      <w:r w:rsidRPr="0012172E">
        <w:rPr>
          <w:i/>
        </w:rPr>
        <w:t>Proteobacteria</w:t>
      </w:r>
      <w:r w:rsidRPr="0012172E">
        <w:t xml:space="preserve">, </w:t>
      </w:r>
      <w:r w:rsidRPr="0012172E">
        <w:rPr>
          <w:i/>
        </w:rPr>
        <w:t>Bacteroidetes</w:t>
      </w:r>
      <w:r w:rsidRPr="0012172E">
        <w:t xml:space="preserve">, </w:t>
      </w:r>
      <w:r w:rsidRPr="0012172E">
        <w:rPr>
          <w:i/>
        </w:rPr>
        <w:t>Actinobacteria</w:t>
      </w:r>
      <w:r w:rsidRPr="0012172E">
        <w:t xml:space="preserve"> and </w:t>
      </w:r>
      <w:r w:rsidRPr="0012172E">
        <w:rPr>
          <w:i/>
        </w:rPr>
        <w:t>Firmicutes</w:t>
      </w:r>
      <w:r w:rsidRPr="0012172E">
        <w:t xml:space="preserve"> constituted the majority at 97.98% of t</w:t>
      </w:r>
      <w:r>
        <w:t xml:space="preserve">he total reads in the data set (Supplemental Table S2).  </w:t>
      </w:r>
      <w:r w:rsidRPr="0012172E">
        <w:t xml:space="preserve">The most abundant </w:t>
      </w:r>
      <w:r w:rsidRPr="0012172E">
        <w:rPr>
          <w:i/>
        </w:rPr>
        <w:t>Ascomycetes</w:t>
      </w:r>
      <w:r w:rsidRPr="0012172E">
        <w:t xml:space="preserve"> and </w:t>
      </w:r>
      <w:r w:rsidRPr="0012172E">
        <w:rPr>
          <w:i/>
        </w:rPr>
        <w:t>Basidiomycetes</w:t>
      </w:r>
      <w:r w:rsidRPr="0012172E">
        <w:t xml:space="preserve"> were </w:t>
      </w:r>
      <w:r w:rsidRPr="0012172E">
        <w:rPr>
          <w:i/>
        </w:rPr>
        <w:t>Nectricia</w:t>
      </w:r>
      <w:r w:rsidRPr="0012172E">
        <w:t xml:space="preserve">, </w:t>
      </w:r>
      <w:r w:rsidRPr="0012172E">
        <w:rPr>
          <w:i/>
        </w:rPr>
        <w:t>Trichocomaceae</w:t>
      </w:r>
      <w:r w:rsidRPr="0012172E">
        <w:t xml:space="preserve">, </w:t>
      </w:r>
      <w:r w:rsidRPr="0012172E">
        <w:rPr>
          <w:i/>
        </w:rPr>
        <w:t>Debarymycetaceae</w:t>
      </w:r>
      <w:r w:rsidRPr="0012172E">
        <w:t xml:space="preserve">, </w:t>
      </w:r>
      <w:r w:rsidRPr="0012172E">
        <w:rPr>
          <w:i/>
        </w:rPr>
        <w:t>Ustilaginaceae</w:t>
      </w:r>
      <w:r w:rsidRPr="0012172E">
        <w:t xml:space="preserve">, </w:t>
      </w:r>
      <w:r w:rsidRPr="0012172E">
        <w:rPr>
          <w:i/>
        </w:rPr>
        <w:t>Schizosaccharamycetaceae</w:t>
      </w:r>
      <w:r w:rsidRPr="0012172E">
        <w:t xml:space="preserve">, </w:t>
      </w:r>
      <w:r w:rsidRPr="0012172E">
        <w:rPr>
          <w:i/>
        </w:rPr>
        <w:t>Sordariaceae</w:t>
      </w:r>
      <w:r w:rsidRPr="0012172E">
        <w:t xml:space="preserve"> families</w:t>
      </w:r>
      <w:r>
        <w:t xml:space="preserve"> (Supplemental Figure S4)</w:t>
      </w:r>
      <w:r w:rsidRPr="0012172E">
        <w:t xml:space="preserve">. </w:t>
      </w:r>
    </w:p>
    <w:p w14:paraId="2D2FE40C" w14:textId="77777777" w:rsidR="00B1523E" w:rsidRPr="002805CD" w:rsidRDefault="00B1523E" w:rsidP="00666884">
      <w:pPr>
        <w:pStyle w:val="Heading3"/>
      </w:pPr>
      <w:bookmarkStart w:id="37" w:name="_Toc475649224"/>
      <w:bookmarkStart w:id="38" w:name="_Toc476583454"/>
      <w:r w:rsidRPr="002805CD">
        <w:t xml:space="preserve">Potential </w:t>
      </w:r>
      <w:r>
        <w:t>lignin-degrading</w:t>
      </w:r>
      <w:r w:rsidRPr="002805CD">
        <w:t xml:space="preserve"> species in lignin-adapted consortia</w:t>
      </w:r>
      <w:bookmarkEnd w:id="37"/>
      <w:bookmarkEnd w:id="38"/>
    </w:p>
    <w:p w14:paraId="214C78A1" w14:textId="77777777" w:rsidR="00B1523E" w:rsidRPr="0012172E" w:rsidRDefault="00B1523E" w:rsidP="00B1523E">
      <w:r w:rsidRPr="0012172E">
        <w:t xml:space="preserve">Differential abundance analysis was used to determine which taxa increased with lignin and hemicellulose amendment. </w:t>
      </w:r>
      <w:r>
        <w:t xml:space="preserve"> </w:t>
      </w:r>
      <w:r w:rsidRPr="0012172E">
        <w:t xml:space="preserve">The analysis was conducted using the R package </w:t>
      </w:r>
      <w:r w:rsidRPr="002805CD">
        <w:rPr>
          <w:i/>
        </w:rPr>
        <w:t>DESeq2</w:t>
      </w:r>
      <w:r w:rsidRPr="0012172E">
        <w:t>.  Rare phyla with less than 0.005% relative abundance were excluded from further analysis.  The shotgun metagenome captured a broad diversity of organisms including bacteria, fungi, archaea, plants and other larger eukaryotes.  The phyla of invertebrates or vertebrates were excluded from the analysis.</w:t>
      </w:r>
    </w:p>
    <w:p w14:paraId="0DBC6AEB" w14:textId="77777777" w:rsidR="00B1523E" w:rsidRDefault="00B1523E" w:rsidP="00B1523E">
      <w:r w:rsidRPr="0012172E">
        <w:t>More bacterial phyla than fungal phyla increased in response to lignin.  The differences between the lignin-adapted consortia and the controls were small, only up to 0.6 log</w:t>
      </w:r>
      <w:r w:rsidRPr="00D3130C">
        <w:rPr>
          <w:vertAlign w:val="subscript"/>
        </w:rPr>
        <w:t>2</w:t>
      </w:r>
      <w:r w:rsidRPr="0012172E">
        <w:t>-fold</w:t>
      </w:r>
      <w:r>
        <w:t>-change</w:t>
      </w:r>
      <w:r w:rsidRPr="0012172E">
        <w:t xml:space="preserve"> different.  Phyla </w:t>
      </w:r>
      <w:r w:rsidRPr="0012172E">
        <w:rPr>
          <w:i/>
        </w:rPr>
        <w:t>Elusimicrobia, Synergistetes, Deferribacteres, Chrysiogenetes, Firmicutes, Thermotogae, Spirochaetes, Korarchaeota, Proteobacteria, Deinococcus-Thermus, Basidiomycota, Gemmatimonadetes, Tenericutes, Fusobacteria</w:t>
      </w:r>
      <w:r w:rsidRPr="0012172E">
        <w:t>, and various unclassifiable groups were found in higher abundance in the lignin-adapted consortia compared to xylan-adapted consortia or the unamended control</w:t>
      </w:r>
      <w:r>
        <w:t xml:space="preserve"> (Figure 7)</w:t>
      </w:r>
      <w:r w:rsidRPr="0012172E">
        <w:t xml:space="preserve">.  Two fungal phyla with white rot fungi, </w:t>
      </w:r>
      <w:r w:rsidRPr="0012172E">
        <w:rPr>
          <w:i/>
        </w:rPr>
        <w:t>Ascomycota</w:t>
      </w:r>
      <w:r w:rsidRPr="0012172E">
        <w:t xml:space="preserve"> and </w:t>
      </w:r>
      <w:r w:rsidRPr="0012172E">
        <w:rPr>
          <w:i/>
        </w:rPr>
        <w:t>Basidiomycota</w:t>
      </w:r>
      <w:r w:rsidRPr="0012172E">
        <w:t xml:space="preserve">, were very low in relative abundance and were in more similar abundances between the controls and lignin-adapted consortia than Bacteria.  </w:t>
      </w:r>
      <w:r w:rsidRPr="0012172E">
        <w:rPr>
          <w:i/>
        </w:rPr>
        <w:t>Ascomycota</w:t>
      </w:r>
      <w:r w:rsidRPr="0012172E">
        <w:t xml:space="preserve"> was found in slightly higher abundance in hemicellulose and unamended controls, while </w:t>
      </w:r>
      <w:r w:rsidRPr="0012172E">
        <w:rPr>
          <w:i/>
        </w:rPr>
        <w:t>Basidiomycota</w:t>
      </w:r>
      <w:r w:rsidRPr="0012172E">
        <w:t xml:space="preserve"> was slightly higher in the lignin adapted consortia.  Among the families of the phyla that increased in response to lignin, </w:t>
      </w:r>
      <w:r w:rsidRPr="0012172E">
        <w:rPr>
          <w:i/>
        </w:rPr>
        <w:t>Idiomarinaceae</w:t>
      </w:r>
      <w:r w:rsidRPr="0012172E">
        <w:t xml:space="preserve"> </w:t>
      </w:r>
      <w:r>
        <w:t xml:space="preserve">and other </w:t>
      </w:r>
      <w:r>
        <w:rPr>
          <w:i/>
        </w:rPr>
        <w:t>P</w:t>
      </w:r>
      <w:r w:rsidRPr="00BE0C56">
        <w:rPr>
          <w:i/>
        </w:rPr>
        <w:t>roteobacteria</w:t>
      </w:r>
      <w:r>
        <w:t xml:space="preserve"> were</w:t>
      </w:r>
      <w:r w:rsidRPr="0012172E">
        <w:t xml:space="preserve"> the most differentially abundant</w:t>
      </w:r>
      <w:r>
        <w:t xml:space="preserve"> (Supplemental Figure S5).  </w:t>
      </w:r>
      <w:r w:rsidRPr="0012172E">
        <w:t xml:space="preserve">Only two fungal families, </w:t>
      </w:r>
      <w:r w:rsidRPr="0012172E">
        <w:rPr>
          <w:i/>
        </w:rPr>
        <w:lastRenderedPageBreak/>
        <w:t>Ustilaginaceae</w:t>
      </w:r>
      <w:r w:rsidRPr="0012172E">
        <w:t xml:space="preserve"> and </w:t>
      </w:r>
      <w:r w:rsidRPr="0012172E">
        <w:rPr>
          <w:i/>
        </w:rPr>
        <w:t>Trichocomaceae</w:t>
      </w:r>
      <w:r w:rsidRPr="0012172E">
        <w:t xml:space="preserve"> were more abundant in the lignin</w:t>
      </w:r>
      <w:r>
        <w:t xml:space="preserve">-adapted </w:t>
      </w:r>
      <w:r w:rsidRPr="0012172E">
        <w:t xml:space="preserve">consortia but did not increase as much as </w:t>
      </w:r>
      <w:r w:rsidRPr="0012172E">
        <w:rPr>
          <w:i/>
        </w:rPr>
        <w:t>Idiomarinaceae</w:t>
      </w:r>
      <w:r w:rsidRPr="0012172E">
        <w:t xml:space="preserve"> or other </w:t>
      </w:r>
      <w:r w:rsidRPr="0012172E">
        <w:rPr>
          <w:i/>
        </w:rPr>
        <w:t>Proteobacteria</w:t>
      </w:r>
      <w:r w:rsidRPr="0012172E">
        <w:t xml:space="preserve">. </w:t>
      </w:r>
      <w:r>
        <w:t xml:space="preserve"> </w:t>
      </w:r>
    </w:p>
    <w:p w14:paraId="105E7637" w14:textId="2CD10442" w:rsidR="003A05EB" w:rsidRDefault="00B1523E" w:rsidP="00B1523E">
      <w:r w:rsidRPr="0012172E">
        <w:t>Indicator value of the taxa</w:t>
      </w:r>
      <w:r>
        <w:t xml:space="preserve"> detected in the 16S rRNA gene amplicon data</w:t>
      </w:r>
      <w:r w:rsidRPr="0012172E">
        <w:t xml:space="preserve"> considers </w:t>
      </w:r>
      <w:r>
        <w:t xml:space="preserve">the </w:t>
      </w:r>
      <w:r w:rsidRPr="0012172E">
        <w:t xml:space="preserve">fidelity and </w:t>
      </w:r>
      <w:r>
        <w:t>relative abundance</w:t>
      </w:r>
      <w:r w:rsidRPr="0012172E">
        <w:t xml:space="preserve"> of a taxa for lignin</w:t>
      </w:r>
      <w:r>
        <w:t xml:space="preserve"> instead of log fold changes.  </w:t>
      </w:r>
      <w:r w:rsidRPr="006B50D5">
        <w:rPr>
          <w:i/>
        </w:rPr>
        <w:t>Caulobacteraceae, Colwelliaceae, Rhodocyclaceae, Oxalobacteraceae, Pseudoaltermonadaceae, Idiomarinaceae, Alcanivoraceae, Oceanospirallaceae, Erythrobacteraceae</w:t>
      </w:r>
      <w:r>
        <w:t xml:space="preserve">, and </w:t>
      </w:r>
      <w:r w:rsidRPr="006B50D5">
        <w:rPr>
          <w:i/>
        </w:rPr>
        <w:t>Clostridicaeae</w:t>
      </w:r>
      <w:r w:rsidRPr="0012172E">
        <w:t xml:space="preserve"> </w:t>
      </w:r>
      <w:r>
        <w:t>had indicator values greater than 0.5, with 1.0 being the maximum possible value (Figure 8)</w:t>
      </w:r>
      <w:r w:rsidRPr="0012172E">
        <w:t>.</w:t>
      </w:r>
      <w:r>
        <w:t xml:space="preserve">  In contrast, some families such as </w:t>
      </w:r>
      <w:r w:rsidRPr="006B50D5">
        <w:rPr>
          <w:i/>
        </w:rPr>
        <w:t xml:space="preserve">Alteromonadaceae, </w:t>
      </w:r>
      <w:r w:rsidRPr="006B50D5">
        <w:rPr>
          <w:i/>
          <w:lang w:val="en"/>
        </w:rPr>
        <w:t>Piscirickettsiaceae</w:t>
      </w:r>
      <w:r w:rsidRPr="006B50D5">
        <w:rPr>
          <w:i/>
        </w:rPr>
        <w:t>, Halomonadaceae</w:t>
      </w:r>
      <w:r>
        <w:t xml:space="preserve">, and </w:t>
      </w:r>
      <w:r w:rsidRPr="006B50D5">
        <w:rPr>
          <w:i/>
        </w:rPr>
        <w:t>Hyphomicrobiaceae</w:t>
      </w:r>
      <w:r>
        <w:rPr>
          <w:lang w:eastAsia="zh-CN"/>
        </w:rPr>
        <w:t xml:space="preserve"> </w:t>
      </w:r>
      <w:r>
        <w:t>were ubiquitous in all consortia</w:t>
      </w:r>
      <w:bookmarkStart w:id="39" w:name="conclusions"/>
      <w:r>
        <w:t xml:space="preserve"> regardless of carbon source.</w:t>
      </w:r>
    </w:p>
    <w:p w14:paraId="37A41547" w14:textId="3BB554A9" w:rsidR="00B1523E" w:rsidRDefault="003A05EB" w:rsidP="00187151">
      <w:pPr>
        <w:spacing w:before="0" w:after="0"/>
      </w:pPr>
      <w:r>
        <w:br w:type="page"/>
      </w:r>
    </w:p>
    <w:p w14:paraId="12E9E257" w14:textId="77777777" w:rsidR="00B1523E" w:rsidRPr="002805CD" w:rsidRDefault="00B1523E" w:rsidP="00666884">
      <w:pPr>
        <w:pStyle w:val="Heading2"/>
      </w:pPr>
      <w:bookmarkStart w:id="40" w:name="_Toc475649225"/>
      <w:bookmarkStart w:id="41" w:name="_Toc476583455"/>
      <w:r w:rsidRPr="002805CD">
        <w:lastRenderedPageBreak/>
        <w:t>Discussion</w:t>
      </w:r>
      <w:bookmarkEnd w:id="40"/>
      <w:bookmarkEnd w:id="41"/>
    </w:p>
    <w:p w14:paraId="319CEC96" w14:textId="77777777" w:rsidR="00B1523E" w:rsidRPr="0012172E" w:rsidRDefault="00B1523E" w:rsidP="00B1523E">
      <w:r w:rsidRPr="0012172E">
        <w:t>The research objective was to discover the diversity of marine microbes from the Eastern Mediterranean Sea that are capable of degrading lignin</w:t>
      </w:r>
      <w:r>
        <w:t xml:space="preserve"> and thereby potentially contributing to </w:t>
      </w:r>
      <w:r w:rsidRPr="0012172E">
        <w:rPr>
          <w:bCs/>
          <w:iCs/>
          <w:color w:val="000000" w:themeColor="text1"/>
        </w:rPr>
        <w:t>allochthonous</w:t>
      </w:r>
      <w:r w:rsidRPr="0012172E">
        <w:rPr>
          <w:color w:val="000000" w:themeColor="text1"/>
          <w:lang w:eastAsia="zh-CN"/>
        </w:rPr>
        <w:t xml:space="preserve"> </w:t>
      </w:r>
      <w:r w:rsidRPr="0012172E">
        <w:rPr>
          <w:color w:val="000000" w:themeColor="text1"/>
        </w:rPr>
        <w:t>terrestrial organic matter</w:t>
      </w:r>
      <w:r>
        <w:rPr>
          <w:color w:val="000000" w:themeColor="text1"/>
        </w:rPr>
        <w:t xml:space="preserve"> cycling</w:t>
      </w:r>
      <w:r w:rsidRPr="0012172E">
        <w:t>.</w:t>
      </w:r>
      <w:r>
        <w:t xml:space="preserve"> </w:t>
      </w:r>
      <w:r w:rsidRPr="0012172E">
        <w:t xml:space="preserve"> We believed oligotrophic and hypersaline marine microbial communities can provide insight into the untapped diversity of bacteria with efficient degradative enzymes for lignin.  Evidence of increasing </w:t>
      </w:r>
      <w:r>
        <w:t>mineralization</w:t>
      </w:r>
      <w:r w:rsidRPr="0012172E">
        <w:t xml:space="preserve"> rates on lignin, changes in microbial community structure, and increases in abundance of aromatic catabolism gene abundance support the notion of the Eastern Mediterranean seawater possessing high potential for lignin degradation.  </w:t>
      </w:r>
    </w:p>
    <w:p w14:paraId="6C2D0D2F" w14:textId="56946C99" w:rsidR="00B1523E" w:rsidRPr="0012172E" w:rsidRDefault="00B1523E" w:rsidP="00B1523E">
      <w:r w:rsidRPr="0012172E">
        <w:t xml:space="preserve">The lignin mineralization rates by the Eastern Mediterranean microbial consortia improved with transfers due to changes in the microbial community.  The </w:t>
      </w:r>
      <w:r>
        <w:t xml:space="preserve">mineralization rates </w:t>
      </w:r>
      <w:r w:rsidRPr="0012172E">
        <w:t xml:space="preserve">in the lignin-amended consortia nearly doubled between the first and second incubation.  The </w:t>
      </w:r>
      <w:r>
        <w:t>mineralization rate</w:t>
      </w:r>
      <w:r w:rsidRPr="0012172E">
        <w:t xml:space="preserve"> at the end of the second incubation had not leveled off, indicating the potential to produce more carbon dioxide with more time. </w:t>
      </w:r>
      <w:r>
        <w:t xml:space="preserve"> </w:t>
      </w:r>
      <w:r w:rsidRPr="0012172E">
        <w:t xml:space="preserve">Abiotic causes could not have improved mineralization since the lignin and the defined media were fresh at each transfer and the incubation conditions remained constant.  From the metagenome and 16S rRNA gene amplicon sequencing, the microbial community structure became </w:t>
      </w:r>
      <w:r>
        <w:t>less diverse</w:t>
      </w:r>
      <w:r w:rsidRPr="0012172E">
        <w:t xml:space="preserve"> between transfers on lignin as expected of substrate adapted consortia over time </w:t>
      </w:r>
      <w:r w:rsidRPr="0012172E">
        <w:fldChar w:fldCharType="begin"/>
      </w:r>
      <w:r w:rsidR="00FE3753">
        <w:instrText xml:space="preserve"> ADDIN EN.CITE &lt;EndNote&gt;&lt;Cite&gt;&lt;Author&gt;DeAngelis&lt;/Author&gt;&lt;Year&gt;2010&lt;/Year&gt;&lt;RecNum&gt;38&lt;/RecNum&gt;&lt;DisplayText&gt;(DeAngelis et al., 2010)&lt;/DisplayText&gt;&lt;record&gt;&lt;rec-number&gt;38&lt;/rec-number&gt;&lt;foreign-keys&gt;&lt;key app="EN" db-id="xtsa0pvx4pp2reexxfhpz0avwvteswvsre5d" timestamp="1488834581"&gt;38&lt;/key&gt;&lt;/foreign-keys&gt;&lt;ref-type name="Journal Article"&gt;17&lt;/ref-type&gt;&lt;contributors&gt;&lt;authors&gt;&lt;author&gt;DeAngelis, Kristen M.&lt;/author&gt;&lt;author&gt;Gladden, John M.&lt;/author&gt;&lt;author&gt;Allgaier, Martin&lt;/author&gt;&lt;author&gt;D’haeseleer, Patrik&lt;/author&gt;&lt;author&gt;Fortney, Julian L.&lt;/author&gt;&lt;author&gt;Reddy, Amitha&lt;/author&gt;&lt;author&gt;Hugenholtz, Philip&lt;/author&gt;&lt;author&gt;Singer, Steven W.&lt;/author&gt;&lt;author&gt;Vander Gheynst, Jean S.&lt;/author&gt;&lt;author&gt;Silver, Whendee L.&lt;/author&gt;&lt;author&gt;Simmons, Blake A.&lt;/author&gt;&lt;author&gt;Hazen, Terry C.&lt;/author&gt;&lt;/authors&gt;&lt;/contributors&gt;&lt;titles&gt;&lt;title&gt;Strategies for Enhancing the Effectiveness of Metagenomic-based Enzyme Discovery in Lignocellulolytic Microbial Communities&lt;/title&gt;&lt;secondary-title&gt;BioEnergy Research&lt;/secondary-title&gt;&lt;/titles&gt;&lt;periodical&gt;&lt;full-title&gt;BioEnergy Research&lt;/full-title&gt;&lt;/periodical&gt;&lt;pages&gt;146-158&lt;/pages&gt;&lt;volume&gt;3&lt;/volume&gt;&lt;number&gt;2&lt;/number&gt;&lt;dates&gt;&lt;year&gt;2010&lt;/year&gt;&lt;pub-dates&gt;&lt;date&gt;2010/06//&lt;/date&gt;&lt;/pub-dates&gt;&lt;/dates&gt;&lt;isbn&gt;1939-1234, 1939-1242&lt;/isbn&gt;&lt;urls&gt;&lt;related-urls&gt;&lt;url&gt;http://link.springer.com/10.1007/s12155-010-9089-z&lt;/url&gt;&lt;/related-urls&gt;&lt;/urls&gt;&lt;electronic-resource-num&gt;10.1007/s12155-010-9089-z&lt;/electronic-resource-num&gt;&lt;remote-database-provider&gt;CrossRef&lt;/remote-database-provider&gt;&lt;language&gt;en&lt;/language&gt;&lt;access-date&gt;2014/10/22/21:47:50&lt;/access-date&gt;&lt;/record&gt;&lt;/Cite&gt;&lt;/EndNote&gt;</w:instrText>
      </w:r>
      <w:r w:rsidRPr="0012172E">
        <w:fldChar w:fldCharType="separate"/>
      </w:r>
      <w:r w:rsidR="0038085B">
        <w:rPr>
          <w:noProof/>
        </w:rPr>
        <w:t>(DeAngelis et al., 2010)</w:t>
      </w:r>
      <w:r w:rsidRPr="0012172E">
        <w:fldChar w:fldCharType="end"/>
      </w:r>
      <w:r w:rsidRPr="0012172E">
        <w:t xml:space="preserve">.  The alpha diversity shows decreasing species richness and less evenness in the lignin-adapted consortia.  </w:t>
      </w:r>
    </w:p>
    <w:p w14:paraId="175FA3FC" w14:textId="17D3A7A2" w:rsidR="00B1523E" w:rsidRPr="0012172E" w:rsidRDefault="00B1523E" w:rsidP="00B1523E">
      <w:r w:rsidRPr="0012172E">
        <w:t xml:space="preserve">Shifts in bacterial populations, rather than fungal, caused the increase in lignin mineralization rates.  </w:t>
      </w:r>
      <w:r w:rsidRPr="0012172E">
        <w:rPr>
          <w:i/>
        </w:rPr>
        <w:t>Gammaproteobacteria</w:t>
      </w:r>
      <w:r w:rsidRPr="0012172E">
        <w:t xml:space="preserve"> was the most abundant class of microorganism overall.  Multiple taxonomic families of </w:t>
      </w:r>
      <w:r w:rsidRPr="0012172E">
        <w:rPr>
          <w:i/>
        </w:rPr>
        <w:t>Gammaproteobacteria</w:t>
      </w:r>
      <w:r w:rsidRPr="0012172E">
        <w:t xml:space="preserve"> bacteria, such as the mesophilic and halophilic </w:t>
      </w:r>
      <w:r w:rsidRPr="0012172E">
        <w:rPr>
          <w:i/>
        </w:rPr>
        <w:t>Idiomarinaceae</w:t>
      </w:r>
      <w:r w:rsidRPr="0012172E">
        <w:t xml:space="preserve">, increased in abundance in the presence of lignin compared to the controls.  Meanwhile, fungi remained low and static in abundance in all consortia from the Eastern Mediterranean.  Among the few fungal taxa that were identified, </w:t>
      </w:r>
      <w:r w:rsidRPr="0012172E">
        <w:rPr>
          <w:i/>
        </w:rPr>
        <w:t>Basidiomycetes</w:t>
      </w:r>
      <w:r w:rsidRPr="0012172E">
        <w:t xml:space="preserve"> slightly increased in the presence of lignin, while </w:t>
      </w:r>
      <w:r w:rsidRPr="0012172E">
        <w:rPr>
          <w:i/>
        </w:rPr>
        <w:t>Ascomycetes</w:t>
      </w:r>
      <w:r w:rsidRPr="0012172E">
        <w:t xml:space="preserve"> slightly decreased.  Relative abundance of </w:t>
      </w:r>
      <w:r w:rsidRPr="0012172E">
        <w:rPr>
          <w:i/>
        </w:rPr>
        <w:t>Ascomycetes</w:t>
      </w:r>
      <w:r w:rsidRPr="0012172E">
        <w:t xml:space="preserve"> was slightly higher than </w:t>
      </w:r>
      <w:r w:rsidRPr="0012172E">
        <w:rPr>
          <w:i/>
        </w:rPr>
        <w:t>Basidiomycetes</w:t>
      </w:r>
      <w:r w:rsidRPr="0012172E">
        <w:t xml:space="preserve"> in general.  Fungi in deep-sea environments are rare and low in diversity in another cultivation independent study </w:t>
      </w:r>
      <w:r w:rsidRPr="0012172E">
        <w:fldChar w:fldCharType="begin"/>
      </w:r>
      <w:r w:rsidR="00FE3753">
        <w:instrText xml:space="preserve"> ADDIN EN.CITE &lt;EndNote&gt;&lt;Cite&gt;&lt;Author&gt;Bass&lt;/Author&gt;&lt;Year&gt;2007&lt;/Year&gt;&lt;RecNum&gt;51&lt;/RecNum&gt;&lt;DisplayText&gt;(Bass et al., 2007)&lt;/DisplayText&gt;&lt;record&gt;&lt;rec-number&gt;51&lt;/rec-number&gt;&lt;foreign-keys&gt;&lt;key app="EN" db-id="xtsa0pvx4pp2reexxfhpz0avwvteswvsre5d" timestamp="1488834581"&gt;51&lt;/key&gt;&lt;/foreign-keys&gt;&lt;ref-type name="Journal Article"&gt;17&lt;/ref-type&gt;&lt;contributors&gt;&lt;authors&gt;&lt;author&gt;Bass, David&lt;/author&gt;&lt;author&gt;Howe, Alexis&lt;/author&gt;&lt;author&gt;Brown, Nick&lt;/author&gt;&lt;author&gt;Barton, Hannah&lt;/author&gt;&lt;author&gt;Demidova, Maria&lt;/author&gt;&lt;author&gt;Michelle, Harlan&lt;/author&gt;&lt;author&gt;Li, Lily&lt;/author&gt;&lt;author&gt;Sanders, Holly&lt;/author&gt;&lt;author&gt;Watkinson, Sarah C.&lt;/author&gt;&lt;author&gt;Willcock, Simon&lt;/author&gt;&lt;author&gt;Richards, Thomas A.&lt;/author&gt;&lt;/authors&gt;&lt;/contributors&gt;&lt;titles&gt;&lt;title&gt;Yeast forms dominate fungal diversity in the deep oceans&lt;/title&gt;&lt;secondary-title&gt;Proceedings of the Royal Society B: Biological Sciences&lt;/secondary-title&gt;&lt;/titles&gt;&lt;periodical&gt;&lt;full-title&gt;Proceedings of the Royal Society B: Biological Sciences&lt;/full-title&gt;&lt;/periodical&gt;&lt;pages&gt;3069&lt;/pages&gt;&lt;volume&gt;274&lt;/volume&gt;&lt;number&gt;1629&lt;/number&gt;&lt;dates&gt;&lt;year&gt;2007&lt;/year&gt;&lt;/dates&gt;&lt;work-type&gt;10.1098/rspb.2007.1067&lt;/work-type&gt;&lt;urls&gt;&lt;related-urls&gt;&lt;url&gt;http://rspb.royalsocietypublishing.org/content/274/1629/3069.abstract&lt;/url&gt;&lt;/related-urls&gt;&lt;/urls&gt;&lt;/record&gt;&lt;/Cite&gt;&lt;/EndNote&gt;</w:instrText>
      </w:r>
      <w:r w:rsidRPr="0012172E">
        <w:fldChar w:fldCharType="separate"/>
      </w:r>
      <w:r w:rsidR="0038085B">
        <w:rPr>
          <w:noProof/>
        </w:rPr>
        <w:t>(Bass et al., 2007)</w:t>
      </w:r>
      <w:r w:rsidRPr="0012172E">
        <w:fldChar w:fldCharType="end"/>
      </w:r>
      <w:r w:rsidRPr="0012172E">
        <w:t xml:space="preserve">.  Few marine white-rot basidiomycetes have been described in the literature, with much of the knowledge about lignocellulose marine fungi being from mangroves </w:t>
      </w:r>
      <w:r w:rsidRPr="0012172E">
        <w:fldChar w:fldCharType="begin"/>
      </w:r>
      <w:r w:rsidR="00FE3753">
        <w:instrText xml:space="preserve"> ADDIN EN.CITE &lt;EndNote&gt;&lt;Cite&gt;&lt;Author&gt;Pointing&lt;/Author&gt;&lt;Year&gt;2000&lt;/Year&gt;&lt;RecNum&gt;52&lt;/RecNum&gt;&lt;DisplayText&gt;(Pointing and Hyde, 2000)&lt;/DisplayText&gt;&lt;record&gt;&lt;rec-number&gt;52&lt;/rec-number&gt;&lt;foreign-keys&gt;&lt;key app="EN" db-id="xtsa0pvx4pp2reexxfhpz0avwvteswvsre5d" timestamp="1488834581"&gt;52&lt;/key&gt;&lt;/foreign-keys&gt;&lt;ref-type name="Journal Article"&gt;17&lt;/ref-type&gt;&lt;contributors&gt;&lt;authors&gt;&lt;author&gt;Pointing, S. B.&lt;/author&gt;&lt;author&gt;Hyde, K. D.&lt;/author&gt;&lt;/authors&gt;&lt;/contributors&gt;&lt;auth-address&gt;a Centre for Research in Fungal Diversity, Department of Ecology and Biodiversity , The University of Hong Kong , Pokfulam Road, Hong Kong SAR , China Fax: E-mail: pointing@hkucc.hku.hk.&lt;/auth-address&gt;&lt;titles&gt;&lt;title&gt;Lignocellulose-degrading marine fungi&lt;/title&gt;&lt;secondary-title&gt;Biofouling&lt;/secondary-title&gt;&lt;/titles&gt;&lt;periodical&gt;&lt;full-title&gt;Biofouling&lt;/full-title&gt;&lt;/periodical&gt;&lt;pages&gt;221-9&lt;/pages&gt;&lt;volume&gt;15&lt;/volume&gt;&lt;number&gt;1-3&lt;/number&gt;&lt;dates&gt;&lt;year&gt;2000&lt;/year&gt;&lt;/dates&gt;&lt;isbn&gt;0892-7014 (Print)&amp;#xD;0892-7014 (Linking)&lt;/isbn&gt;&lt;accession-num&gt;22115306&lt;/accession-num&gt;&lt;urls&gt;&lt;related-urls&gt;&lt;url&gt;https://www.ncbi.nlm.nih.gov/pubmed/22115306&lt;/url&gt;&lt;/related-urls&gt;&lt;/urls&gt;&lt;electronic-resource-num&gt;10.1080/08927010009386312&lt;/electronic-resource-num&gt;&lt;/record&gt;&lt;/Cite&gt;&lt;/EndNote&gt;</w:instrText>
      </w:r>
      <w:r w:rsidRPr="0012172E">
        <w:fldChar w:fldCharType="separate"/>
      </w:r>
      <w:r w:rsidR="0038085B">
        <w:rPr>
          <w:noProof/>
        </w:rPr>
        <w:t>(Pointing and Hyde, 2000)</w:t>
      </w:r>
      <w:r w:rsidRPr="0012172E">
        <w:fldChar w:fldCharType="end"/>
      </w:r>
      <w:r w:rsidRPr="0012172E">
        <w:t>.  Studies comparing bacterial and fungal impact on lignocellulose degradation in salt ma</w:t>
      </w:r>
      <w:r>
        <w:t>r</w:t>
      </w:r>
      <w:r w:rsidRPr="0012172E">
        <w:t xml:space="preserve">sh sediment showed bacteria were dominant degraders of detritus </w:t>
      </w:r>
      <w:r w:rsidRPr="0012172E">
        <w:fldChar w:fldCharType="begin"/>
      </w:r>
      <w:r w:rsidR="00FE3753">
        <w:instrText xml:space="preserve"> ADDIN EN.CITE &lt;EndNote&gt;&lt;Cite&gt;&lt;Author&gt;Benner&lt;/Author&gt;&lt;Year&gt;1984&lt;/Year&gt;&lt;RecNum&gt;53&lt;/RecNum&gt;&lt;DisplayText&gt;(Benner et al., 1984)&lt;/DisplayText&gt;&lt;record&gt;&lt;rec-number&gt;53&lt;/rec-number&gt;&lt;foreign-keys&gt;&lt;key app="EN" db-id="xtsa0pvx4pp2reexxfhpz0avwvteswvsre5d" timestamp="1488834581"&gt;53&lt;/key&gt;&lt;/foreign-keys&gt;&lt;ref-type name="Journal Article"&gt;17&lt;/ref-type&gt;&lt;contributors&gt;&lt;authors&gt;&lt;author&gt;Benner, Ronald&lt;/author&gt;&lt;author&gt;Newell, S. Y.&lt;/author&gt;&lt;author&gt;Maccubbin, A. E.&lt;/author&gt;&lt;author&gt;Hodson, Robert E.&lt;/author&gt;&lt;/authors&gt;&lt;/contributors&gt;&lt;titles&gt;&lt;title&gt;Relative Contributions of Bacteria and Fungi to Rates of Degradation of Lignocellulosic Detritus in Salt-Marsh Sediments&lt;/title&gt;&lt;secondary-title&gt;Applied and Environmental Microbiology&lt;/secondary-title&gt;&lt;/titles&gt;&lt;periodical&gt;&lt;full-title&gt;Applied and Environmental Microbiology&lt;/full-title&gt;&lt;/periodical&gt;&lt;pages&gt;36-40&lt;/pages&gt;&lt;volume&gt;48&lt;/volume&gt;&lt;number&gt;1&lt;/number&gt;&lt;dates&gt;&lt;year&gt;1984&lt;/year&gt;&lt;/dates&gt;&lt;isbn&gt;0099-2240&amp;#xD;1098-5336&lt;/isbn&gt;&lt;accession-num&gt;PMC240297&lt;/accession-num&gt;&lt;urls&gt;&lt;related-urls&gt;&lt;url&gt;http://www.ncbi.nlm.nih.gov/pmc/articles/PMC240297/&lt;/url&gt;&lt;/related-urls&gt;&lt;/urls&gt;&lt;remote-database-name&gt;PMC&lt;/remote-database-name&gt;&lt;/record&gt;&lt;/Cite&gt;&lt;/EndNote&gt;</w:instrText>
      </w:r>
      <w:r w:rsidRPr="0012172E">
        <w:fldChar w:fldCharType="separate"/>
      </w:r>
      <w:r w:rsidR="0038085B">
        <w:rPr>
          <w:noProof/>
        </w:rPr>
        <w:t>(Benner et al., 1984)</w:t>
      </w:r>
      <w:r w:rsidRPr="0012172E">
        <w:fldChar w:fldCharType="end"/>
      </w:r>
      <w:r w:rsidRPr="0012172E">
        <w:t xml:space="preserve">. </w:t>
      </w:r>
    </w:p>
    <w:p w14:paraId="4B22C134" w14:textId="3C446B5E" w:rsidR="00B1523E" w:rsidRPr="0012172E" w:rsidRDefault="00B1523E" w:rsidP="00B1523E">
      <w:r w:rsidRPr="0012172E">
        <w:t xml:space="preserve">Despite the improvements in mineralization rate, the Eastern Mediterranean consortia likely do not degrade lignin as quickly as white-rot fungi in pure culture.  Under specific optimized conditions a soil basidiomycete white-rot fungus, </w:t>
      </w:r>
      <w:r w:rsidRPr="0012172E">
        <w:rPr>
          <w:i/>
        </w:rPr>
        <w:t>Phaenerochyte chrysosporium</w:t>
      </w:r>
      <w:r w:rsidRPr="0012172E">
        <w:t xml:space="preserve">, has been shown to mineralize 1% of a radiolabeled synthetic lignin into carbon dioxide every 24 h </w:t>
      </w:r>
      <w:r w:rsidRPr="0012172E">
        <w:fldChar w:fldCharType="begin"/>
      </w:r>
      <w:r w:rsidR="00FE3753">
        <w:instrText xml:space="preserve"> ADDIN EN.CITE &lt;EndNote&gt;&lt;Cite&gt;&lt;Author&gt;Boyle&lt;/Author&gt;&lt;Year&gt;1992&lt;/Year&gt;&lt;RecNum&gt;54&lt;/RecNum&gt;&lt;DisplayText&gt;(Boyle et al., 1992)&lt;/DisplayText&gt;&lt;record&gt;&lt;rec-number&gt;54&lt;/rec-number&gt;&lt;foreign-keys&gt;&lt;key app="EN" db-id="xtsa0pvx4pp2reexxfhpz0avwvteswvsre5d" timestamp="1488834581"&gt;54&lt;/key&gt;&lt;/foreign-keys&gt;&lt;ref-type name="Journal Article"&gt;17&lt;/ref-type&gt;&lt;contributors&gt;&lt;authors&gt;&lt;author&gt;Boyle, C. D.&lt;/author&gt;&lt;author&gt;Kropp, B. R.&lt;/author&gt;&lt;author&gt;Reid, I. D.&lt;/author&gt;&lt;/authors&gt;&lt;/contributors&gt;&lt;auth-address&gt;Centre de Recherche en Biologie Forestiere, Faculte de Foresterie et de Geomatique, Universite Laval, Sainte-Foy, Quebec, Canada G1K 7P4, and Biotechnology Research Council, National Research Council of Canada, Montreal, Quebec, Canada H4P 2R2.&lt;/auth-address&gt;&lt;titles&gt;&lt;title&gt;Solubilization and mineralization of lignin by white rot fungi&lt;/title&gt;&lt;secondary-title&gt;Applied and Environmental Microbiology&lt;/secondary-title&gt;&lt;alt-title&gt;Applied and environmental microbiology&lt;/alt-title&gt;&lt;/titles&gt;&lt;periodical&gt;&lt;full-title&gt;Applied and Environmental Microbiology&lt;/full-title&gt;&lt;/periodical&gt;&lt;alt-periodical&gt;&lt;full-title&gt;Applied and Environmental Microbiology&lt;/full-title&gt;&lt;/alt-periodical&gt;&lt;pages&gt;3217-24&lt;/pages&gt;&lt;volume&gt;58&lt;/volume&gt;&lt;number&gt;10&lt;/number&gt;&lt;edition&gt;1992/10/01&lt;/edition&gt;&lt;dates&gt;&lt;year&gt;1992&lt;/year&gt;&lt;pub-dates&gt;&lt;date&gt;Oct&lt;/date&gt;&lt;/pub-dates&gt;&lt;/dates&gt;&lt;isbn&gt;0099-2240 (Print)&amp;#xD;0099-2240&lt;/isbn&gt;&lt;accession-num&gt;16348781&lt;/accession-num&gt;&lt;urls&gt;&lt;/urls&gt;&lt;custom2&gt;PMC183083&lt;/custom2&gt;&lt;remote-database-provider&gt;NLM&lt;/remote-database-provider&gt;&lt;language&gt;eng&lt;/language&gt;&lt;/record&gt;&lt;/Cite&gt;&lt;/EndNote&gt;</w:instrText>
      </w:r>
      <w:r w:rsidRPr="0012172E">
        <w:fldChar w:fldCharType="separate"/>
      </w:r>
      <w:r w:rsidR="0038085B">
        <w:rPr>
          <w:noProof/>
        </w:rPr>
        <w:t>(Boyle et al., 1992)</w:t>
      </w:r>
      <w:r w:rsidRPr="0012172E">
        <w:fldChar w:fldCharType="end"/>
      </w:r>
      <w:r w:rsidRPr="0012172E">
        <w:t xml:space="preserve">.  However, </w:t>
      </w:r>
      <w:r w:rsidRPr="0012172E">
        <w:rPr>
          <w:i/>
        </w:rPr>
        <w:t>P. chrysosporium</w:t>
      </w:r>
      <w:r w:rsidRPr="0012172E">
        <w:t xml:space="preserve"> is an exceptional case as other white-rot fungal strains from marine </w:t>
      </w:r>
      <w:r>
        <w:t xml:space="preserve">environments </w:t>
      </w:r>
      <w:r w:rsidRPr="0012172E">
        <w:t xml:space="preserve">have also been tested with radiolabeled lignin and had much lower mineralization rates, less than 5 </w:t>
      </w:r>
      <w:r>
        <w:t>%</w:t>
      </w:r>
      <w:r w:rsidRPr="0012172E">
        <w:t xml:space="preserve"> in 60 days </w:t>
      </w:r>
      <w:r w:rsidRPr="0012172E">
        <w:fldChar w:fldCharType="begin"/>
      </w:r>
      <w:r w:rsidR="00FE3753">
        <w:instrText xml:space="preserve"> ADDIN EN.CITE &lt;EndNote&gt;&lt;Cite&gt;&lt;Author&gt;Sutherland&lt;/Author&gt;&lt;Year&gt;1982&lt;/Year&gt;&lt;RecNum&gt;55&lt;/RecNum&gt;&lt;DisplayText&gt;(Sutherland et al., 1982)&lt;/DisplayText&gt;&lt;record&gt;&lt;rec-number&gt;55&lt;/rec-number&gt;&lt;foreign-keys&gt;&lt;key app="EN" db-id="xtsa0pvx4pp2reexxfhpz0avwvteswvsre5d" timestamp="1488834581"&gt;55&lt;/key&gt;&lt;/foreign-keys&gt;&lt;ref-type name="Journal Article"&gt;17&lt;/ref-type&gt;&lt;contributors&gt;&lt;authors&gt;&lt;author&gt;Sutherland, John B.&lt;/author&gt;&lt;author&gt;Crawford, Don L.&lt;/author&gt;&lt;author&gt;Speedie, Marilyn K.&lt;/author&gt;&lt;/authors&gt;&lt;/contributors&gt;&lt;titles&gt;&lt;title&gt;Decomposition of C-Labeled Maple and Spruce Lignin by Marine Fungi&lt;/title&gt;&lt;secondary-title&gt;Mycologia&lt;/secondary-title&gt;&lt;/titles&gt;&lt;periodical&gt;&lt;full-title&gt;Mycologia&lt;/full-title&gt;&lt;/periodical&gt;&lt;pages&gt;511-513&lt;/pages&gt;&lt;volume&gt;74&lt;/volume&gt;&lt;number&gt;3&lt;/number&gt;&lt;dates&gt;&lt;year&gt;1982&lt;/year&gt;&lt;/dates&gt;&lt;publisher&gt;Mycological Society of America&lt;/publisher&gt;&lt;isbn&gt;00275514, 15572536&lt;/isbn&gt;&lt;urls&gt;&lt;related-urls&gt;&lt;url&gt;http://www.jstor.org/stable/3792976&lt;/url&gt;&lt;/related-urls&gt;&lt;/urls&gt;&lt;custom1&gt;Full publication date: May - Jun., 1982&lt;/custom1&gt;&lt;electronic-resource-num&gt;10.2307/3792976&lt;/electronic-resource-num&gt;&lt;/record&gt;&lt;/Cite&gt;&lt;/EndNote&gt;</w:instrText>
      </w:r>
      <w:r w:rsidRPr="0012172E">
        <w:fldChar w:fldCharType="separate"/>
      </w:r>
      <w:r w:rsidR="0038085B">
        <w:rPr>
          <w:noProof/>
        </w:rPr>
        <w:t>(Sutherland et al., 1982)</w:t>
      </w:r>
      <w:r w:rsidRPr="0012172E">
        <w:fldChar w:fldCharType="end"/>
      </w:r>
      <w:r w:rsidRPr="0012172E">
        <w:t>.</w:t>
      </w:r>
    </w:p>
    <w:p w14:paraId="0F5ACCBF" w14:textId="1B7F9BF8" w:rsidR="00B1523E" w:rsidRPr="0012172E" w:rsidRDefault="00B1523E" w:rsidP="00155FBB">
      <w:r w:rsidRPr="0012172E">
        <w:t>Based on the functional gene structure of the lignin-adapted consortia, aerobic lignin degradation could occur via CoA thioesters instead of the dioxygenase-dependent B</w:t>
      </w:r>
      <w:r>
        <w:t>eta</w:t>
      </w:r>
      <w:r w:rsidRPr="0012172E">
        <w:t xml:space="preserve">-ketoadipate pathways.  The aromatic catabolism pathway with a phenylacetate CoA intermediate increased </w:t>
      </w:r>
      <w:r w:rsidRPr="0012172E">
        <w:lastRenderedPageBreak/>
        <w:t xml:space="preserve">the most after the amendment of lignin.  </w:t>
      </w:r>
      <w:r>
        <w:t>The p</w:t>
      </w:r>
      <w:r w:rsidRPr="0012172E">
        <w:t>henylacet</w:t>
      </w:r>
      <w:r>
        <w:t>yl-</w:t>
      </w:r>
      <w:r w:rsidRPr="0012172E">
        <w:t>CoA</w:t>
      </w:r>
      <w:r>
        <w:t xml:space="preserve"> pathway</w:t>
      </w:r>
      <w:r w:rsidRPr="0012172E">
        <w:t xml:space="preserve"> </w:t>
      </w:r>
      <w:r>
        <w:t>is</w:t>
      </w:r>
      <w:r w:rsidRPr="0012172E">
        <w:t xml:space="preserve"> considered </w:t>
      </w:r>
      <w:r>
        <w:t xml:space="preserve">an </w:t>
      </w:r>
      <w:r w:rsidRPr="0012172E">
        <w:t>alternate to the more classical and well- studied B</w:t>
      </w:r>
      <w:r>
        <w:t>eta</w:t>
      </w:r>
      <w:r w:rsidRPr="0012172E">
        <w:t xml:space="preserve">-ketoadipate pathways </w:t>
      </w:r>
      <w:r>
        <w:t xml:space="preserve">for </w:t>
      </w:r>
      <w:r w:rsidRPr="0012172E">
        <w:t xml:space="preserve">aerobic aromatic catabolism </w:t>
      </w:r>
      <w:r w:rsidRPr="0012172E">
        <w:fldChar w:fldCharType="begin"/>
      </w:r>
      <w:r w:rsidR="00FE3753">
        <w:instrText xml:space="preserve"> ADDIN EN.CITE &lt;EndNote&gt;&lt;Cite&gt;&lt;Author&gt;Ismail&lt;/Author&gt;&lt;Year&gt;2012&lt;/Year&gt;&lt;RecNum&gt;56&lt;/RecNum&gt;&lt;DisplayText&gt;(Ismail and Gescher, 2012)&lt;/DisplayText&gt;&lt;record&gt;&lt;rec-number&gt;56&lt;/rec-number&gt;&lt;foreign-keys&gt;&lt;key app="EN" db-id="xtsa0pvx4pp2reexxfhpz0avwvteswvsre5d" timestamp="1488834581"&gt;56&lt;/key&gt;&lt;/foreign-keys&gt;&lt;ref-type name="Journal Article"&gt;17&lt;/ref-type&gt;&lt;contributors&gt;&lt;authors&gt;&lt;author&gt;Ismail, W.&lt;/author&gt;&lt;author&gt;Gescher, J.&lt;/author&gt;&lt;/authors&gt;&lt;/contributors&gt;&lt;auth-address&gt;Biotechnology Program, College of Graduate Studies, Arabian Gulf University, Manama, Kingdom of Bahrain. waelame@agu.edu.bh&lt;/auth-address&gt;&lt;titles&gt;&lt;title&gt;Epoxy Coenzyme A Thioester pathways for degradation of aromatic compounds&lt;/title&gt;&lt;secondary-title&gt;Applied and Environmental Microbiology&lt;/secondary-title&gt;&lt;alt-title&gt;Applied and environmental microbiology&lt;/alt-title&gt;&lt;/titles&gt;&lt;periodical&gt;&lt;full-title&gt;Applied and Environmental Microbiology&lt;/full-title&gt;&lt;/periodical&gt;&lt;alt-periodical&gt;&lt;full-title&gt;Applied and Environmental Microbiology&lt;/full-title&gt;&lt;/alt-periodical&gt;&lt;pages&gt;5043-51&lt;/pages&gt;&lt;volume&gt;78&lt;/volume&gt;&lt;number&gt;15&lt;/number&gt;&lt;edition&gt;2012/05/15&lt;/edition&gt;&lt;keywords&gt;&lt;keyword&gt;*Biodegradation, Environmental&lt;/keyword&gt;&lt;keyword&gt;Coenzyme A/*metabolism&lt;/keyword&gt;&lt;keyword&gt;Epoxy Compounds/*metabolism&lt;/keyword&gt;&lt;keyword&gt;Esters/*metabolism&lt;/keyword&gt;&lt;keyword&gt;Hydrocarbons, Aromatic/*metabolism&lt;/keyword&gt;&lt;keyword&gt;Hydrolysis&lt;/keyword&gt;&lt;keyword&gt;Metabolic Networks and Pathways/*physiology&lt;/keyword&gt;&lt;keyword&gt;Molecular Structure&lt;/keyword&gt;&lt;keyword&gt;Oxygen/metabolism&lt;/keyword&gt;&lt;/keywords&gt;&lt;dates&gt;&lt;year&gt;2012&lt;/year&gt;&lt;pub-dates&gt;&lt;date&gt;Aug&lt;/date&gt;&lt;/pub-dates&gt;&lt;/dates&gt;&lt;isbn&gt;0099-2240&lt;/isbn&gt;&lt;accession-num&gt;22582071&lt;/accession-num&gt;&lt;urls&gt;&lt;/urls&gt;&lt;custom2&gt;PMC3416408&lt;/custom2&gt;&lt;electronic-resource-num&gt;10.1128/aem.00633-12&lt;/electronic-resource-num&gt;&lt;remote-database-provider&gt;NLM&lt;/remote-database-provider&gt;&lt;language&gt;eng&lt;/language&gt;&lt;/record&gt;&lt;/Cite&gt;&lt;/EndNote&gt;</w:instrText>
      </w:r>
      <w:r w:rsidRPr="0012172E">
        <w:fldChar w:fldCharType="separate"/>
      </w:r>
      <w:r w:rsidR="0038085B">
        <w:rPr>
          <w:noProof/>
        </w:rPr>
        <w:t>(Ismail and Gescher, 2012)</w:t>
      </w:r>
      <w:r w:rsidRPr="0012172E">
        <w:fldChar w:fldCharType="end"/>
      </w:r>
      <w:r w:rsidRPr="0012172E">
        <w:t>.  Unlike phenylacet</w:t>
      </w:r>
      <w:r>
        <w:t>yl-</w:t>
      </w:r>
      <w:r w:rsidRPr="0012172E">
        <w:t>CoA, B</w:t>
      </w:r>
      <w:r>
        <w:t>eta</w:t>
      </w:r>
      <w:r w:rsidRPr="0012172E">
        <w:t xml:space="preserve">-ketoadipate has been studied in relationship to lignin degradation in multiple bacterial strains </w:t>
      </w:r>
      <w:r w:rsidRPr="0012172E">
        <w:fldChar w:fldCharType="begin"/>
      </w:r>
      <w:r w:rsidR="00FE3753">
        <w:instrText xml:space="preserve"> ADDIN EN.CITE &lt;EndNote&gt;&lt;Cite&gt;&lt;Author&gt;Bugg&lt;/Author&gt;&lt;Year&gt;2011&lt;/Year&gt;&lt;RecNum&gt;57&lt;/RecNum&gt;&lt;DisplayText&gt;(Bugg et al., 2011a)&lt;/DisplayText&gt;&lt;record&gt;&lt;rec-number&gt;57&lt;/rec-number&gt;&lt;foreign-keys&gt;&lt;key app="EN" db-id="xtsa0pvx4pp2reexxfhpz0avwvteswvsre5d" timestamp="1488834581"&gt;57&lt;/key&gt;&lt;/foreign-keys&gt;&lt;ref-type name="Journal Article"&gt;17&lt;/ref-type&gt;&lt;contributors&gt;&lt;authors&gt;&lt;author&gt;Bugg, T. D.&lt;/author&gt;&lt;author&gt;Ahmad, M.&lt;/author&gt;&lt;author&gt;Hardiman, E. M.&lt;/author&gt;&lt;author&gt;Rahmanpour, R.&lt;/author&gt;&lt;/authors&gt;&lt;/contributors&gt;&lt;auth-address&gt;Department of Chemistry, University of Warwick, Coventry, UK. T.D.Bugg@warwick.ac.uk&lt;/auth-address&gt;&lt;titles&gt;&lt;title&gt;Pathways for degradation of lignin in bacteria and fungi&lt;/title&gt;&lt;secondary-title&gt;Natural Product Reports&lt;/secondary-title&gt;&lt;/titles&gt;&lt;periodical&gt;&lt;full-title&gt;Natural Product Reports&lt;/full-title&gt;&lt;/periodical&gt;&lt;pages&gt;1883-96&lt;/pages&gt;&lt;volume&gt;28&lt;/volume&gt;&lt;number&gt;12&lt;/number&gt;&lt;keywords&gt;&lt;keyword&gt;*Bacteria/enzymology/metabolism&lt;/keyword&gt;&lt;keyword&gt;*Fungi/enzymology/metabolism&lt;/keyword&gt;&lt;keyword&gt;Lignin/*metabolism&lt;/keyword&gt;&lt;keyword&gt;Molecular Structure&lt;/keyword&gt;&lt;/keywords&gt;&lt;dates&gt;&lt;year&gt;2011&lt;/year&gt;&lt;pub-dates&gt;&lt;date&gt;Nov&lt;/date&gt;&lt;/pub-dates&gt;&lt;/dates&gt;&lt;isbn&gt;1460-4752 (Electronic)&amp;#xD;0265-0568 (Linking)&lt;/isbn&gt;&lt;accession-num&gt;21918777&lt;/accession-num&gt;&lt;urls&gt;&lt;related-urls&gt;&lt;url&gt;https://www.ncbi.nlm.nih.gov/pubmed/21918777&lt;/url&gt;&lt;/related-urls&gt;&lt;/urls&gt;&lt;electronic-resource-num&gt;10.1039/c1np00042j&lt;/electronic-resource-num&gt;&lt;/record&gt;&lt;/Cite&gt;&lt;/EndNote&gt;</w:instrText>
      </w:r>
      <w:r w:rsidRPr="0012172E">
        <w:fldChar w:fldCharType="separate"/>
      </w:r>
      <w:r w:rsidR="0038085B">
        <w:rPr>
          <w:noProof/>
        </w:rPr>
        <w:t>(Bugg et al., 2011a)</w:t>
      </w:r>
      <w:r w:rsidRPr="0012172E">
        <w:fldChar w:fldCharType="end"/>
      </w:r>
      <w:r w:rsidRPr="0012172E">
        <w:t xml:space="preserve">, where peripheral pathways produce protocatechuate or catechol intermediates that are further degraded using ring-cleaving dioxygenases </w:t>
      </w:r>
      <w:r w:rsidRPr="0012172E">
        <w:fldChar w:fldCharType="begin"/>
      </w:r>
      <w:r w:rsidR="001B17F0">
        <w:instrText xml:space="preserve"> ADDIN EN.CITE &lt;EndNote&gt;&lt;Cite&gt;&lt;Author&gt;Fuchs&lt;/Author&gt;&lt;Year&gt;2011&lt;/Year&gt;&lt;RecNum&gt;2&lt;/RecNum&gt;&lt;DisplayText&gt;(Fuchs et al., 2011)&lt;/DisplayText&gt;&lt;record&gt;&lt;rec-number&gt;2&lt;/rec-number&gt;&lt;foreign-keys&gt;&lt;key app="EN" db-id="xtsa0pvx4pp2reexxfhpz0avwvteswvsre5d" timestamp="1488834580"&gt;2&lt;/key&gt;&lt;/foreign-keys&gt;&lt;ref-type name="Journal Article"&gt;17&lt;/ref-type&gt;&lt;contributors&gt;&lt;authors&gt;&lt;author&gt;Fuchs, G.&lt;/author&gt;&lt;author&gt;Boll, M.&lt;/author&gt;&lt;author&gt;Heider, J.&lt;/author&gt;&lt;/authors&gt;&lt;/contributors&gt;&lt;auth-address&gt;Mikrobiologie, Universitat Freiburg, Schanzlestr. 1, D-79104 Freiburg, Germany. georg.fuchs@biologie.uni-freiburg.de&lt;/auth-address&gt;&lt;titles&gt;&lt;title&gt;Microbial degradation of aromatic compounds - from one strategy to four&lt;/title&gt;&lt;secondary-title&gt;Nature Review Microbiology&lt;/secondary-title&gt;&lt;/titles&gt;&lt;periodical&gt;&lt;full-title&gt;Nature Review Microbiology&lt;/full-title&gt;&lt;/periodical&gt;&lt;pages&gt;803-16&lt;/pages&gt;&lt;volume&gt;9&lt;/volume&gt;&lt;number&gt;11&lt;/number&gt;&lt;keywords&gt;&lt;keyword&gt;Bacteria/genetics/*metabolism&lt;/keyword&gt;&lt;keyword&gt;Biotransformation&lt;/keyword&gt;&lt;keyword&gt;Environmental Pollutants/metabolism&lt;/keyword&gt;&lt;keyword&gt;*Metabolic Networks and Pathways&lt;/keyword&gt;&lt;keyword&gt;Oxidation-Reduction&lt;/keyword&gt;&lt;keyword&gt;Polycyclic Aromatic Hydrocarbons/*metabolism&lt;/keyword&gt;&lt;/keywords&gt;&lt;dates&gt;&lt;year&gt;2011&lt;/year&gt;&lt;pub-dates&gt;&lt;date&gt;Oct 03&lt;/date&gt;&lt;/pub-dates&gt;&lt;/dates&gt;&lt;isbn&gt;1740-1534 (Electronic)&amp;#xD;1740-1526 (Linking)&lt;/isbn&gt;&lt;accession-num&gt;21963803&lt;/accession-num&gt;&lt;urls&gt;&lt;related-urls&gt;&lt;url&gt;https://www.ncbi.nlm.nih.gov/pubmed/21963803&lt;/url&gt;&lt;/related-urls&gt;&lt;/urls&gt;&lt;electronic-resource-num&gt;10.1038/nrmicro2652&lt;/electronic-resource-num&gt;&lt;/record&gt;&lt;/Cite&gt;&lt;/EndNote&gt;</w:instrText>
      </w:r>
      <w:r w:rsidRPr="0012172E">
        <w:fldChar w:fldCharType="separate"/>
      </w:r>
      <w:r w:rsidR="0038085B">
        <w:rPr>
          <w:noProof/>
        </w:rPr>
        <w:t>(Fuchs et al., 2011)</w:t>
      </w:r>
      <w:r w:rsidRPr="0012172E">
        <w:fldChar w:fldCharType="end"/>
      </w:r>
      <w:r w:rsidRPr="0012172E">
        <w:t xml:space="preserve">.  CoA thioester pathways, in contrast, form non-aromatic ring-epoxide that may have several advantages in the marine environment </w:t>
      </w:r>
      <w:r w:rsidRPr="0012172E">
        <w:fldChar w:fldCharType="begin"/>
      </w:r>
      <w:r w:rsidR="001B17F0">
        <w:instrText xml:space="preserve"> ADDIN EN.CITE &lt;EndNote&gt;&lt;Cite&gt;&lt;Author&gt;Fuchs&lt;/Author&gt;&lt;Year&gt;2011&lt;/Year&gt;&lt;RecNum&gt;2&lt;/RecNum&gt;&lt;DisplayText&gt;(Fuchs et al., 2011)&lt;/DisplayText&gt;&lt;record&gt;&lt;rec-number&gt;2&lt;/rec-number&gt;&lt;foreign-keys&gt;&lt;key app="EN" db-id="xtsa0pvx4pp2reexxfhpz0avwvteswvsre5d" timestamp="1488834580"&gt;2&lt;/key&gt;&lt;/foreign-keys&gt;&lt;ref-type name="Journal Article"&gt;17&lt;/ref-type&gt;&lt;contributors&gt;&lt;authors&gt;&lt;author&gt;Fuchs, G.&lt;/author&gt;&lt;author&gt;Boll, M.&lt;/author&gt;&lt;author&gt;Heider, J.&lt;/author&gt;&lt;/authors&gt;&lt;/contributors&gt;&lt;auth-address&gt;Mikrobiologie, Universitat Freiburg, Schanzlestr. 1, D-79104 Freiburg, Germany. georg.fuchs@biologie.uni-freiburg.de&lt;/auth-address&gt;&lt;titles&gt;&lt;title&gt;Microbial degradation of aromatic compounds - from one strategy to four&lt;/title&gt;&lt;secondary-title&gt;Nature Review Microbiology&lt;/secondary-title&gt;&lt;/titles&gt;&lt;periodical&gt;&lt;full-title&gt;Nature Review Microbiology&lt;/full-title&gt;&lt;/periodical&gt;&lt;pages&gt;803-16&lt;/pages&gt;&lt;volume&gt;9&lt;/volume&gt;&lt;number&gt;11&lt;/number&gt;&lt;keywords&gt;&lt;keyword&gt;Bacteria/genetics/*metabolism&lt;/keyword&gt;&lt;keyword&gt;Biotransformation&lt;/keyword&gt;&lt;keyword&gt;Environmental Pollutants/metabolism&lt;/keyword&gt;&lt;keyword&gt;*Metabolic Networks and Pathways&lt;/keyword&gt;&lt;keyword&gt;Oxidation-Reduction&lt;/keyword&gt;&lt;keyword&gt;Polycyclic Aromatic Hydrocarbons/*metabolism&lt;/keyword&gt;&lt;/keywords&gt;&lt;dates&gt;&lt;year&gt;2011&lt;/year&gt;&lt;pub-dates&gt;&lt;date&gt;Oct 03&lt;/date&gt;&lt;/pub-dates&gt;&lt;/dates&gt;&lt;isbn&gt;1740-1534 (Electronic)&amp;#xD;1740-1526 (Linking)&lt;/isbn&gt;&lt;accession-num&gt;21963803&lt;/accession-num&gt;&lt;urls&gt;&lt;related-urls&gt;&lt;url&gt;https://www.ncbi.nlm.nih.gov/pubmed/21963803&lt;/url&gt;&lt;/related-urls&gt;&lt;/urls&gt;&lt;electronic-resource-num&gt;10.1038/nrmicro2652&lt;/electronic-resource-num&gt;&lt;/record&gt;&lt;/Cite&gt;&lt;/EndNote&gt;</w:instrText>
      </w:r>
      <w:r w:rsidRPr="0012172E">
        <w:fldChar w:fldCharType="separate"/>
      </w:r>
      <w:r w:rsidR="0038085B">
        <w:rPr>
          <w:noProof/>
        </w:rPr>
        <w:t>(Fuchs et al., 2011)</w:t>
      </w:r>
      <w:r w:rsidRPr="0012172E">
        <w:fldChar w:fldCharType="end"/>
      </w:r>
      <w:r w:rsidRPr="0012172E">
        <w:t xml:space="preserve">.  CoA thioesters are better retained by the cell which may be crucial in oligotrophic environments where more efficiency strategies are needed to survive.  Also, CoA thioesters can enter both aerobic and anaerobic pathways allowing facultative anaerobic microbes to be flexible in fluctuating oxygen or low oxygen conditions.  Phenylacetyl-CoA has not been extensively studied in </w:t>
      </w:r>
      <w:r>
        <w:t>connection</w:t>
      </w:r>
      <w:r w:rsidRPr="0012172E">
        <w:t xml:space="preserve"> with lignin but may be an important mechanism in lignin transformation in the ocean.</w:t>
      </w:r>
    </w:p>
    <w:p w14:paraId="296D8199" w14:textId="77777777" w:rsidR="00B1523E" w:rsidRPr="0012172E" w:rsidRDefault="00B1523E" w:rsidP="00B1523E">
      <w:r w:rsidRPr="0012172E">
        <w:t>Our findings with hemicellulose demonstrate the utility of controls when heavily relying on cultivation independent techniques.  The lignin-adapted and hemicellulose-adapted consortia had different functional gene abundances for key functions of aromatic and carbohydrate utilization.  It is unlikely that we have a dominant hemicellulose degrading population within the lignin amended consortia, which is an important distinction since lignin is often tightly complexed with hemicellulose and cellulose even after chemical isolation.  We observed much higher mineralization rates with hemicellulose than lignin.  Hemicellulose may be preferentially utilized over lignin if both carbon sources are present, causing the community to become adapted for hemicellulose degradation.  Combining the proper controls with ‘omics techniques will allow targeted studies into the biodiversity of lignin degradation in complex microbial communities.</w:t>
      </w:r>
    </w:p>
    <w:p w14:paraId="691185A0" w14:textId="0624FE61" w:rsidR="003A05EB" w:rsidRDefault="00B1523E" w:rsidP="00B1523E">
      <w:r w:rsidRPr="0012172E">
        <w:t xml:space="preserve">In conclusion, the Eastern Mediterranean seawater microbial consortium utilized lignin as a sole carbon source in a defined media.  </w:t>
      </w:r>
      <w:r w:rsidRPr="0012172E">
        <w:rPr>
          <w:i/>
        </w:rPr>
        <w:t>Gammaproteobacteria</w:t>
      </w:r>
      <w:r w:rsidRPr="0012172E">
        <w:t xml:space="preserve"> dominated the lignin-adapted community structure rather than the white-rot fungi typically studied for lignin degradation in terrestrial environments.  Bacteria may be the dominant lignin degrading species in open ocean environments.  Genes corresponding to phenylacetyl CoA aromatic catabolism pathways increased in abundance the most after lignin amendment.  Phenylacetyl CoA may be an effective strategy for marine microbes to utilize lignin in fluctuating oxygen conditions. </w:t>
      </w:r>
      <w:r>
        <w:t xml:space="preserve"> </w:t>
      </w:r>
      <w:r w:rsidRPr="0012172E">
        <w:t xml:space="preserve">Only one concentration of substrate was tested in this experiment.  Recent evidence has shown that the low concentration rather than the structure of organic compounds in the ocean limit degradation rates </w:t>
      </w:r>
      <w:r w:rsidRPr="0012172E">
        <w:fldChar w:fldCharType="begin"/>
      </w:r>
      <w:r w:rsidR="00FE3753">
        <w:instrText xml:space="preserve"> ADDIN EN.CITE &lt;EndNote&gt;&lt;Cite&gt;&lt;Author&gt;Arrieta&lt;/Author&gt;&lt;Year&gt;2015&lt;/Year&gt;&lt;RecNum&gt;58&lt;/RecNum&gt;&lt;DisplayText&gt;(Arrieta et al., 2015)&lt;/DisplayText&gt;&lt;record&gt;&lt;rec-number&gt;58&lt;/rec-number&gt;&lt;foreign-keys&gt;&lt;key app="EN" db-id="xtsa0pvx4pp2reexxfhpz0avwvteswvsre5d" timestamp="1488834581"&gt;58&lt;/key&gt;&lt;/foreign-keys&gt;&lt;ref-type name="Journal Article"&gt;17&lt;/ref-type&gt;&lt;contributors&gt;&lt;authors&gt;&lt;author&gt;Arrieta, Jesús M.&lt;/author&gt;&lt;author&gt;Mayol, Eva&lt;/author&gt;&lt;author&gt;Hansman, Roberta L.&lt;/author&gt;&lt;author&gt;Herndl, Gerhard J.&lt;/author&gt;&lt;author&gt;Dittmar, Thorsten&lt;/author&gt;&lt;author&gt;Duarte, Carlos M.&lt;/author&gt;&lt;/authors&gt;&lt;/contributors&gt;&lt;titles&gt;&lt;title&gt;Dilution limits dissolved organic carbon utilization in the deep ocean&lt;/title&gt;&lt;secondary-title&gt;Science&lt;/secondary-title&gt;&lt;alt-title&gt;Science&lt;/alt-title&gt;&lt;/titles&gt;&lt;periodical&gt;&lt;full-title&gt;Science&lt;/full-title&gt;&lt;/periodical&gt;&lt;alt-periodical&gt;&lt;full-title&gt;Science&lt;/full-title&gt;&lt;/alt-periodical&gt;&lt;pages&gt;1258955&lt;/pages&gt;&lt;dates&gt;&lt;year&gt;2015&lt;/year&gt;&lt;pub-dates&gt;&lt;date&gt;2015/03/19/&lt;/date&gt;&lt;/pub-dates&gt;&lt;/dates&gt;&lt;isbn&gt;0036-8075, 1095-9203&lt;/isbn&gt;&lt;urls&gt;&lt;related-urls&gt;&lt;url&gt;http://www.sciencemag.org/content/early/2015/03/18/science.1258955&lt;/url&gt;&lt;url&gt;http://www.sciencemag.org/content/early/2015/03/18/science.1258955.full&lt;/url&gt;&lt;/related-urls&gt;&lt;/urls&gt;&lt;electronic-resource-num&gt;10.1126/science.1258955&lt;/electronic-resource-num&gt;&lt;remote-database-provider&gt;www.sciencemag.org&lt;/remote-database-provider&gt;&lt;language&gt;en&lt;/language&gt;&lt;access-date&gt;2015/04/07/15:35:57&lt;/access-date&gt;&lt;/record&gt;&lt;/Cite&gt;&lt;/EndNote&gt;</w:instrText>
      </w:r>
      <w:r w:rsidRPr="0012172E">
        <w:fldChar w:fldCharType="separate"/>
      </w:r>
      <w:r w:rsidR="0038085B">
        <w:rPr>
          <w:noProof/>
        </w:rPr>
        <w:t>(Arrieta et al., 2015)</w:t>
      </w:r>
      <w:r w:rsidRPr="0012172E">
        <w:fldChar w:fldCharType="end"/>
      </w:r>
      <w:r w:rsidRPr="0012172E">
        <w:t>.  In the future, various concentrations should be tested to see if the microbial response is concentration dependent.  Insight into the biodiversity of bacteria</w:t>
      </w:r>
      <w:r>
        <w:t>l</w:t>
      </w:r>
      <w:r w:rsidRPr="0012172E">
        <w:t xml:space="preserve"> lignin degradation provides basic scientific knowledge into obtaining effective, salt-tolerant, and cheaper commercial lignin-degrading enzymes for industry</w:t>
      </w:r>
      <w:r>
        <w:t xml:space="preserve"> and a systems-level understanding of carbon cycling in the ocean.</w:t>
      </w:r>
    </w:p>
    <w:p w14:paraId="70679215" w14:textId="034855F2" w:rsidR="00B1523E" w:rsidRDefault="003A05EB" w:rsidP="00187151">
      <w:pPr>
        <w:spacing w:before="0" w:after="0"/>
      </w:pPr>
      <w:r>
        <w:br w:type="page"/>
      </w:r>
    </w:p>
    <w:p w14:paraId="60402A0F" w14:textId="77777777" w:rsidR="00B1523E" w:rsidRPr="002805CD" w:rsidRDefault="00B1523E" w:rsidP="00666884">
      <w:pPr>
        <w:pStyle w:val="Heading2"/>
      </w:pPr>
      <w:bookmarkStart w:id="42" w:name="_Toc475649226"/>
      <w:bookmarkStart w:id="43" w:name="_Toc476583456"/>
      <w:r w:rsidRPr="002805CD">
        <w:lastRenderedPageBreak/>
        <w:t>Acknowledgement</w:t>
      </w:r>
      <w:bookmarkEnd w:id="42"/>
      <w:bookmarkEnd w:id="43"/>
    </w:p>
    <w:p w14:paraId="189A609C" w14:textId="77777777" w:rsidR="00B1523E" w:rsidRDefault="00B1523E" w:rsidP="00B1523E">
      <w:pPr>
        <w:rPr>
          <w:rFonts w:cs="Times New Roman"/>
          <w:lang w:eastAsia="zh-CN"/>
        </w:rPr>
      </w:pPr>
      <w:r w:rsidRPr="008D082C">
        <w:rPr>
          <w:rFonts w:cs="Times New Roman"/>
          <w:lang w:eastAsia="zh-CN"/>
        </w:rPr>
        <w:t xml:space="preserve">This material is based upon work supported by the National Science Foundation Graduate Research Fellowship Program under grant no. DGE-1452154. </w:t>
      </w:r>
      <w:r>
        <w:rPr>
          <w:rFonts w:cs="Times New Roman"/>
          <w:lang w:eastAsia="zh-CN"/>
        </w:rPr>
        <w:t xml:space="preserve"> The authors thank Dr. Nicole Labbe from the University of Tennessee Center of Renewable Carbon for providing the purified Organosolv lignin.  Also, the authors thank Dr. Stephen Techtmann and Julian Fortney for providing the seawater sample from their research cruise.</w:t>
      </w:r>
    </w:p>
    <w:p w14:paraId="75790E5F" w14:textId="77777777" w:rsidR="00B1523E" w:rsidRDefault="00B1523E" w:rsidP="00FB506A">
      <w:pPr>
        <w:pStyle w:val="Heading2"/>
        <w:rPr>
          <w:lang w:eastAsia="zh-CN"/>
        </w:rPr>
      </w:pPr>
      <w:bookmarkStart w:id="44" w:name="_Toc475649227"/>
      <w:bookmarkStart w:id="45" w:name="_Toc476583457"/>
      <w:r>
        <w:rPr>
          <w:lang w:eastAsia="zh-CN"/>
        </w:rPr>
        <w:t>Conflict of Interest</w:t>
      </w:r>
      <w:bookmarkEnd w:id="44"/>
      <w:bookmarkEnd w:id="45"/>
    </w:p>
    <w:p w14:paraId="40293A36" w14:textId="716D8911" w:rsidR="003A05EB" w:rsidRDefault="00B1523E" w:rsidP="00B1523E">
      <w:pPr>
        <w:rPr>
          <w:rFonts w:cs="Times New Roman"/>
          <w:lang w:eastAsia="zh-CN"/>
        </w:rPr>
      </w:pPr>
      <w:r>
        <w:rPr>
          <w:rFonts w:cs="Times New Roman"/>
          <w:lang w:eastAsia="zh-CN"/>
        </w:rPr>
        <w:t>The authors declare no conflict of interest.</w:t>
      </w:r>
    </w:p>
    <w:p w14:paraId="00986529" w14:textId="4BECF602" w:rsidR="00B1523E" w:rsidRPr="009F485B" w:rsidRDefault="003A05EB" w:rsidP="009F485B">
      <w:pPr>
        <w:pStyle w:val="StyleEndNoteBibliographyAfter0pt"/>
      </w:pPr>
      <w:r>
        <w:rPr>
          <w:lang w:eastAsia="zh-CN"/>
        </w:rPr>
        <w:br w:type="page"/>
      </w:r>
    </w:p>
    <w:p w14:paraId="75D06538" w14:textId="44F4E3DA" w:rsidR="00B1523E" w:rsidRDefault="004A4E51" w:rsidP="00155FBB">
      <w:pPr>
        <w:pStyle w:val="Heading2"/>
      </w:pPr>
      <w:bookmarkStart w:id="46" w:name="_Toc475649229"/>
      <w:bookmarkStart w:id="47" w:name="_Toc476583458"/>
      <w:bookmarkEnd w:id="39"/>
      <w:r w:rsidRPr="00155FBB">
        <w:lastRenderedPageBreak/>
        <w:t>Figure</w:t>
      </w:r>
      <w:r w:rsidR="00FB506A" w:rsidRPr="00155FBB">
        <w:t>s</w:t>
      </w:r>
      <w:bookmarkEnd w:id="46"/>
      <w:bookmarkEnd w:id="47"/>
    </w:p>
    <w:p w14:paraId="3BC0F5FE" w14:textId="5433D493" w:rsidR="00FB506A" w:rsidRPr="00E5100F" w:rsidRDefault="00FB506A" w:rsidP="00FB506A">
      <w:pPr>
        <w:pStyle w:val="Caption"/>
      </w:pPr>
      <w:r w:rsidRPr="002805CD">
        <w:t xml:space="preserve"> </w:t>
      </w:r>
    </w:p>
    <w:p w14:paraId="3EB8EC90" w14:textId="77777777" w:rsidR="00FB506A" w:rsidRDefault="004A4E51" w:rsidP="00FB506A">
      <w:pPr>
        <w:keepNext/>
      </w:pPr>
      <w:r w:rsidRPr="00E53E3D">
        <w:rPr>
          <w:noProof/>
        </w:rPr>
        <w:drawing>
          <wp:inline distT="0" distB="0" distL="0" distR="0" wp14:anchorId="42C4CBE6" wp14:editId="12CF0E4C">
            <wp:extent cx="5486400" cy="3871595"/>
            <wp:effectExtent l="0" t="0" r="0" b="0"/>
            <wp:docPr id="13" name="Picture 13" descr="2TB-Hazen:Hannah_backup_2017:emergency:NSF_REU_Summer2015:Hemicellulose_timeseries:Chap1_hemi_lig_emed_figures_highquality:chap1_final_figures_highquality_TIFF:Figure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TB-Hazen:Hannah_backup_2017:emergency:NSF_REU_Summer2015:Hemicellulose_timeseries:Chap1_hemi_lig_emed_figures_highquality:chap1_final_figures_highquality_TIFF:Figure1.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86400" cy="3871595"/>
                    </a:xfrm>
                    <a:prstGeom prst="rect">
                      <a:avLst/>
                    </a:prstGeom>
                    <a:noFill/>
                    <a:ln>
                      <a:noFill/>
                    </a:ln>
                  </pic:spPr>
                </pic:pic>
              </a:graphicData>
            </a:graphic>
          </wp:inline>
        </w:drawing>
      </w:r>
    </w:p>
    <w:p w14:paraId="49492558" w14:textId="00B96AB8" w:rsidR="00252B28" w:rsidRDefault="00FB506A" w:rsidP="00252B28">
      <w:pPr>
        <w:pStyle w:val="Caption"/>
      </w:pPr>
      <w:bookmarkStart w:id="48" w:name="_Toc475648846"/>
      <w:bookmarkStart w:id="49" w:name="_Toc476583509"/>
      <w:r>
        <w:t xml:space="preserve">Figure </w:t>
      </w:r>
      <w:fldSimple w:instr=" STYLEREF 1 \s ">
        <w:r w:rsidR="00901CE8">
          <w:rPr>
            <w:noProof/>
          </w:rPr>
          <w:t>2</w:t>
        </w:r>
      </w:fldSimple>
      <w:r w:rsidR="00C55222">
        <w:noBreakHyphen/>
      </w:r>
      <w:fldSimple w:instr=" SEQ Figure \* ARABIC \s 1 ">
        <w:r w:rsidR="00901CE8">
          <w:rPr>
            <w:noProof/>
          </w:rPr>
          <w:t>1</w:t>
        </w:r>
      </w:fldSimple>
      <w:r w:rsidRPr="00FB506A">
        <w:t xml:space="preserve"> </w:t>
      </w:r>
      <w:r w:rsidRPr="002805CD">
        <w:t>Experimental Design.</w:t>
      </w:r>
      <w:bookmarkEnd w:id="48"/>
      <w:bookmarkEnd w:id="49"/>
      <w:r w:rsidRPr="00E5100F">
        <w:t xml:space="preserve">  </w:t>
      </w:r>
    </w:p>
    <w:p w14:paraId="575818FE" w14:textId="43C3CAD5" w:rsidR="00FB506A" w:rsidRDefault="00FB506A" w:rsidP="00252B28">
      <w:r w:rsidRPr="00252B28">
        <w:t>The arrows indicate the inoculation of each substrate-adapted consortia. White Boxes on top of the arrow are the substrates amended in the microcosm and the length of the incubation.</w:t>
      </w:r>
    </w:p>
    <w:p w14:paraId="2D66EFCA" w14:textId="23C7B008" w:rsidR="004A4E51" w:rsidRDefault="004A4E51" w:rsidP="004A4E51">
      <w:r>
        <w:br w:type="page"/>
      </w:r>
    </w:p>
    <w:p w14:paraId="091A490F" w14:textId="70514D89" w:rsidR="00FB506A" w:rsidRPr="00E5100F" w:rsidRDefault="00FB506A" w:rsidP="00FB506A">
      <w:pPr>
        <w:pStyle w:val="Caption"/>
      </w:pPr>
      <w:r w:rsidRPr="00E5100F">
        <w:lastRenderedPageBreak/>
        <w:t xml:space="preserve"> </w:t>
      </w:r>
    </w:p>
    <w:p w14:paraId="4DCAFD3A" w14:textId="0EB74A35" w:rsidR="00FB506A" w:rsidRDefault="000E77C8" w:rsidP="00FB506A">
      <w:pPr>
        <w:keepNext/>
      </w:pPr>
      <w:r>
        <w:pict w14:anchorId="74493B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4.3pt;height:433.9pt">
            <v:imagedata r:id="rId11" o:title="Figure2a2b"/>
          </v:shape>
        </w:pict>
      </w:r>
    </w:p>
    <w:p w14:paraId="53B9B480" w14:textId="5D1E0B82" w:rsidR="00C01841" w:rsidRDefault="00FB506A" w:rsidP="00FB506A">
      <w:pPr>
        <w:pStyle w:val="Caption"/>
      </w:pPr>
      <w:bookmarkStart w:id="50" w:name="_Toc475648847"/>
      <w:bookmarkStart w:id="51" w:name="_Toc476583510"/>
      <w:r>
        <w:t xml:space="preserve">Figure </w:t>
      </w:r>
      <w:fldSimple w:instr=" STYLEREF 1 \s ">
        <w:r w:rsidR="00901CE8">
          <w:rPr>
            <w:noProof/>
          </w:rPr>
          <w:t>2</w:t>
        </w:r>
      </w:fldSimple>
      <w:r w:rsidR="00C55222">
        <w:noBreakHyphen/>
      </w:r>
      <w:fldSimple w:instr=" SEQ Figure \* ARABIC \s 1 ">
        <w:r w:rsidR="00901CE8">
          <w:rPr>
            <w:noProof/>
          </w:rPr>
          <w:t>2</w:t>
        </w:r>
      </w:fldSimple>
      <w:r w:rsidRPr="00FB506A">
        <w:t xml:space="preserve"> </w:t>
      </w:r>
      <w:r w:rsidR="00C01841">
        <w:t>Carbon dioxide production</w:t>
      </w:r>
      <w:bookmarkEnd w:id="50"/>
      <w:bookmarkEnd w:id="51"/>
    </w:p>
    <w:p w14:paraId="7F616B84" w14:textId="7EFD9D85" w:rsidR="00FB506A" w:rsidRDefault="00FB506A" w:rsidP="00C01841">
      <w:r w:rsidRPr="00E5100F">
        <w:t xml:space="preserve">A) Carbon dioxide production from the first incubation of </w:t>
      </w:r>
      <w:r w:rsidRPr="002805CD">
        <w:t>xylan and lignin.</w:t>
      </w:r>
      <w:r w:rsidRPr="00E5100F">
        <w:t xml:space="preserve">  The </w:t>
      </w:r>
      <w:r w:rsidR="009C0AD5" w:rsidRPr="00E5100F">
        <w:t>MicroOxyMax</w:t>
      </w:r>
      <w:r w:rsidRPr="00E5100F">
        <w:t xml:space="preserve"> respirometer monitored carbon dioxide accumulation in the head space of the three different treatments: the xylan-amended seawater microcosms (n=2), lignin-amended seawater (n=2), unamended control (n=1), and abiotic control (n=1). </w:t>
      </w:r>
      <w:r w:rsidRPr="002805CD">
        <w:t>B) Carbon dioxide production from the second xylan and lignin incubation</w:t>
      </w:r>
      <w:r w:rsidR="009C0AD5">
        <w:t xml:space="preserve">. </w:t>
      </w:r>
      <w:r w:rsidRPr="00E5100F">
        <w:t xml:space="preserve"> The first xylan and lignin incubation was transferred to fresh media and substrate for a second incubation. The Microoxymax monitored carbon dioxide accumulation again.</w:t>
      </w:r>
    </w:p>
    <w:p w14:paraId="6109EF39" w14:textId="7E0981F1" w:rsidR="004A4E51" w:rsidRDefault="004A4E51" w:rsidP="004A4E51">
      <w:r>
        <w:br w:type="page"/>
      </w:r>
    </w:p>
    <w:p w14:paraId="128DD00F" w14:textId="40233707" w:rsidR="002058B7" w:rsidRDefault="004A4E51" w:rsidP="002058B7">
      <w:r>
        <w:rPr>
          <w:noProof/>
        </w:rPr>
        <w:lastRenderedPageBreak/>
        <w:drawing>
          <wp:inline distT="0" distB="0" distL="0" distR="0" wp14:anchorId="358EFD21" wp14:editId="4991ADC9">
            <wp:extent cx="5476875" cy="5535295"/>
            <wp:effectExtent l="0" t="0" r="9525" b="1905"/>
            <wp:docPr id="16" name="Picture 16" descr="2TB-Hazen:Hannah_backup_2017:emergency:NSF_REU_Summer2015:Hemicellulose_timeseries:Chap1_hemi_lig_emed_figures_highquality:chap1_final_figures_highquality_TIFF:Figure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TB-Hazen:Hannah_backup_2017:emergency:NSF_REU_Summer2015:Hemicellulose_timeseries:Chap1_hemi_lig_emed_figures_highquality:chap1_final_figures_highquality_TIFF:Figure3.t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76875" cy="5535295"/>
                    </a:xfrm>
                    <a:prstGeom prst="rect">
                      <a:avLst/>
                    </a:prstGeom>
                    <a:noFill/>
                    <a:ln>
                      <a:noFill/>
                    </a:ln>
                  </pic:spPr>
                </pic:pic>
              </a:graphicData>
            </a:graphic>
          </wp:inline>
        </w:drawing>
      </w:r>
    </w:p>
    <w:p w14:paraId="3B7219C2" w14:textId="0AC3E8CC" w:rsidR="00C01841" w:rsidRDefault="002058B7" w:rsidP="002058B7">
      <w:pPr>
        <w:pStyle w:val="Caption"/>
      </w:pPr>
      <w:bookmarkStart w:id="52" w:name="_Toc475648848"/>
      <w:bookmarkStart w:id="53" w:name="_Toc476583511"/>
      <w:r>
        <w:t xml:space="preserve">Figure </w:t>
      </w:r>
      <w:fldSimple w:instr=" STYLEREF 1 \s ">
        <w:r w:rsidR="00901CE8">
          <w:rPr>
            <w:noProof/>
          </w:rPr>
          <w:t>2</w:t>
        </w:r>
      </w:fldSimple>
      <w:r w:rsidR="00C55222">
        <w:noBreakHyphen/>
      </w:r>
      <w:fldSimple w:instr=" SEQ Figure \* ARABIC \s 1 ">
        <w:r w:rsidR="00901CE8">
          <w:rPr>
            <w:noProof/>
          </w:rPr>
          <w:t>3</w:t>
        </w:r>
      </w:fldSimple>
      <w:r>
        <w:t xml:space="preserve"> </w:t>
      </w:r>
      <w:r w:rsidRPr="002805CD">
        <w:t>Non-metric Multidimensional Scaling (NMDS) Bray Ordination of functional gene structure.</w:t>
      </w:r>
      <w:bookmarkEnd w:id="52"/>
      <w:bookmarkEnd w:id="53"/>
    </w:p>
    <w:p w14:paraId="6573967B" w14:textId="4EC37526" w:rsidR="002058B7" w:rsidRDefault="002058B7" w:rsidP="00C01841">
      <w:r w:rsidRPr="00E5100F">
        <w:t>Functional genes were characterized by shotgun DNA sequencing and compared using Bray distance before NMDS.  Stres</w:t>
      </w:r>
      <w:r w:rsidRPr="008D1F3A">
        <w:t>s was 3.25x10</w:t>
      </w:r>
      <w:r w:rsidRPr="008D1F3A">
        <w:rPr>
          <w:vertAlign w:val="superscript"/>
        </w:rPr>
        <w:t>-14</w:t>
      </w:r>
      <w:r w:rsidRPr="00A178AB">
        <w:rPr>
          <w:vertAlign w:val="superscript"/>
        </w:rPr>
        <w:t xml:space="preserve"> </w:t>
      </w:r>
      <w:r w:rsidRPr="002805CD">
        <w:t>.</w:t>
      </w:r>
      <w:r w:rsidRPr="00E5100F">
        <w:t xml:space="preserve">  The substrate is indicated by the color of the point in the ordination plot: red for lignin, green for unamended, blue for xylan.  The incubation is indicated by the shape of the point: circles for the first incubation, triangles for the second incubation.</w:t>
      </w:r>
    </w:p>
    <w:p w14:paraId="78FE4500" w14:textId="40EE5709" w:rsidR="004A4E51" w:rsidRDefault="004A4E51" w:rsidP="004A4E51">
      <w:r>
        <w:br w:type="page"/>
      </w:r>
    </w:p>
    <w:p w14:paraId="4B27B3D2" w14:textId="77777777" w:rsidR="002058B7" w:rsidRDefault="002058B7" w:rsidP="002058B7">
      <w:pPr>
        <w:keepNext/>
      </w:pPr>
      <w:r>
        <w:rPr>
          <w:noProof/>
        </w:rPr>
        <w:lastRenderedPageBreak/>
        <w:drawing>
          <wp:inline distT="0" distB="0" distL="0" distR="0" wp14:anchorId="067763CD" wp14:editId="300A0F0E">
            <wp:extent cx="8046882" cy="2103120"/>
            <wp:effectExtent l="0" t="0" r="0" b="0"/>
            <wp:docPr id="22" name="Picture 22" descr="C:\Users\hanna\AppData\Local\Microsoft\Windows\INetCacheContent.Word\Figure4a4b3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anna\AppData\Local\Microsoft\Windows\INetCacheContent.Word\Figure4a4b3c.jpg"/>
                    <pic:cNvPicPr>
                      <a:picLocks noChangeAspect="1" noChangeArrowheads="1"/>
                    </pic:cNvPicPr>
                  </pic:nvPicPr>
                  <pic:blipFill>
                    <a:blip r:embed="rId13" cstate="print">
                      <a:extLst>
                        <a:ext uri="{28A0092B-C50C-407E-A947-70E740481C1C}">
                          <a14:useLocalDpi xmlns:a14="http://schemas.microsoft.com/office/drawing/2010/main" val="0"/>
                        </a:ext>
                      </a:extLst>
                    </a:blip>
                    <a:srcRect r="4044"/>
                    <a:stretch>
                      <a:fillRect/>
                    </a:stretch>
                  </pic:blipFill>
                  <pic:spPr bwMode="auto">
                    <a:xfrm rot="16200000">
                      <a:off x="0" y="0"/>
                      <a:ext cx="8046882" cy="2103120"/>
                    </a:xfrm>
                    <a:prstGeom prst="rect">
                      <a:avLst/>
                    </a:prstGeom>
                    <a:noFill/>
                    <a:ln>
                      <a:noFill/>
                    </a:ln>
                  </pic:spPr>
                </pic:pic>
              </a:graphicData>
            </a:graphic>
          </wp:inline>
        </w:drawing>
      </w:r>
    </w:p>
    <w:p w14:paraId="07DD3885" w14:textId="6E4CA357" w:rsidR="00C01841" w:rsidRDefault="002058B7" w:rsidP="002058B7">
      <w:pPr>
        <w:pStyle w:val="Caption"/>
      </w:pPr>
      <w:bookmarkStart w:id="54" w:name="_Toc475648849"/>
      <w:bookmarkStart w:id="55" w:name="_Toc476583512"/>
      <w:r>
        <w:lastRenderedPageBreak/>
        <w:t xml:space="preserve">Figure </w:t>
      </w:r>
      <w:fldSimple w:instr=" STYLEREF 1 \s ">
        <w:r w:rsidR="00901CE8">
          <w:rPr>
            <w:noProof/>
          </w:rPr>
          <w:t>2</w:t>
        </w:r>
      </w:fldSimple>
      <w:r w:rsidR="00C55222">
        <w:noBreakHyphen/>
      </w:r>
      <w:fldSimple w:instr=" SEQ Figure \* ARABIC \s 1 ">
        <w:r w:rsidR="00901CE8">
          <w:rPr>
            <w:noProof/>
          </w:rPr>
          <w:t>4</w:t>
        </w:r>
      </w:fldSimple>
      <w:r>
        <w:t xml:space="preserve"> </w:t>
      </w:r>
      <w:r w:rsidRPr="002805CD">
        <w:t>Average log</w:t>
      </w:r>
      <w:r w:rsidRPr="002805CD">
        <w:rPr>
          <w:vertAlign w:val="subscript"/>
        </w:rPr>
        <w:t>2</w:t>
      </w:r>
      <w:r w:rsidRPr="002805CD">
        <w:t>-fold change of differentially abundant functional categories between lignin and control microcosms.</w:t>
      </w:r>
      <w:bookmarkEnd w:id="54"/>
      <w:bookmarkEnd w:id="55"/>
      <w:r w:rsidRPr="00E5100F">
        <w:t xml:space="preserve">  </w:t>
      </w:r>
    </w:p>
    <w:p w14:paraId="4D369B84" w14:textId="2985AA26" w:rsidR="004A4E51" w:rsidRDefault="002058B7" w:rsidP="00C01841">
      <w:r w:rsidRPr="00E5100F">
        <w:t xml:space="preserve">The log-fold change was determined by R package, DESeq2.  Categories are based on SEED Subsystems annotation. Positive </w:t>
      </w:r>
      <w:r w:rsidRPr="002805CD">
        <w:t>log</w:t>
      </w:r>
      <w:r w:rsidRPr="002805CD">
        <w:rPr>
          <w:vertAlign w:val="subscript"/>
        </w:rPr>
        <w:t>2</w:t>
      </w:r>
      <w:r w:rsidRPr="002805CD">
        <w:t xml:space="preserve">-fold change </w:t>
      </w:r>
      <w:r w:rsidRPr="00E5100F">
        <w:t xml:space="preserve">indicates functions in higher abundance in xylan-amended and unamended microcosms.  Negative </w:t>
      </w:r>
      <w:r w:rsidRPr="002805CD">
        <w:t>log</w:t>
      </w:r>
      <w:r w:rsidRPr="002805CD">
        <w:rPr>
          <w:vertAlign w:val="subscript"/>
        </w:rPr>
        <w:t>2</w:t>
      </w:r>
      <w:r w:rsidRPr="002805CD">
        <w:t xml:space="preserve">-fold change </w:t>
      </w:r>
      <w:r w:rsidRPr="00E5100F">
        <w:t>indicates functions in higher abundance in lignin-amended microcosms.  Error bars represent the standard deviation. The size of the point indicates the normalized relative abundance of the functional category. A) All functional categories, B) Only carbohydrate related functions, C) Only aromatic Catabolism related functions</w:t>
      </w:r>
    </w:p>
    <w:p w14:paraId="55B0CE63" w14:textId="727ED327" w:rsidR="002058B7" w:rsidRDefault="002058B7" w:rsidP="002058B7"/>
    <w:p w14:paraId="1825B30A" w14:textId="77777777" w:rsidR="00C01841" w:rsidRDefault="004A4E51" w:rsidP="00C01841">
      <w:pPr>
        <w:keepNext/>
      </w:pPr>
      <w:r>
        <w:br w:type="page"/>
      </w:r>
      <w:r w:rsidR="000E77C8">
        <w:lastRenderedPageBreak/>
        <w:pict w14:anchorId="6CC1D3CB">
          <v:shape id="_x0000_i1026" type="#_x0000_t75" style="width:468.5pt;height:237.1pt">
            <v:imagedata r:id="rId14" o:title="Figure5a5b"/>
          </v:shape>
        </w:pict>
      </w:r>
    </w:p>
    <w:p w14:paraId="3131767A" w14:textId="25C9F493" w:rsidR="00C01841" w:rsidRDefault="00C01841" w:rsidP="00C01841">
      <w:pPr>
        <w:pStyle w:val="Caption"/>
      </w:pPr>
      <w:bookmarkStart w:id="56" w:name="_Toc475648850"/>
      <w:bookmarkStart w:id="57" w:name="_Toc476583513"/>
      <w:r>
        <w:t xml:space="preserve">Figure </w:t>
      </w:r>
      <w:fldSimple w:instr=" STYLEREF 1 \s ">
        <w:r w:rsidR="00901CE8">
          <w:rPr>
            <w:noProof/>
          </w:rPr>
          <w:t>2</w:t>
        </w:r>
      </w:fldSimple>
      <w:r w:rsidR="00C55222">
        <w:noBreakHyphen/>
      </w:r>
      <w:fldSimple w:instr=" SEQ Figure \* ARABIC \s 1 ">
        <w:r w:rsidR="00901CE8">
          <w:rPr>
            <w:noProof/>
          </w:rPr>
          <w:t>5</w:t>
        </w:r>
      </w:fldSimple>
      <w:r>
        <w:t xml:space="preserve"> Beta-diversity and Alpha-diversity</w:t>
      </w:r>
      <w:bookmarkEnd w:id="56"/>
      <w:bookmarkEnd w:id="57"/>
    </w:p>
    <w:p w14:paraId="42F8F9A2" w14:textId="6A69FC71" w:rsidR="004A4E51" w:rsidRDefault="002058B7" w:rsidP="004A4E51">
      <w:r w:rsidRPr="00E5100F">
        <w:t>A) Principal Coordinate Analysis (</w:t>
      </w:r>
      <w:r w:rsidRPr="002805CD">
        <w:t>PCoA) of the microbial community structures from xylan and lignin amended microcosms.</w:t>
      </w:r>
      <w:r w:rsidRPr="00E5100F">
        <w:t xml:space="preserve">  The microbial community structures of the microcosms were characterized by 16S rRNA gene amplicon sequencing.  Microbial communities were compared using a weighted Unifrac distance before PCoA.  The first two axes shown together describe about 80% of the variance between the samples.  The incubation is indicated by the color of the point in the ordination plot: pink for the earlier incubation, turquoise from the latter.  The amended substrate is indicated by the shape of the point: circles for lignin, squares for xylan, and triangles for controls with an added carbon source.</w:t>
      </w:r>
      <w:r w:rsidRPr="00E5100F">
        <w:rPr>
          <w:noProof/>
        </w:rPr>
        <w:t xml:space="preserve"> B) </w:t>
      </w:r>
      <w:r w:rsidRPr="002805CD">
        <w:t>Alpha diversity of the microbial community structure from xylan and lignin microcosms</w:t>
      </w:r>
      <w:r w:rsidRPr="00E5100F">
        <w:t xml:space="preserve"> using o</w:t>
      </w:r>
      <w:r w:rsidRPr="002805CD">
        <w:t>bserved number of species and Shannon diversity index.</w:t>
      </w:r>
      <w:r w:rsidRPr="00E5100F">
        <w:t xml:space="preserve"> </w:t>
      </w:r>
      <w:r>
        <w:t xml:space="preserve"> </w:t>
      </w:r>
      <w:r w:rsidRPr="00E5100F">
        <w:t xml:space="preserve">All indices were calculated using the phyloseq package in R. </w:t>
      </w:r>
    </w:p>
    <w:p w14:paraId="648D9E28" w14:textId="641AD487" w:rsidR="004A4E51" w:rsidRDefault="004A4E51" w:rsidP="004A4E51">
      <w:r>
        <w:br w:type="page"/>
      </w:r>
    </w:p>
    <w:p w14:paraId="1A9077F1" w14:textId="77777777" w:rsidR="007617FB" w:rsidRDefault="004A4E51" w:rsidP="007617FB">
      <w:pPr>
        <w:keepNext/>
      </w:pPr>
      <w:r>
        <w:rPr>
          <w:noProof/>
        </w:rPr>
        <w:lastRenderedPageBreak/>
        <w:drawing>
          <wp:inline distT="0" distB="0" distL="0" distR="0" wp14:anchorId="0C5E632A" wp14:editId="1C0F0AAE">
            <wp:extent cx="5486400" cy="5671185"/>
            <wp:effectExtent l="0" t="0" r="0" b="0"/>
            <wp:docPr id="20" name="Picture 20" descr="2TB-Hazen:Hannah_backup_2017:emergency:NSF_REU_Summer2015:Hemicellulose_timeseries:Chap1_hemi_lig_emed_figures_highquality:chap1_final_figures_highquality_TIFF:Figure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2TB-Hazen:Hannah_backup_2017:emergency:NSF_REU_Summer2015:Hemicellulose_timeseries:Chap1_hemi_lig_emed_figures_highquality:chap1_final_figures_highquality_TIFF:Figure6.t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86400" cy="5671185"/>
                    </a:xfrm>
                    <a:prstGeom prst="rect">
                      <a:avLst/>
                    </a:prstGeom>
                    <a:noFill/>
                    <a:ln>
                      <a:noFill/>
                    </a:ln>
                  </pic:spPr>
                </pic:pic>
              </a:graphicData>
            </a:graphic>
          </wp:inline>
        </w:drawing>
      </w:r>
    </w:p>
    <w:p w14:paraId="6282A42F" w14:textId="1B7CEFED" w:rsidR="007617FB" w:rsidRDefault="007617FB" w:rsidP="007617FB">
      <w:pPr>
        <w:pStyle w:val="Caption"/>
      </w:pPr>
      <w:bookmarkStart w:id="58" w:name="_Toc475648851"/>
      <w:bookmarkStart w:id="59" w:name="_Toc476583514"/>
      <w:r>
        <w:t xml:space="preserve">Figure </w:t>
      </w:r>
      <w:fldSimple w:instr=" STYLEREF 1 \s ">
        <w:r w:rsidR="00901CE8">
          <w:rPr>
            <w:noProof/>
          </w:rPr>
          <w:t>2</w:t>
        </w:r>
      </w:fldSimple>
      <w:r w:rsidR="00C55222">
        <w:noBreakHyphen/>
      </w:r>
      <w:fldSimple w:instr=" SEQ Figure \* ARABIC \s 1 ">
        <w:r w:rsidR="00901CE8">
          <w:rPr>
            <w:noProof/>
          </w:rPr>
          <w:t>6</w:t>
        </w:r>
      </w:fldSimple>
      <w:r>
        <w:t xml:space="preserve"> </w:t>
      </w:r>
      <w:r w:rsidRPr="002805CD">
        <w:t>The relative abundances of taxonomic classes identified by 16S rRNA gene amplicon sequencing.</w:t>
      </w:r>
      <w:bookmarkEnd w:id="58"/>
      <w:bookmarkEnd w:id="59"/>
    </w:p>
    <w:p w14:paraId="382E2AE3" w14:textId="31D8BACA" w:rsidR="002058B7" w:rsidRDefault="002058B7" w:rsidP="007617FB">
      <w:r w:rsidRPr="00E5100F">
        <w:t>Classes that are less than 1% relative abundances are aggregated as Others.</w:t>
      </w:r>
    </w:p>
    <w:p w14:paraId="27F94A5C" w14:textId="718EF074" w:rsidR="004A4E51" w:rsidRDefault="004A4E51" w:rsidP="004A4E51">
      <w:r>
        <w:br w:type="page"/>
      </w:r>
    </w:p>
    <w:p w14:paraId="6122907E" w14:textId="107C7A53" w:rsidR="002058B7" w:rsidRDefault="004A4E51" w:rsidP="002058B7">
      <w:pPr>
        <w:keepNext/>
      </w:pPr>
      <w:r>
        <w:rPr>
          <w:noProof/>
        </w:rPr>
        <w:lastRenderedPageBreak/>
        <w:drawing>
          <wp:inline distT="0" distB="0" distL="0" distR="0" wp14:anchorId="08196AD3" wp14:editId="5223E5EC">
            <wp:extent cx="5486400" cy="5116830"/>
            <wp:effectExtent l="0" t="0" r="0" b="0"/>
            <wp:docPr id="21" name="Picture 21" descr="2TB-Hazen:Hannah_backup_2017:emergency:NSF_REU_Summer2015:Hemicellulose_timeseries:Chap1_hemi_lig_emed_figures_highquality:chap1_final_figures_highquality_TIFF:Figure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2TB-Hazen:Hannah_backup_2017:emergency:NSF_REU_Summer2015:Hemicellulose_timeseries:Chap1_hemi_lig_emed_figures_highquality:chap1_final_figures_highquality_TIFF:Figure7.t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86400" cy="5116830"/>
                    </a:xfrm>
                    <a:prstGeom prst="rect">
                      <a:avLst/>
                    </a:prstGeom>
                    <a:noFill/>
                    <a:ln>
                      <a:noFill/>
                    </a:ln>
                  </pic:spPr>
                </pic:pic>
              </a:graphicData>
            </a:graphic>
          </wp:inline>
        </w:drawing>
      </w:r>
    </w:p>
    <w:p w14:paraId="03292125" w14:textId="286275E5" w:rsidR="00252B28" w:rsidRDefault="002058B7" w:rsidP="002058B7">
      <w:pPr>
        <w:pStyle w:val="Caption"/>
      </w:pPr>
      <w:bookmarkStart w:id="60" w:name="_Toc475648852"/>
      <w:bookmarkStart w:id="61" w:name="_Toc476583515"/>
      <w:r>
        <w:t xml:space="preserve">Figure </w:t>
      </w:r>
      <w:fldSimple w:instr=" STYLEREF 1 \s ">
        <w:r w:rsidR="00901CE8">
          <w:rPr>
            <w:noProof/>
          </w:rPr>
          <w:t>2</w:t>
        </w:r>
      </w:fldSimple>
      <w:r w:rsidR="00C55222">
        <w:noBreakHyphen/>
      </w:r>
      <w:fldSimple w:instr=" SEQ Figure \* ARABIC \s 1 ">
        <w:r w:rsidR="00901CE8">
          <w:rPr>
            <w:noProof/>
          </w:rPr>
          <w:t>7</w:t>
        </w:r>
      </w:fldSimple>
      <w:r>
        <w:t xml:space="preserve"> </w:t>
      </w:r>
      <w:r w:rsidRPr="002805CD">
        <w:t>Average log</w:t>
      </w:r>
      <w:r w:rsidRPr="002805CD">
        <w:rPr>
          <w:vertAlign w:val="subscript"/>
        </w:rPr>
        <w:t>2</w:t>
      </w:r>
      <w:r w:rsidRPr="002805CD">
        <w:t>-fold changes between lignin-adapted consortia and the controls</w:t>
      </w:r>
      <w:r w:rsidR="007617FB">
        <w:t>.</w:t>
      </w:r>
      <w:bookmarkEnd w:id="61"/>
      <w:r w:rsidR="007617FB">
        <w:t xml:space="preserve">  </w:t>
      </w:r>
    </w:p>
    <w:p w14:paraId="060E0A58" w14:textId="6A9577FD" w:rsidR="002058B7" w:rsidRPr="00252B28" w:rsidRDefault="002058B7" w:rsidP="00252B28">
      <w:r w:rsidRPr="00252B28">
        <w:t>Abundances from the MG-RAST annotation were compared between the lignin-adapted consortia and the non-lignin controls.  The first and second incubations were combined for each substrate.  The non-lignin controls included both the unamended control and the xylan-adapted consortia.  The size of the point indicates its normalized relative abundance.  A negative log2-fold change indicates higher abundance in lignin-adapted consortia while a positive log2-fold change indicates higher abundance in the controls. A) Phylum-level changes.  Phyla that were less than 0.005% or macrofauna were excluded.</w:t>
      </w:r>
      <w:bookmarkEnd w:id="60"/>
    </w:p>
    <w:p w14:paraId="21A67F7E" w14:textId="224F8EB6" w:rsidR="004A4E51" w:rsidRDefault="004A4E51" w:rsidP="004A4E51">
      <w:r>
        <w:br w:type="page"/>
      </w:r>
    </w:p>
    <w:p w14:paraId="77005B27" w14:textId="7632420E" w:rsidR="002058B7" w:rsidRDefault="004A4E51" w:rsidP="002058B7">
      <w:pPr>
        <w:keepNext/>
      </w:pPr>
      <w:r>
        <w:rPr>
          <w:noProof/>
        </w:rPr>
        <w:lastRenderedPageBreak/>
        <w:drawing>
          <wp:inline distT="0" distB="0" distL="0" distR="0" wp14:anchorId="463878F2" wp14:editId="7F84B4C7">
            <wp:extent cx="5476875" cy="4718050"/>
            <wp:effectExtent l="0" t="0" r="9525" b="6350"/>
            <wp:docPr id="12" name="Picture 12" descr="2TB-Hazen:Hannah_backup_2017:emergency:NSF_REU_Summer2015:Hemicellulose_timeseries:Chap1_hemi_lig_emed_figures_highquality:chap1_final_figures_highquality_TIFF:Figure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2TB-Hazen:Hannah_backup_2017:emergency:NSF_REU_Summer2015:Hemicellulose_timeseries:Chap1_hemi_lig_emed_figures_highquality:chap1_final_figures_highquality_TIFF:Figure8.ti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76875" cy="4718050"/>
                    </a:xfrm>
                    <a:prstGeom prst="rect">
                      <a:avLst/>
                    </a:prstGeom>
                    <a:noFill/>
                    <a:ln>
                      <a:noFill/>
                    </a:ln>
                  </pic:spPr>
                </pic:pic>
              </a:graphicData>
            </a:graphic>
          </wp:inline>
        </w:drawing>
      </w:r>
    </w:p>
    <w:p w14:paraId="3D10598A" w14:textId="27ECE5C9" w:rsidR="00252B28" w:rsidRDefault="002058B7" w:rsidP="002058B7">
      <w:pPr>
        <w:pStyle w:val="Caption"/>
      </w:pPr>
      <w:bookmarkStart w:id="62" w:name="_Toc475648853"/>
      <w:bookmarkStart w:id="63" w:name="_Toc476583516"/>
      <w:r>
        <w:t xml:space="preserve">Figure </w:t>
      </w:r>
      <w:fldSimple w:instr=" STYLEREF 1 \s ">
        <w:r w:rsidR="00901CE8">
          <w:rPr>
            <w:noProof/>
          </w:rPr>
          <w:t>2</w:t>
        </w:r>
      </w:fldSimple>
      <w:r w:rsidR="00C55222">
        <w:noBreakHyphen/>
      </w:r>
      <w:fldSimple w:instr=" SEQ Figure \* ARABIC \s 1 ">
        <w:r w:rsidR="00901CE8">
          <w:rPr>
            <w:noProof/>
          </w:rPr>
          <w:t>8</w:t>
        </w:r>
      </w:fldSimple>
      <w:r>
        <w:t xml:space="preserve"> </w:t>
      </w:r>
      <w:r w:rsidRPr="002805CD">
        <w:t>Average Indicator Values of taxonomic families for lignin amendment.</w:t>
      </w:r>
      <w:bookmarkEnd w:id="63"/>
      <w:r w:rsidRPr="00E5100F">
        <w:t xml:space="preserve"> </w:t>
      </w:r>
      <w:r>
        <w:t xml:space="preserve"> </w:t>
      </w:r>
    </w:p>
    <w:p w14:paraId="0B75D6F9" w14:textId="54D651E3" w:rsidR="004A4E51" w:rsidRPr="00252B28" w:rsidRDefault="002058B7" w:rsidP="00252B28">
      <w:r w:rsidRPr="00252B28">
        <w:t>The abundances of the OTUs in the 16S rRNA gene amplicon data were used to calculate the indicator value using the R package labsdv indval function.  The first and second incubations were combined for each substrate.  The average of the indicator value for lignin is shown by the black points.  The error bars indicate the standard deviation of the indicator values.  The size of the point indicates how many distinct OTUs are represented in the dataset.  Taxonomic families with Indicator values less than 0.1 for lignin were excluded from visualization.  The red points and blue points indicate indicator value for the unamended control and xylan amendment, respectively.</w:t>
      </w:r>
      <w:bookmarkEnd w:id="62"/>
    </w:p>
    <w:p w14:paraId="69D1F2A9" w14:textId="51646AAC" w:rsidR="00975E37" w:rsidRDefault="00975E37" w:rsidP="005E54E2">
      <w:pPr>
        <w:pStyle w:val="Heading2"/>
      </w:pPr>
      <w:r>
        <w:br w:type="page"/>
      </w:r>
      <w:bookmarkStart w:id="64" w:name="_Toc289175832"/>
      <w:bookmarkStart w:id="65" w:name="_Toc475649230"/>
      <w:bookmarkStart w:id="66" w:name="_Toc476583459"/>
      <w:r>
        <w:lastRenderedPageBreak/>
        <w:t>Appendix</w:t>
      </w:r>
      <w:bookmarkEnd w:id="64"/>
      <w:bookmarkEnd w:id="65"/>
      <w:r w:rsidR="001E25F9">
        <w:t xml:space="preserve"> A</w:t>
      </w:r>
      <w:bookmarkEnd w:id="66"/>
    </w:p>
    <w:p w14:paraId="511DCD8A" w14:textId="5FB82F62" w:rsidR="00B1523E" w:rsidRDefault="00B1523E" w:rsidP="00B1523E">
      <w:r>
        <w:rPr>
          <w:b/>
        </w:rPr>
        <w:t xml:space="preserve">Supplemental Figure S1. </w:t>
      </w:r>
      <w:r w:rsidRPr="00501582">
        <w:rPr>
          <w:b/>
        </w:rPr>
        <w:t xml:space="preserve">Regression of carbon dioxide and oxygen accumulation within xylan </w:t>
      </w:r>
      <w:r>
        <w:rPr>
          <w:b/>
        </w:rPr>
        <w:t xml:space="preserve">and lignin </w:t>
      </w:r>
      <w:r w:rsidRPr="00501582">
        <w:rPr>
          <w:b/>
        </w:rPr>
        <w:t>amended microcosms.</w:t>
      </w:r>
      <w:r>
        <w:rPr>
          <w:b/>
        </w:rPr>
        <w:t xml:space="preserve"> </w:t>
      </w:r>
      <w:r>
        <w:t xml:space="preserve">The </w:t>
      </w:r>
      <w:r w:rsidR="009C0AD5">
        <w:t>MicroOxyMax</w:t>
      </w:r>
      <w:r>
        <w:t xml:space="preserve"> Respirometer monitored both carbon dioxide and oxygen accumulation in the xylan- and lignin amended microcosms. Carbon dioxide was positively correlated with oxygen utilization.  A linear fit of the carbon dioxide and oxygen accumulation in moles had a high R-square of 0.90 and significant p-value less than 0.001.</w:t>
      </w:r>
    </w:p>
    <w:p w14:paraId="7F631054" w14:textId="77777777" w:rsidR="00B1523E" w:rsidRDefault="00B1523E" w:rsidP="00B1523E">
      <w:r>
        <w:rPr>
          <w:noProof/>
        </w:rPr>
        <w:drawing>
          <wp:inline distT="0" distB="0" distL="0" distR="0" wp14:anchorId="422BBA84" wp14:editId="229F2DBA">
            <wp:extent cx="4663440" cy="4663440"/>
            <wp:effectExtent l="0" t="0" r="10160" b="10160"/>
            <wp:docPr id="10" name="Picture 10" descr="/Users/hannahwoo/Google_Drive2/NSF_REU_Summer2015/Manuscript_figures/moles_co2_o2_regression.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hannahwoo/Google_Drive2/NSF_REU_Summer2015/Manuscript_figures/moles_co2_o2_regression.pd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63440" cy="4663440"/>
                    </a:xfrm>
                    <a:prstGeom prst="rect">
                      <a:avLst/>
                    </a:prstGeom>
                    <a:noFill/>
                    <a:ln>
                      <a:noFill/>
                    </a:ln>
                  </pic:spPr>
                </pic:pic>
              </a:graphicData>
            </a:graphic>
          </wp:inline>
        </w:drawing>
      </w:r>
    </w:p>
    <w:p w14:paraId="1676679F" w14:textId="77777777" w:rsidR="00B1523E" w:rsidRPr="000E2339" w:rsidRDefault="00B1523E" w:rsidP="00B1523E">
      <w:pPr>
        <w:rPr>
          <w:b/>
        </w:rPr>
      </w:pPr>
      <w:r>
        <w:br w:type="page"/>
      </w:r>
      <w:r w:rsidRPr="000E2339">
        <w:rPr>
          <w:b/>
        </w:rPr>
        <w:lastRenderedPageBreak/>
        <w:t>Supplemental Table S1.  Metagenome sequencing results and accession numbers on MG-RAST.</w:t>
      </w:r>
    </w:p>
    <w:tbl>
      <w:tblPr>
        <w:tblW w:w="4268" w:type="dxa"/>
        <w:tblLayout w:type="fixed"/>
        <w:tblLook w:val="04A0" w:firstRow="1" w:lastRow="0" w:firstColumn="1" w:lastColumn="0" w:noHBand="0" w:noVBand="1"/>
      </w:tblPr>
      <w:tblGrid>
        <w:gridCol w:w="2160"/>
        <w:gridCol w:w="1136"/>
        <w:gridCol w:w="972"/>
      </w:tblGrid>
      <w:tr w:rsidR="00B1523E" w:rsidRPr="00F60167" w14:paraId="60289B8C" w14:textId="77777777" w:rsidTr="00B1523E">
        <w:trPr>
          <w:trHeight w:val="320"/>
        </w:trPr>
        <w:tc>
          <w:tcPr>
            <w:tcW w:w="2160" w:type="dxa"/>
            <w:noWrap/>
            <w:hideMark/>
          </w:tcPr>
          <w:p w14:paraId="5771F10A" w14:textId="77777777" w:rsidR="00B1523E" w:rsidRPr="00F60167" w:rsidRDefault="00B1523E" w:rsidP="00B1523E">
            <w:pPr>
              <w:rPr>
                <w:rFonts w:cs="Times New Roman"/>
                <w:sz w:val="18"/>
                <w:szCs w:val="18"/>
              </w:rPr>
            </w:pPr>
          </w:p>
        </w:tc>
        <w:tc>
          <w:tcPr>
            <w:tcW w:w="1136" w:type="dxa"/>
            <w:noWrap/>
            <w:hideMark/>
          </w:tcPr>
          <w:p w14:paraId="4938E1E7" w14:textId="77777777" w:rsidR="00B1523E" w:rsidRPr="00F60167" w:rsidRDefault="00B1523E" w:rsidP="00B1523E">
            <w:pPr>
              <w:rPr>
                <w:rFonts w:ascii="Calibri" w:hAnsi="Calibri" w:cs="Times New Roman"/>
                <w:color w:val="000000"/>
                <w:sz w:val="18"/>
                <w:szCs w:val="18"/>
              </w:rPr>
            </w:pPr>
            <w:r w:rsidRPr="00F60167">
              <w:rPr>
                <w:rFonts w:ascii="Calibri" w:hAnsi="Calibri" w:cs="Times New Roman"/>
                <w:color w:val="000000"/>
                <w:sz w:val="18"/>
                <w:szCs w:val="18"/>
              </w:rPr>
              <w:t>Sequences*</w:t>
            </w:r>
          </w:p>
        </w:tc>
        <w:tc>
          <w:tcPr>
            <w:tcW w:w="972" w:type="dxa"/>
            <w:noWrap/>
            <w:hideMark/>
          </w:tcPr>
          <w:p w14:paraId="263F2985" w14:textId="77777777" w:rsidR="00B1523E" w:rsidRPr="00F60167" w:rsidRDefault="00B1523E" w:rsidP="00B1523E">
            <w:pPr>
              <w:rPr>
                <w:rFonts w:ascii="Calibri" w:hAnsi="Calibri" w:cs="Times New Roman"/>
                <w:color w:val="000000"/>
                <w:sz w:val="18"/>
                <w:szCs w:val="18"/>
              </w:rPr>
            </w:pPr>
            <w:r w:rsidRPr="00F60167">
              <w:rPr>
                <w:rFonts w:ascii="Calibri" w:hAnsi="Calibri" w:cs="Times New Roman"/>
                <w:color w:val="000000"/>
                <w:sz w:val="18"/>
                <w:szCs w:val="18"/>
              </w:rPr>
              <w:t>%GC*</w:t>
            </w:r>
          </w:p>
        </w:tc>
      </w:tr>
      <w:tr w:rsidR="00B1523E" w:rsidRPr="00F60167" w14:paraId="628F10A3" w14:textId="77777777" w:rsidTr="00B1523E">
        <w:trPr>
          <w:trHeight w:val="640"/>
        </w:trPr>
        <w:tc>
          <w:tcPr>
            <w:tcW w:w="2160" w:type="dxa"/>
            <w:noWrap/>
            <w:hideMark/>
          </w:tcPr>
          <w:p w14:paraId="10E42799" w14:textId="77777777" w:rsidR="00B1523E" w:rsidRPr="00F60167" w:rsidRDefault="00B1523E" w:rsidP="00B1523E">
            <w:pPr>
              <w:rPr>
                <w:rFonts w:ascii="Calibri" w:hAnsi="Calibri" w:cs="Times New Roman"/>
                <w:color w:val="000000"/>
                <w:sz w:val="18"/>
                <w:szCs w:val="18"/>
              </w:rPr>
            </w:pPr>
            <w:r w:rsidRPr="00F60167">
              <w:rPr>
                <w:rFonts w:ascii="Calibri" w:hAnsi="Calibri" w:cs="Times New Roman"/>
                <w:color w:val="000000"/>
                <w:sz w:val="18"/>
                <w:szCs w:val="18"/>
              </w:rPr>
              <w:t xml:space="preserve">Lignin </w:t>
            </w:r>
            <w:r>
              <w:rPr>
                <w:rFonts w:ascii="Calibri" w:hAnsi="Calibri" w:cs="Times New Roman"/>
                <w:color w:val="000000"/>
                <w:sz w:val="18"/>
                <w:szCs w:val="18"/>
              </w:rPr>
              <w:t>Microcosm I</w:t>
            </w:r>
          </w:p>
        </w:tc>
        <w:tc>
          <w:tcPr>
            <w:tcW w:w="1136" w:type="dxa"/>
            <w:hideMark/>
          </w:tcPr>
          <w:p w14:paraId="1BCFD4FA" w14:textId="77777777" w:rsidR="00B1523E" w:rsidRPr="00F60167" w:rsidRDefault="00B1523E" w:rsidP="00B1523E">
            <w:pPr>
              <w:jc w:val="right"/>
              <w:rPr>
                <w:rFonts w:ascii="Calibri" w:hAnsi="Calibri" w:cs="Times New Roman"/>
                <w:color w:val="000000"/>
                <w:sz w:val="18"/>
                <w:szCs w:val="18"/>
              </w:rPr>
            </w:pPr>
            <w:r w:rsidRPr="00F60167">
              <w:rPr>
                <w:rFonts w:ascii="Calibri" w:hAnsi="Calibri" w:cs="Times New Roman"/>
                <w:color w:val="000000"/>
                <w:sz w:val="18"/>
                <w:szCs w:val="18"/>
              </w:rPr>
              <w:t>5.20E+05</w:t>
            </w:r>
          </w:p>
        </w:tc>
        <w:tc>
          <w:tcPr>
            <w:tcW w:w="972" w:type="dxa"/>
            <w:noWrap/>
            <w:hideMark/>
          </w:tcPr>
          <w:p w14:paraId="0F2A3DBC" w14:textId="77777777" w:rsidR="00B1523E" w:rsidRPr="00F60167" w:rsidRDefault="00B1523E" w:rsidP="00B1523E">
            <w:pPr>
              <w:jc w:val="right"/>
              <w:rPr>
                <w:rFonts w:ascii="Calibri" w:hAnsi="Calibri" w:cs="Times New Roman"/>
                <w:color w:val="000000"/>
                <w:sz w:val="18"/>
                <w:szCs w:val="18"/>
              </w:rPr>
            </w:pPr>
            <w:r w:rsidRPr="00F60167">
              <w:rPr>
                <w:rFonts w:ascii="Calibri" w:hAnsi="Calibri" w:cs="Times New Roman"/>
                <w:color w:val="000000"/>
                <w:sz w:val="18"/>
                <w:szCs w:val="18"/>
              </w:rPr>
              <w:t>55</w:t>
            </w:r>
          </w:p>
        </w:tc>
      </w:tr>
      <w:tr w:rsidR="00B1523E" w:rsidRPr="00F60167" w14:paraId="675A782A" w14:textId="77777777" w:rsidTr="00B1523E">
        <w:trPr>
          <w:trHeight w:val="640"/>
        </w:trPr>
        <w:tc>
          <w:tcPr>
            <w:tcW w:w="2160" w:type="dxa"/>
            <w:noWrap/>
            <w:hideMark/>
          </w:tcPr>
          <w:p w14:paraId="257E3806" w14:textId="77777777" w:rsidR="00B1523E" w:rsidRPr="00F60167" w:rsidRDefault="00B1523E" w:rsidP="00B1523E">
            <w:pPr>
              <w:rPr>
                <w:rFonts w:ascii="Calibri" w:hAnsi="Calibri" w:cs="Times New Roman"/>
                <w:color w:val="000000"/>
                <w:sz w:val="18"/>
                <w:szCs w:val="18"/>
              </w:rPr>
            </w:pPr>
            <w:r>
              <w:rPr>
                <w:rFonts w:ascii="Calibri" w:hAnsi="Calibri" w:cs="Times New Roman"/>
                <w:color w:val="000000"/>
                <w:sz w:val="18"/>
                <w:szCs w:val="18"/>
              </w:rPr>
              <w:t>Lignin Microcosm II</w:t>
            </w:r>
          </w:p>
        </w:tc>
        <w:tc>
          <w:tcPr>
            <w:tcW w:w="1136" w:type="dxa"/>
            <w:hideMark/>
          </w:tcPr>
          <w:p w14:paraId="76380CDA" w14:textId="77777777" w:rsidR="00B1523E" w:rsidRPr="00F60167" w:rsidRDefault="00B1523E" w:rsidP="00B1523E">
            <w:pPr>
              <w:jc w:val="right"/>
              <w:rPr>
                <w:rFonts w:ascii="Calibri" w:hAnsi="Calibri" w:cs="Times New Roman"/>
                <w:color w:val="000000"/>
                <w:sz w:val="18"/>
                <w:szCs w:val="18"/>
              </w:rPr>
            </w:pPr>
            <w:r w:rsidRPr="00F60167">
              <w:rPr>
                <w:rFonts w:ascii="Calibri" w:hAnsi="Calibri" w:cs="Times New Roman"/>
                <w:color w:val="000000"/>
                <w:sz w:val="18"/>
                <w:szCs w:val="18"/>
              </w:rPr>
              <w:t>9644143</w:t>
            </w:r>
          </w:p>
        </w:tc>
        <w:tc>
          <w:tcPr>
            <w:tcW w:w="972" w:type="dxa"/>
            <w:noWrap/>
            <w:hideMark/>
          </w:tcPr>
          <w:p w14:paraId="5F51FCC2" w14:textId="77777777" w:rsidR="00B1523E" w:rsidRPr="00F60167" w:rsidRDefault="00B1523E" w:rsidP="00B1523E">
            <w:pPr>
              <w:jc w:val="right"/>
              <w:rPr>
                <w:rFonts w:ascii="Calibri" w:hAnsi="Calibri" w:cs="Times New Roman"/>
                <w:color w:val="000000"/>
                <w:sz w:val="18"/>
                <w:szCs w:val="18"/>
              </w:rPr>
            </w:pPr>
            <w:r w:rsidRPr="00F60167">
              <w:rPr>
                <w:rFonts w:ascii="Calibri" w:hAnsi="Calibri" w:cs="Times New Roman"/>
                <w:color w:val="000000"/>
                <w:sz w:val="18"/>
                <w:szCs w:val="18"/>
              </w:rPr>
              <w:t>56</w:t>
            </w:r>
          </w:p>
        </w:tc>
      </w:tr>
      <w:tr w:rsidR="00B1523E" w:rsidRPr="00F60167" w14:paraId="24F77117" w14:textId="77777777" w:rsidTr="00B1523E">
        <w:trPr>
          <w:trHeight w:val="640"/>
        </w:trPr>
        <w:tc>
          <w:tcPr>
            <w:tcW w:w="2160" w:type="dxa"/>
            <w:noWrap/>
            <w:hideMark/>
          </w:tcPr>
          <w:p w14:paraId="14C0CD5C" w14:textId="77777777" w:rsidR="00B1523E" w:rsidRPr="00F60167" w:rsidRDefault="00B1523E" w:rsidP="00B1523E">
            <w:pPr>
              <w:rPr>
                <w:rFonts w:ascii="Calibri" w:hAnsi="Calibri" w:cs="Times New Roman"/>
                <w:color w:val="000000"/>
                <w:sz w:val="18"/>
                <w:szCs w:val="18"/>
              </w:rPr>
            </w:pPr>
            <w:r>
              <w:rPr>
                <w:rFonts w:ascii="Calibri" w:hAnsi="Calibri" w:cs="Times New Roman"/>
                <w:color w:val="000000"/>
                <w:sz w:val="18"/>
                <w:szCs w:val="18"/>
              </w:rPr>
              <w:t>Unamended Microcosm I</w:t>
            </w:r>
          </w:p>
        </w:tc>
        <w:tc>
          <w:tcPr>
            <w:tcW w:w="1136" w:type="dxa"/>
            <w:hideMark/>
          </w:tcPr>
          <w:p w14:paraId="4392FDB1" w14:textId="77777777" w:rsidR="00B1523E" w:rsidRPr="00F60167" w:rsidRDefault="00B1523E" w:rsidP="00B1523E">
            <w:pPr>
              <w:jc w:val="right"/>
              <w:rPr>
                <w:rFonts w:ascii="Calibri" w:hAnsi="Calibri" w:cs="Times New Roman"/>
                <w:color w:val="000000"/>
                <w:sz w:val="18"/>
                <w:szCs w:val="18"/>
              </w:rPr>
            </w:pPr>
            <w:r w:rsidRPr="00F60167">
              <w:rPr>
                <w:rFonts w:ascii="Calibri" w:hAnsi="Calibri" w:cs="Times New Roman"/>
                <w:color w:val="000000"/>
                <w:sz w:val="18"/>
                <w:szCs w:val="18"/>
              </w:rPr>
              <w:t>4.14E+06</w:t>
            </w:r>
          </w:p>
        </w:tc>
        <w:tc>
          <w:tcPr>
            <w:tcW w:w="972" w:type="dxa"/>
            <w:noWrap/>
            <w:hideMark/>
          </w:tcPr>
          <w:p w14:paraId="791B3CC6" w14:textId="77777777" w:rsidR="00B1523E" w:rsidRPr="00F60167" w:rsidRDefault="00B1523E" w:rsidP="00B1523E">
            <w:pPr>
              <w:jc w:val="right"/>
              <w:rPr>
                <w:rFonts w:ascii="Calibri" w:hAnsi="Calibri" w:cs="Times New Roman"/>
                <w:color w:val="000000"/>
                <w:sz w:val="18"/>
                <w:szCs w:val="18"/>
              </w:rPr>
            </w:pPr>
            <w:r w:rsidRPr="00F60167">
              <w:rPr>
                <w:rFonts w:ascii="Calibri" w:hAnsi="Calibri" w:cs="Times New Roman"/>
                <w:color w:val="000000"/>
                <w:sz w:val="18"/>
                <w:szCs w:val="18"/>
              </w:rPr>
              <w:t>55</w:t>
            </w:r>
          </w:p>
        </w:tc>
      </w:tr>
      <w:tr w:rsidR="00B1523E" w:rsidRPr="00F60167" w14:paraId="39304BF9" w14:textId="77777777" w:rsidTr="00B1523E">
        <w:trPr>
          <w:trHeight w:val="640"/>
        </w:trPr>
        <w:tc>
          <w:tcPr>
            <w:tcW w:w="2160" w:type="dxa"/>
            <w:noWrap/>
            <w:hideMark/>
          </w:tcPr>
          <w:p w14:paraId="43BA4E41" w14:textId="77777777" w:rsidR="00B1523E" w:rsidRPr="00F60167" w:rsidRDefault="00B1523E" w:rsidP="00B1523E">
            <w:pPr>
              <w:rPr>
                <w:rFonts w:ascii="Calibri" w:hAnsi="Calibri" w:cs="Times New Roman"/>
                <w:color w:val="000000"/>
                <w:sz w:val="18"/>
                <w:szCs w:val="18"/>
              </w:rPr>
            </w:pPr>
            <w:r>
              <w:rPr>
                <w:rFonts w:ascii="Calibri" w:hAnsi="Calibri" w:cs="Times New Roman"/>
                <w:color w:val="000000"/>
                <w:sz w:val="18"/>
                <w:szCs w:val="18"/>
              </w:rPr>
              <w:t>Unamended Microcosm II</w:t>
            </w:r>
          </w:p>
        </w:tc>
        <w:tc>
          <w:tcPr>
            <w:tcW w:w="1136" w:type="dxa"/>
            <w:hideMark/>
          </w:tcPr>
          <w:p w14:paraId="5D58F7B7" w14:textId="77777777" w:rsidR="00B1523E" w:rsidRPr="00F60167" w:rsidRDefault="00B1523E" w:rsidP="00B1523E">
            <w:pPr>
              <w:jc w:val="right"/>
              <w:rPr>
                <w:rFonts w:ascii="Calibri" w:hAnsi="Calibri" w:cs="Times New Roman"/>
                <w:color w:val="000000"/>
                <w:sz w:val="18"/>
                <w:szCs w:val="18"/>
              </w:rPr>
            </w:pPr>
            <w:r w:rsidRPr="00F60167">
              <w:rPr>
                <w:rFonts w:ascii="Calibri" w:hAnsi="Calibri" w:cs="Times New Roman"/>
                <w:color w:val="000000"/>
                <w:sz w:val="18"/>
                <w:szCs w:val="18"/>
              </w:rPr>
              <w:t>2.94E+06</w:t>
            </w:r>
          </w:p>
        </w:tc>
        <w:tc>
          <w:tcPr>
            <w:tcW w:w="972" w:type="dxa"/>
            <w:noWrap/>
            <w:hideMark/>
          </w:tcPr>
          <w:p w14:paraId="39241B18" w14:textId="77777777" w:rsidR="00B1523E" w:rsidRPr="00F60167" w:rsidRDefault="00B1523E" w:rsidP="00B1523E">
            <w:pPr>
              <w:jc w:val="right"/>
              <w:rPr>
                <w:rFonts w:ascii="Calibri" w:hAnsi="Calibri" w:cs="Times New Roman"/>
                <w:color w:val="000000"/>
                <w:sz w:val="18"/>
                <w:szCs w:val="18"/>
              </w:rPr>
            </w:pPr>
            <w:r w:rsidRPr="00F60167">
              <w:rPr>
                <w:rFonts w:ascii="Calibri" w:hAnsi="Calibri" w:cs="Times New Roman"/>
                <w:color w:val="000000"/>
                <w:sz w:val="18"/>
                <w:szCs w:val="18"/>
              </w:rPr>
              <w:t>57</w:t>
            </w:r>
          </w:p>
        </w:tc>
      </w:tr>
      <w:tr w:rsidR="00B1523E" w:rsidRPr="00F60167" w14:paraId="35CF4DCF" w14:textId="77777777" w:rsidTr="00B1523E">
        <w:trPr>
          <w:trHeight w:val="640"/>
        </w:trPr>
        <w:tc>
          <w:tcPr>
            <w:tcW w:w="2160" w:type="dxa"/>
            <w:noWrap/>
            <w:hideMark/>
          </w:tcPr>
          <w:p w14:paraId="0CDF6AA6" w14:textId="77777777" w:rsidR="00B1523E" w:rsidRPr="00F60167" w:rsidRDefault="00B1523E" w:rsidP="00B1523E">
            <w:pPr>
              <w:rPr>
                <w:rFonts w:ascii="Calibri" w:hAnsi="Calibri" w:cs="Times New Roman"/>
                <w:color w:val="000000"/>
                <w:sz w:val="18"/>
                <w:szCs w:val="18"/>
              </w:rPr>
            </w:pPr>
            <w:r>
              <w:rPr>
                <w:rFonts w:ascii="Calibri" w:hAnsi="Calibri" w:cs="Times New Roman"/>
                <w:color w:val="000000"/>
                <w:sz w:val="18"/>
                <w:szCs w:val="18"/>
              </w:rPr>
              <w:t>Xylan Microcosm I</w:t>
            </w:r>
          </w:p>
        </w:tc>
        <w:tc>
          <w:tcPr>
            <w:tcW w:w="1136" w:type="dxa"/>
            <w:hideMark/>
          </w:tcPr>
          <w:p w14:paraId="720B17F3" w14:textId="77777777" w:rsidR="00B1523E" w:rsidRPr="00F60167" w:rsidRDefault="00B1523E" w:rsidP="00B1523E">
            <w:pPr>
              <w:jc w:val="right"/>
              <w:rPr>
                <w:rFonts w:ascii="Calibri" w:hAnsi="Calibri" w:cs="Times New Roman"/>
                <w:color w:val="000000"/>
                <w:sz w:val="18"/>
                <w:szCs w:val="18"/>
              </w:rPr>
            </w:pPr>
            <w:r w:rsidRPr="00F60167">
              <w:rPr>
                <w:rFonts w:ascii="Calibri" w:hAnsi="Calibri" w:cs="Times New Roman"/>
                <w:color w:val="000000"/>
                <w:sz w:val="18"/>
                <w:szCs w:val="18"/>
              </w:rPr>
              <w:t>7.92E+06</w:t>
            </w:r>
          </w:p>
        </w:tc>
        <w:tc>
          <w:tcPr>
            <w:tcW w:w="972" w:type="dxa"/>
            <w:noWrap/>
            <w:hideMark/>
          </w:tcPr>
          <w:p w14:paraId="2EA2C794" w14:textId="77777777" w:rsidR="00B1523E" w:rsidRPr="00F60167" w:rsidRDefault="00B1523E" w:rsidP="00B1523E">
            <w:pPr>
              <w:jc w:val="right"/>
              <w:rPr>
                <w:rFonts w:ascii="Calibri" w:hAnsi="Calibri" w:cs="Times New Roman"/>
                <w:color w:val="000000"/>
                <w:sz w:val="18"/>
                <w:szCs w:val="18"/>
              </w:rPr>
            </w:pPr>
            <w:r w:rsidRPr="00F60167">
              <w:rPr>
                <w:rFonts w:ascii="Calibri" w:hAnsi="Calibri" w:cs="Times New Roman"/>
                <w:color w:val="000000"/>
                <w:sz w:val="18"/>
                <w:szCs w:val="18"/>
              </w:rPr>
              <w:t>55</w:t>
            </w:r>
          </w:p>
        </w:tc>
      </w:tr>
      <w:tr w:rsidR="00B1523E" w:rsidRPr="00F60167" w14:paraId="7980247E" w14:textId="77777777" w:rsidTr="00B1523E">
        <w:trPr>
          <w:trHeight w:val="640"/>
        </w:trPr>
        <w:tc>
          <w:tcPr>
            <w:tcW w:w="2160" w:type="dxa"/>
            <w:noWrap/>
            <w:hideMark/>
          </w:tcPr>
          <w:p w14:paraId="6CE8DE41" w14:textId="77777777" w:rsidR="00B1523E" w:rsidRPr="00F60167" w:rsidRDefault="00B1523E" w:rsidP="00B1523E">
            <w:pPr>
              <w:rPr>
                <w:rFonts w:ascii="Calibri" w:hAnsi="Calibri" w:cs="Times New Roman"/>
                <w:color w:val="000000"/>
                <w:sz w:val="18"/>
                <w:szCs w:val="18"/>
              </w:rPr>
            </w:pPr>
            <w:r>
              <w:rPr>
                <w:rFonts w:ascii="Calibri" w:hAnsi="Calibri" w:cs="Times New Roman"/>
                <w:color w:val="000000"/>
                <w:sz w:val="18"/>
                <w:szCs w:val="18"/>
              </w:rPr>
              <w:t>Xylan Microcosm II</w:t>
            </w:r>
          </w:p>
        </w:tc>
        <w:tc>
          <w:tcPr>
            <w:tcW w:w="1136" w:type="dxa"/>
            <w:hideMark/>
          </w:tcPr>
          <w:p w14:paraId="3CA35E92" w14:textId="77777777" w:rsidR="00B1523E" w:rsidRPr="00F60167" w:rsidRDefault="00B1523E" w:rsidP="00B1523E">
            <w:pPr>
              <w:jc w:val="right"/>
              <w:rPr>
                <w:rFonts w:ascii="Calibri" w:hAnsi="Calibri" w:cs="Times New Roman"/>
                <w:color w:val="000000"/>
                <w:sz w:val="18"/>
                <w:szCs w:val="18"/>
              </w:rPr>
            </w:pPr>
            <w:r w:rsidRPr="00F60167">
              <w:rPr>
                <w:rFonts w:ascii="Calibri" w:hAnsi="Calibri" w:cs="Times New Roman"/>
                <w:color w:val="000000"/>
                <w:sz w:val="18"/>
                <w:szCs w:val="18"/>
              </w:rPr>
              <w:t>3879881</w:t>
            </w:r>
          </w:p>
        </w:tc>
        <w:tc>
          <w:tcPr>
            <w:tcW w:w="972" w:type="dxa"/>
            <w:noWrap/>
            <w:hideMark/>
          </w:tcPr>
          <w:p w14:paraId="626FE3B9" w14:textId="77777777" w:rsidR="00B1523E" w:rsidRPr="00F60167" w:rsidRDefault="00B1523E" w:rsidP="00B1523E">
            <w:pPr>
              <w:jc w:val="right"/>
              <w:rPr>
                <w:rFonts w:ascii="Calibri" w:hAnsi="Calibri" w:cs="Times New Roman"/>
                <w:color w:val="000000"/>
                <w:sz w:val="18"/>
                <w:szCs w:val="18"/>
              </w:rPr>
            </w:pPr>
            <w:r w:rsidRPr="00F60167">
              <w:rPr>
                <w:rFonts w:ascii="Calibri" w:hAnsi="Calibri" w:cs="Times New Roman"/>
                <w:color w:val="000000"/>
                <w:sz w:val="18"/>
                <w:szCs w:val="18"/>
              </w:rPr>
              <w:t>53</w:t>
            </w:r>
          </w:p>
        </w:tc>
      </w:tr>
    </w:tbl>
    <w:p w14:paraId="4404F261" w14:textId="77777777" w:rsidR="00B1523E" w:rsidRDefault="00B1523E" w:rsidP="00B1523E"/>
    <w:p w14:paraId="0CD34FC7" w14:textId="10FDF74A" w:rsidR="00B1523E" w:rsidRPr="00BC6E21" w:rsidRDefault="00B1523E" w:rsidP="00B1523E">
      <w:r>
        <w:br w:type="page"/>
      </w:r>
      <w:r>
        <w:rPr>
          <w:b/>
        </w:rPr>
        <w:lastRenderedPageBreak/>
        <w:t>Supplemental Figure S2</w:t>
      </w:r>
      <w:r w:rsidRPr="00BC6E21">
        <w:rPr>
          <w:b/>
        </w:rPr>
        <w:t xml:space="preserve">.  Number of detected functional genes in all metagenomes per SEED Subsystems category.  </w:t>
      </w:r>
      <w:r>
        <w:t xml:space="preserve">Categories shown corresponding the broadest level of categorization by the SEED Subsystems curated database.  Individual functions are the finest level of categorization.  The height of bars </w:t>
      </w:r>
      <w:r w:rsidR="009C0AD5">
        <w:t>indicates</w:t>
      </w:r>
      <w:r>
        <w:t xml:space="preserve"> the number of distinct individual functions detected.</w:t>
      </w:r>
    </w:p>
    <w:p w14:paraId="21A84549" w14:textId="77777777" w:rsidR="00B1523E" w:rsidRDefault="00B1523E" w:rsidP="00B1523E">
      <w:r>
        <w:rPr>
          <w:noProof/>
        </w:rPr>
        <w:drawing>
          <wp:inline distT="0" distB="0" distL="0" distR="0" wp14:anchorId="4FA9FD47" wp14:editId="47667C49">
            <wp:extent cx="5222875" cy="5222875"/>
            <wp:effectExtent l="0" t="0" r="9525" b="9525"/>
            <wp:docPr id="4" name="Picture 4" descr="../../Hemicellulose_timeseries/Chap1_hemi_lig_emed_figures_highquality/Supplemental_files/Supplemental_numfuncti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micellulose_timeseries/Chap1_hemi_lig_emed_figures_highquality/Supplemental_files/Supplemental_numfunctions.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22875" cy="5222875"/>
                    </a:xfrm>
                    <a:prstGeom prst="rect">
                      <a:avLst/>
                    </a:prstGeom>
                    <a:noFill/>
                    <a:ln>
                      <a:noFill/>
                    </a:ln>
                  </pic:spPr>
                </pic:pic>
              </a:graphicData>
            </a:graphic>
          </wp:inline>
        </w:drawing>
      </w:r>
    </w:p>
    <w:p w14:paraId="4F76B9A4" w14:textId="77777777" w:rsidR="00B1523E" w:rsidRDefault="00B1523E" w:rsidP="00B1523E">
      <w:pPr>
        <w:rPr>
          <w:noProof/>
          <w:lang w:eastAsia="zh-CN"/>
        </w:rPr>
      </w:pPr>
      <w:r>
        <w:br w:type="page"/>
      </w:r>
      <w:r w:rsidRPr="00BC6E21">
        <w:rPr>
          <w:b/>
        </w:rPr>
        <w:lastRenderedPageBreak/>
        <w:t>Supplemental Figure</w:t>
      </w:r>
      <w:r>
        <w:rPr>
          <w:b/>
        </w:rPr>
        <w:t xml:space="preserve"> S3</w:t>
      </w:r>
      <w:r w:rsidRPr="00BC6E21">
        <w:rPr>
          <w:b/>
        </w:rPr>
        <w:t>. Taxa Bar plots of Archaea, Alphaproteobacteria, Gammaproteobacteria and Flavobacteria from the 16S rRNA gene amplicon sequencing.</w:t>
      </w:r>
      <w:r>
        <w:t xml:space="preserve">  “Others” is used to represent taxa less than 1% relative abundance.</w:t>
      </w:r>
      <w:r w:rsidRPr="004C5754">
        <w:rPr>
          <w:noProof/>
          <w:lang w:eastAsia="zh-CN"/>
        </w:rPr>
        <w:t xml:space="preserve"> </w:t>
      </w:r>
    </w:p>
    <w:p w14:paraId="18BCA44B" w14:textId="77777777" w:rsidR="00B1523E" w:rsidRDefault="00B1523E" w:rsidP="00B1523E">
      <w:pPr>
        <w:rPr>
          <w:noProof/>
          <w:lang w:eastAsia="zh-CN"/>
        </w:rPr>
      </w:pPr>
      <w:r>
        <w:rPr>
          <w:noProof/>
        </w:rPr>
        <w:drawing>
          <wp:inline distT="0" distB="0" distL="0" distR="0" wp14:anchorId="41BAE126" wp14:editId="395C4679">
            <wp:extent cx="6261735" cy="5341580"/>
            <wp:effectExtent l="0" t="0" r="0" b="0"/>
            <wp:docPr id="7" name="Picture 7" descr="../../Hemicellulose_timeseries/Chap1_hemi_lig_emed_figures_highquality/Supplemental_files/Supplemental_taxapl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micellulose_timeseries/Chap1_hemi_lig_emed_figures_highquality/Supplemental_files/Supplemental_taxaplot.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68756" cy="5347570"/>
                    </a:xfrm>
                    <a:prstGeom prst="rect">
                      <a:avLst/>
                    </a:prstGeom>
                    <a:noFill/>
                    <a:ln>
                      <a:noFill/>
                    </a:ln>
                  </pic:spPr>
                </pic:pic>
              </a:graphicData>
            </a:graphic>
          </wp:inline>
        </w:drawing>
      </w:r>
    </w:p>
    <w:p w14:paraId="17F79150" w14:textId="77777777" w:rsidR="00B1523E" w:rsidRDefault="00B1523E" w:rsidP="00B1523E"/>
    <w:p w14:paraId="0F8E6928" w14:textId="77777777" w:rsidR="00B1523E" w:rsidRDefault="00B1523E" w:rsidP="00B1523E">
      <w:r>
        <w:br w:type="page"/>
      </w:r>
      <w:r w:rsidRPr="007F5CC5">
        <w:rPr>
          <w:b/>
        </w:rPr>
        <w:lastRenderedPageBreak/>
        <w:t>Supplemental Table S2. The relative abundance of phyla detected in metagenomic shotgun reads.</w:t>
      </w:r>
      <w:r>
        <w:t xml:space="preserve">  The reads were annotated using the MG-RAST automated annotation pipeline.  Table uses the “representative hit classification” from the M5NR database with a maximum e-value cutoff of 1e-5, minimum % identity cutoff of 60%, and minimum alignment length cutoff of 15. </w:t>
      </w:r>
    </w:p>
    <w:tbl>
      <w:tblPr>
        <w:tblW w:w="1888" w:type="dxa"/>
        <w:tblLook w:val="04A0" w:firstRow="1" w:lastRow="0" w:firstColumn="1" w:lastColumn="0" w:noHBand="0" w:noVBand="1"/>
      </w:tblPr>
      <w:tblGrid>
        <w:gridCol w:w="1719"/>
        <w:gridCol w:w="1119"/>
        <w:gridCol w:w="1119"/>
        <w:gridCol w:w="938"/>
        <w:gridCol w:w="938"/>
        <w:gridCol w:w="938"/>
        <w:gridCol w:w="938"/>
        <w:gridCol w:w="938"/>
      </w:tblGrid>
      <w:tr w:rsidR="00B1523E" w:rsidRPr="00155FBB" w14:paraId="77F34D5A" w14:textId="77777777" w:rsidTr="00155FBB">
        <w:trPr>
          <w:trHeight w:val="288"/>
        </w:trPr>
        <w:tc>
          <w:tcPr>
            <w:tcW w:w="236" w:type="dxa"/>
            <w:noWrap/>
            <w:hideMark/>
          </w:tcPr>
          <w:p w14:paraId="6564D4C2"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 </w:t>
            </w:r>
          </w:p>
        </w:tc>
        <w:tc>
          <w:tcPr>
            <w:tcW w:w="236" w:type="dxa"/>
            <w:noWrap/>
            <w:hideMark/>
          </w:tcPr>
          <w:p w14:paraId="6842FD47"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Unamended I</w:t>
            </w:r>
          </w:p>
        </w:tc>
        <w:tc>
          <w:tcPr>
            <w:tcW w:w="236" w:type="dxa"/>
            <w:noWrap/>
            <w:hideMark/>
          </w:tcPr>
          <w:p w14:paraId="6CFB6EB9"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Unamended II</w:t>
            </w:r>
          </w:p>
        </w:tc>
        <w:tc>
          <w:tcPr>
            <w:tcW w:w="236" w:type="dxa"/>
            <w:noWrap/>
            <w:hideMark/>
          </w:tcPr>
          <w:p w14:paraId="04D3988F"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Xylan I</w:t>
            </w:r>
          </w:p>
        </w:tc>
        <w:tc>
          <w:tcPr>
            <w:tcW w:w="236" w:type="dxa"/>
            <w:noWrap/>
            <w:hideMark/>
          </w:tcPr>
          <w:p w14:paraId="44906869"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Xylan II</w:t>
            </w:r>
          </w:p>
        </w:tc>
        <w:tc>
          <w:tcPr>
            <w:tcW w:w="236" w:type="dxa"/>
            <w:noWrap/>
            <w:hideMark/>
          </w:tcPr>
          <w:p w14:paraId="73026267"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Lignin I</w:t>
            </w:r>
          </w:p>
        </w:tc>
        <w:tc>
          <w:tcPr>
            <w:tcW w:w="236" w:type="dxa"/>
            <w:noWrap/>
            <w:hideMark/>
          </w:tcPr>
          <w:p w14:paraId="3D85F697"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Lignin II</w:t>
            </w:r>
          </w:p>
        </w:tc>
        <w:tc>
          <w:tcPr>
            <w:tcW w:w="236" w:type="dxa"/>
            <w:noWrap/>
            <w:hideMark/>
          </w:tcPr>
          <w:p w14:paraId="5751CB5B"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 Grand Total</w:t>
            </w:r>
          </w:p>
        </w:tc>
      </w:tr>
      <w:tr w:rsidR="00B1523E" w:rsidRPr="00155FBB" w14:paraId="4EF7AB6A" w14:textId="77777777" w:rsidTr="00155FBB">
        <w:trPr>
          <w:trHeight w:val="288"/>
        </w:trPr>
        <w:tc>
          <w:tcPr>
            <w:tcW w:w="236" w:type="dxa"/>
            <w:noWrap/>
            <w:hideMark/>
          </w:tcPr>
          <w:p w14:paraId="4BEB7A18"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Acidobacteria</w:t>
            </w:r>
          </w:p>
        </w:tc>
        <w:tc>
          <w:tcPr>
            <w:tcW w:w="236" w:type="dxa"/>
            <w:noWrap/>
            <w:hideMark/>
          </w:tcPr>
          <w:p w14:paraId="23B7C310"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0.092%</w:t>
            </w:r>
          </w:p>
        </w:tc>
        <w:tc>
          <w:tcPr>
            <w:tcW w:w="236" w:type="dxa"/>
            <w:noWrap/>
            <w:hideMark/>
          </w:tcPr>
          <w:p w14:paraId="5BC2F635"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0.075%</w:t>
            </w:r>
          </w:p>
        </w:tc>
        <w:tc>
          <w:tcPr>
            <w:tcW w:w="236" w:type="dxa"/>
            <w:noWrap/>
            <w:hideMark/>
          </w:tcPr>
          <w:p w14:paraId="616C2E56"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0.112%</w:t>
            </w:r>
          </w:p>
        </w:tc>
        <w:tc>
          <w:tcPr>
            <w:tcW w:w="236" w:type="dxa"/>
            <w:noWrap/>
            <w:hideMark/>
          </w:tcPr>
          <w:p w14:paraId="0E3A8657"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0.158%</w:t>
            </w:r>
          </w:p>
        </w:tc>
        <w:tc>
          <w:tcPr>
            <w:tcW w:w="236" w:type="dxa"/>
            <w:noWrap/>
            <w:hideMark/>
          </w:tcPr>
          <w:p w14:paraId="76407D10"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0.081%</w:t>
            </w:r>
          </w:p>
        </w:tc>
        <w:tc>
          <w:tcPr>
            <w:tcW w:w="236" w:type="dxa"/>
            <w:noWrap/>
            <w:hideMark/>
          </w:tcPr>
          <w:p w14:paraId="230AB744"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0.100%</w:t>
            </w:r>
          </w:p>
        </w:tc>
        <w:tc>
          <w:tcPr>
            <w:tcW w:w="236" w:type="dxa"/>
            <w:noWrap/>
            <w:hideMark/>
          </w:tcPr>
          <w:p w14:paraId="6D256745"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0.108%</w:t>
            </w:r>
          </w:p>
        </w:tc>
      </w:tr>
      <w:tr w:rsidR="00B1523E" w:rsidRPr="00155FBB" w14:paraId="3A0356F7" w14:textId="77777777" w:rsidTr="00155FBB">
        <w:trPr>
          <w:trHeight w:val="288"/>
        </w:trPr>
        <w:tc>
          <w:tcPr>
            <w:tcW w:w="236" w:type="dxa"/>
            <w:noWrap/>
            <w:hideMark/>
          </w:tcPr>
          <w:p w14:paraId="0E77EA56"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Actinobacteria</w:t>
            </w:r>
          </w:p>
        </w:tc>
        <w:tc>
          <w:tcPr>
            <w:tcW w:w="236" w:type="dxa"/>
            <w:noWrap/>
            <w:hideMark/>
          </w:tcPr>
          <w:p w14:paraId="29659D24"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1.839%</w:t>
            </w:r>
          </w:p>
        </w:tc>
        <w:tc>
          <w:tcPr>
            <w:tcW w:w="236" w:type="dxa"/>
            <w:noWrap/>
            <w:hideMark/>
          </w:tcPr>
          <w:p w14:paraId="3A4A34E3"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1.308%</w:t>
            </w:r>
          </w:p>
        </w:tc>
        <w:tc>
          <w:tcPr>
            <w:tcW w:w="236" w:type="dxa"/>
            <w:noWrap/>
            <w:hideMark/>
          </w:tcPr>
          <w:p w14:paraId="4BDBB4E4"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0.914%</w:t>
            </w:r>
          </w:p>
        </w:tc>
        <w:tc>
          <w:tcPr>
            <w:tcW w:w="236" w:type="dxa"/>
            <w:noWrap/>
            <w:hideMark/>
          </w:tcPr>
          <w:p w14:paraId="46B77328"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0.857%</w:t>
            </w:r>
          </w:p>
        </w:tc>
        <w:tc>
          <w:tcPr>
            <w:tcW w:w="236" w:type="dxa"/>
            <w:noWrap/>
            <w:hideMark/>
          </w:tcPr>
          <w:p w14:paraId="06C9A7B1"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1.079%</w:t>
            </w:r>
          </w:p>
        </w:tc>
        <w:tc>
          <w:tcPr>
            <w:tcW w:w="236" w:type="dxa"/>
            <w:noWrap/>
            <w:hideMark/>
          </w:tcPr>
          <w:p w14:paraId="0132E2D5"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0.999%</w:t>
            </w:r>
          </w:p>
        </w:tc>
        <w:tc>
          <w:tcPr>
            <w:tcW w:w="236" w:type="dxa"/>
            <w:noWrap/>
            <w:hideMark/>
          </w:tcPr>
          <w:p w14:paraId="1834BB54"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1.119%</w:t>
            </w:r>
          </w:p>
        </w:tc>
      </w:tr>
      <w:tr w:rsidR="00B1523E" w:rsidRPr="00155FBB" w14:paraId="6BFFE2AA" w14:textId="77777777" w:rsidTr="00155FBB">
        <w:trPr>
          <w:trHeight w:val="288"/>
        </w:trPr>
        <w:tc>
          <w:tcPr>
            <w:tcW w:w="236" w:type="dxa"/>
            <w:noWrap/>
            <w:hideMark/>
          </w:tcPr>
          <w:p w14:paraId="2D2C11B8"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Apicomplexa</w:t>
            </w:r>
          </w:p>
        </w:tc>
        <w:tc>
          <w:tcPr>
            <w:tcW w:w="236" w:type="dxa"/>
            <w:noWrap/>
            <w:hideMark/>
          </w:tcPr>
          <w:p w14:paraId="0EB082AF"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249227F3"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16136DD8"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0269C5C6"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2ED4E94A"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390683BE"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49F8E1EB"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r>
      <w:tr w:rsidR="00B1523E" w:rsidRPr="00155FBB" w14:paraId="70895590" w14:textId="77777777" w:rsidTr="00155FBB">
        <w:trPr>
          <w:trHeight w:val="288"/>
        </w:trPr>
        <w:tc>
          <w:tcPr>
            <w:tcW w:w="236" w:type="dxa"/>
            <w:noWrap/>
            <w:hideMark/>
          </w:tcPr>
          <w:p w14:paraId="52A77BFB"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Aquificae</w:t>
            </w:r>
          </w:p>
        </w:tc>
        <w:tc>
          <w:tcPr>
            <w:tcW w:w="236" w:type="dxa"/>
            <w:noWrap/>
            <w:hideMark/>
          </w:tcPr>
          <w:p w14:paraId="7E4C3F7F"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0.025%</w:t>
            </w:r>
          </w:p>
        </w:tc>
        <w:tc>
          <w:tcPr>
            <w:tcW w:w="236" w:type="dxa"/>
            <w:noWrap/>
            <w:hideMark/>
          </w:tcPr>
          <w:p w14:paraId="4E2CD9E1"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0.014%</w:t>
            </w:r>
          </w:p>
        </w:tc>
        <w:tc>
          <w:tcPr>
            <w:tcW w:w="236" w:type="dxa"/>
            <w:noWrap/>
            <w:hideMark/>
          </w:tcPr>
          <w:p w14:paraId="29AF7890"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0.020%</w:t>
            </w:r>
          </w:p>
        </w:tc>
        <w:tc>
          <w:tcPr>
            <w:tcW w:w="236" w:type="dxa"/>
            <w:noWrap/>
            <w:hideMark/>
          </w:tcPr>
          <w:p w14:paraId="4BB0EE66"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0.022%</w:t>
            </w:r>
          </w:p>
        </w:tc>
        <w:tc>
          <w:tcPr>
            <w:tcW w:w="236" w:type="dxa"/>
            <w:noWrap/>
            <w:hideMark/>
          </w:tcPr>
          <w:p w14:paraId="5DB6A0D6"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0.018%</w:t>
            </w:r>
          </w:p>
        </w:tc>
        <w:tc>
          <w:tcPr>
            <w:tcW w:w="236" w:type="dxa"/>
            <w:noWrap/>
            <w:hideMark/>
          </w:tcPr>
          <w:p w14:paraId="42450D28"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0.013%</w:t>
            </w:r>
          </w:p>
        </w:tc>
        <w:tc>
          <w:tcPr>
            <w:tcW w:w="236" w:type="dxa"/>
            <w:noWrap/>
            <w:hideMark/>
          </w:tcPr>
          <w:p w14:paraId="6E168215"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0.018%</w:t>
            </w:r>
          </w:p>
        </w:tc>
      </w:tr>
      <w:tr w:rsidR="00B1523E" w:rsidRPr="00155FBB" w14:paraId="6EC97A70" w14:textId="77777777" w:rsidTr="00155FBB">
        <w:trPr>
          <w:trHeight w:val="288"/>
        </w:trPr>
        <w:tc>
          <w:tcPr>
            <w:tcW w:w="236" w:type="dxa"/>
            <w:noWrap/>
            <w:hideMark/>
          </w:tcPr>
          <w:p w14:paraId="5FA471EB"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Arthropoda</w:t>
            </w:r>
          </w:p>
        </w:tc>
        <w:tc>
          <w:tcPr>
            <w:tcW w:w="236" w:type="dxa"/>
            <w:noWrap/>
            <w:hideMark/>
          </w:tcPr>
          <w:p w14:paraId="42B320E8"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0.020%</w:t>
            </w:r>
          </w:p>
        </w:tc>
        <w:tc>
          <w:tcPr>
            <w:tcW w:w="236" w:type="dxa"/>
            <w:noWrap/>
            <w:hideMark/>
          </w:tcPr>
          <w:p w14:paraId="6D024AA2"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0.016%</w:t>
            </w:r>
          </w:p>
        </w:tc>
        <w:tc>
          <w:tcPr>
            <w:tcW w:w="236" w:type="dxa"/>
            <w:noWrap/>
            <w:hideMark/>
          </w:tcPr>
          <w:p w14:paraId="0BF60757"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0.024%</w:t>
            </w:r>
          </w:p>
        </w:tc>
        <w:tc>
          <w:tcPr>
            <w:tcW w:w="236" w:type="dxa"/>
            <w:noWrap/>
            <w:hideMark/>
          </w:tcPr>
          <w:p w14:paraId="78844A07"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0.021%</w:t>
            </w:r>
          </w:p>
        </w:tc>
        <w:tc>
          <w:tcPr>
            <w:tcW w:w="236" w:type="dxa"/>
            <w:noWrap/>
            <w:hideMark/>
          </w:tcPr>
          <w:p w14:paraId="0618DBF1"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0.025%</w:t>
            </w:r>
          </w:p>
        </w:tc>
        <w:tc>
          <w:tcPr>
            <w:tcW w:w="236" w:type="dxa"/>
            <w:noWrap/>
            <w:hideMark/>
          </w:tcPr>
          <w:p w14:paraId="02BA6786"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0.017%</w:t>
            </w:r>
          </w:p>
        </w:tc>
        <w:tc>
          <w:tcPr>
            <w:tcW w:w="236" w:type="dxa"/>
            <w:noWrap/>
            <w:hideMark/>
          </w:tcPr>
          <w:p w14:paraId="44223148"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0.020%</w:t>
            </w:r>
          </w:p>
        </w:tc>
      </w:tr>
      <w:tr w:rsidR="00B1523E" w:rsidRPr="00155FBB" w14:paraId="6D277A07" w14:textId="77777777" w:rsidTr="00155FBB">
        <w:trPr>
          <w:trHeight w:val="288"/>
        </w:trPr>
        <w:tc>
          <w:tcPr>
            <w:tcW w:w="236" w:type="dxa"/>
            <w:noWrap/>
            <w:hideMark/>
          </w:tcPr>
          <w:p w14:paraId="426AFF04"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Ascomycota</w:t>
            </w:r>
          </w:p>
        </w:tc>
        <w:tc>
          <w:tcPr>
            <w:tcW w:w="236" w:type="dxa"/>
            <w:noWrap/>
            <w:hideMark/>
          </w:tcPr>
          <w:p w14:paraId="1DC61EB0"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0.041%</w:t>
            </w:r>
          </w:p>
        </w:tc>
        <w:tc>
          <w:tcPr>
            <w:tcW w:w="236" w:type="dxa"/>
            <w:noWrap/>
            <w:hideMark/>
          </w:tcPr>
          <w:p w14:paraId="5493FE6F"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0.028%</w:t>
            </w:r>
          </w:p>
        </w:tc>
        <w:tc>
          <w:tcPr>
            <w:tcW w:w="236" w:type="dxa"/>
            <w:noWrap/>
            <w:hideMark/>
          </w:tcPr>
          <w:p w14:paraId="4C94C084"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0.042%</w:t>
            </w:r>
          </w:p>
        </w:tc>
        <w:tc>
          <w:tcPr>
            <w:tcW w:w="236" w:type="dxa"/>
            <w:noWrap/>
            <w:hideMark/>
          </w:tcPr>
          <w:p w14:paraId="01AA59C7"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0.036%</w:t>
            </w:r>
          </w:p>
        </w:tc>
        <w:tc>
          <w:tcPr>
            <w:tcW w:w="236" w:type="dxa"/>
            <w:noWrap/>
            <w:hideMark/>
          </w:tcPr>
          <w:p w14:paraId="7F42E841"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0.037%</w:t>
            </w:r>
          </w:p>
        </w:tc>
        <w:tc>
          <w:tcPr>
            <w:tcW w:w="236" w:type="dxa"/>
            <w:noWrap/>
            <w:hideMark/>
          </w:tcPr>
          <w:p w14:paraId="44D4F1F6"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0.030%</w:t>
            </w:r>
          </w:p>
        </w:tc>
        <w:tc>
          <w:tcPr>
            <w:tcW w:w="236" w:type="dxa"/>
            <w:noWrap/>
            <w:hideMark/>
          </w:tcPr>
          <w:p w14:paraId="38534269"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0.036%</w:t>
            </w:r>
          </w:p>
        </w:tc>
      </w:tr>
      <w:tr w:rsidR="00B1523E" w:rsidRPr="00155FBB" w14:paraId="6F86523D" w14:textId="77777777" w:rsidTr="00155FBB">
        <w:trPr>
          <w:trHeight w:val="288"/>
        </w:trPr>
        <w:tc>
          <w:tcPr>
            <w:tcW w:w="236" w:type="dxa"/>
            <w:noWrap/>
            <w:hideMark/>
          </w:tcPr>
          <w:p w14:paraId="1E814E1D"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Bacillariophyta</w:t>
            </w:r>
          </w:p>
        </w:tc>
        <w:tc>
          <w:tcPr>
            <w:tcW w:w="236" w:type="dxa"/>
            <w:noWrap/>
            <w:hideMark/>
          </w:tcPr>
          <w:p w14:paraId="619E73D8"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0.009%</w:t>
            </w:r>
          </w:p>
        </w:tc>
        <w:tc>
          <w:tcPr>
            <w:tcW w:w="236" w:type="dxa"/>
            <w:noWrap/>
            <w:hideMark/>
          </w:tcPr>
          <w:p w14:paraId="16CEFFFC"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0.004%</w:t>
            </w:r>
          </w:p>
        </w:tc>
        <w:tc>
          <w:tcPr>
            <w:tcW w:w="236" w:type="dxa"/>
            <w:noWrap/>
            <w:hideMark/>
          </w:tcPr>
          <w:p w14:paraId="1E3F2A36"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0.007%</w:t>
            </w:r>
          </w:p>
        </w:tc>
        <w:tc>
          <w:tcPr>
            <w:tcW w:w="236" w:type="dxa"/>
            <w:noWrap/>
            <w:hideMark/>
          </w:tcPr>
          <w:p w14:paraId="78430DEA"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0.007%</w:t>
            </w:r>
          </w:p>
        </w:tc>
        <w:tc>
          <w:tcPr>
            <w:tcW w:w="236" w:type="dxa"/>
            <w:noWrap/>
            <w:hideMark/>
          </w:tcPr>
          <w:p w14:paraId="3F79C1F8"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0.002%</w:t>
            </w:r>
          </w:p>
        </w:tc>
        <w:tc>
          <w:tcPr>
            <w:tcW w:w="236" w:type="dxa"/>
            <w:noWrap/>
            <w:hideMark/>
          </w:tcPr>
          <w:p w14:paraId="3D131997"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0.003%</w:t>
            </w:r>
          </w:p>
        </w:tc>
        <w:tc>
          <w:tcPr>
            <w:tcW w:w="236" w:type="dxa"/>
            <w:noWrap/>
            <w:hideMark/>
          </w:tcPr>
          <w:p w14:paraId="20C98F2C"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0.006%</w:t>
            </w:r>
          </w:p>
        </w:tc>
      </w:tr>
      <w:tr w:rsidR="00B1523E" w:rsidRPr="00155FBB" w14:paraId="361D1BA6" w14:textId="77777777" w:rsidTr="00155FBB">
        <w:trPr>
          <w:trHeight w:val="288"/>
        </w:trPr>
        <w:tc>
          <w:tcPr>
            <w:tcW w:w="236" w:type="dxa"/>
            <w:noWrap/>
            <w:hideMark/>
          </w:tcPr>
          <w:p w14:paraId="0F0DE466"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Bacteroidetes</w:t>
            </w:r>
          </w:p>
        </w:tc>
        <w:tc>
          <w:tcPr>
            <w:tcW w:w="236" w:type="dxa"/>
            <w:noWrap/>
            <w:hideMark/>
          </w:tcPr>
          <w:p w14:paraId="22FFE8CF"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0.783%</w:t>
            </w:r>
          </w:p>
        </w:tc>
        <w:tc>
          <w:tcPr>
            <w:tcW w:w="236" w:type="dxa"/>
            <w:noWrap/>
            <w:hideMark/>
          </w:tcPr>
          <w:p w14:paraId="4E93192D"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0.448%</w:t>
            </w:r>
          </w:p>
        </w:tc>
        <w:tc>
          <w:tcPr>
            <w:tcW w:w="236" w:type="dxa"/>
            <w:noWrap/>
            <w:hideMark/>
          </w:tcPr>
          <w:p w14:paraId="7C39B43A"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8.116%</w:t>
            </w:r>
          </w:p>
        </w:tc>
        <w:tc>
          <w:tcPr>
            <w:tcW w:w="236" w:type="dxa"/>
            <w:noWrap/>
            <w:hideMark/>
          </w:tcPr>
          <w:p w14:paraId="4CC40FF4"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23.830%</w:t>
            </w:r>
          </w:p>
        </w:tc>
        <w:tc>
          <w:tcPr>
            <w:tcW w:w="236" w:type="dxa"/>
            <w:noWrap/>
            <w:hideMark/>
          </w:tcPr>
          <w:p w14:paraId="18A4D949"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2.083%</w:t>
            </w:r>
          </w:p>
        </w:tc>
        <w:tc>
          <w:tcPr>
            <w:tcW w:w="236" w:type="dxa"/>
            <w:noWrap/>
            <w:hideMark/>
          </w:tcPr>
          <w:p w14:paraId="0730909A"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4.656%</w:t>
            </w:r>
          </w:p>
        </w:tc>
        <w:tc>
          <w:tcPr>
            <w:tcW w:w="236" w:type="dxa"/>
            <w:noWrap/>
            <w:hideMark/>
          </w:tcPr>
          <w:p w14:paraId="6D281792"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7.280%</w:t>
            </w:r>
          </w:p>
        </w:tc>
      </w:tr>
      <w:tr w:rsidR="00B1523E" w:rsidRPr="00155FBB" w14:paraId="1AD71C26" w14:textId="77777777" w:rsidTr="00155FBB">
        <w:trPr>
          <w:trHeight w:val="288"/>
        </w:trPr>
        <w:tc>
          <w:tcPr>
            <w:tcW w:w="236" w:type="dxa"/>
            <w:noWrap/>
            <w:hideMark/>
          </w:tcPr>
          <w:p w14:paraId="15BA8074"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Basidiomycota</w:t>
            </w:r>
          </w:p>
        </w:tc>
        <w:tc>
          <w:tcPr>
            <w:tcW w:w="236" w:type="dxa"/>
            <w:noWrap/>
            <w:hideMark/>
          </w:tcPr>
          <w:p w14:paraId="2EDEB11E"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0.007%</w:t>
            </w:r>
          </w:p>
        </w:tc>
        <w:tc>
          <w:tcPr>
            <w:tcW w:w="236" w:type="dxa"/>
            <w:noWrap/>
            <w:hideMark/>
          </w:tcPr>
          <w:p w14:paraId="303D909C"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0.005%</w:t>
            </w:r>
          </w:p>
        </w:tc>
        <w:tc>
          <w:tcPr>
            <w:tcW w:w="236" w:type="dxa"/>
            <w:noWrap/>
            <w:hideMark/>
          </w:tcPr>
          <w:p w14:paraId="44E179CD"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0.006%</w:t>
            </w:r>
          </w:p>
        </w:tc>
        <w:tc>
          <w:tcPr>
            <w:tcW w:w="236" w:type="dxa"/>
            <w:noWrap/>
            <w:hideMark/>
          </w:tcPr>
          <w:p w14:paraId="190A921B"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0.005%</w:t>
            </w:r>
          </w:p>
        </w:tc>
        <w:tc>
          <w:tcPr>
            <w:tcW w:w="236" w:type="dxa"/>
            <w:noWrap/>
            <w:hideMark/>
          </w:tcPr>
          <w:p w14:paraId="4593C71D"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0.006%</w:t>
            </w:r>
          </w:p>
        </w:tc>
        <w:tc>
          <w:tcPr>
            <w:tcW w:w="236" w:type="dxa"/>
            <w:noWrap/>
            <w:hideMark/>
          </w:tcPr>
          <w:p w14:paraId="514A6AF1"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0.005%</w:t>
            </w:r>
          </w:p>
        </w:tc>
        <w:tc>
          <w:tcPr>
            <w:tcW w:w="236" w:type="dxa"/>
            <w:noWrap/>
            <w:hideMark/>
          </w:tcPr>
          <w:p w14:paraId="2EF57D5D"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0.006%</w:t>
            </w:r>
          </w:p>
        </w:tc>
      </w:tr>
      <w:tr w:rsidR="00B1523E" w:rsidRPr="00155FBB" w14:paraId="436C78A0" w14:textId="77777777" w:rsidTr="00155FBB">
        <w:trPr>
          <w:trHeight w:val="288"/>
        </w:trPr>
        <w:tc>
          <w:tcPr>
            <w:tcW w:w="236" w:type="dxa"/>
            <w:noWrap/>
            <w:hideMark/>
          </w:tcPr>
          <w:p w14:paraId="495F9C98"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Chlamydiae</w:t>
            </w:r>
          </w:p>
        </w:tc>
        <w:tc>
          <w:tcPr>
            <w:tcW w:w="236" w:type="dxa"/>
            <w:noWrap/>
            <w:hideMark/>
          </w:tcPr>
          <w:p w14:paraId="7407554C"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0.011%</w:t>
            </w:r>
          </w:p>
        </w:tc>
        <w:tc>
          <w:tcPr>
            <w:tcW w:w="236" w:type="dxa"/>
            <w:noWrap/>
            <w:hideMark/>
          </w:tcPr>
          <w:p w14:paraId="58603BE5"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0.005%</w:t>
            </w:r>
          </w:p>
        </w:tc>
        <w:tc>
          <w:tcPr>
            <w:tcW w:w="236" w:type="dxa"/>
            <w:noWrap/>
            <w:hideMark/>
          </w:tcPr>
          <w:p w14:paraId="7EE6A09F"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0.012%</w:t>
            </w:r>
          </w:p>
        </w:tc>
        <w:tc>
          <w:tcPr>
            <w:tcW w:w="236" w:type="dxa"/>
            <w:noWrap/>
            <w:hideMark/>
          </w:tcPr>
          <w:p w14:paraId="70ACEB32"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0.010%</w:t>
            </w:r>
          </w:p>
        </w:tc>
        <w:tc>
          <w:tcPr>
            <w:tcW w:w="236" w:type="dxa"/>
            <w:noWrap/>
            <w:hideMark/>
          </w:tcPr>
          <w:p w14:paraId="34C7CBAF"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0.006%</w:t>
            </w:r>
          </w:p>
        </w:tc>
        <w:tc>
          <w:tcPr>
            <w:tcW w:w="236" w:type="dxa"/>
            <w:noWrap/>
            <w:hideMark/>
          </w:tcPr>
          <w:p w14:paraId="6FDDCF6A"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0.004%</w:t>
            </w:r>
          </w:p>
        </w:tc>
        <w:tc>
          <w:tcPr>
            <w:tcW w:w="236" w:type="dxa"/>
            <w:noWrap/>
            <w:hideMark/>
          </w:tcPr>
          <w:p w14:paraId="2B6B035B"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0.008%</w:t>
            </w:r>
          </w:p>
        </w:tc>
      </w:tr>
      <w:tr w:rsidR="00B1523E" w:rsidRPr="00155FBB" w14:paraId="1E74C2B1" w14:textId="77777777" w:rsidTr="00155FBB">
        <w:trPr>
          <w:trHeight w:val="288"/>
        </w:trPr>
        <w:tc>
          <w:tcPr>
            <w:tcW w:w="236" w:type="dxa"/>
            <w:noWrap/>
            <w:hideMark/>
          </w:tcPr>
          <w:p w14:paraId="335C5F4D"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Chlorobi</w:t>
            </w:r>
          </w:p>
        </w:tc>
        <w:tc>
          <w:tcPr>
            <w:tcW w:w="236" w:type="dxa"/>
            <w:noWrap/>
            <w:hideMark/>
          </w:tcPr>
          <w:p w14:paraId="79C0EA41"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0.158%</w:t>
            </w:r>
          </w:p>
        </w:tc>
        <w:tc>
          <w:tcPr>
            <w:tcW w:w="236" w:type="dxa"/>
            <w:noWrap/>
            <w:hideMark/>
          </w:tcPr>
          <w:p w14:paraId="78E7C548"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0.100%</w:t>
            </w:r>
          </w:p>
        </w:tc>
        <w:tc>
          <w:tcPr>
            <w:tcW w:w="236" w:type="dxa"/>
            <w:noWrap/>
            <w:hideMark/>
          </w:tcPr>
          <w:p w14:paraId="6E885D28"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0.145%</w:t>
            </w:r>
          </w:p>
        </w:tc>
        <w:tc>
          <w:tcPr>
            <w:tcW w:w="236" w:type="dxa"/>
            <w:noWrap/>
            <w:hideMark/>
          </w:tcPr>
          <w:p w14:paraId="006AA712"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0.124%</w:t>
            </w:r>
          </w:p>
        </w:tc>
        <w:tc>
          <w:tcPr>
            <w:tcW w:w="236" w:type="dxa"/>
            <w:noWrap/>
            <w:hideMark/>
          </w:tcPr>
          <w:p w14:paraId="1698016F"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0.110%</w:t>
            </w:r>
          </w:p>
        </w:tc>
        <w:tc>
          <w:tcPr>
            <w:tcW w:w="236" w:type="dxa"/>
            <w:noWrap/>
            <w:hideMark/>
          </w:tcPr>
          <w:p w14:paraId="607BB306"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0.112%</w:t>
            </w:r>
          </w:p>
        </w:tc>
        <w:tc>
          <w:tcPr>
            <w:tcW w:w="236" w:type="dxa"/>
            <w:noWrap/>
            <w:hideMark/>
          </w:tcPr>
          <w:p w14:paraId="048FDF43"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0.128%</w:t>
            </w:r>
          </w:p>
        </w:tc>
      </w:tr>
      <w:tr w:rsidR="00B1523E" w:rsidRPr="00155FBB" w14:paraId="1DAB7FB1" w14:textId="77777777" w:rsidTr="00155FBB">
        <w:trPr>
          <w:trHeight w:val="288"/>
        </w:trPr>
        <w:tc>
          <w:tcPr>
            <w:tcW w:w="236" w:type="dxa"/>
            <w:noWrap/>
            <w:hideMark/>
          </w:tcPr>
          <w:p w14:paraId="005DC05E"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Chloroflexi</w:t>
            </w:r>
          </w:p>
        </w:tc>
        <w:tc>
          <w:tcPr>
            <w:tcW w:w="236" w:type="dxa"/>
            <w:noWrap/>
            <w:hideMark/>
          </w:tcPr>
          <w:p w14:paraId="27A9953D"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0.132%</w:t>
            </w:r>
          </w:p>
        </w:tc>
        <w:tc>
          <w:tcPr>
            <w:tcW w:w="236" w:type="dxa"/>
            <w:noWrap/>
            <w:hideMark/>
          </w:tcPr>
          <w:p w14:paraId="2FCF1CC1"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0.085%</w:t>
            </w:r>
          </w:p>
        </w:tc>
        <w:tc>
          <w:tcPr>
            <w:tcW w:w="236" w:type="dxa"/>
            <w:noWrap/>
            <w:hideMark/>
          </w:tcPr>
          <w:p w14:paraId="378EE6F0"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0.109%</w:t>
            </w:r>
          </w:p>
        </w:tc>
        <w:tc>
          <w:tcPr>
            <w:tcW w:w="236" w:type="dxa"/>
            <w:noWrap/>
            <w:hideMark/>
          </w:tcPr>
          <w:p w14:paraId="003E6254"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0.101%</w:t>
            </w:r>
          </w:p>
        </w:tc>
        <w:tc>
          <w:tcPr>
            <w:tcW w:w="236" w:type="dxa"/>
            <w:noWrap/>
            <w:hideMark/>
          </w:tcPr>
          <w:p w14:paraId="744EDB86"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0.100%</w:t>
            </w:r>
          </w:p>
        </w:tc>
        <w:tc>
          <w:tcPr>
            <w:tcW w:w="236" w:type="dxa"/>
            <w:noWrap/>
            <w:hideMark/>
          </w:tcPr>
          <w:p w14:paraId="10488790"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0.092%</w:t>
            </w:r>
          </w:p>
        </w:tc>
        <w:tc>
          <w:tcPr>
            <w:tcW w:w="236" w:type="dxa"/>
            <w:noWrap/>
            <w:hideMark/>
          </w:tcPr>
          <w:p w14:paraId="4985661F"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0.103%</w:t>
            </w:r>
          </w:p>
        </w:tc>
      </w:tr>
      <w:tr w:rsidR="00B1523E" w:rsidRPr="00155FBB" w14:paraId="69FDF440" w14:textId="77777777" w:rsidTr="00155FBB">
        <w:trPr>
          <w:trHeight w:val="288"/>
        </w:trPr>
        <w:tc>
          <w:tcPr>
            <w:tcW w:w="236" w:type="dxa"/>
            <w:noWrap/>
            <w:hideMark/>
          </w:tcPr>
          <w:p w14:paraId="574E6744"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Chlorophyta</w:t>
            </w:r>
          </w:p>
        </w:tc>
        <w:tc>
          <w:tcPr>
            <w:tcW w:w="236" w:type="dxa"/>
            <w:noWrap/>
            <w:hideMark/>
          </w:tcPr>
          <w:p w14:paraId="75DC7DDB"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0.012%</w:t>
            </w:r>
          </w:p>
        </w:tc>
        <w:tc>
          <w:tcPr>
            <w:tcW w:w="236" w:type="dxa"/>
            <w:noWrap/>
            <w:hideMark/>
          </w:tcPr>
          <w:p w14:paraId="26D538D1"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0.006%</w:t>
            </w:r>
          </w:p>
        </w:tc>
        <w:tc>
          <w:tcPr>
            <w:tcW w:w="236" w:type="dxa"/>
            <w:noWrap/>
            <w:hideMark/>
          </w:tcPr>
          <w:p w14:paraId="5CF15FF3"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0.009%</w:t>
            </w:r>
          </w:p>
        </w:tc>
        <w:tc>
          <w:tcPr>
            <w:tcW w:w="236" w:type="dxa"/>
            <w:noWrap/>
            <w:hideMark/>
          </w:tcPr>
          <w:p w14:paraId="32FAC5B2"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0.015%</w:t>
            </w:r>
          </w:p>
        </w:tc>
        <w:tc>
          <w:tcPr>
            <w:tcW w:w="236" w:type="dxa"/>
            <w:noWrap/>
            <w:hideMark/>
          </w:tcPr>
          <w:p w14:paraId="597EFE07"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0.007%</w:t>
            </w:r>
          </w:p>
        </w:tc>
        <w:tc>
          <w:tcPr>
            <w:tcW w:w="236" w:type="dxa"/>
            <w:noWrap/>
            <w:hideMark/>
          </w:tcPr>
          <w:p w14:paraId="77E42D81"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0.005%</w:t>
            </w:r>
          </w:p>
        </w:tc>
        <w:tc>
          <w:tcPr>
            <w:tcW w:w="236" w:type="dxa"/>
            <w:noWrap/>
            <w:hideMark/>
          </w:tcPr>
          <w:p w14:paraId="07B29B56"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0.009%</w:t>
            </w:r>
          </w:p>
        </w:tc>
      </w:tr>
      <w:tr w:rsidR="00B1523E" w:rsidRPr="00155FBB" w14:paraId="7CF5B3BF" w14:textId="77777777" w:rsidTr="00155FBB">
        <w:trPr>
          <w:trHeight w:val="288"/>
        </w:trPr>
        <w:tc>
          <w:tcPr>
            <w:tcW w:w="236" w:type="dxa"/>
            <w:noWrap/>
            <w:hideMark/>
          </w:tcPr>
          <w:p w14:paraId="4E903C6D"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Chordata</w:t>
            </w:r>
          </w:p>
        </w:tc>
        <w:tc>
          <w:tcPr>
            <w:tcW w:w="236" w:type="dxa"/>
            <w:noWrap/>
            <w:hideMark/>
          </w:tcPr>
          <w:p w14:paraId="0E6B0122"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0.073%</w:t>
            </w:r>
          </w:p>
        </w:tc>
        <w:tc>
          <w:tcPr>
            <w:tcW w:w="236" w:type="dxa"/>
            <w:noWrap/>
            <w:hideMark/>
          </w:tcPr>
          <w:p w14:paraId="3A173F88"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0.038%</w:t>
            </w:r>
          </w:p>
        </w:tc>
        <w:tc>
          <w:tcPr>
            <w:tcW w:w="236" w:type="dxa"/>
            <w:noWrap/>
            <w:hideMark/>
          </w:tcPr>
          <w:p w14:paraId="28ED1781"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0.065%</w:t>
            </w:r>
          </w:p>
        </w:tc>
        <w:tc>
          <w:tcPr>
            <w:tcW w:w="236" w:type="dxa"/>
            <w:noWrap/>
            <w:hideMark/>
          </w:tcPr>
          <w:p w14:paraId="2AAB7433"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0.069%</w:t>
            </w:r>
          </w:p>
        </w:tc>
        <w:tc>
          <w:tcPr>
            <w:tcW w:w="236" w:type="dxa"/>
            <w:noWrap/>
            <w:hideMark/>
          </w:tcPr>
          <w:p w14:paraId="0E95952F"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0.050%</w:t>
            </w:r>
          </w:p>
        </w:tc>
        <w:tc>
          <w:tcPr>
            <w:tcW w:w="236" w:type="dxa"/>
            <w:noWrap/>
            <w:hideMark/>
          </w:tcPr>
          <w:p w14:paraId="1B88D896"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0.048%</w:t>
            </w:r>
          </w:p>
        </w:tc>
        <w:tc>
          <w:tcPr>
            <w:tcW w:w="236" w:type="dxa"/>
            <w:noWrap/>
            <w:hideMark/>
          </w:tcPr>
          <w:p w14:paraId="6BE9A1EB"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0.058%</w:t>
            </w:r>
          </w:p>
        </w:tc>
      </w:tr>
      <w:tr w:rsidR="00B1523E" w:rsidRPr="00155FBB" w14:paraId="3C926C4D" w14:textId="77777777" w:rsidTr="00155FBB">
        <w:trPr>
          <w:trHeight w:val="288"/>
        </w:trPr>
        <w:tc>
          <w:tcPr>
            <w:tcW w:w="236" w:type="dxa"/>
            <w:noWrap/>
            <w:hideMark/>
          </w:tcPr>
          <w:p w14:paraId="78FD9E7E"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Chrysiogenetes</w:t>
            </w:r>
          </w:p>
        </w:tc>
        <w:tc>
          <w:tcPr>
            <w:tcW w:w="236" w:type="dxa"/>
            <w:noWrap/>
            <w:hideMark/>
          </w:tcPr>
          <w:p w14:paraId="34B64E92"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0.038%</w:t>
            </w:r>
          </w:p>
        </w:tc>
        <w:tc>
          <w:tcPr>
            <w:tcW w:w="236" w:type="dxa"/>
            <w:noWrap/>
            <w:hideMark/>
          </w:tcPr>
          <w:p w14:paraId="50F10830"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0.028%</w:t>
            </w:r>
          </w:p>
        </w:tc>
        <w:tc>
          <w:tcPr>
            <w:tcW w:w="236" w:type="dxa"/>
            <w:noWrap/>
            <w:hideMark/>
          </w:tcPr>
          <w:p w14:paraId="49D3E869"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0.029%</w:t>
            </w:r>
          </w:p>
        </w:tc>
        <w:tc>
          <w:tcPr>
            <w:tcW w:w="236" w:type="dxa"/>
            <w:noWrap/>
            <w:hideMark/>
          </w:tcPr>
          <w:p w14:paraId="6187EF37"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0.023%</w:t>
            </w:r>
          </w:p>
        </w:tc>
        <w:tc>
          <w:tcPr>
            <w:tcW w:w="236" w:type="dxa"/>
            <w:noWrap/>
            <w:hideMark/>
          </w:tcPr>
          <w:p w14:paraId="36F1007A"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0.035%</w:t>
            </w:r>
          </w:p>
        </w:tc>
        <w:tc>
          <w:tcPr>
            <w:tcW w:w="236" w:type="dxa"/>
            <w:noWrap/>
            <w:hideMark/>
          </w:tcPr>
          <w:p w14:paraId="56AC0696"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0.029%</w:t>
            </w:r>
          </w:p>
        </w:tc>
        <w:tc>
          <w:tcPr>
            <w:tcW w:w="236" w:type="dxa"/>
            <w:noWrap/>
            <w:hideMark/>
          </w:tcPr>
          <w:p w14:paraId="20858029"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0.030%</w:t>
            </w:r>
          </w:p>
        </w:tc>
      </w:tr>
      <w:tr w:rsidR="00B1523E" w:rsidRPr="00155FBB" w14:paraId="22C91944" w14:textId="77777777" w:rsidTr="00155FBB">
        <w:trPr>
          <w:trHeight w:val="288"/>
        </w:trPr>
        <w:tc>
          <w:tcPr>
            <w:tcW w:w="236" w:type="dxa"/>
            <w:noWrap/>
            <w:hideMark/>
          </w:tcPr>
          <w:p w14:paraId="5851A3C8"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lastRenderedPageBreak/>
              <w:t>Cnidaria</w:t>
            </w:r>
          </w:p>
        </w:tc>
        <w:tc>
          <w:tcPr>
            <w:tcW w:w="236" w:type="dxa"/>
            <w:noWrap/>
            <w:hideMark/>
          </w:tcPr>
          <w:p w14:paraId="4F051961"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0.019%</w:t>
            </w:r>
          </w:p>
        </w:tc>
        <w:tc>
          <w:tcPr>
            <w:tcW w:w="236" w:type="dxa"/>
            <w:noWrap/>
            <w:hideMark/>
          </w:tcPr>
          <w:p w14:paraId="11AB8365"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0.025%</w:t>
            </w:r>
          </w:p>
        </w:tc>
        <w:tc>
          <w:tcPr>
            <w:tcW w:w="236" w:type="dxa"/>
            <w:noWrap/>
            <w:hideMark/>
          </w:tcPr>
          <w:p w14:paraId="7BDC7568"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0.033%</w:t>
            </w:r>
          </w:p>
        </w:tc>
        <w:tc>
          <w:tcPr>
            <w:tcW w:w="236" w:type="dxa"/>
            <w:noWrap/>
            <w:hideMark/>
          </w:tcPr>
          <w:p w14:paraId="53910E11"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0.040%</w:t>
            </w:r>
          </w:p>
        </w:tc>
        <w:tc>
          <w:tcPr>
            <w:tcW w:w="236" w:type="dxa"/>
            <w:noWrap/>
            <w:hideMark/>
          </w:tcPr>
          <w:p w14:paraId="7ED5829B"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0.017%</w:t>
            </w:r>
          </w:p>
        </w:tc>
        <w:tc>
          <w:tcPr>
            <w:tcW w:w="236" w:type="dxa"/>
            <w:noWrap/>
            <w:hideMark/>
          </w:tcPr>
          <w:p w14:paraId="60006BBE"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0.021%</w:t>
            </w:r>
          </w:p>
        </w:tc>
        <w:tc>
          <w:tcPr>
            <w:tcW w:w="236" w:type="dxa"/>
            <w:noWrap/>
            <w:hideMark/>
          </w:tcPr>
          <w:p w14:paraId="0B32468C"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0.027%</w:t>
            </w:r>
          </w:p>
        </w:tc>
      </w:tr>
      <w:tr w:rsidR="00B1523E" w:rsidRPr="00155FBB" w14:paraId="006440E9" w14:textId="77777777" w:rsidTr="00155FBB">
        <w:trPr>
          <w:trHeight w:val="288"/>
        </w:trPr>
        <w:tc>
          <w:tcPr>
            <w:tcW w:w="236" w:type="dxa"/>
            <w:noWrap/>
            <w:hideMark/>
          </w:tcPr>
          <w:p w14:paraId="17DB0638"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Crenarchaeota</w:t>
            </w:r>
          </w:p>
        </w:tc>
        <w:tc>
          <w:tcPr>
            <w:tcW w:w="236" w:type="dxa"/>
            <w:noWrap/>
            <w:hideMark/>
          </w:tcPr>
          <w:p w14:paraId="488A54E1"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0.012%</w:t>
            </w:r>
          </w:p>
        </w:tc>
        <w:tc>
          <w:tcPr>
            <w:tcW w:w="236" w:type="dxa"/>
            <w:noWrap/>
            <w:hideMark/>
          </w:tcPr>
          <w:p w14:paraId="7DE720F7"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0.012%</w:t>
            </w:r>
          </w:p>
        </w:tc>
        <w:tc>
          <w:tcPr>
            <w:tcW w:w="236" w:type="dxa"/>
            <w:noWrap/>
            <w:hideMark/>
          </w:tcPr>
          <w:p w14:paraId="26E88CC8"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0.015%</w:t>
            </w:r>
          </w:p>
        </w:tc>
        <w:tc>
          <w:tcPr>
            <w:tcW w:w="236" w:type="dxa"/>
            <w:noWrap/>
            <w:hideMark/>
          </w:tcPr>
          <w:p w14:paraId="426DA19C"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0.012%</w:t>
            </w:r>
          </w:p>
        </w:tc>
        <w:tc>
          <w:tcPr>
            <w:tcW w:w="236" w:type="dxa"/>
            <w:noWrap/>
            <w:hideMark/>
          </w:tcPr>
          <w:p w14:paraId="02DDA60F"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0.006%</w:t>
            </w:r>
          </w:p>
        </w:tc>
        <w:tc>
          <w:tcPr>
            <w:tcW w:w="236" w:type="dxa"/>
            <w:noWrap/>
            <w:hideMark/>
          </w:tcPr>
          <w:p w14:paraId="0C382C66"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0.012%</w:t>
            </w:r>
          </w:p>
        </w:tc>
        <w:tc>
          <w:tcPr>
            <w:tcW w:w="236" w:type="dxa"/>
            <w:noWrap/>
            <w:hideMark/>
          </w:tcPr>
          <w:p w14:paraId="620BF935"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0.013%</w:t>
            </w:r>
          </w:p>
        </w:tc>
      </w:tr>
      <w:tr w:rsidR="00B1523E" w:rsidRPr="00155FBB" w14:paraId="0C8B778D" w14:textId="77777777" w:rsidTr="00155FBB">
        <w:trPr>
          <w:trHeight w:val="288"/>
        </w:trPr>
        <w:tc>
          <w:tcPr>
            <w:tcW w:w="236" w:type="dxa"/>
            <w:noWrap/>
            <w:hideMark/>
          </w:tcPr>
          <w:p w14:paraId="211AECF5"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Cyanobacteria</w:t>
            </w:r>
          </w:p>
        </w:tc>
        <w:tc>
          <w:tcPr>
            <w:tcW w:w="236" w:type="dxa"/>
            <w:noWrap/>
            <w:hideMark/>
          </w:tcPr>
          <w:p w14:paraId="21014355"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0.486%</w:t>
            </w:r>
          </w:p>
        </w:tc>
        <w:tc>
          <w:tcPr>
            <w:tcW w:w="236" w:type="dxa"/>
            <w:noWrap/>
            <w:hideMark/>
          </w:tcPr>
          <w:p w14:paraId="4880CAF3"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0.356%</w:t>
            </w:r>
          </w:p>
        </w:tc>
        <w:tc>
          <w:tcPr>
            <w:tcW w:w="236" w:type="dxa"/>
            <w:noWrap/>
            <w:hideMark/>
          </w:tcPr>
          <w:p w14:paraId="0FF6B987"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0.468%</w:t>
            </w:r>
          </w:p>
        </w:tc>
        <w:tc>
          <w:tcPr>
            <w:tcW w:w="236" w:type="dxa"/>
            <w:noWrap/>
            <w:hideMark/>
          </w:tcPr>
          <w:p w14:paraId="07381D14"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0.422%</w:t>
            </w:r>
          </w:p>
        </w:tc>
        <w:tc>
          <w:tcPr>
            <w:tcW w:w="236" w:type="dxa"/>
            <w:noWrap/>
            <w:hideMark/>
          </w:tcPr>
          <w:p w14:paraId="0EC0421D"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0.363%</w:t>
            </w:r>
          </w:p>
        </w:tc>
        <w:tc>
          <w:tcPr>
            <w:tcW w:w="236" w:type="dxa"/>
            <w:noWrap/>
            <w:hideMark/>
          </w:tcPr>
          <w:p w14:paraId="00B50EB5"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0.370%</w:t>
            </w:r>
          </w:p>
        </w:tc>
        <w:tc>
          <w:tcPr>
            <w:tcW w:w="236" w:type="dxa"/>
            <w:noWrap/>
            <w:hideMark/>
          </w:tcPr>
          <w:p w14:paraId="3D01E3C3"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0.419%</w:t>
            </w:r>
          </w:p>
        </w:tc>
      </w:tr>
      <w:tr w:rsidR="00B1523E" w:rsidRPr="00155FBB" w14:paraId="3CB7EAA8" w14:textId="77777777" w:rsidTr="00155FBB">
        <w:trPr>
          <w:trHeight w:val="288"/>
        </w:trPr>
        <w:tc>
          <w:tcPr>
            <w:tcW w:w="236" w:type="dxa"/>
            <w:noWrap/>
            <w:hideMark/>
          </w:tcPr>
          <w:p w14:paraId="5D7614A4"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Deferribacteres</w:t>
            </w:r>
          </w:p>
        </w:tc>
        <w:tc>
          <w:tcPr>
            <w:tcW w:w="236" w:type="dxa"/>
            <w:noWrap/>
            <w:hideMark/>
          </w:tcPr>
          <w:p w14:paraId="1602CF2B"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0.015%</w:t>
            </w:r>
          </w:p>
        </w:tc>
        <w:tc>
          <w:tcPr>
            <w:tcW w:w="236" w:type="dxa"/>
            <w:noWrap/>
            <w:hideMark/>
          </w:tcPr>
          <w:p w14:paraId="04D25434"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0.014%</w:t>
            </w:r>
          </w:p>
        </w:tc>
        <w:tc>
          <w:tcPr>
            <w:tcW w:w="236" w:type="dxa"/>
            <w:noWrap/>
            <w:hideMark/>
          </w:tcPr>
          <w:p w14:paraId="13F50F7B"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0.012%</w:t>
            </w:r>
          </w:p>
        </w:tc>
        <w:tc>
          <w:tcPr>
            <w:tcW w:w="236" w:type="dxa"/>
            <w:noWrap/>
            <w:hideMark/>
          </w:tcPr>
          <w:p w14:paraId="3B5FAB30"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0.021%</w:t>
            </w:r>
          </w:p>
        </w:tc>
        <w:tc>
          <w:tcPr>
            <w:tcW w:w="236" w:type="dxa"/>
            <w:noWrap/>
            <w:hideMark/>
          </w:tcPr>
          <w:p w14:paraId="6037318B"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0.022%</w:t>
            </w:r>
          </w:p>
        </w:tc>
        <w:tc>
          <w:tcPr>
            <w:tcW w:w="236" w:type="dxa"/>
            <w:noWrap/>
            <w:hideMark/>
          </w:tcPr>
          <w:p w14:paraId="40748AEC"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0.015%</w:t>
            </w:r>
          </w:p>
        </w:tc>
        <w:tc>
          <w:tcPr>
            <w:tcW w:w="236" w:type="dxa"/>
            <w:noWrap/>
            <w:hideMark/>
          </w:tcPr>
          <w:p w14:paraId="52024903"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0.015%</w:t>
            </w:r>
          </w:p>
        </w:tc>
      </w:tr>
      <w:tr w:rsidR="00B1523E" w:rsidRPr="00155FBB" w14:paraId="22A97B14" w14:textId="77777777" w:rsidTr="00155FBB">
        <w:trPr>
          <w:trHeight w:val="288"/>
        </w:trPr>
        <w:tc>
          <w:tcPr>
            <w:tcW w:w="236" w:type="dxa"/>
            <w:noWrap/>
            <w:hideMark/>
          </w:tcPr>
          <w:p w14:paraId="76B1FE74"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Deinococcus-Thermus</w:t>
            </w:r>
          </w:p>
        </w:tc>
        <w:tc>
          <w:tcPr>
            <w:tcW w:w="236" w:type="dxa"/>
            <w:noWrap/>
            <w:hideMark/>
          </w:tcPr>
          <w:p w14:paraId="257B96A9"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0.140%</w:t>
            </w:r>
          </w:p>
        </w:tc>
        <w:tc>
          <w:tcPr>
            <w:tcW w:w="236" w:type="dxa"/>
            <w:noWrap/>
            <w:hideMark/>
          </w:tcPr>
          <w:p w14:paraId="114FA83D"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0.110%</w:t>
            </w:r>
          </w:p>
        </w:tc>
        <w:tc>
          <w:tcPr>
            <w:tcW w:w="236" w:type="dxa"/>
            <w:noWrap/>
            <w:hideMark/>
          </w:tcPr>
          <w:p w14:paraId="37F5F3A4"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0.119%</w:t>
            </w:r>
          </w:p>
        </w:tc>
        <w:tc>
          <w:tcPr>
            <w:tcW w:w="236" w:type="dxa"/>
            <w:noWrap/>
            <w:hideMark/>
          </w:tcPr>
          <w:p w14:paraId="7190BF5B"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0.102%</w:t>
            </w:r>
          </w:p>
        </w:tc>
        <w:tc>
          <w:tcPr>
            <w:tcW w:w="236" w:type="dxa"/>
            <w:noWrap/>
            <w:hideMark/>
          </w:tcPr>
          <w:p w14:paraId="5909EBA9"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0.122%</w:t>
            </w:r>
          </w:p>
        </w:tc>
        <w:tc>
          <w:tcPr>
            <w:tcW w:w="236" w:type="dxa"/>
            <w:noWrap/>
            <w:hideMark/>
          </w:tcPr>
          <w:p w14:paraId="6CA297EC"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0.114%</w:t>
            </w:r>
          </w:p>
        </w:tc>
        <w:tc>
          <w:tcPr>
            <w:tcW w:w="236" w:type="dxa"/>
            <w:noWrap/>
            <w:hideMark/>
          </w:tcPr>
          <w:p w14:paraId="34AB174B"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0.117%</w:t>
            </w:r>
          </w:p>
        </w:tc>
      </w:tr>
      <w:tr w:rsidR="00B1523E" w:rsidRPr="00155FBB" w14:paraId="42BDA86E" w14:textId="77777777" w:rsidTr="00155FBB">
        <w:trPr>
          <w:trHeight w:val="288"/>
        </w:trPr>
        <w:tc>
          <w:tcPr>
            <w:tcW w:w="236" w:type="dxa"/>
            <w:noWrap/>
            <w:hideMark/>
          </w:tcPr>
          <w:p w14:paraId="5AE37825"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Dictyoglomi</w:t>
            </w:r>
          </w:p>
        </w:tc>
        <w:tc>
          <w:tcPr>
            <w:tcW w:w="236" w:type="dxa"/>
            <w:noWrap/>
            <w:hideMark/>
          </w:tcPr>
          <w:p w14:paraId="63850106"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00853E5E"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12B640F1"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74E61825"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3A392A6E"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0.002%</w:t>
            </w:r>
          </w:p>
        </w:tc>
        <w:tc>
          <w:tcPr>
            <w:tcW w:w="236" w:type="dxa"/>
            <w:noWrap/>
            <w:hideMark/>
          </w:tcPr>
          <w:p w14:paraId="3E1D9E3F"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114C9A07"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r>
      <w:tr w:rsidR="00B1523E" w:rsidRPr="00155FBB" w14:paraId="672CF24D" w14:textId="77777777" w:rsidTr="00155FBB">
        <w:trPr>
          <w:trHeight w:val="288"/>
        </w:trPr>
        <w:tc>
          <w:tcPr>
            <w:tcW w:w="236" w:type="dxa"/>
            <w:noWrap/>
            <w:hideMark/>
          </w:tcPr>
          <w:p w14:paraId="00F34C0C"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Echinodermata</w:t>
            </w:r>
          </w:p>
        </w:tc>
        <w:tc>
          <w:tcPr>
            <w:tcW w:w="236" w:type="dxa"/>
            <w:noWrap/>
            <w:hideMark/>
          </w:tcPr>
          <w:p w14:paraId="10B911CC"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26EC83BF"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5A87040C"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08B337C3"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5E6EE524"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5F5983D9"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0823F9A5"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r>
      <w:tr w:rsidR="00B1523E" w:rsidRPr="00155FBB" w14:paraId="4BEF601D" w14:textId="77777777" w:rsidTr="00155FBB">
        <w:trPr>
          <w:trHeight w:val="288"/>
        </w:trPr>
        <w:tc>
          <w:tcPr>
            <w:tcW w:w="236" w:type="dxa"/>
            <w:noWrap/>
            <w:hideMark/>
          </w:tcPr>
          <w:p w14:paraId="42585920"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Elusimicrobia</w:t>
            </w:r>
          </w:p>
        </w:tc>
        <w:tc>
          <w:tcPr>
            <w:tcW w:w="236" w:type="dxa"/>
            <w:noWrap/>
            <w:hideMark/>
          </w:tcPr>
          <w:p w14:paraId="526002B5"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0.003%</w:t>
            </w:r>
          </w:p>
        </w:tc>
        <w:tc>
          <w:tcPr>
            <w:tcW w:w="236" w:type="dxa"/>
            <w:noWrap/>
            <w:hideMark/>
          </w:tcPr>
          <w:p w14:paraId="4854AAAD"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0.005%</w:t>
            </w:r>
          </w:p>
        </w:tc>
        <w:tc>
          <w:tcPr>
            <w:tcW w:w="236" w:type="dxa"/>
            <w:noWrap/>
            <w:hideMark/>
          </w:tcPr>
          <w:p w14:paraId="73248F47"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0.005%</w:t>
            </w:r>
          </w:p>
        </w:tc>
        <w:tc>
          <w:tcPr>
            <w:tcW w:w="236" w:type="dxa"/>
            <w:noWrap/>
            <w:hideMark/>
          </w:tcPr>
          <w:p w14:paraId="5C998E3A"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0.003%</w:t>
            </w:r>
          </w:p>
        </w:tc>
        <w:tc>
          <w:tcPr>
            <w:tcW w:w="236" w:type="dxa"/>
            <w:noWrap/>
            <w:hideMark/>
          </w:tcPr>
          <w:p w14:paraId="09F23598"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0.009%</w:t>
            </w:r>
          </w:p>
        </w:tc>
        <w:tc>
          <w:tcPr>
            <w:tcW w:w="236" w:type="dxa"/>
            <w:noWrap/>
            <w:hideMark/>
          </w:tcPr>
          <w:p w14:paraId="2BFEB8A0"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0.005%</w:t>
            </w:r>
          </w:p>
        </w:tc>
        <w:tc>
          <w:tcPr>
            <w:tcW w:w="236" w:type="dxa"/>
            <w:noWrap/>
            <w:hideMark/>
          </w:tcPr>
          <w:p w14:paraId="65FD92A3"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0.004%</w:t>
            </w:r>
          </w:p>
        </w:tc>
      </w:tr>
      <w:tr w:rsidR="00B1523E" w:rsidRPr="00155FBB" w14:paraId="2E2D06FA" w14:textId="77777777" w:rsidTr="00155FBB">
        <w:trPr>
          <w:trHeight w:val="288"/>
        </w:trPr>
        <w:tc>
          <w:tcPr>
            <w:tcW w:w="236" w:type="dxa"/>
            <w:noWrap/>
            <w:hideMark/>
          </w:tcPr>
          <w:p w14:paraId="39471DC4"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Euglenida</w:t>
            </w:r>
          </w:p>
        </w:tc>
        <w:tc>
          <w:tcPr>
            <w:tcW w:w="236" w:type="dxa"/>
            <w:noWrap/>
            <w:hideMark/>
          </w:tcPr>
          <w:p w14:paraId="784DAAE3"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56A1B9A1"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155B3660"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6741AF07"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5DE49B8C"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26303B4D"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235FD2F7"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r>
      <w:tr w:rsidR="00B1523E" w:rsidRPr="00155FBB" w14:paraId="46592711" w14:textId="77777777" w:rsidTr="00155FBB">
        <w:trPr>
          <w:trHeight w:val="288"/>
        </w:trPr>
        <w:tc>
          <w:tcPr>
            <w:tcW w:w="236" w:type="dxa"/>
            <w:noWrap/>
            <w:hideMark/>
          </w:tcPr>
          <w:p w14:paraId="107175F9"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Euryarchaeota</w:t>
            </w:r>
          </w:p>
        </w:tc>
        <w:tc>
          <w:tcPr>
            <w:tcW w:w="236" w:type="dxa"/>
            <w:noWrap/>
            <w:hideMark/>
          </w:tcPr>
          <w:p w14:paraId="6BC77A11"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0.102%</w:t>
            </w:r>
          </w:p>
        </w:tc>
        <w:tc>
          <w:tcPr>
            <w:tcW w:w="236" w:type="dxa"/>
            <w:noWrap/>
            <w:hideMark/>
          </w:tcPr>
          <w:p w14:paraId="5EA2C93F"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0.076%</w:t>
            </w:r>
          </w:p>
        </w:tc>
        <w:tc>
          <w:tcPr>
            <w:tcW w:w="236" w:type="dxa"/>
            <w:noWrap/>
            <w:hideMark/>
          </w:tcPr>
          <w:p w14:paraId="260F6575"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0.088%</w:t>
            </w:r>
          </w:p>
        </w:tc>
        <w:tc>
          <w:tcPr>
            <w:tcW w:w="236" w:type="dxa"/>
            <w:noWrap/>
            <w:hideMark/>
          </w:tcPr>
          <w:p w14:paraId="37B3FEBD"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0.088%</w:t>
            </w:r>
          </w:p>
        </w:tc>
        <w:tc>
          <w:tcPr>
            <w:tcW w:w="236" w:type="dxa"/>
            <w:noWrap/>
            <w:hideMark/>
          </w:tcPr>
          <w:p w14:paraId="0F406C35"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0.078%</w:t>
            </w:r>
          </w:p>
        </w:tc>
        <w:tc>
          <w:tcPr>
            <w:tcW w:w="236" w:type="dxa"/>
            <w:noWrap/>
            <w:hideMark/>
          </w:tcPr>
          <w:p w14:paraId="3583F509"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0.081%</w:t>
            </w:r>
          </w:p>
        </w:tc>
        <w:tc>
          <w:tcPr>
            <w:tcW w:w="236" w:type="dxa"/>
            <w:noWrap/>
            <w:hideMark/>
          </w:tcPr>
          <w:p w14:paraId="225C348F"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0.087%</w:t>
            </w:r>
          </w:p>
        </w:tc>
      </w:tr>
      <w:tr w:rsidR="00B1523E" w:rsidRPr="00155FBB" w14:paraId="59C2343A" w14:textId="77777777" w:rsidTr="00155FBB">
        <w:trPr>
          <w:trHeight w:val="288"/>
        </w:trPr>
        <w:tc>
          <w:tcPr>
            <w:tcW w:w="236" w:type="dxa"/>
            <w:noWrap/>
            <w:hideMark/>
          </w:tcPr>
          <w:p w14:paraId="653C9E33"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Fibrobacteres</w:t>
            </w:r>
          </w:p>
        </w:tc>
        <w:tc>
          <w:tcPr>
            <w:tcW w:w="236" w:type="dxa"/>
            <w:noWrap/>
            <w:hideMark/>
          </w:tcPr>
          <w:p w14:paraId="618E015D"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1FD729C6"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1C6A545E"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36335FE8"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0.003%</w:t>
            </w:r>
          </w:p>
        </w:tc>
        <w:tc>
          <w:tcPr>
            <w:tcW w:w="236" w:type="dxa"/>
            <w:noWrap/>
            <w:hideMark/>
          </w:tcPr>
          <w:p w14:paraId="6BF3253D"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69E88CD2"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196F3147"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r>
      <w:tr w:rsidR="00B1523E" w:rsidRPr="00155FBB" w14:paraId="1997F76A" w14:textId="77777777" w:rsidTr="00155FBB">
        <w:trPr>
          <w:trHeight w:val="288"/>
        </w:trPr>
        <w:tc>
          <w:tcPr>
            <w:tcW w:w="236" w:type="dxa"/>
            <w:noWrap/>
            <w:hideMark/>
          </w:tcPr>
          <w:p w14:paraId="0A5A8132"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Firmicutes</w:t>
            </w:r>
          </w:p>
        </w:tc>
        <w:tc>
          <w:tcPr>
            <w:tcW w:w="236" w:type="dxa"/>
            <w:noWrap/>
            <w:hideMark/>
          </w:tcPr>
          <w:p w14:paraId="4D1B12C3"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0.745%</w:t>
            </w:r>
          </w:p>
        </w:tc>
        <w:tc>
          <w:tcPr>
            <w:tcW w:w="236" w:type="dxa"/>
            <w:noWrap/>
            <w:hideMark/>
          </w:tcPr>
          <w:p w14:paraId="22AB9424"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0.781%</w:t>
            </w:r>
          </w:p>
        </w:tc>
        <w:tc>
          <w:tcPr>
            <w:tcW w:w="236" w:type="dxa"/>
            <w:noWrap/>
            <w:hideMark/>
          </w:tcPr>
          <w:p w14:paraId="2B5EDFA1"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0.758%</w:t>
            </w:r>
          </w:p>
        </w:tc>
        <w:tc>
          <w:tcPr>
            <w:tcW w:w="236" w:type="dxa"/>
            <w:noWrap/>
            <w:hideMark/>
          </w:tcPr>
          <w:p w14:paraId="71B5DFF4"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0.766%</w:t>
            </w:r>
          </w:p>
        </w:tc>
        <w:tc>
          <w:tcPr>
            <w:tcW w:w="236" w:type="dxa"/>
            <w:noWrap/>
            <w:hideMark/>
          </w:tcPr>
          <w:p w14:paraId="695D83E2"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0.952%</w:t>
            </w:r>
          </w:p>
        </w:tc>
        <w:tc>
          <w:tcPr>
            <w:tcW w:w="236" w:type="dxa"/>
            <w:noWrap/>
            <w:hideMark/>
          </w:tcPr>
          <w:p w14:paraId="439952D6"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0.709%</w:t>
            </w:r>
          </w:p>
        </w:tc>
        <w:tc>
          <w:tcPr>
            <w:tcW w:w="236" w:type="dxa"/>
            <w:noWrap/>
            <w:hideMark/>
          </w:tcPr>
          <w:p w14:paraId="6C0BBE7F"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0.747%</w:t>
            </w:r>
          </w:p>
        </w:tc>
      </w:tr>
      <w:tr w:rsidR="00B1523E" w:rsidRPr="00155FBB" w14:paraId="6F80797A" w14:textId="77777777" w:rsidTr="00155FBB">
        <w:trPr>
          <w:trHeight w:val="288"/>
        </w:trPr>
        <w:tc>
          <w:tcPr>
            <w:tcW w:w="236" w:type="dxa"/>
            <w:noWrap/>
            <w:hideMark/>
          </w:tcPr>
          <w:p w14:paraId="75FB58EC"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Fusobacteria</w:t>
            </w:r>
          </w:p>
        </w:tc>
        <w:tc>
          <w:tcPr>
            <w:tcW w:w="236" w:type="dxa"/>
            <w:noWrap/>
            <w:hideMark/>
          </w:tcPr>
          <w:p w14:paraId="468F5783"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0.017%</w:t>
            </w:r>
          </w:p>
        </w:tc>
        <w:tc>
          <w:tcPr>
            <w:tcW w:w="236" w:type="dxa"/>
            <w:noWrap/>
            <w:hideMark/>
          </w:tcPr>
          <w:p w14:paraId="041D0726"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0.015%</w:t>
            </w:r>
          </w:p>
        </w:tc>
        <w:tc>
          <w:tcPr>
            <w:tcW w:w="236" w:type="dxa"/>
            <w:noWrap/>
            <w:hideMark/>
          </w:tcPr>
          <w:p w14:paraId="68A7E603"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0.007%</w:t>
            </w:r>
          </w:p>
        </w:tc>
        <w:tc>
          <w:tcPr>
            <w:tcW w:w="236" w:type="dxa"/>
            <w:noWrap/>
            <w:hideMark/>
          </w:tcPr>
          <w:p w14:paraId="0C2FFD8D"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0.013%</w:t>
            </w:r>
          </w:p>
        </w:tc>
        <w:tc>
          <w:tcPr>
            <w:tcW w:w="236" w:type="dxa"/>
            <w:noWrap/>
            <w:hideMark/>
          </w:tcPr>
          <w:p w14:paraId="281EB263"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0.012%</w:t>
            </w:r>
          </w:p>
        </w:tc>
        <w:tc>
          <w:tcPr>
            <w:tcW w:w="236" w:type="dxa"/>
            <w:noWrap/>
            <w:hideMark/>
          </w:tcPr>
          <w:p w14:paraId="3CAE413A"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0.013%</w:t>
            </w:r>
          </w:p>
        </w:tc>
        <w:tc>
          <w:tcPr>
            <w:tcW w:w="236" w:type="dxa"/>
            <w:noWrap/>
            <w:hideMark/>
          </w:tcPr>
          <w:p w14:paraId="04092FEE"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0.012%</w:t>
            </w:r>
          </w:p>
        </w:tc>
      </w:tr>
      <w:tr w:rsidR="00B1523E" w:rsidRPr="00155FBB" w14:paraId="59150822" w14:textId="77777777" w:rsidTr="00155FBB">
        <w:trPr>
          <w:trHeight w:val="288"/>
        </w:trPr>
        <w:tc>
          <w:tcPr>
            <w:tcW w:w="236" w:type="dxa"/>
            <w:noWrap/>
            <w:hideMark/>
          </w:tcPr>
          <w:p w14:paraId="2EC12A1E"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Gemmatimonadetes</w:t>
            </w:r>
          </w:p>
        </w:tc>
        <w:tc>
          <w:tcPr>
            <w:tcW w:w="236" w:type="dxa"/>
            <w:noWrap/>
            <w:hideMark/>
          </w:tcPr>
          <w:p w14:paraId="437990D9"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0.009%</w:t>
            </w:r>
          </w:p>
        </w:tc>
        <w:tc>
          <w:tcPr>
            <w:tcW w:w="236" w:type="dxa"/>
            <w:noWrap/>
            <w:hideMark/>
          </w:tcPr>
          <w:p w14:paraId="29B6A768"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0.011%</w:t>
            </w:r>
          </w:p>
        </w:tc>
        <w:tc>
          <w:tcPr>
            <w:tcW w:w="236" w:type="dxa"/>
            <w:noWrap/>
            <w:hideMark/>
          </w:tcPr>
          <w:p w14:paraId="5F40FAB3"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0.012%</w:t>
            </w:r>
          </w:p>
        </w:tc>
        <w:tc>
          <w:tcPr>
            <w:tcW w:w="236" w:type="dxa"/>
            <w:noWrap/>
            <w:hideMark/>
          </w:tcPr>
          <w:p w14:paraId="5ADE8E86"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0.014%</w:t>
            </w:r>
          </w:p>
        </w:tc>
        <w:tc>
          <w:tcPr>
            <w:tcW w:w="236" w:type="dxa"/>
            <w:noWrap/>
            <w:hideMark/>
          </w:tcPr>
          <w:p w14:paraId="270EA14B"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0.012%</w:t>
            </w:r>
          </w:p>
        </w:tc>
        <w:tc>
          <w:tcPr>
            <w:tcW w:w="236" w:type="dxa"/>
            <w:noWrap/>
            <w:hideMark/>
          </w:tcPr>
          <w:p w14:paraId="774E8253"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0.012%</w:t>
            </w:r>
          </w:p>
        </w:tc>
        <w:tc>
          <w:tcPr>
            <w:tcW w:w="236" w:type="dxa"/>
            <w:noWrap/>
            <w:hideMark/>
          </w:tcPr>
          <w:p w14:paraId="19EAA051"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0.012%</w:t>
            </w:r>
          </w:p>
        </w:tc>
      </w:tr>
      <w:tr w:rsidR="00B1523E" w:rsidRPr="00155FBB" w14:paraId="0F9AC0D1" w14:textId="77777777" w:rsidTr="00155FBB">
        <w:trPr>
          <w:trHeight w:val="288"/>
        </w:trPr>
        <w:tc>
          <w:tcPr>
            <w:tcW w:w="236" w:type="dxa"/>
            <w:noWrap/>
            <w:hideMark/>
          </w:tcPr>
          <w:p w14:paraId="16E5EFD9"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Glomeromycota</w:t>
            </w:r>
          </w:p>
        </w:tc>
        <w:tc>
          <w:tcPr>
            <w:tcW w:w="236" w:type="dxa"/>
            <w:noWrap/>
            <w:hideMark/>
          </w:tcPr>
          <w:p w14:paraId="0E2F161A"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3F6F94C0"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36AA5128"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3EF84958"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56227854"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036F13AC"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57526933"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r>
      <w:tr w:rsidR="00B1523E" w:rsidRPr="00155FBB" w14:paraId="0023A432" w14:textId="77777777" w:rsidTr="00155FBB">
        <w:trPr>
          <w:trHeight w:val="288"/>
        </w:trPr>
        <w:tc>
          <w:tcPr>
            <w:tcW w:w="236" w:type="dxa"/>
            <w:noWrap/>
            <w:hideMark/>
          </w:tcPr>
          <w:p w14:paraId="3EE3CBFF"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Hemichordata</w:t>
            </w:r>
          </w:p>
        </w:tc>
        <w:tc>
          <w:tcPr>
            <w:tcW w:w="236" w:type="dxa"/>
            <w:noWrap/>
            <w:hideMark/>
          </w:tcPr>
          <w:p w14:paraId="4415C6B6"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1274FC20"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2CF92075"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6C5EF142"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115A5921"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521A0D0C"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4C7358D4"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r>
      <w:tr w:rsidR="00B1523E" w:rsidRPr="00155FBB" w14:paraId="007F6040" w14:textId="77777777" w:rsidTr="00155FBB">
        <w:trPr>
          <w:trHeight w:val="288"/>
        </w:trPr>
        <w:tc>
          <w:tcPr>
            <w:tcW w:w="236" w:type="dxa"/>
            <w:noWrap/>
            <w:hideMark/>
          </w:tcPr>
          <w:p w14:paraId="725ECA35"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Korarchaeota</w:t>
            </w:r>
          </w:p>
        </w:tc>
        <w:tc>
          <w:tcPr>
            <w:tcW w:w="236" w:type="dxa"/>
            <w:noWrap/>
            <w:hideMark/>
          </w:tcPr>
          <w:p w14:paraId="39804E5D"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0.005%</w:t>
            </w:r>
          </w:p>
        </w:tc>
        <w:tc>
          <w:tcPr>
            <w:tcW w:w="236" w:type="dxa"/>
            <w:noWrap/>
            <w:hideMark/>
          </w:tcPr>
          <w:p w14:paraId="0A4B186F"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0.004%</w:t>
            </w:r>
          </w:p>
        </w:tc>
        <w:tc>
          <w:tcPr>
            <w:tcW w:w="236" w:type="dxa"/>
            <w:noWrap/>
            <w:hideMark/>
          </w:tcPr>
          <w:p w14:paraId="7DF51B35"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0.003%</w:t>
            </w:r>
          </w:p>
        </w:tc>
        <w:tc>
          <w:tcPr>
            <w:tcW w:w="236" w:type="dxa"/>
            <w:noWrap/>
            <w:hideMark/>
          </w:tcPr>
          <w:p w14:paraId="3F21CBFF"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0.003%</w:t>
            </w:r>
          </w:p>
        </w:tc>
        <w:tc>
          <w:tcPr>
            <w:tcW w:w="236" w:type="dxa"/>
            <w:noWrap/>
            <w:hideMark/>
          </w:tcPr>
          <w:p w14:paraId="0E9BC656"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0.005%</w:t>
            </w:r>
          </w:p>
        </w:tc>
        <w:tc>
          <w:tcPr>
            <w:tcW w:w="236" w:type="dxa"/>
            <w:noWrap/>
            <w:hideMark/>
          </w:tcPr>
          <w:p w14:paraId="09149CC6"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0.004%</w:t>
            </w:r>
          </w:p>
        </w:tc>
        <w:tc>
          <w:tcPr>
            <w:tcW w:w="236" w:type="dxa"/>
            <w:noWrap/>
            <w:hideMark/>
          </w:tcPr>
          <w:p w14:paraId="76CF0F00"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0.004%</w:t>
            </w:r>
          </w:p>
        </w:tc>
      </w:tr>
      <w:tr w:rsidR="00B1523E" w:rsidRPr="00155FBB" w14:paraId="38A4656B" w14:textId="77777777" w:rsidTr="00155FBB">
        <w:trPr>
          <w:trHeight w:val="288"/>
        </w:trPr>
        <w:tc>
          <w:tcPr>
            <w:tcW w:w="236" w:type="dxa"/>
            <w:noWrap/>
            <w:hideMark/>
          </w:tcPr>
          <w:p w14:paraId="319C246F"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Lentisphaerae</w:t>
            </w:r>
          </w:p>
        </w:tc>
        <w:tc>
          <w:tcPr>
            <w:tcW w:w="236" w:type="dxa"/>
            <w:noWrap/>
            <w:hideMark/>
          </w:tcPr>
          <w:p w14:paraId="4E2E7E1B"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0.006%</w:t>
            </w:r>
          </w:p>
        </w:tc>
        <w:tc>
          <w:tcPr>
            <w:tcW w:w="236" w:type="dxa"/>
            <w:noWrap/>
            <w:hideMark/>
          </w:tcPr>
          <w:p w14:paraId="68A8B799"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0.007%</w:t>
            </w:r>
          </w:p>
        </w:tc>
        <w:tc>
          <w:tcPr>
            <w:tcW w:w="236" w:type="dxa"/>
            <w:noWrap/>
            <w:hideMark/>
          </w:tcPr>
          <w:p w14:paraId="2B984C63"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0.009%</w:t>
            </w:r>
          </w:p>
        </w:tc>
        <w:tc>
          <w:tcPr>
            <w:tcW w:w="236" w:type="dxa"/>
            <w:noWrap/>
            <w:hideMark/>
          </w:tcPr>
          <w:p w14:paraId="0CB749B6"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0.011%</w:t>
            </w:r>
          </w:p>
        </w:tc>
        <w:tc>
          <w:tcPr>
            <w:tcW w:w="236" w:type="dxa"/>
            <w:noWrap/>
            <w:hideMark/>
          </w:tcPr>
          <w:p w14:paraId="6E937320"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0.007%</w:t>
            </w:r>
          </w:p>
        </w:tc>
        <w:tc>
          <w:tcPr>
            <w:tcW w:w="236" w:type="dxa"/>
            <w:noWrap/>
            <w:hideMark/>
          </w:tcPr>
          <w:p w14:paraId="29B492AE"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0.005%</w:t>
            </w:r>
          </w:p>
        </w:tc>
        <w:tc>
          <w:tcPr>
            <w:tcW w:w="236" w:type="dxa"/>
            <w:noWrap/>
            <w:hideMark/>
          </w:tcPr>
          <w:p w14:paraId="0F6BE106"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0.007%</w:t>
            </w:r>
          </w:p>
        </w:tc>
      </w:tr>
      <w:tr w:rsidR="00B1523E" w:rsidRPr="00155FBB" w14:paraId="1E626C47" w14:textId="77777777" w:rsidTr="00155FBB">
        <w:trPr>
          <w:trHeight w:val="288"/>
        </w:trPr>
        <w:tc>
          <w:tcPr>
            <w:tcW w:w="236" w:type="dxa"/>
            <w:noWrap/>
            <w:hideMark/>
          </w:tcPr>
          <w:p w14:paraId="15D3833B"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lastRenderedPageBreak/>
              <w:t>Microsporidia</w:t>
            </w:r>
          </w:p>
        </w:tc>
        <w:tc>
          <w:tcPr>
            <w:tcW w:w="236" w:type="dxa"/>
            <w:noWrap/>
            <w:hideMark/>
          </w:tcPr>
          <w:p w14:paraId="6E5E1B3D"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2B47E4D4"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002261A0"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4207EAFA"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44CE46F9"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388591A1"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773098CA"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r>
      <w:tr w:rsidR="00B1523E" w:rsidRPr="00155FBB" w14:paraId="7BF008E0" w14:textId="77777777" w:rsidTr="00155FBB">
        <w:trPr>
          <w:trHeight w:val="288"/>
        </w:trPr>
        <w:tc>
          <w:tcPr>
            <w:tcW w:w="236" w:type="dxa"/>
            <w:noWrap/>
            <w:hideMark/>
          </w:tcPr>
          <w:p w14:paraId="40E0B30A"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Mollusca</w:t>
            </w:r>
          </w:p>
        </w:tc>
        <w:tc>
          <w:tcPr>
            <w:tcW w:w="236" w:type="dxa"/>
            <w:noWrap/>
            <w:hideMark/>
          </w:tcPr>
          <w:p w14:paraId="074158E8"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0.008%</w:t>
            </w:r>
          </w:p>
        </w:tc>
        <w:tc>
          <w:tcPr>
            <w:tcW w:w="236" w:type="dxa"/>
            <w:noWrap/>
            <w:hideMark/>
          </w:tcPr>
          <w:p w14:paraId="70FC80B0"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0.005%</w:t>
            </w:r>
          </w:p>
        </w:tc>
        <w:tc>
          <w:tcPr>
            <w:tcW w:w="236" w:type="dxa"/>
            <w:noWrap/>
            <w:hideMark/>
          </w:tcPr>
          <w:p w14:paraId="21E1D9EC"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0.002%</w:t>
            </w:r>
          </w:p>
        </w:tc>
        <w:tc>
          <w:tcPr>
            <w:tcW w:w="236" w:type="dxa"/>
            <w:noWrap/>
            <w:hideMark/>
          </w:tcPr>
          <w:p w14:paraId="7072017B"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60AFC836"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0.004%</w:t>
            </w:r>
          </w:p>
        </w:tc>
        <w:tc>
          <w:tcPr>
            <w:tcW w:w="236" w:type="dxa"/>
            <w:noWrap/>
            <w:hideMark/>
          </w:tcPr>
          <w:p w14:paraId="52A0BB9F"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0.002%</w:t>
            </w:r>
          </w:p>
        </w:tc>
        <w:tc>
          <w:tcPr>
            <w:tcW w:w="236" w:type="dxa"/>
            <w:noWrap/>
            <w:hideMark/>
          </w:tcPr>
          <w:p w14:paraId="7B4AB433"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0.003%</w:t>
            </w:r>
          </w:p>
        </w:tc>
      </w:tr>
      <w:tr w:rsidR="00B1523E" w:rsidRPr="00155FBB" w14:paraId="71EECBA7" w14:textId="77777777" w:rsidTr="00155FBB">
        <w:trPr>
          <w:trHeight w:val="288"/>
        </w:trPr>
        <w:tc>
          <w:tcPr>
            <w:tcW w:w="236" w:type="dxa"/>
            <w:noWrap/>
            <w:hideMark/>
          </w:tcPr>
          <w:p w14:paraId="42917F6C"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Nematoda</w:t>
            </w:r>
          </w:p>
        </w:tc>
        <w:tc>
          <w:tcPr>
            <w:tcW w:w="236" w:type="dxa"/>
            <w:noWrap/>
            <w:hideMark/>
          </w:tcPr>
          <w:p w14:paraId="62D22A6C"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0.008%</w:t>
            </w:r>
          </w:p>
        </w:tc>
        <w:tc>
          <w:tcPr>
            <w:tcW w:w="236" w:type="dxa"/>
            <w:noWrap/>
            <w:hideMark/>
          </w:tcPr>
          <w:p w14:paraId="33B2696C"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0.004%</w:t>
            </w:r>
          </w:p>
        </w:tc>
        <w:tc>
          <w:tcPr>
            <w:tcW w:w="236" w:type="dxa"/>
            <w:noWrap/>
            <w:hideMark/>
          </w:tcPr>
          <w:p w14:paraId="5E831532"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0.008%</w:t>
            </w:r>
          </w:p>
        </w:tc>
        <w:tc>
          <w:tcPr>
            <w:tcW w:w="236" w:type="dxa"/>
            <w:noWrap/>
            <w:hideMark/>
          </w:tcPr>
          <w:p w14:paraId="65D10B82"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0.007%</w:t>
            </w:r>
          </w:p>
        </w:tc>
        <w:tc>
          <w:tcPr>
            <w:tcW w:w="236" w:type="dxa"/>
            <w:noWrap/>
            <w:hideMark/>
          </w:tcPr>
          <w:p w14:paraId="1FB36D18"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0.007%</w:t>
            </w:r>
          </w:p>
        </w:tc>
        <w:tc>
          <w:tcPr>
            <w:tcW w:w="236" w:type="dxa"/>
            <w:noWrap/>
            <w:hideMark/>
          </w:tcPr>
          <w:p w14:paraId="416CF6A7"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0.006%</w:t>
            </w:r>
          </w:p>
        </w:tc>
        <w:tc>
          <w:tcPr>
            <w:tcW w:w="236" w:type="dxa"/>
            <w:noWrap/>
            <w:hideMark/>
          </w:tcPr>
          <w:p w14:paraId="0C3F42B5"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0.007%</w:t>
            </w:r>
          </w:p>
        </w:tc>
      </w:tr>
      <w:tr w:rsidR="00B1523E" w:rsidRPr="00155FBB" w14:paraId="4F793994" w14:textId="77777777" w:rsidTr="00155FBB">
        <w:trPr>
          <w:trHeight w:val="288"/>
        </w:trPr>
        <w:tc>
          <w:tcPr>
            <w:tcW w:w="236" w:type="dxa"/>
            <w:noWrap/>
            <w:hideMark/>
          </w:tcPr>
          <w:p w14:paraId="7107C4D2"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Nitrospirae</w:t>
            </w:r>
          </w:p>
        </w:tc>
        <w:tc>
          <w:tcPr>
            <w:tcW w:w="236" w:type="dxa"/>
            <w:noWrap/>
            <w:hideMark/>
          </w:tcPr>
          <w:p w14:paraId="52168F91"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0.027%</w:t>
            </w:r>
          </w:p>
        </w:tc>
        <w:tc>
          <w:tcPr>
            <w:tcW w:w="236" w:type="dxa"/>
            <w:noWrap/>
            <w:hideMark/>
          </w:tcPr>
          <w:p w14:paraId="468EA171"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0.016%</w:t>
            </w:r>
          </w:p>
        </w:tc>
        <w:tc>
          <w:tcPr>
            <w:tcW w:w="236" w:type="dxa"/>
            <w:noWrap/>
            <w:hideMark/>
          </w:tcPr>
          <w:p w14:paraId="68D437E0"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0.040%</w:t>
            </w:r>
          </w:p>
        </w:tc>
        <w:tc>
          <w:tcPr>
            <w:tcW w:w="236" w:type="dxa"/>
            <w:noWrap/>
            <w:hideMark/>
          </w:tcPr>
          <w:p w14:paraId="307085AF"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0.034%</w:t>
            </w:r>
          </w:p>
        </w:tc>
        <w:tc>
          <w:tcPr>
            <w:tcW w:w="236" w:type="dxa"/>
            <w:noWrap/>
            <w:hideMark/>
          </w:tcPr>
          <w:p w14:paraId="67C56755"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0.019%</w:t>
            </w:r>
          </w:p>
        </w:tc>
        <w:tc>
          <w:tcPr>
            <w:tcW w:w="236" w:type="dxa"/>
            <w:noWrap/>
            <w:hideMark/>
          </w:tcPr>
          <w:p w14:paraId="1B1A2323"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0.023%</w:t>
            </w:r>
          </w:p>
        </w:tc>
        <w:tc>
          <w:tcPr>
            <w:tcW w:w="236" w:type="dxa"/>
            <w:noWrap/>
            <w:hideMark/>
          </w:tcPr>
          <w:p w14:paraId="54C2C7D6"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0.029%</w:t>
            </w:r>
          </w:p>
        </w:tc>
      </w:tr>
      <w:tr w:rsidR="00B1523E" w:rsidRPr="00155FBB" w14:paraId="7F4A2699" w14:textId="77777777" w:rsidTr="00155FBB">
        <w:trPr>
          <w:trHeight w:val="288"/>
        </w:trPr>
        <w:tc>
          <w:tcPr>
            <w:tcW w:w="236" w:type="dxa"/>
            <w:noWrap/>
            <w:hideMark/>
          </w:tcPr>
          <w:p w14:paraId="78A2BEA0"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Phaeophyceae</w:t>
            </w:r>
          </w:p>
        </w:tc>
        <w:tc>
          <w:tcPr>
            <w:tcW w:w="236" w:type="dxa"/>
            <w:noWrap/>
            <w:hideMark/>
          </w:tcPr>
          <w:p w14:paraId="1677F47E"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12EB3CB3"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658457F9"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212FC719"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40F5C32D"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0.002%</w:t>
            </w:r>
          </w:p>
        </w:tc>
        <w:tc>
          <w:tcPr>
            <w:tcW w:w="236" w:type="dxa"/>
            <w:noWrap/>
            <w:hideMark/>
          </w:tcPr>
          <w:p w14:paraId="2F4D7EEC"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4B0AFAF3"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r>
      <w:tr w:rsidR="00B1523E" w:rsidRPr="00155FBB" w14:paraId="74AC2015" w14:textId="77777777" w:rsidTr="00155FBB">
        <w:trPr>
          <w:trHeight w:val="288"/>
        </w:trPr>
        <w:tc>
          <w:tcPr>
            <w:tcW w:w="236" w:type="dxa"/>
            <w:noWrap/>
            <w:hideMark/>
          </w:tcPr>
          <w:p w14:paraId="5AB7B21E"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Placozoa</w:t>
            </w:r>
          </w:p>
        </w:tc>
        <w:tc>
          <w:tcPr>
            <w:tcW w:w="236" w:type="dxa"/>
            <w:noWrap/>
            <w:hideMark/>
          </w:tcPr>
          <w:p w14:paraId="54391086"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2C3BC68A"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0C3C5827"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0.002%</w:t>
            </w:r>
          </w:p>
        </w:tc>
        <w:tc>
          <w:tcPr>
            <w:tcW w:w="236" w:type="dxa"/>
            <w:noWrap/>
            <w:hideMark/>
          </w:tcPr>
          <w:p w14:paraId="020E969B"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0.002%</w:t>
            </w:r>
          </w:p>
        </w:tc>
        <w:tc>
          <w:tcPr>
            <w:tcW w:w="236" w:type="dxa"/>
            <w:noWrap/>
            <w:hideMark/>
          </w:tcPr>
          <w:p w14:paraId="04B461E6"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171C60C4"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36B9101E"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r>
      <w:tr w:rsidR="00B1523E" w:rsidRPr="00155FBB" w14:paraId="47643D27" w14:textId="77777777" w:rsidTr="00155FBB">
        <w:trPr>
          <w:trHeight w:val="288"/>
        </w:trPr>
        <w:tc>
          <w:tcPr>
            <w:tcW w:w="236" w:type="dxa"/>
            <w:noWrap/>
            <w:hideMark/>
          </w:tcPr>
          <w:p w14:paraId="0A57AB3C"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Planctomycetes</w:t>
            </w:r>
          </w:p>
        </w:tc>
        <w:tc>
          <w:tcPr>
            <w:tcW w:w="236" w:type="dxa"/>
            <w:noWrap/>
            <w:hideMark/>
          </w:tcPr>
          <w:p w14:paraId="6050DBF6"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0.132%</w:t>
            </w:r>
          </w:p>
        </w:tc>
        <w:tc>
          <w:tcPr>
            <w:tcW w:w="236" w:type="dxa"/>
            <w:noWrap/>
            <w:hideMark/>
          </w:tcPr>
          <w:p w14:paraId="19134AEE"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0.083%</w:t>
            </w:r>
          </w:p>
        </w:tc>
        <w:tc>
          <w:tcPr>
            <w:tcW w:w="236" w:type="dxa"/>
            <w:noWrap/>
            <w:hideMark/>
          </w:tcPr>
          <w:p w14:paraId="142E48C8"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0.127%</w:t>
            </w:r>
          </w:p>
        </w:tc>
        <w:tc>
          <w:tcPr>
            <w:tcW w:w="236" w:type="dxa"/>
            <w:noWrap/>
            <w:hideMark/>
          </w:tcPr>
          <w:p w14:paraId="4EAADC99"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0.147%</w:t>
            </w:r>
          </w:p>
        </w:tc>
        <w:tc>
          <w:tcPr>
            <w:tcW w:w="236" w:type="dxa"/>
            <w:noWrap/>
            <w:hideMark/>
          </w:tcPr>
          <w:p w14:paraId="0BDDBF6A"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0.096%</w:t>
            </w:r>
          </w:p>
        </w:tc>
        <w:tc>
          <w:tcPr>
            <w:tcW w:w="236" w:type="dxa"/>
            <w:noWrap/>
            <w:hideMark/>
          </w:tcPr>
          <w:p w14:paraId="5504F337"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0.088%</w:t>
            </w:r>
          </w:p>
        </w:tc>
        <w:tc>
          <w:tcPr>
            <w:tcW w:w="236" w:type="dxa"/>
            <w:noWrap/>
            <w:hideMark/>
          </w:tcPr>
          <w:p w14:paraId="39F3572D"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0.113%</w:t>
            </w:r>
          </w:p>
        </w:tc>
      </w:tr>
      <w:tr w:rsidR="00B1523E" w:rsidRPr="00155FBB" w14:paraId="66DA8ECD" w14:textId="77777777" w:rsidTr="00155FBB">
        <w:trPr>
          <w:trHeight w:val="288"/>
        </w:trPr>
        <w:tc>
          <w:tcPr>
            <w:tcW w:w="236" w:type="dxa"/>
            <w:noWrap/>
            <w:hideMark/>
          </w:tcPr>
          <w:p w14:paraId="6B8AD8E8"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Platyhelminthes</w:t>
            </w:r>
          </w:p>
        </w:tc>
        <w:tc>
          <w:tcPr>
            <w:tcW w:w="236" w:type="dxa"/>
            <w:noWrap/>
            <w:hideMark/>
          </w:tcPr>
          <w:p w14:paraId="48B03105"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2A5566A8"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29500CB4"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7F042EC7"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5E837CE1"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755AB5DA"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33FF5E89"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r>
      <w:tr w:rsidR="00B1523E" w:rsidRPr="00155FBB" w14:paraId="312564BA" w14:textId="77777777" w:rsidTr="00155FBB">
        <w:trPr>
          <w:trHeight w:val="288"/>
        </w:trPr>
        <w:tc>
          <w:tcPr>
            <w:tcW w:w="236" w:type="dxa"/>
            <w:noWrap/>
            <w:hideMark/>
          </w:tcPr>
          <w:p w14:paraId="69A530ED"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Poribacteria</w:t>
            </w:r>
          </w:p>
        </w:tc>
        <w:tc>
          <w:tcPr>
            <w:tcW w:w="236" w:type="dxa"/>
            <w:noWrap/>
            <w:hideMark/>
          </w:tcPr>
          <w:p w14:paraId="0152E7DE"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6495D51C"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0.002%</w:t>
            </w:r>
          </w:p>
        </w:tc>
        <w:tc>
          <w:tcPr>
            <w:tcW w:w="236" w:type="dxa"/>
            <w:noWrap/>
            <w:hideMark/>
          </w:tcPr>
          <w:p w14:paraId="631D8C7B"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7FA332E8"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32E4E186"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0.003%</w:t>
            </w:r>
          </w:p>
        </w:tc>
        <w:tc>
          <w:tcPr>
            <w:tcW w:w="236" w:type="dxa"/>
            <w:noWrap/>
            <w:hideMark/>
          </w:tcPr>
          <w:p w14:paraId="11AC933F"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249988E4"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r>
      <w:tr w:rsidR="00B1523E" w:rsidRPr="00155FBB" w14:paraId="5C937A7D" w14:textId="77777777" w:rsidTr="00155FBB">
        <w:trPr>
          <w:trHeight w:val="288"/>
        </w:trPr>
        <w:tc>
          <w:tcPr>
            <w:tcW w:w="236" w:type="dxa"/>
            <w:noWrap/>
            <w:hideMark/>
          </w:tcPr>
          <w:p w14:paraId="0295FB81"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Proteobacteria</w:t>
            </w:r>
          </w:p>
        </w:tc>
        <w:tc>
          <w:tcPr>
            <w:tcW w:w="236" w:type="dxa"/>
            <w:noWrap/>
            <w:hideMark/>
          </w:tcPr>
          <w:p w14:paraId="4EDE45BA"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94.341%</w:t>
            </w:r>
          </w:p>
        </w:tc>
        <w:tc>
          <w:tcPr>
            <w:tcW w:w="236" w:type="dxa"/>
            <w:noWrap/>
            <w:hideMark/>
          </w:tcPr>
          <w:p w14:paraId="4025BD73"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95.730%</w:t>
            </w:r>
          </w:p>
        </w:tc>
        <w:tc>
          <w:tcPr>
            <w:tcW w:w="236" w:type="dxa"/>
            <w:noWrap/>
            <w:hideMark/>
          </w:tcPr>
          <w:p w14:paraId="02E1BD32"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87.993%</w:t>
            </w:r>
          </w:p>
        </w:tc>
        <w:tc>
          <w:tcPr>
            <w:tcW w:w="236" w:type="dxa"/>
            <w:noWrap/>
            <w:hideMark/>
          </w:tcPr>
          <w:p w14:paraId="2923E787"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72.387%</w:t>
            </w:r>
          </w:p>
        </w:tc>
        <w:tc>
          <w:tcPr>
            <w:tcW w:w="236" w:type="dxa"/>
            <w:noWrap/>
            <w:hideMark/>
          </w:tcPr>
          <w:p w14:paraId="61760102"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94.022%</w:t>
            </w:r>
          </w:p>
        </w:tc>
        <w:tc>
          <w:tcPr>
            <w:tcW w:w="236" w:type="dxa"/>
            <w:noWrap/>
            <w:hideMark/>
          </w:tcPr>
          <w:p w14:paraId="071187D7"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91.875%</w:t>
            </w:r>
          </w:p>
        </w:tc>
        <w:tc>
          <w:tcPr>
            <w:tcW w:w="236" w:type="dxa"/>
            <w:noWrap/>
            <w:hideMark/>
          </w:tcPr>
          <w:p w14:paraId="4694FBFA"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88.836%</w:t>
            </w:r>
          </w:p>
        </w:tc>
      </w:tr>
      <w:tr w:rsidR="00B1523E" w:rsidRPr="00155FBB" w14:paraId="27B4E565" w14:textId="77777777" w:rsidTr="00155FBB">
        <w:trPr>
          <w:trHeight w:val="288"/>
        </w:trPr>
        <w:tc>
          <w:tcPr>
            <w:tcW w:w="236" w:type="dxa"/>
            <w:noWrap/>
            <w:hideMark/>
          </w:tcPr>
          <w:p w14:paraId="20CEF0FE"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Sipuncula</w:t>
            </w:r>
          </w:p>
        </w:tc>
        <w:tc>
          <w:tcPr>
            <w:tcW w:w="236" w:type="dxa"/>
            <w:noWrap/>
            <w:hideMark/>
          </w:tcPr>
          <w:p w14:paraId="3E00031C"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218423EA"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65627A35"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0DF737EC"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60290517"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20B53194"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623BB5A8"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r>
      <w:tr w:rsidR="00B1523E" w:rsidRPr="00155FBB" w14:paraId="3D2E07E0" w14:textId="77777777" w:rsidTr="00155FBB">
        <w:trPr>
          <w:trHeight w:val="288"/>
        </w:trPr>
        <w:tc>
          <w:tcPr>
            <w:tcW w:w="236" w:type="dxa"/>
            <w:noWrap/>
            <w:hideMark/>
          </w:tcPr>
          <w:p w14:paraId="61D114BA"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Spirochaetes</w:t>
            </w:r>
          </w:p>
        </w:tc>
        <w:tc>
          <w:tcPr>
            <w:tcW w:w="236" w:type="dxa"/>
            <w:noWrap/>
            <w:hideMark/>
          </w:tcPr>
          <w:p w14:paraId="2D1516E3"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0.033%</w:t>
            </w:r>
          </w:p>
        </w:tc>
        <w:tc>
          <w:tcPr>
            <w:tcW w:w="236" w:type="dxa"/>
            <w:noWrap/>
            <w:hideMark/>
          </w:tcPr>
          <w:p w14:paraId="1D1BCAD9"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0.026%</w:t>
            </w:r>
          </w:p>
        </w:tc>
        <w:tc>
          <w:tcPr>
            <w:tcW w:w="236" w:type="dxa"/>
            <w:noWrap/>
            <w:hideMark/>
          </w:tcPr>
          <w:p w14:paraId="4E41AC24"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0.031%</w:t>
            </w:r>
          </w:p>
        </w:tc>
        <w:tc>
          <w:tcPr>
            <w:tcW w:w="236" w:type="dxa"/>
            <w:noWrap/>
            <w:hideMark/>
          </w:tcPr>
          <w:p w14:paraId="4875BB97"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0.035%</w:t>
            </w:r>
          </w:p>
        </w:tc>
        <w:tc>
          <w:tcPr>
            <w:tcW w:w="236" w:type="dxa"/>
            <w:noWrap/>
            <w:hideMark/>
          </w:tcPr>
          <w:p w14:paraId="67AA79E0"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0.037%</w:t>
            </w:r>
          </w:p>
        </w:tc>
        <w:tc>
          <w:tcPr>
            <w:tcW w:w="236" w:type="dxa"/>
            <w:noWrap/>
            <w:hideMark/>
          </w:tcPr>
          <w:p w14:paraId="12128768"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0.030%</w:t>
            </w:r>
          </w:p>
        </w:tc>
        <w:tc>
          <w:tcPr>
            <w:tcW w:w="236" w:type="dxa"/>
            <w:noWrap/>
            <w:hideMark/>
          </w:tcPr>
          <w:p w14:paraId="6BE14C03"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0.031%</w:t>
            </w:r>
          </w:p>
        </w:tc>
      </w:tr>
      <w:tr w:rsidR="00B1523E" w:rsidRPr="00155FBB" w14:paraId="5C29413B" w14:textId="77777777" w:rsidTr="00155FBB">
        <w:trPr>
          <w:trHeight w:val="288"/>
        </w:trPr>
        <w:tc>
          <w:tcPr>
            <w:tcW w:w="236" w:type="dxa"/>
            <w:noWrap/>
            <w:hideMark/>
          </w:tcPr>
          <w:p w14:paraId="29F0EEB9"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Streptophyta</w:t>
            </w:r>
          </w:p>
        </w:tc>
        <w:tc>
          <w:tcPr>
            <w:tcW w:w="236" w:type="dxa"/>
            <w:noWrap/>
            <w:hideMark/>
          </w:tcPr>
          <w:p w14:paraId="1B02FA96"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0.104%</w:t>
            </w:r>
          </w:p>
        </w:tc>
        <w:tc>
          <w:tcPr>
            <w:tcW w:w="236" w:type="dxa"/>
            <w:noWrap/>
            <w:hideMark/>
          </w:tcPr>
          <w:p w14:paraId="5C541BFD"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0.060%</w:t>
            </w:r>
          </w:p>
        </w:tc>
        <w:tc>
          <w:tcPr>
            <w:tcW w:w="236" w:type="dxa"/>
            <w:noWrap/>
            <w:hideMark/>
          </w:tcPr>
          <w:p w14:paraId="21C2AE66"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0.089%</w:t>
            </w:r>
          </w:p>
        </w:tc>
        <w:tc>
          <w:tcPr>
            <w:tcW w:w="236" w:type="dxa"/>
            <w:noWrap/>
            <w:hideMark/>
          </w:tcPr>
          <w:p w14:paraId="44A951B3"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0.077%</w:t>
            </w:r>
          </w:p>
        </w:tc>
        <w:tc>
          <w:tcPr>
            <w:tcW w:w="236" w:type="dxa"/>
            <w:noWrap/>
            <w:hideMark/>
          </w:tcPr>
          <w:p w14:paraId="2EB02748"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0.084%</w:t>
            </w:r>
          </w:p>
        </w:tc>
        <w:tc>
          <w:tcPr>
            <w:tcW w:w="236" w:type="dxa"/>
            <w:noWrap/>
            <w:hideMark/>
          </w:tcPr>
          <w:p w14:paraId="36DFB42C"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0.057%</w:t>
            </w:r>
          </w:p>
        </w:tc>
        <w:tc>
          <w:tcPr>
            <w:tcW w:w="236" w:type="dxa"/>
            <w:noWrap/>
            <w:hideMark/>
          </w:tcPr>
          <w:p w14:paraId="3F0FCC9C"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0.076%</w:t>
            </w:r>
          </w:p>
        </w:tc>
      </w:tr>
      <w:tr w:rsidR="00B1523E" w:rsidRPr="00155FBB" w14:paraId="3D4E2408" w14:textId="77777777" w:rsidTr="00155FBB">
        <w:trPr>
          <w:trHeight w:val="288"/>
        </w:trPr>
        <w:tc>
          <w:tcPr>
            <w:tcW w:w="236" w:type="dxa"/>
            <w:noWrap/>
            <w:hideMark/>
          </w:tcPr>
          <w:p w14:paraId="35B855FE"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Synergistetes</w:t>
            </w:r>
          </w:p>
        </w:tc>
        <w:tc>
          <w:tcPr>
            <w:tcW w:w="236" w:type="dxa"/>
            <w:noWrap/>
            <w:hideMark/>
          </w:tcPr>
          <w:p w14:paraId="7BC7B7C7"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0.032%</w:t>
            </w:r>
          </w:p>
        </w:tc>
        <w:tc>
          <w:tcPr>
            <w:tcW w:w="236" w:type="dxa"/>
            <w:noWrap/>
            <w:hideMark/>
          </w:tcPr>
          <w:p w14:paraId="37E24A93"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0.029%</w:t>
            </w:r>
          </w:p>
        </w:tc>
        <w:tc>
          <w:tcPr>
            <w:tcW w:w="236" w:type="dxa"/>
            <w:noWrap/>
            <w:hideMark/>
          </w:tcPr>
          <w:p w14:paraId="7F53B7D9"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0.031%</w:t>
            </w:r>
          </w:p>
        </w:tc>
        <w:tc>
          <w:tcPr>
            <w:tcW w:w="236" w:type="dxa"/>
            <w:noWrap/>
            <w:hideMark/>
          </w:tcPr>
          <w:p w14:paraId="49C106DA"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0.022%</w:t>
            </w:r>
          </w:p>
        </w:tc>
        <w:tc>
          <w:tcPr>
            <w:tcW w:w="236" w:type="dxa"/>
            <w:noWrap/>
            <w:hideMark/>
          </w:tcPr>
          <w:p w14:paraId="0D30BF53"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0.043%</w:t>
            </w:r>
          </w:p>
        </w:tc>
        <w:tc>
          <w:tcPr>
            <w:tcW w:w="236" w:type="dxa"/>
            <w:noWrap/>
            <w:hideMark/>
          </w:tcPr>
          <w:p w14:paraId="22289CBC"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0.028%</w:t>
            </w:r>
          </w:p>
        </w:tc>
        <w:tc>
          <w:tcPr>
            <w:tcW w:w="236" w:type="dxa"/>
            <w:noWrap/>
            <w:hideMark/>
          </w:tcPr>
          <w:p w14:paraId="0B119A03"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0.029%</w:t>
            </w:r>
          </w:p>
        </w:tc>
      </w:tr>
      <w:tr w:rsidR="00B1523E" w:rsidRPr="00155FBB" w14:paraId="62C933F5" w14:textId="77777777" w:rsidTr="00155FBB">
        <w:trPr>
          <w:trHeight w:val="288"/>
        </w:trPr>
        <w:tc>
          <w:tcPr>
            <w:tcW w:w="236" w:type="dxa"/>
            <w:noWrap/>
            <w:hideMark/>
          </w:tcPr>
          <w:p w14:paraId="79C9108F"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Tenericutes</w:t>
            </w:r>
          </w:p>
        </w:tc>
        <w:tc>
          <w:tcPr>
            <w:tcW w:w="236" w:type="dxa"/>
            <w:noWrap/>
            <w:hideMark/>
          </w:tcPr>
          <w:p w14:paraId="318D2CFF"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0.003%</w:t>
            </w:r>
          </w:p>
        </w:tc>
        <w:tc>
          <w:tcPr>
            <w:tcW w:w="236" w:type="dxa"/>
            <w:noWrap/>
            <w:hideMark/>
          </w:tcPr>
          <w:p w14:paraId="1003ED9C"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0.002%</w:t>
            </w:r>
          </w:p>
        </w:tc>
        <w:tc>
          <w:tcPr>
            <w:tcW w:w="236" w:type="dxa"/>
            <w:noWrap/>
            <w:hideMark/>
          </w:tcPr>
          <w:p w14:paraId="01BF2B47"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1DEBFFB6"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0.006%</w:t>
            </w:r>
          </w:p>
        </w:tc>
        <w:tc>
          <w:tcPr>
            <w:tcW w:w="236" w:type="dxa"/>
            <w:noWrap/>
            <w:hideMark/>
          </w:tcPr>
          <w:p w14:paraId="01BDB673"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0.005%</w:t>
            </w:r>
          </w:p>
        </w:tc>
        <w:tc>
          <w:tcPr>
            <w:tcW w:w="236" w:type="dxa"/>
            <w:noWrap/>
            <w:hideMark/>
          </w:tcPr>
          <w:p w14:paraId="660D0F46"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0.003%</w:t>
            </w:r>
          </w:p>
        </w:tc>
        <w:tc>
          <w:tcPr>
            <w:tcW w:w="236" w:type="dxa"/>
            <w:noWrap/>
            <w:hideMark/>
          </w:tcPr>
          <w:p w14:paraId="1E0FE4CC"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0.003%</w:t>
            </w:r>
          </w:p>
        </w:tc>
      </w:tr>
      <w:tr w:rsidR="00B1523E" w:rsidRPr="00155FBB" w14:paraId="4FAC0A43" w14:textId="77777777" w:rsidTr="00155FBB">
        <w:trPr>
          <w:trHeight w:val="288"/>
        </w:trPr>
        <w:tc>
          <w:tcPr>
            <w:tcW w:w="236" w:type="dxa"/>
            <w:noWrap/>
            <w:hideMark/>
          </w:tcPr>
          <w:p w14:paraId="5BDB33A4"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Thaumarchaeota</w:t>
            </w:r>
          </w:p>
        </w:tc>
        <w:tc>
          <w:tcPr>
            <w:tcW w:w="236" w:type="dxa"/>
            <w:noWrap/>
            <w:hideMark/>
          </w:tcPr>
          <w:p w14:paraId="0358FB2A"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0.003%</w:t>
            </w:r>
          </w:p>
        </w:tc>
        <w:tc>
          <w:tcPr>
            <w:tcW w:w="236" w:type="dxa"/>
            <w:noWrap/>
            <w:hideMark/>
          </w:tcPr>
          <w:p w14:paraId="07A832E8"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5AB5AE0B"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06E2CBF1"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45B69E43"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0.002%</w:t>
            </w:r>
          </w:p>
        </w:tc>
        <w:tc>
          <w:tcPr>
            <w:tcW w:w="236" w:type="dxa"/>
            <w:noWrap/>
            <w:hideMark/>
          </w:tcPr>
          <w:p w14:paraId="09E255A6"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0.003%</w:t>
            </w:r>
          </w:p>
        </w:tc>
        <w:tc>
          <w:tcPr>
            <w:tcW w:w="236" w:type="dxa"/>
            <w:noWrap/>
            <w:hideMark/>
          </w:tcPr>
          <w:p w14:paraId="4AFC6498"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0.002%</w:t>
            </w:r>
          </w:p>
        </w:tc>
      </w:tr>
      <w:tr w:rsidR="00B1523E" w:rsidRPr="00155FBB" w14:paraId="7C78CF69" w14:textId="77777777" w:rsidTr="00155FBB">
        <w:trPr>
          <w:trHeight w:val="288"/>
        </w:trPr>
        <w:tc>
          <w:tcPr>
            <w:tcW w:w="236" w:type="dxa"/>
            <w:noWrap/>
            <w:hideMark/>
          </w:tcPr>
          <w:p w14:paraId="16128D86"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Thermotogae</w:t>
            </w:r>
          </w:p>
        </w:tc>
        <w:tc>
          <w:tcPr>
            <w:tcW w:w="236" w:type="dxa"/>
            <w:noWrap/>
            <w:hideMark/>
          </w:tcPr>
          <w:p w14:paraId="60CC17B5"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0.011%</w:t>
            </w:r>
          </w:p>
        </w:tc>
        <w:tc>
          <w:tcPr>
            <w:tcW w:w="236" w:type="dxa"/>
            <w:noWrap/>
            <w:hideMark/>
          </w:tcPr>
          <w:p w14:paraId="10B66647"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0.006%</w:t>
            </w:r>
          </w:p>
        </w:tc>
        <w:tc>
          <w:tcPr>
            <w:tcW w:w="236" w:type="dxa"/>
            <w:noWrap/>
            <w:hideMark/>
          </w:tcPr>
          <w:p w14:paraId="407E7E5F"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0.011%</w:t>
            </w:r>
          </w:p>
        </w:tc>
        <w:tc>
          <w:tcPr>
            <w:tcW w:w="236" w:type="dxa"/>
            <w:noWrap/>
            <w:hideMark/>
          </w:tcPr>
          <w:p w14:paraId="4FC2CE6A"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0.013%</w:t>
            </w:r>
          </w:p>
        </w:tc>
        <w:tc>
          <w:tcPr>
            <w:tcW w:w="236" w:type="dxa"/>
            <w:noWrap/>
            <w:hideMark/>
          </w:tcPr>
          <w:p w14:paraId="7F75926B"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0.014%</w:t>
            </w:r>
          </w:p>
        </w:tc>
        <w:tc>
          <w:tcPr>
            <w:tcW w:w="236" w:type="dxa"/>
            <w:noWrap/>
            <w:hideMark/>
          </w:tcPr>
          <w:p w14:paraId="5C7F11E0"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0.009%</w:t>
            </w:r>
          </w:p>
        </w:tc>
        <w:tc>
          <w:tcPr>
            <w:tcW w:w="236" w:type="dxa"/>
            <w:noWrap/>
            <w:hideMark/>
          </w:tcPr>
          <w:p w14:paraId="11DD93B9"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0.010%</w:t>
            </w:r>
          </w:p>
        </w:tc>
      </w:tr>
      <w:tr w:rsidR="00B1523E" w:rsidRPr="00155FBB" w14:paraId="54B1BEF3" w14:textId="77777777" w:rsidTr="00155FBB">
        <w:trPr>
          <w:trHeight w:val="288"/>
        </w:trPr>
        <w:tc>
          <w:tcPr>
            <w:tcW w:w="236" w:type="dxa"/>
            <w:noWrap/>
            <w:hideMark/>
          </w:tcPr>
          <w:p w14:paraId="41B9D99E"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unassigned</w:t>
            </w:r>
          </w:p>
        </w:tc>
        <w:tc>
          <w:tcPr>
            <w:tcW w:w="236" w:type="dxa"/>
            <w:noWrap/>
            <w:hideMark/>
          </w:tcPr>
          <w:p w14:paraId="11DE6096"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0.154%</w:t>
            </w:r>
          </w:p>
        </w:tc>
        <w:tc>
          <w:tcPr>
            <w:tcW w:w="236" w:type="dxa"/>
            <w:noWrap/>
            <w:hideMark/>
          </w:tcPr>
          <w:p w14:paraId="1B2C1A55"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0.127%</w:t>
            </w:r>
          </w:p>
        </w:tc>
        <w:tc>
          <w:tcPr>
            <w:tcW w:w="236" w:type="dxa"/>
            <w:noWrap/>
            <w:hideMark/>
          </w:tcPr>
          <w:p w14:paraId="05FAFF6E"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0.144%</w:t>
            </w:r>
          </w:p>
        </w:tc>
        <w:tc>
          <w:tcPr>
            <w:tcW w:w="236" w:type="dxa"/>
            <w:noWrap/>
            <w:hideMark/>
          </w:tcPr>
          <w:p w14:paraId="0925DC8E"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0.117%</w:t>
            </w:r>
          </w:p>
        </w:tc>
        <w:tc>
          <w:tcPr>
            <w:tcW w:w="236" w:type="dxa"/>
            <w:noWrap/>
            <w:hideMark/>
          </w:tcPr>
          <w:p w14:paraId="0C8AF2E7"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0.132%</w:t>
            </w:r>
          </w:p>
        </w:tc>
        <w:tc>
          <w:tcPr>
            <w:tcW w:w="236" w:type="dxa"/>
            <w:noWrap/>
            <w:hideMark/>
          </w:tcPr>
          <w:p w14:paraId="49954E0D"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0.128%</w:t>
            </w:r>
          </w:p>
        </w:tc>
        <w:tc>
          <w:tcPr>
            <w:tcW w:w="236" w:type="dxa"/>
            <w:noWrap/>
            <w:hideMark/>
          </w:tcPr>
          <w:p w14:paraId="7FE02328"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0.135%</w:t>
            </w:r>
          </w:p>
        </w:tc>
      </w:tr>
      <w:tr w:rsidR="00B1523E" w:rsidRPr="00155FBB" w14:paraId="7034BB8B" w14:textId="77777777" w:rsidTr="00155FBB">
        <w:trPr>
          <w:trHeight w:val="288"/>
        </w:trPr>
        <w:tc>
          <w:tcPr>
            <w:tcW w:w="236" w:type="dxa"/>
            <w:noWrap/>
            <w:hideMark/>
          </w:tcPr>
          <w:p w14:paraId="41F74F36"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lastRenderedPageBreak/>
              <w:t>unclassified (derived from Archaea)</w:t>
            </w:r>
          </w:p>
        </w:tc>
        <w:tc>
          <w:tcPr>
            <w:tcW w:w="236" w:type="dxa"/>
            <w:noWrap/>
            <w:hideMark/>
          </w:tcPr>
          <w:p w14:paraId="47A6A9C7"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0.003%</w:t>
            </w:r>
          </w:p>
        </w:tc>
        <w:tc>
          <w:tcPr>
            <w:tcW w:w="236" w:type="dxa"/>
            <w:noWrap/>
            <w:hideMark/>
          </w:tcPr>
          <w:p w14:paraId="5FCC04FE"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30E86BFA"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0.004%</w:t>
            </w:r>
          </w:p>
        </w:tc>
        <w:tc>
          <w:tcPr>
            <w:tcW w:w="236" w:type="dxa"/>
            <w:noWrap/>
            <w:hideMark/>
          </w:tcPr>
          <w:p w14:paraId="5F831848"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4347606B"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0.002%</w:t>
            </w:r>
          </w:p>
        </w:tc>
        <w:tc>
          <w:tcPr>
            <w:tcW w:w="236" w:type="dxa"/>
            <w:noWrap/>
            <w:hideMark/>
          </w:tcPr>
          <w:p w14:paraId="244AAFAE"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0.002%</w:t>
            </w:r>
          </w:p>
        </w:tc>
        <w:tc>
          <w:tcPr>
            <w:tcW w:w="236" w:type="dxa"/>
            <w:noWrap/>
            <w:hideMark/>
          </w:tcPr>
          <w:p w14:paraId="604272A3"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0.003%</w:t>
            </w:r>
          </w:p>
        </w:tc>
      </w:tr>
      <w:tr w:rsidR="00B1523E" w:rsidRPr="00155FBB" w14:paraId="65AF8EAD" w14:textId="77777777" w:rsidTr="00155FBB">
        <w:trPr>
          <w:trHeight w:val="288"/>
        </w:trPr>
        <w:tc>
          <w:tcPr>
            <w:tcW w:w="236" w:type="dxa"/>
            <w:noWrap/>
            <w:hideMark/>
          </w:tcPr>
          <w:p w14:paraId="320BA5A7"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unclassified (derived from Bacteria)</w:t>
            </w:r>
          </w:p>
        </w:tc>
        <w:tc>
          <w:tcPr>
            <w:tcW w:w="236" w:type="dxa"/>
            <w:noWrap/>
            <w:hideMark/>
          </w:tcPr>
          <w:p w14:paraId="03DECFB6"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0.112%</w:t>
            </w:r>
          </w:p>
        </w:tc>
        <w:tc>
          <w:tcPr>
            <w:tcW w:w="236" w:type="dxa"/>
            <w:noWrap/>
            <w:hideMark/>
          </w:tcPr>
          <w:p w14:paraId="15D33D01"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0.137%</w:t>
            </w:r>
          </w:p>
        </w:tc>
        <w:tc>
          <w:tcPr>
            <w:tcW w:w="236" w:type="dxa"/>
            <w:noWrap/>
            <w:hideMark/>
          </w:tcPr>
          <w:p w14:paraId="63D81891"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0.144%</w:t>
            </w:r>
          </w:p>
        </w:tc>
        <w:tc>
          <w:tcPr>
            <w:tcW w:w="236" w:type="dxa"/>
            <w:noWrap/>
            <w:hideMark/>
          </w:tcPr>
          <w:p w14:paraId="74335E45"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0.127%</w:t>
            </w:r>
          </w:p>
        </w:tc>
        <w:tc>
          <w:tcPr>
            <w:tcW w:w="236" w:type="dxa"/>
            <w:noWrap/>
            <w:hideMark/>
          </w:tcPr>
          <w:p w14:paraId="71B476F9"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0.094%</w:t>
            </w:r>
          </w:p>
        </w:tc>
        <w:tc>
          <w:tcPr>
            <w:tcW w:w="236" w:type="dxa"/>
            <w:noWrap/>
            <w:hideMark/>
          </w:tcPr>
          <w:p w14:paraId="33451CAD"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0.083%</w:t>
            </w:r>
          </w:p>
        </w:tc>
        <w:tc>
          <w:tcPr>
            <w:tcW w:w="236" w:type="dxa"/>
            <w:noWrap/>
            <w:hideMark/>
          </w:tcPr>
          <w:p w14:paraId="7D69FA2D"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0.115%</w:t>
            </w:r>
          </w:p>
        </w:tc>
      </w:tr>
      <w:tr w:rsidR="00B1523E" w:rsidRPr="00155FBB" w14:paraId="244A4904" w14:textId="77777777" w:rsidTr="00155FBB">
        <w:trPr>
          <w:trHeight w:val="288"/>
        </w:trPr>
        <w:tc>
          <w:tcPr>
            <w:tcW w:w="236" w:type="dxa"/>
            <w:noWrap/>
            <w:hideMark/>
          </w:tcPr>
          <w:p w14:paraId="1B016648"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unclassified (derived from Eukaryota)</w:t>
            </w:r>
          </w:p>
        </w:tc>
        <w:tc>
          <w:tcPr>
            <w:tcW w:w="236" w:type="dxa"/>
            <w:noWrap/>
            <w:hideMark/>
          </w:tcPr>
          <w:p w14:paraId="1FBD8D0F"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0.021%</w:t>
            </w:r>
          </w:p>
        </w:tc>
        <w:tc>
          <w:tcPr>
            <w:tcW w:w="236" w:type="dxa"/>
            <w:noWrap/>
            <w:hideMark/>
          </w:tcPr>
          <w:p w14:paraId="45D93511"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0.011%</w:t>
            </w:r>
          </w:p>
        </w:tc>
        <w:tc>
          <w:tcPr>
            <w:tcW w:w="236" w:type="dxa"/>
            <w:noWrap/>
            <w:hideMark/>
          </w:tcPr>
          <w:p w14:paraId="38D5A4FE"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0.021%</w:t>
            </w:r>
          </w:p>
        </w:tc>
        <w:tc>
          <w:tcPr>
            <w:tcW w:w="236" w:type="dxa"/>
            <w:noWrap/>
            <w:hideMark/>
          </w:tcPr>
          <w:p w14:paraId="7727799D"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0.019%</w:t>
            </w:r>
          </w:p>
        </w:tc>
        <w:tc>
          <w:tcPr>
            <w:tcW w:w="236" w:type="dxa"/>
            <w:noWrap/>
            <w:hideMark/>
          </w:tcPr>
          <w:p w14:paraId="407177F8"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0.014%</w:t>
            </w:r>
          </w:p>
        </w:tc>
        <w:tc>
          <w:tcPr>
            <w:tcW w:w="236" w:type="dxa"/>
            <w:noWrap/>
            <w:hideMark/>
          </w:tcPr>
          <w:p w14:paraId="5C14295A"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0.014%</w:t>
            </w:r>
          </w:p>
        </w:tc>
        <w:tc>
          <w:tcPr>
            <w:tcW w:w="236" w:type="dxa"/>
            <w:noWrap/>
            <w:hideMark/>
          </w:tcPr>
          <w:p w14:paraId="0C834DBF"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0.017%</w:t>
            </w:r>
          </w:p>
        </w:tc>
      </w:tr>
      <w:tr w:rsidR="00B1523E" w:rsidRPr="00155FBB" w14:paraId="14B014E4" w14:textId="77777777" w:rsidTr="00155FBB">
        <w:trPr>
          <w:trHeight w:val="288"/>
        </w:trPr>
        <w:tc>
          <w:tcPr>
            <w:tcW w:w="236" w:type="dxa"/>
            <w:noWrap/>
            <w:hideMark/>
          </w:tcPr>
          <w:p w14:paraId="50DFF3DF"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unclassified (derived from Fungi)</w:t>
            </w:r>
          </w:p>
        </w:tc>
        <w:tc>
          <w:tcPr>
            <w:tcW w:w="236" w:type="dxa"/>
            <w:noWrap/>
            <w:hideMark/>
          </w:tcPr>
          <w:p w14:paraId="3A9B8E8C"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7CB87735"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4BC2311A"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73E28E3B"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55775AD4"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c>
          <w:tcPr>
            <w:tcW w:w="236" w:type="dxa"/>
            <w:noWrap/>
            <w:hideMark/>
          </w:tcPr>
          <w:p w14:paraId="5EE45859"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0.000%</w:t>
            </w:r>
          </w:p>
        </w:tc>
        <w:tc>
          <w:tcPr>
            <w:tcW w:w="236" w:type="dxa"/>
            <w:noWrap/>
            <w:hideMark/>
          </w:tcPr>
          <w:p w14:paraId="791E264B"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0.001%</w:t>
            </w:r>
          </w:p>
        </w:tc>
      </w:tr>
      <w:tr w:rsidR="00B1523E" w:rsidRPr="00155FBB" w14:paraId="3C9CBDAE" w14:textId="77777777" w:rsidTr="00155FBB">
        <w:trPr>
          <w:trHeight w:val="288"/>
        </w:trPr>
        <w:tc>
          <w:tcPr>
            <w:tcW w:w="236" w:type="dxa"/>
            <w:noWrap/>
            <w:hideMark/>
          </w:tcPr>
          <w:p w14:paraId="421E3C3B"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unclassified (derived from other sequences)</w:t>
            </w:r>
          </w:p>
        </w:tc>
        <w:tc>
          <w:tcPr>
            <w:tcW w:w="236" w:type="dxa"/>
            <w:noWrap/>
            <w:hideMark/>
          </w:tcPr>
          <w:p w14:paraId="1CF96F43"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0.013%</w:t>
            </w:r>
          </w:p>
        </w:tc>
        <w:tc>
          <w:tcPr>
            <w:tcW w:w="236" w:type="dxa"/>
            <w:noWrap/>
            <w:hideMark/>
          </w:tcPr>
          <w:p w14:paraId="282E304A"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0.021%</w:t>
            </w:r>
          </w:p>
        </w:tc>
        <w:tc>
          <w:tcPr>
            <w:tcW w:w="236" w:type="dxa"/>
            <w:noWrap/>
            <w:hideMark/>
          </w:tcPr>
          <w:p w14:paraId="0EFF3D49"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0.024%</w:t>
            </w:r>
          </w:p>
        </w:tc>
        <w:tc>
          <w:tcPr>
            <w:tcW w:w="236" w:type="dxa"/>
            <w:noWrap/>
            <w:hideMark/>
          </w:tcPr>
          <w:p w14:paraId="70DEC80C"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0.016%</w:t>
            </w:r>
          </w:p>
        </w:tc>
        <w:tc>
          <w:tcPr>
            <w:tcW w:w="236" w:type="dxa"/>
            <w:noWrap/>
            <w:hideMark/>
          </w:tcPr>
          <w:p w14:paraId="2DAD6CD8"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0.019%</w:t>
            </w:r>
          </w:p>
        </w:tc>
        <w:tc>
          <w:tcPr>
            <w:tcW w:w="236" w:type="dxa"/>
            <w:noWrap/>
            <w:hideMark/>
          </w:tcPr>
          <w:p w14:paraId="7135774D"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0.020%</w:t>
            </w:r>
          </w:p>
        </w:tc>
        <w:tc>
          <w:tcPr>
            <w:tcW w:w="236" w:type="dxa"/>
            <w:noWrap/>
            <w:hideMark/>
          </w:tcPr>
          <w:p w14:paraId="2B2EC733"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0.019%</w:t>
            </w:r>
          </w:p>
        </w:tc>
      </w:tr>
      <w:tr w:rsidR="00B1523E" w:rsidRPr="00155FBB" w14:paraId="1FD5DD6A" w14:textId="77777777" w:rsidTr="00155FBB">
        <w:trPr>
          <w:trHeight w:val="288"/>
        </w:trPr>
        <w:tc>
          <w:tcPr>
            <w:tcW w:w="236" w:type="dxa"/>
            <w:noWrap/>
            <w:hideMark/>
          </w:tcPr>
          <w:p w14:paraId="642580FE"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unclassified (derived from unclassified sequences)</w:t>
            </w:r>
          </w:p>
        </w:tc>
        <w:tc>
          <w:tcPr>
            <w:tcW w:w="236" w:type="dxa"/>
            <w:noWrap/>
            <w:hideMark/>
          </w:tcPr>
          <w:p w14:paraId="0DD286BD"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0.053%</w:t>
            </w:r>
          </w:p>
        </w:tc>
        <w:tc>
          <w:tcPr>
            <w:tcW w:w="236" w:type="dxa"/>
            <w:noWrap/>
            <w:hideMark/>
          </w:tcPr>
          <w:p w14:paraId="6087BACE"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0.035%</w:t>
            </w:r>
          </w:p>
        </w:tc>
        <w:tc>
          <w:tcPr>
            <w:tcW w:w="236" w:type="dxa"/>
            <w:noWrap/>
            <w:hideMark/>
          </w:tcPr>
          <w:p w14:paraId="521648E0"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0.042%</w:t>
            </w:r>
          </w:p>
        </w:tc>
        <w:tc>
          <w:tcPr>
            <w:tcW w:w="236" w:type="dxa"/>
            <w:noWrap/>
            <w:hideMark/>
          </w:tcPr>
          <w:p w14:paraId="3BF6A3A0"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0.040%</w:t>
            </w:r>
          </w:p>
        </w:tc>
        <w:tc>
          <w:tcPr>
            <w:tcW w:w="236" w:type="dxa"/>
            <w:noWrap/>
            <w:hideMark/>
          </w:tcPr>
          <w:p w14:paraId="7FEFFA54"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0.040%</w:t>
            </w:r>
          </w:p>
        </w:tc>
        <w:tc>
          <w:tcPr>
            <w:tcW w:w="236" w:type="dxa"/>
            <w:noWrap/>
            <w:hideMark/>
          </w:tcPr>
          <w:p w14:paraId="3463541D"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0.038%</w:t>
            </w:r>
          </w:p>
        </w:tc>
        <w:tc>
          <w:tcPr>
            <w:tcW w:w="236" w:type="dxa"/>
            <w:noWrap/>
            <w:hideMark/>
          </w:tcPr>
          <w:p w14:paraId="619EB014"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0.041%</w:t>
            </w:r>
          </w:p>
        </w:tc>
      </w:tr>
      <w:tr w:rsidR="00B1523E" w:rsidRPr="00155FBB" w14:paraId="69071DF8" w14:textId="77777777" w:rsidTr="00155FBB">
        <w:trPr>
          <w:trHeight w:val="288"/>
        </w:trPr>
        <w:tc>
          <w:tcPr>
            <w:tcW w:w="236" w:type="dxa"/>
            <w:noWrap/>
            <w:hideMark/>
          </w:tcPr>
          <w:p w14:paraId="6A9BDF6E"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unclassified (derived from Viruses)</w:t>
            </w:r>
          </w:p>
        </w:tc>
        <w:tc>
          <w:tcPr>
            <w:tcW w:w="236" w:type="dxa"/>
            <w:noWrap/>
            <w:hideMark/>
          </w:tcPr>
          <w:p w14:paraId="78D77A71"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0.047%</w:t>
            </w:r>
          </w:p>
        </w:tc>
        <w:tc>
          <w:tcPr>
            <w:tcW w:w="236" w:type="dxa"/>
            <w:noWrap/>
            <w:hideMark/>
          </w:tcPr>
          <w:p w14:paraId="7D812813"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0.072%</w:t>
            </w:r>
          </w:p>
        </w:tc>
        <w:tc>
          <w:tcPr>
            <w:tcW w:w="236" w:type="dxa"/>
            <w:noWrap/>
            <w:hideMark/>
          </w:tcPr>
          <w:p w14:paraId="5EEB57D0"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0.056%</w:t>
            </w:r>
          </w:p>
        </w:tc>
        <w:tc>
          <w:tcPr>
            <w:tcW w:w="236" w:type="dxa"/>
            <w:noWrap/>
            <w:hideMark/>
          </w:tcPr>
          <w:p w14:paraId="0594AA98"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0.044%</w:t>
            </w:r>
          </w:p>
        </w:tc>
        <w:tc>
          <w:tcPr>
            <w:tcW w:w="236" w:type="dxa"/>
            <w:noWrap/>
            <w:hideMark/>
          </w:tcPr>
          <w:p w14:paraId="33614F81"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0.041%</w:t>
            </w:r>
          </w:p>
        </w:tc>
        <w:tc>
          <w:tcPr>
            <w:tcW w:w="236" w:type="dxa"/>
            <w:noWrap/>
            <w:hideMark/>
          </w:tcPr>
          <w:p w14:paraId="3733C9E0"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0.047%</w:t>
            </w:r>
          </w:p>
        </w:tc>
        <w:tc>
          <w:tcPr>
            <w:tcW w:w="236" w:type="dxa"/>
            <w:noWrap/>
            <w:hideMark/>
          </w:tcPr>
          <w:p w14:paraId="58D47130"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0.051%</w:t>
            </w:r>
          </w:p>
        </w:tc>
      </w:tr>
      <w:tr w:rsidR="00B1523E" w:rsidRPr="00155FBB" w14:paraId="618D0B8C" w14:textId="77777777" w:rsidTr="00155FBB">
        <w:trPr>
          <w:trHeight w:val="288"/>
        </w:trPr>
        <w:tc>
          <w:tcPr>
            <w:tcW w:w="236" w:type="dxa"/>
            <w:noWrap/>
            <w:hideMark/>
          </w:tcPr>
          <w:p w14:paraId="5115A3A3"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Verrucomicrobia</w:t>
            </w:r>
          </w:p>
        </w:tc>
        <w:tc>
          <w:tcPr>
            <w:tcW w:w="236" w:type="dxa"/>
            <w:noWrap/>
            <w:hideMark/>
          </w:tcPr>
          <w:p w14:paraId="4633774F"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0.089%</w:t>
            </w:r>
          </w:p>
        </w:tc>
        <w:tc>
          <w:tcPr>
            <w:tcW w:w="236" w:type="dxa"/>
            <w:noWrap/>
            <w:hideMark/>
          </w:tcPr>
          <w:p w14:paraId="3F74FC66"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0.055%</w:t>
            </w:r>
          </w:p>
        </w:tc>
        <w:tc>
          <w:tcPr>
            <w:tcW w:w="236" w:type="dxa"/>
            <w:noWrap/>
            <w:hideMark/>
          </w:tcPr>
          <w:p w14:paraId="0603A1B6"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0.080%</w:t>
            </w:r>
          </w:p>
        </w:tc>
        <w:tc>
          <w:tcPr>
            <w:tcW w:w="236" w:type="dxa"/>
            <w:noWrap/>
            <w:hideMark/>
          </w:tcPr>
          <w:p w14:paraId="545F6FA0"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0.121%</w:t>
            </w:r>
          </w:p>
        </w:tc>
        <w:tc>
          <w:tcPr>
            <w:tcW w:w="236" w:type="dxa"/>
            <w:noWrap/>
            <w:hideMark/>
          </w:tcPr>
          <w:p w14:paraId="6C4A22EA"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0.070%</w:t>
            </w:r>
          </w:p>
        </w:tc>
        <w:tc>
          <w:tcPr>
            <w:tcW w:w="236" w:type="dxa"/>
            <w:noWrap/>
            <w:hideMark/>
          </w:tcPr>
          <w:p w14:paraId="732A6A62"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0.064%</w:t>
            </w:r>
          </w:p>
        </w:tc>
        <w:tc>
          <w:tcPr>
            <w:tcW w:w="236" w:type="dxa"/>
            <w:noWrap/>
            <w:hideMark/>
          </w:tcPr>
          <w:p w14:paraId="3D4029B6"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0.079%</w:t>
            </w:r>
          </w:p>
        </w:tc>
      </w:tr>
      <w:tr w:rsidR="00B1523E" w:rsidRPr="00155FBB" w14:paraId="1D3B8547" w14:textId="77777777" w:rsidTr="00155FBB">
        <w:trPr>
          <w:trHeight w:val="288"/>
        </w:trPr>
        <w:tc>
          <w:tcPr>
            <w:tcW w:w="236" w:type="dxa"/>
            <w:noWrap/>
            <w:hideMark/>
          </w:tcPr>
          <w:p w14:paraId="7B00F14B" w14:textId="77777777" w:rsidR="00B1523E" w:rsidRPr="00155FBB" w:rsidRDefault="00B1523E" w:rsidP="00B1523E">
            <w:pPr>
              <w:rPr>
                <w:rFonts w:ascii="Calibri" w:hAnsi="Calibri" w:cs="Times New Roman"/>
                <w:color w:val="000000"/>
                <w:sz w:val="18"/>
                <w:szCs w:val="18"/>
              </w:rPr>
            </w:pPr>
            <w:r w:rsidRPr="00155FBB">
              <w:rPr>
                <w:rFonts w:ascii="Calibri" w:hAnsi="Calibri" w:cs="Times New Roman"/>
                <w:color w:val="000000"/>
                <w:sz w:val="18"/>
                <w:szCs w:val="18"/>
              </w:rPr>
              <w:t>Grand Total</w:t>
            </w:r>
          </w:p>
        </w:tc>
        <w:tc>
          <w:tcPr>
            <w:tcW w:w="236" w:type="dxa"/>
            <w:noWrap/>
            <w:hideMark/>
          </w:tcPr>
          <w:p w14:paraId="6E35B89D"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100.000%</w:t>
            </w:r>
          </w:p>
        </w:tc>
        <w:tc>
          <w:tcPr>
            <w:tcW w:w="236" w:type="dxa"/>
            <w:noWrap/>
            <w:hideMark/>
          </w:tcPr>
          <w:p w14:paraId="1DF84E4E"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100.000%</w:t>
            </w:r>
          </w:p>
        </w:tc>
        <w:tc>
          <w:tcPr>
            <w:tcW w:w="236" w:type="dxa"/>
            <w:noWrap/>
            <w:hideMark/>
          </w:tcPr>
          <w:p w14:paraId="59E0D622"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100.000%</w:t>
            </w:r>
          </w:p>
        </w:tc>
        <w:tc>
          <w:tcPr>
            <w:tcW w:w="236" w:type="dxa"/>
            <w:noWrap/>
            <w:hideMark/>
          </w:tcPr>
          <w:p w14:paraId="2183C15A"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100.000%</w:t>
            </w:r>
          </w:p>
        </w:tc>
        <w:tc>
          <w:tcPr>
            <w:tcW w:w="236" w:type="dxa"/>
            <w:noWrap/>
            <w:hideMark/>
          </w:tcPr>
          <w:p w14:paraId="569D5BDB"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100.000%</w:t>
            </w:r>
          </w:p>
        </w:tc>
        <w:tc>
          <w:tcPr>
            <w:tcW w:w="236" w:type="dxa"/>
            <w:noWrap/>
            <w:hideMark/>
          </w:tcPr>
          <w:p w14:paraId="6DD9C94E"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100.000%</w:t>
            </w:r>
          </w:p>
        </w:tc>
        <w:tc>
          <w:tcPr>
            <w:tcW w:w="236" w:type="dxa"/>
            <w:noWrap/>
            <w:hideMark/>
          </w:tcPr>
          <w:p w14:paraId="570CB2FD" w14:textId="77777777" w:rsidR="00B1523E" w:rsidRPr="00155FBB" w:rsidRDefault="00B1523E" w:rsidP="00B1523E">
            <w:pPr>
              <w:jc w:val="right"/>
              <w:rPr>
                <w:rFonts w:ascii="Calibri" w:hAnsi="Calibri" w:cs="Times New Roman"/>
                <w:color w:val="000000"/>
                <w:sz w:val="18"/>
                <w:szCs w:val="18"/>
              </w:rPr>
            </w:pPr>
            <w:r w:rsidRPr="00155FBB">
              <w:rPr>
                <w:rFonts w:ascii="Calibri" w:hAnsi="Calibri" w:cs="Times New Roman"/>
                <w:color w:val="000000"/>
                <w:sz w:val="18"/>
                <w:szCs w:val="18"/>
              </w:rPr>
              <w:t>100.000%</w:t>
            </w:r>
          </w:p>
        </w:tc>
      </w:tr>
    </w:tbl>
    <w:p w14:paraId="0F74C7D1" w14:textId="77777777" w:rsidR="00B1523E" w:rsidRDefault="00B1523E" w:rsidP="00B1523E"/>
    <w:p w14:paraId="0E225A4C" w14:textId="77777777" w:rsidR="00B1523E" w:rsidRDefault="00B1523E" w:rsidP="00B1523E">
      <w:r>
        <w:br w:type="page"/>
      </w:r>
      <w:r w:rsidRPr="007F5CC5">
        <w:rPr>
          <w:b/>
        </w:rPr>
        <w:lastRenderedPageBreak/>
        <w:t>Supplemental Figure</w:t>
      </w:r>
      <w:r>
        <w:rPr>
          <w:b/>
        </w:rPr>
        <w:t xml:space="preserve"> S4</w:t>
      </w:r>
      <w:r w:rsidRPr="007F5CC5">
        <w:rPr>
          <w:b/>
        </w:rPr>
        <w:t>. The relative abundance of fungal taxa within the metagenomic reads.</w:t>
      </w:r>
      <w:r>
        <w:t xml:space="preserve">  The abundances of fungal taxa from each sample were normalized so that their sum would be 1.   </w:t>
      </w:r>
    </w:p>
    <w:p w14:paraId="56EEC005" w14:textId="77777777" w:rsidR="00B1523E" w:rsidRDefault="00B1523E" w:rsidP="00B1523E">
      <w:r>
        <w:rPr>
          <w:noProof/>
        </w:rPr>
        <w:drawing>
          <wp:inline distT="0" distB="0" distL="0" distR="0" wp14:anchorId="2408575E" wp14:editId="55A6DA96">
            <wp:extent cx="7315200" cy="4576167"/>
            <wp:effectExtent l="0" t="1905" r="0" b="0"/>
            <wp:docPr id="11" name="Picture 11" descr="/Users/hannahwoo/Google_Drive2/NSF_REU_Summer2015/Hemicellulose_timeseries/relabund_fungi_mgra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hannahwoo/Google_Drive2/NSF_REU_Summer2015/Hemicellulose_timeseries/relabund_fungi_mgrast.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rot="16200000">
                      <a:off x="0" y="0"/>
                      <a:ext cx="7315200" cy="4576167"/>
                    </a:xfrm>
                    <a:prstGeom prst="rect">
                      <a:avLst/>
                    </a:prstGeom>
                    <a:ln>
                      <a:noFill/>
                    </a:ln>
                    <a:effectLst>
                      <a:softEdge rad="112500"/>
                    </a:effectLst>
                  </pic:spPr>
                </pic:pic>
              </a:graphicData>
            </a:graphic>
          </wp:inline>
        </w:drawing>
      </w:r>
    </w:p>
    <w:p w14:paraId="20495251" w14:textId="77777777" w:rsidR="00B1523E" w:rsidRDefault="00B1523E" w:rsidP="00B1523E">
      <w:pPr>
        <w:jc w:val="right"/>
        <w:sectPr w:rsidR="00B1523E" w:rsidSect="00B46E6A">
          <w:headerReference w:type="default" r:id="rId22"/>
          <w:footerReference w:type="even" r:id="rId23"/>
          <w:footerReference w:type="default" r:id="rId24"/>
          <w:pgSz w:w="12240" w:h="15840"/>
          <w:pgMar w:top="1440" w:right="1440" w:bottom="1440" w:left="1440" w:header="720" w:footer="720" w:gutter="0"/>
          <w:pgNumType w:start="1"/>
          <w:cols w:space="720"/>
          <w:docGrid w:linePitch="400"/>
        </w:sectPr>
      </w:pPr>
    </w:p>
    <w:p w14:paraId="4C00707F" w14:textId="0C77E0BE" w:rsidR="00B1523E" w:rsidRDefault="00B1523E" w:rsidP="00B1523E">
      <w:r>
        <w:rPr>
          <w:b/>
        </w:rPr>
        <w:lastRenderedPageBreak/>
        <w:t>Supplemental Figure S5</w:t>
      </w:r>
      <w:r w:rsidRPr="007F5CC5">
        <w:rPr>
          <w:b/>
        </w:rPr>
        <w:t>. Taxonomic families from phyla that became higher in abundance in response to lignin</w:t>
      </w:r>
      <w:r>
        <w:t>.  Taxonomy was derived from the metagenome annotation.  A more negative log</w:t>
      </w:r>
      <w:r w:rsidRPr="007F5CC5">
        <w:rPr>
          <w:vertAlign w:val="subscript"/>
        </w:rPr>
        <w:t>2</w:t>
      </w:r>
      <w:r w:rsidRPr="007F5CC5">
        <w:t>-fold-change</w:t>
      </w:r>
      <w:r>
        <w:t xml:space="preserve"> indicates a greater increase in response to lignin.  Points indicate the average log-fold-change for the taxonomic family.  Points are colored to show the phylum level taxonomy.  Size of the point is proportional to the normalized relative abundance. </w:t>
      </w:r>
    </w:p>
    <w:p w14:paraId="47E88803" w14:textId="77777777" w:rsidR="00B1523E" w:rsidRDefault="00B1523E" w:rsidP="00B1523E">
      <w:r>
        <w:rPr>
          <w:noProof/>
        </w:rPr>
        <w:drawing>
          <wp:inline distT="0" distB="0" distL="0" distR="0" wp14:anchorId="4A1578F1" wp14:editId="34CD9AC8">
            <wp:extent cx="6822269" cy="7031284"/>
            <wp:effectExtent l="0" t="0" r="10795" b="5080"/>
            <wp:docPr id="8" name="Picture 8" descr="../../Hemicellulose_timeseries/Chap1_hemi_lig_emed_figures_highquality/Supplemental_files/Supplemental_ligninfamili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micellulose_timeseries/Chap1_hemi_lig_emed_figures_highquality/Supplemental_files/Supplemental_ligninfamilies.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973057" cy="7186691"/>
                    </a:xfrm>
                    <a:prstGeom prst="rect">
                      <a:avLst/>
                    </a:prstGeom>
                    <a:noFill/>
                    <a:ln>
                      <a:noFill/>
                    </a:ln>
                  </pic:spPr>
                </pic:pic>
              </a:graphicData>
            </a:graphic>
          </wp:inline>
        </w:drawing>
      </w:r>
    </w:p>
    <w:p w14:paraId="3EB6A6B1" w14:textId="77777777" w:rsidR="00B1523E" w:rsidRDefault="00B1523E" w:rsidP="00B1523E">
      <w:r>
        <w:br w:type="page"/>
      </w:r>
      <w:r>
        <w:rPr>
          <w:b/>
        </w:rPr>
        <w:lastRenderedPageBreak/>
        <w:t>Supplemental Figure S6</w:t>
      </w:r>
      <w:r w:rsidRPr="00437484">
        <w:rPr>
          <w:b/>
        </w:rPr>
        <w:t>.</w:t>
      </w:r>
      <w:r>
        <w:t xml:space="preserve">  </w:t>
      </w:r>
      <w:r w:rsidRPr="007F5CC5">
        <w:rPr>
          <w:b/>
        </w:rPr>
        <w:t xml:space="preserve">Taxonomic families from phyla that </w:t>
      </w:r>
      <w:r>
        <w:rPr>
          <w:b/>
        </w:rPr>
        <w:t>decreased in abundance in response to lignin.</w:t>
      </w:r>
      <w:r>
        <w:t xml:space="preserve">  Taxonomy was derived from the metagenome annotation.  These taxonomic families represent those that decreased in abundance in response to lignin.  In other words, these are taxa that increased in abundance when no substrate was provided or when xylan was amended.  A more positive number for log-fold-change indicates a greater decrease in response to lignin.</w:t>
      </w:r>
    </w:p>
    <w:p w14:paraId="0025B8B5" w14:textId="77777777" w:rsidR="00B1523E" w:rsidRDefault="00B1523E" w:rsidP="00B1523E">
      <w:pPr>
        <w:sectPr w:rsidR="00B1523E" w:rsidSect="00B1523E">
          <w:pgSz w:w="12240" w:h="15840"/>
          <w:pgMar w:top="1440" w:right="1440" w:bottom="1440" w:left="1440" w:header="720" w:footer="720" w:gutter="0"/>
          <w:cols w:space="720"/>
          <w:docGrid w:linePitch="400"/>
        </w:sectPr>
      </w:pPr>
      <w:r>
        <w:rPr>
          <w:noProof/>
        </w:rPr>
        <w:drawing>
          <wp:inline distT="0" distB="0" distL="0" distR="0" wp14:anchorId="4EB7AD58" wp14:editId="57F79D33">
            <wp:extent cx="6126480" cy="6304050"/>
            <wp:effectExtent l="0" t="0" r="7620" b="1905"/>
            <wp:docPr id="9" name="Picture 9" descr="../../Hemicellulose_timeseries/Chap1_hemi_lig_emed_figures_highquality/Supplemental_files/Supplemental_controlfamili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micellulose_timeseries/Chap1_hemi_lig_emed_figures_highquality/Supplemental_files/Supplemental_controlfamilies.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26480" cy="6304050"/>
                    </a:xfrm>
                    <a:prstGeom prst="rect">
                      <a:avLst/>
                    </a:prstGeom>
                    <a:noFill/>
                    <a:ln>
                      <a:noFill/>
                    </a:ln>
                  </pic:spPr>
                </pic:pic>
              </a:graphicData>
            </a:graphic>
          </wp:inline>
        </w:drawing>
      </w:r>
    </w:p>
    <w:p w14:paraId="1BAF175B" w14:textId="36BD6073" w:rsidR="00122408" w:rsidRPr="000A133D" w:rsidRDefault="00FF1665" w:rsidP="006A0D50">
      <w:pPr>
        <w:pStyle w:val="Heading1"/>
      </w:pPr>
      <w:r>
        <w:lastRenderedPageBreak/>
        <w:br w:type="page"/>
      </w:r>
      <w:bookmarkStart w:id="67" w:name="_Toc476583460"/>
      <w:r w:rsidR="00122408">
        <w:lastRenderedPageBreak/>
        <w:t>Distinguishing keystones species and “cheaters” in the biodegradation of recalcitrant hemicellulose using polysaccharide xylan and monosaccharide xylose in enrichment microcosms</w:t>
      </w:r>
      <w:bookmarkEnd w:id="67"/>
    </w:p>
    <w:p w14:paraId="06CADC5C" w14:textId="39F63A8D" w:rsidR="00122408" w:rsidRDefault="00122408" w:rsidP="00122408">
      <w:r>
        <w:br w:type="page"/>
      </w:r>
      <w:r>
        <w:lastRenderedPageBreak/>
        <w:t>Authors: Hannah L. Woo</w:t>
      </w:r>
      <w:r w:rsidRPr="008442B6">
        <w:rPr>
          <w:vertAlign w:val="superscript"/>
        </w:rPr>
        <w:t>1</w:t>
      </w:r>
      <w:r>
        <w:t>, Anthony Rossi</w:t>
      </w:r>
      <w:r w:rsidRPr="008442B6">
        <w:rPr>
          <w:vertAlign w:val="superscript"/>
        </w:rPr>
        <w:t>2</w:t>
      </w:r>
      <w:r>
        <w:t>, Jing Wang</w:t>
      </w:r>
      <w:r w:rsidRPr="008442B6">
        <w:rPr>
          <w:vertAlign w:val="superscript"/>
        </w:rPr>
        <w:t>3</w:t>
      </w:r>
      <w:r>
        <w:t>, Nicole Labbe</w:t>
      </w:r>
      <w:r w:rsidRPr="008442B6">
        <w:rPr>
          <w:vertAlign w:val="superscript"/>
        </w:rPr>
        <w:t>3</w:t>
      </w:r>
      <w:r>
        <w:t>, and Terry C. Hazen</w:t>
      </w:r>
      <w:r w:rsidRPr="008442B6">
        <w:rPr>
          <w:vertAlign w:val="superscript"/>
        </w:rPr>
        <w:t>1</w:t>
      </w:r>
      <w:r>
        <w:rPr>
          <w:vertAlign w:val="superscript"/>
        </w:rPr>
        <w:t>,4,5</w:t>
      </w:r>
    </w:p>
    <w:p w14:paraId="2F7459EA" w14:textId="77777777" w:rsidR="00122408" w:rsidRDefault="00122408" w:rsidP="00122408"/>
    <w:p w14:paraId="1DAA2B18" w14:textId="77777777" w:rsidR="00122408" w:rsidRDefault="00122408" w:rsidP="00122408">
      <w:r>
        <w:t>Affiliations:</w:t>
      </w:r>
    </w:p>
    <w:p w14:paraId="2443FD54" w14:textId="77777777" w:rsidR="00122408" w:rsidRDefault="00122408" w:rsidP="00122408">
      <w:r w:rsidRPr="003358FC">
        <w:rPr>
          <w:vertAlign w:val="superscript"/>
        </w:rPr>
        <w:t>1</w:t>
      </w:r>
      <w:r>
        <w:t>University of Tennessee, Civil and Environmental Engineering</w:t>
      </w:r>
    </w:p>
    <w:p w14:paraId="5F5A4F8A" w14:textId="77777777" w:rsidR="00122408" w:rsidRDefault="00122408" w:rsidP="00122408">
      <w:r w:rsidRPr="003358FC">
        <w:rPr>
          <w:vertAlign w:val="superscript"/>
        </w:rPr>
        <w:t>2</w:t>
      </w:r>
      <w:r>
        <w:t>University of Birmingham-Southern College, Microbiology</w:t>
      </w:r>
    </w:p>
    <w:p w14:paraId="26AA3AAD" w14:textId="77777777" w:rsidR="00122408" w:rsidRDefault="00122408" w:rsidP="00122408">
      <w:r w:rsidRPr="003358FC">
        <w:rPr>
          <w:vertAlign w:val="superscript"/>
        </w:rPr>
        <w:t>3</w:t>
      </w:r>
      <w:r>
        <w:t>University of Tennessee Institute of Agriculture, Center of Renewable Carbon</w:t>
      </w:r>
    </w:p>
    <w:p w14:paraId="6B99B4A5" w14:textId="77777777" w:rsidR="00122408" w:rsidRDefault="00122408" w:rsidP="00122408">
      <w:r w:rsidRPr="003358FC">
        <w:rPr>
          <w:vertAlign w:val="superscript"/>
        </w:rPr>
        <w:t>4</w:t>
      </w:r>
      <w:r>
        <w:t>University of Tennessee, Microbiology</w:t>
      </w:r>
    </w:p>
    <w:p w14:paraId="02B407D2" w14:textId="77777777" w:rsidR="00122408" w:rsidRDefault="00122408" w:rsidP="00122408">
      <w:r w:rsidRPr="003358FC">
        <w:rPr>
          <w:vertAlign w:val="superscript"/>
        </w:rPr>
        <w:t>5</w:t>
      </w:r>
      <w:r>
        <w:t>University of Tennessee, Earth and Planetary Science</w:t>
      </w:r>
    </w:p>
    <w:p w14:paraId="4F9CA9BA" w14:textId="77777777" w:rsidR="00122408" w:rsidRDefault="00122408" w:rsidP="00122408"/>
    <w:p w14:paraId="48282561" w14:textId="77777777" w:rsidR="00122408" w:rsidRPr="00E54D7F" w:rsidRDefault="00122408" w:rsidP="00122408">
      <w:r w:rsidRPr="00E54D7F">
        <w:t>Corresponding Author:</w:t>
      </w:r>
    </w:p>
    <w:p w14:paraId="472EDECB" w14:textId="77777777" w:rsidR="00122408" w:rsidRPr="00E54D7F" w:rsidRDefault="00122408" w:rsidP="00122408">
      <w:r w:rsidRPr="00E54D7F">
        <w:t>Terry C. Hazen</w:t>
      </w:r>
    </w:p>
    <w:p w14:paraId="6C25E271" w14:textId="77777777" w:rsidR="00122408" w:rsidRDefault="00122408" w:rsidP="00122408">
      <w:r w:rsidRPr="00E54D7F">
        <w:t>676 Dabney Hall</w:t>
      </w:r>
      <w:r w:rsidRPr="00E54D7F">
        <w:br/>
        <w:t>Knoxville, Tennessee 37996-1605</w:t>
      </w:r>
      <w:r w:rsidRPr="00E54D7F">
        <w:br/>
        <w:t>Phone: 865-974-7709</w:t>
      </w:r>
      <w:r w:rsidRPr="00E54D7F">
        <w:br/>
        <w:t xml:space="preserve">E-mail: </w:t>
      </w:r>
      <w:hyperlink r:id="rId27" w:history="1">
        <w:r w:rsidRPr="002E4629">
          <w:rPr>
            <w:rStyle w:val="Hyperlink"/>
          </w:rPr>
          <w:t>tchazen@utk.edu</w:t>
        </w:r>
      </w:hyperlink>
    </w:p>
    <w:p w14:paraId="046CFAF2" w14:textId="77777777" w:rsidR="00122408" w:rsidRDefault="00122408" w:rsidP="00122408"/>
    <w:p w14:paraId="63E3CCFC" w14:textId="77777777" w:rsidR="00122408" w:rsidRDefault="00122408" w:rsidP="00122408">
      <w:r>
        <w:t>Author Contributions:</w:t>
      </w:r>
    </w:p>
    <w:p w14:paraId="353BCCCB" w14:textId="77777777" w:rsidR="00122408" w:rsidRDefault="00122408" w:rsidP="00122408">
      <w:r>
        <w:t xml:space="preserve">Conceived or designed experiments- HLW, NL, TCH </w:t>
      </w:r>
    </w:p>
    <w:p w14:paraId="522C5B24" w14:textId="77777777" w:rsidR="00122408" w:rsidRDefault="00122408" w:rsidP="00122408">
      <w:r>
        <w:t>Performed the experiments- HLW, AR, JW</w:t>
      </w:r>
    </w:p>
    <w:p w14:paraId="0AB1544A" w14:textId="77777777" w:rsidR="00122408" w:rsidRDefault="00122408" w:rsidP="00122408">
      <w:r>
        <w:t>Analyzed the data- HLW, AR</w:t>
      </w:r>
    </w:p>
    <w:p w14:paraId="658AFA6C" w14:textId="34FACB43" w:rsidR="00122408" w:rsidRPr="00122408" w:rsidRDefault="00122408" w:rsidP="00122408">
      <w:r w:rsidRPr="00954E40">
        <w:t>Wrote the paper- HLW</w:t>
      </w:r>
    </w:p>
    <w:p w14:paraId="1FB5FAFF" w14:textId="77777777" w:rsidR="00122408" w:rsidRPr="00E54D7F" w:rsidRDefault="00122408" w:rsidP="00122408">
      <w:pPr>
        <w:spacing w:line="480" w:lineRule="auto"/>
      </w:pPr>
      <w:r w:rsidRPr="00E54D7F">
        <w:br w:type="page"/>
      </w:r>
    </w:p>
    <w:p w14:paraId="236AC27C" w14:textId="77777777" w:rsidR="00122408" w:rsidRDefault="00122408" w:rsidP="00122408">
      <w:pPr>
        <w:pStyle w:val="Heading2"/>
      </w:pPr>
      <w:bookmarkStart w:id="68" w:name="_Toc476583461"/>
      <w:r w:rsidRPr="00541916">
        <w:lastRenderedPageBreak/>
        <w:t>Abstract</w:t>
      </w:r>
      <w:bookmarkEnd w:id="68"/>
    </w:p>
    <w:p w14:paraId="51B3CB37" w14:textId="77777777" w:rsidR="00122408" w:rsidRPr="00151FB9" w:rsidRDefault="00122408" w:rsidP="00122408">
      <w:r>
        <w:t>S</w:t>
      </w:r>
      <w:r w:rsidRPr="00151FB9">
        <w:t>ubstrate-amended microcosms and 16S rRNA gene amplicon sequencing</w:t>
      </w:r>
      <w:r>
        <w:t xml:space="preserve"> are common approaches to study the</w:t>
      </w:r>
      <w:r w:rsidRPr="00151FB9">
        <w:t xml:space="preserve"> biodiversity</w:t>
      </w:r>
      <w:r>
        <w:t xml:space="preserve"> of microbes </w:t>
      </w:r>
      <w:r w:rsidRPr="00151FB9">
        <w:t xml:space="preserve">associated with high molecular weight organic </w:t>
      </w:r>
      <w:r>
        <w:t>polysaccharide</w:t>
      </w:r>
      <w:r w:rsidRPr="00151FB9">
        <w:t xml:space="preserve"> degradation</w:t>
      </w:r>
      <w:r>
        <w:t xml:space="preserve"> such as hemicellulose xylan</w:t>
      </w:r>
      <w:r w:rsidRPr="00151FB9">
        <w:t xml:space="preserve">. </w:t>
      </w:r>
      <w:r>
        <w:t>Distinguishing</w:t>
      </w:r>
      <w:r w:rsidRPr="00151FB9">
        <w:t xml:space="preserve"> keystone species of </w:t>
      </w:r>
      <w:r>
        <w:t xml:space="preserve">the active microbial community is difficult because </w:t>
      </w:r>
      <w:r w:rsidRPr="00151FB9">
        <w:t>“</w:t>
      </w:r>
      <w:r>
        <w:t>cheater” taxa may outcompete and outnumber keystone species by utilizing the</w:t>
      </w:r>
      <w:r w:rsidRPr="00151FB9">
        <w:t xml:space="preserve"> released low molecular</w:t>
      </w:r>
      <w:r>
        <w:t xml:space="preserve"> weight organic monosaccharides more quickly.  H</w:t>
      </w:r>
      <w:r w:rsidRPr="00151FB9">
        <w:t xml:space="preserve">emicellulose </w:t>
      </w:r>
      <w:r>
        <w:t>is a particularly important polysaccharide due to its relevance in carbon cycling in marine ecosystems and lignocellulosic biofuels.  The full biodiversity of microbes capable of producing hemicellulose-degrading enzyme is unknown</w:t>
      </w:r>
      <w:r w:rsidRPr="00151FB9">
        <w:t xml:space="preserve">.  We </w:t>
      </w:r>
      <w:r>
        <w:t>separately amended</w:t>
      </w:r>
      <w:r w:rsidRPr="00151FB9">
        <w:t xml:space="preserve"> the </w:t>
      </w:r>
      <w:r>
        <w:t>polysaccharide hemicellulose, xylan,</w:t>
      </w:r>
      <w:r w:rsidRPr="00151FB9">
        <w:t xml:space="preserve"> and </w:t>
      </w:r>
      <w:r>
        <w:t>its constituent monosaccharide, xylose, to marine microbial consortia from the Great Australian Bight</w:t>
      </w:r>
      <w:r w:rsidRPr="00151FB9">
        <w:t xml:space="preserve"> to understand the extent of cheating </w:t>
      </w:r>
      <w:r>
        <w:t>behavior in hemicellulose degradation</w:t>
      </w:r>
      <w:r w:rsidRPr="00151FB9">
        <w:t xml:space="preserve">. </w:t>
      </w:r>
      <w:r>
        <w:t xml:space="preserve"> Microcosms amended with 0.05% weight to volume of xylan had positive microbial activity by the second week of incubation as assessed by</w:t>
      </w:r>
      <w:r w:rsidRPr="00151FB9">
        <w:t xml:space="preserve"> respirometry, 16S rRNA gene copy number, and optical </w:t>
      </w:r>
      <w:r>
        <w:t>density.</w:t>
      </w:r>
      <w:r w:rsidRPr="00151FB9">
        <w:t xml:space="preserve">  Using 16S rRNA gene amplicon sequencing</w:t>
      </w:r>
      <w:r>
        <w:t xml:space="preserve"> at three timepoints</w:t>
      </w:r>
      <w:r w:rsidRPr="00151FB9">
        <w:t xml:space="preserve">, we found that the microbial communities between xylan and xylose were significantly different.  </w:t>
      </w:r>
      <w:r>
        <w:t xml:space="preserve">The difference suggested that the xylan microbial consortia will have significant amounts of “cheater” taxa that could respond rapidly to xylose and dominate the microbial community.  We used differential abundance analysis to compare taxa within the active xylan microcosms against the xylose “cheater” and unamended control to determine potential keystones species.  </w:t>
      </w:r>
      <w:r w:rsidRPr="00CF374F">
        <w:rPr>
          <w:i/>
        </w:rPr>
        <w:t>Muricauda</w:t>
      </w:r>
      <w:r>
        <w:t xml:space="preserve"> and </w:t>
      </w:r>
      <w:r w:rsidRPr="00CF374F">
        <w:rPr>
          <w:i/>
        </w:rPr>
        <w:t>Pseudoalteromonas</w:t>
      </w:r>
      <w:r>
        <w:t xml:space="preserve"> were some dominant taxa that seemed to be candidate keystone species.  Because of the “cheaters”, we found that the interpretation of dominance must be conservative to prevent false positives of keystones species.  </w:t>
      </w:r>
    </w:p>
    <w:p w14:paraId="7987D159" w14:textId="77777777" w:rsidR="00122408" w:rsidRPr="00954E40" w:rsidRDefault="00122408" w:rsidP="00122408"/>
    <w:p w14:paraId="4BFE7EC5" w14:textId="4E4EEE7A" w:rsidR="00122408" w:rsidRDefault="00122408" w:rsidP="00122408">
      <w:pPr>
        <w:rPr>
          <w:b/>
        </w:rPr>
      </w:pPr>
      <w:r>
        <w:rPr>
          <w:b/>
        </w:rPr>
        <w:t xml:space="preserve">Keywords: </w:t>
      </w:r>
      <w:r>
        <w:t>keystone species, microbial cheaters, hemicellulose degradation, 16S rRNA gene amplicon sequencing, extracellular enzymes</w:t>
      </w:r>
    </w:p>
    <w:p w14:paraId="54BF4973" w14:textId="10C8128F" w:rsidR="00122408" w:rsidRPr="00122408" w:rsidRDefault="00122408" w:rsidP="00122408">
      <w:pPr>
        <w:pStyle w:val="Heading2"/>
      </w:pPr>
      <w:bookmarkStart w:id="69" w:name="_Toc476583462"/>
      <w:r>
        <w:lastRenderedPageBreak/>
        <w:t>Graphical Abstract</w:t>
      </w:r>
      <w:bookmarkEnd w:id="69"/>
    </w:p>
    <w:p w14:paraId="4971AEFF" w14:textId="77777777" w:rsidR="00122408" w:rsidRDefault="00122408" w:rsidP="00122408">
      <w:pPr>
        <w:spacing w:line="480" w:lineRule="auto"/>
        <w:rPr>
          <w:b/>
        </w:rPr>
      </w:pPr>
      <w:r>
        <w:rPr>
          <w:b/>
        </w:rPr>
        <w:object w:dxaOrig="9600" w:dyaOrig="5401" w14:anchorId="6324F3F0">
          <v:shape id="_x0000_i1027" type="#_x0000_t75" style="width:480.95pt;height:270.7pt" o:ole="">
            <v:imagedata r:id="rId28" o:title=""/>
          </v:shape>
          <o:OLEObject Type="Embed" ProgID="AcroExch.Document.DC" ShapeID="_x0000_i1027" DrawAspect="Content" ObjectID="_1550325481" r:id="rId29"/>
        </w:object>
      </w:r>
    </w:p>
    <w:p w14:paraId="29534DE5" w14:textId="77777777" w:rsidR="00122408" w:rsidRDefault="00122408" w:rsidP="00122408">
      <w:pPr>
        <w:spacing w:line="480" w:lineRule="auto"/>
        <w:rPr>
          <w:b/>
        </w:rPr>
      </w:pPr>
      <w:r>
        <w:rPr>
          <w:b/>
        </w:rPr>
        <w:br w:type="page"/>
      </w:r>
    </w:p>
    <w:p w14:paraId="7BE01B30" w14:textId="77777777" w:rsidR="00122408" w:rsidRDefault="00122408" w:rsidP="00122408">
      <w:pPr>
        <w:pStyle w:val="Heading2"/>
      </w:pPr>
      <w:bookmarkStart w:id="70" w:name="_Toc476583463"/>
      <w:r w:rsidRPr="00163F64">
        <w:lastRenderedPageBreak/>
        <w:t>Introduction</w:t>
      </w:r>
      <w:bookmarkEnd w:id="70"/>
      <w:r w:rsidRPr="00DB083D">
        <w:t xml:space="preserve"> </w:t>
      </w:r>
    </w:p>
    <w:p w14:paraId="48EDF00E" w14:textId="5F07A652" w:rsidR="00122408" w:rsidRDefault="00122408" w:rsidP="00122408">
      <w:r>
        <w:t xml:space="preserve">Substrate-amended microcosms are a common method to study recalcitrant organic carbon compound degradation by microbes, particularly complex high molecular weight organics like lignocellulose </w:t>
      </w:r>
      <w:r>
        <w:fldChar w:fldCharType="begin">
          <w:fldData xml:space="preserve">PEVuZE5vdGU+PENpdGU+PEF1dGhvcj5FaWNob3JzdDwvQXV0aG9yPjxZZWFyPjIwMTQ8L1llYXI+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</w:fldData>
        </w:fldChar>
      </w:r>
      <w:r w:rsidR="00FE3753">
        <w:instrText xml:space="preserve"> ADDIN EN.CITE </w:instrText>
      </w:r>
      <w:r w:rsidR="00FE3753">
        <w:fldChar w:fldCharType="begin">
          <w:fldData xml:space="preserve">PEVuZE5vdGU+PENpdGU+PEF1dGhvcj5FaWNob3JzdDwvQXV0aG9yPjxZZWFyPjIwMTQ8L1llYXI+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</w:fldData>
        </w:fldChar>
      </w:r>
      <w:r w:rsidR="00FE3753">
        <w:instrText xml:space="preserve"> ADDIN EN.CITE.DATA </w:instrText>
      </w:r>
      <w:r w:rsidR="00FE3753">
        <w:fldChar w:fldCharType="end"/>
      </w:r>
      <w:r>
        <w:fldChar w:fldCharType="separate"/>
      </w:r>
      <w:r>
        <w:rPr>
          <w:noProof/>
        </w:rPr>
        <w:t>(Haruta et al., 2002; Allgaier et al., 2010; Wang et al., 2011; DeAngelis et al., 2012; Eichorst et al., 2013; Eichorst et al., 2014)</w:t>
      </w:r>
      <w:r>
        <w:fldChar w:fldCharType="end"/>
      </w:r>
      <w:r>
        <w:t xml:space="preserve"> .  Next-generation DNA sequencing is also commonly used to study the lignocellulolytic microbial diversity and functional genes encoding enzymes from the enriched microbial community </w:t>
      </w:r>
      <w:r>
        <w:fldChar w:fldCharType="begin">
          <w:fldData xml:space="preserve">PEVuZE5vdGU+PENpdGU+PEF1dGhvcj5IZXNzPC9BdXRob3I+PFllYXI+MjAxMTwvWWVhcj48UmVj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</w:fldData>
        </w:fldChar>
      </w:r>
      <w:r w:rsidR="00FE3753">
        <w:instrText xml:space="preserve"> ADDIN EN.CITE </w:instrText>
      </w:r>
      <w:r w:rsidR="00FE3753">
        <w:fldChar w:fldCharType="begin">
          <w:fldData xml:space="preserve">PEVuZE5vdGU+PENpdGU+PEF1dGhvcj5IZXNzPC9BdXRob3I+PFllYXI+MjAxMTwvWWVhcj48UmVj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</w:fldData>
        </w:fldChar>
      </w:r>
      <w:r w:rsidR="00FE3753">
        <w:instrText xml:space="preserve"> ADDIN EN.CITE.DATA </w:instrText>
      </w:r>
      <w:r w:rsidR="00FE3753">
        <w:fldChar w:fldCharType="end"/>
      </w:r>
      <w:r>
        <w:fldChar w:fldCharType="separate"/>
      </w:r>
      <w:r>
        <w:rPr>
          <w:noProof/>
        </w:rPr>
        <w:t>(DeAngelis et al., 2010; Hess et al., 2011; Scully et al., 2013; Xia et al., 2013)</w:t>
      </w:r>
      <w:r>
        <w:fldChar w:fldCharType="end"/>
      </w:r>
      <w:r>
        <w:t xml:space="preserve">.  However, it is difficult to distinguish the keystone microbes responsible for the enzymatic degradation of substrate from those that are cross-feeding and benefiting from the released breakdown products </w:t>
      </w:r>
      <w:r>
        <w:fldChar w:fldCharType="begin">
          <w:fldData xml:space="preserve">PEVuZE5vdGU+PENpdGU+PEF1dGhvcj52YW4gZGVyIExlbGllPC9BdXRob3I+PFllYXI+MjAxMjwv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</w:fldData>
        </w:fldChar>
      </w:r>
      <w:r w:rsidR="00FE3753">
        <w:instrText xml:space="preserve"> ADDIN EN.CITE </w:instrText>
      </w:r>
      <w:r w:rsidR="00FE3753">
        <w:fldChar w:fldCharType="begin">
          <w:fldData xml:space="preserve">PEVuZE5vdGU+PENpdGU+PEF1dGhvcj52YW4gZGVyIExlbGllPC9BdXRob3I+PFllYXI+MjAxMjwv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</w:fldData>
        </w:fldChar>
      </w:r>
      <w:r w:rsidR="00FE3753">
        <w:instrText xml:space="preserve"> ADDIN EN.CITE.DATA </w:instrText>
      </w:r>
      <w:r w:rsidR="00FE3753">
        <w:fldChar w:fldCharType="end"/>
      </w:r>
      <w:r>
        <w:fldChar w:fldCharType="separate"/>
      </w:r>
      <w:r w:rsidR="0038085B">
        <w:rPr>
          <w:noProof/>
        </w:rPr>
        <w:t>(van der Lelie et al., 2012; Lee et al., 2013a; Jimenez et al., 2014)</w:t>
      </w:r>
      <w:r>
        <w:fldChar w:fldCharType="end"/>
      </w:r>
      <w:r>
        <w:t xml:space="preserve">.  The microbes that take advantage of the released breakdown products but do not produce any enzymes on their own are known as microbial “cheaters” </w:t>
      </w:r>
      <w:r>
        <w:fldChar w:fldCharType="begin"/>
      </w:r>
      <w:r w:rsidR="00FE3753">
        <w:instrText xml:space="preserve"> ADDIN EN.CITE &lt;EndNote&gt;&lt;Cite&gt;&lt;Author&gt;Velicer&lt;/Author&gt;&lt;Year&gt;2003&lt;/Year&gt;&lt;RecNum&gt;70&lt;/RecNum&gt;&lt;DisplayText&gt;(Velicer, 2003)&lt;/DisplayText&gt;&lt;record&gt;&lt;rec-number&gt;70&lt;/rec-number&gt;&lt;foreign-keys&gt;&lt;key app="EN" db-id="xtsa0pvx4pp2reexxfhpz0avwvteswvsre5d" timestamp="1488834581"&gt;70&lt;/key&gt;&lt;/foreign-keys&gt;&lt;ref-type name="Journal Article"&gt;17&lt;/ref-type&gt;&lt;contributors&gt;&lt;authors&gt;&lt;author&gt;Velicer, Gregory J.&lt;/author&gt;&lt;/authors&gt;&lt;/contributors&gt;&lt;titles&gt;&lt;title&gt;Social strife in the microbial world&lt;/title&gt;&lt;secondary-title&gt;Trends in Microbiology&lt;/secondary-title&gt;&lt;/titles&gt;&lt;periodical&gt;&lt;full-title&gt;Trends in Microbiology&lt;/full-title&gt;&lt;/periodical&gt;&lt;pages&gt;330-337&lt;/pages&gt;&lt;volume&gt;11&lt;/volume&gt;&lt;number&gt;7&lt;/number&gt;&lt;dates&gt;&lt;year&gt;2003&lt;/year&gt;&lt;pub-dates&gt;&lt;date&gt;7//&lt;/date&gt;&lt;/pub-dates&gt;&lt;/dates&gt;&lt;isbn&gt;0966-842X&lt;/isbn&gt;&lt;urls&gt;&lt;related-urls&gt;&lt;url&gt;//www.sciencedirect.com/science/article/pii/S0966842X03001525&lt;/url&gt;&lt;/related-urls&gt;&lt;/urls&gt;&lt;electronic-resource-num&gt;http://dx.doi.org/10.1016/S0966-842X(03)00152-5&lt;/electronic-resource-num&gt;&lt;/record&gt;&lt;/Cite&gt;&lt;/EndNote&gt;</w:instrText>
      </w:r>
      <w:r>
        <w:fldChar w:fldCharType="separate"/>
      </w:r>
      <w:r>
        <w:rPr>
          <w:noProof/>
        </w:rPr>
        <w:t>(Velicer, 2003)</w:t>
      </w:r>
      <w:r>
        <w:fldChar w:fldCharType="end"/>
      </w:r>
      <w:r>
        <w:t xml:space="preserve">.  Another confound in distinguishing keystones species may be that microbes that produce efficient extracellular enzymes for biodegradation of high molecular weight organics do not benefit from the breakdown product. For example, </w:t>
      </w:r>
      <w:r w:rsidRPr="007228D6">
        <w:rPr>
          <w:i/>
        </w:rPr>
        <w:t>Clostridium</w:t>
      </w:r>
      <w:r>
        <w:t xml:space="preserve"> </w:t>
      </w:r>
      <w:r w:rsidRPr="00AA7420">
        <w:rPr>
          <w:i/>
        </w:rPr>
        <w:t>thermocellum</w:t>
      </w:r>
      <w:r>
        <w:t xml:space="preserve"> produces effective cellulose degrading enzymes but does not utilize the released glucose very well </w:t>
      </w:r>
      <w:r>
        <w:fldChar w:fldCharType="begin"/>
      </w:r>
      <w:r w:rsidR="00FE3753">
        <w:instrText xml:space="preserve"> ADDIN EN.CITE &lt;EndNote&gt;&lt;Cite&gt;&lt;Author&gt;Lynd&lt;/Author&gt;&lt;Year&gt;2002&lt;/Year&gt;&lt;RecNum&gt;71&lt;/RecNum&gt;&lt;DisplayText&gt;(Lynd et al., 2002)&lt;/DisplayText&gt;&lt;record&gt;&lt;rec-number&gt;71&lt;/rec-number&gt;&lt;foreign-keys&gt;&lt;key app="EN" db-id="xtsa0pvx4pp2reexxfhpz0avwvteswvsre5d" timestamp="1488834581"&gt;71&lt;/key&gt;&lt;/foreign-keys&gt;&lt;ref-type name="Journal Article"&gt;17&lt;/ref-type&gt;&lt;contributors&gt;&lt;authors&gt;&lt;author&gt;Lynd, Lee R.&lt;/author&gt;&lt;author&gt;Weimer, Paul J.&lt;/author&gt;&lt;author&gt;van Zyl, Willem H.&lt;/author&gt;&lt;author&gt;Pretorius, Isak S.&lt;/author&gt;&lt;/authors&gt;&lt;/contributors&gt;&lt;titles&gt;&lt;title&gt;Microbial Cellulose Utilization: Fundamentals and Biotechnology&lt;/title&gt;&lt;secondary-title&gt;Microbiology and Molecular Biology Reviews&lt;/secondary-title&gt;&lt;/titles&gt;&lt;periodical&gt;&lt;full-title&gt;Microbiology and Molecular Biology Reviews&lt;/full-title&gt;&lt;/periodical&gt;&lt;pages&gt;506-577&lt;/pages&gt;&lt;volume&gt;66&lt;/volume&gt;&lt;number&gt;3&lt;/number&gt;&lt;dates&gt;&lt;year&gt;2002&lt;/year&gt;&lt;pub-dates&gt;&lt;date&gt;September 1, 2002&lt;/date&gt;&lt;/pub-dates&gt;&lt;/dates&gt;&lt;urls&gt;&lt;related-urls&gt;&lt;url&gt;http://mmbr.asm.org/content/66/3/506.abstract&lt;/url&gt;&lt;/related-urls&gt;&lt;/urls&gt;&lt;electronic-resource-num&gt;10.1128/mmbr.66.3.506-577.2002&lt;/electronic-resource-num&gt;&lt;/record&gt;&lt;/Cite&gt;&lt;/EndNote&gt;</w:instrText>
      </w:r>
      <w:r>
        <w:fldChar w:fldCharType="separate"/>
      </w:r>
      <w:r>
        <w:rPr>
          <w:noProof/>
        </w:rPr>
        <w:t>(Lynd et al., 2002)</w:t>
      </w:r>
      <w:r>
        <w:fldChar w:fldCharType="end"/>
      </w:r>
      <w:r>
        <w:t xml:space="preserve">.  </w:t>
      </w:r>
    </w:p>
    <w:p w14:paraId="27ADABB0" w14:textId="16AB15A0" w:rsidR="00122408" w:rsidRDefault="00122408" w:rsidP="00122408">
      <w:r>
        <w:t xml:space="preserve">Hemicellulose is an important carbon substrate to study in marine environments for enzyme discovery.  Hemicellulose is a high molecular weight organic polysaccharide found in the algal extracellular matrix </w:t>
      </w:r>
      <w:r>
        <w:fldChar w:fldCharType="begin"/>
      </w:r>
      <w:r w:rsidR="00FE3753">
        <w:instrText xml:space="preserve"> ADDIN EN.CITE &lt;EndNote&gt;&lt;Cite&gt;&lt;Author&gt;Domozych&lt;/Author&gt;&lt;Year&gt;2016&lt;/Year&gt;&lt;RecNum&gt;72&lt;/RecNum&gt;&lt;DisplayText&gt;(Domozych, 2016)&lt;/DisplayText&gt;&lt;record&gt;&lt;rec-number&gt;72&lt;/rec-number&gt;&lt;foreign-keys&gt;&lt;key app="EN" db-id="xtsa0pvx4pp2reexxfhpz0avwvteswvsre5d" timestamp="1488834581"&gt;72&lt;/key&gt;&lt;/foreign-keys&gt;&lt;ref-type name="Book Section"&gt;5&lt;/ref-type&gt;&lt;contributors&gt;&lt;authors&gt;&lt;author&gt;Domozych, David S.&lt;/author&gt;&lt;/authors&gt;&lt;secondary-authors&gt;&lt;author&gt;Borowitzka, Michael A.&lt;/author&gt;&lt;author&gt;Beardall, John&lt;/author&gt;&lt;author&gt;Raven, John A.&lt;/author&gt;&lt;/secondary-authors&gt;&lt;/contributors&gt;&lt;titles&gt;&lt;title&gt;Biosynthesis of the Cell Walls of the Algae&lt;/title&gt;&lt;secondary-title&gt;The Physiology of Microalgae&lt;/secondary-title&gt;&lt;/titles&gt;&lt;pages&gt;47-63&lt;/pages&gt;&lt;dates&gt;&lt;year&gt;2016&lt;/year&gt;&lt;/dates&gt;&lt;pub-location&gt;Cham&lt;/pub-location&gt;&lt;publisher&gt;Springer International Publishing&lt;/publisher&gt;&lt;isbn&gt;978-3-319-24945-2&lt;/isbn&gt;&lt;label&gt;Domozych2016&lt;/label&gt;&lt;urls&gt;&lt;related-urls&gt;&lt;url&gt;http://dx.doi.org/10.1007/978-3-319-24945-2_2&lt;/url&gt;&lt;/related-urls&gt;&lt;/urls&gt;&lt;electronic-resource-num&gt;10.1007/978-3-319-24945-2_2&lt;/electronic-resource-num&gt;&lt;/record&gt;&lt;/Cite&gt;&lt;/EndNote&gt;</w:instrText>
      </w:r>
      <w:r>
        <w:fldChar w:fldCharType="separate"/>
      </w:r>
      <w:r>
        <w:rPr>
          <w:noProof/>
        </w:rPr>
        <w:t>(Domozych, 2016)</w:t>
      </w:r>
      <w:r>
        <w:fldChar w:fldCharType="end"/>
      </w:r>
      <w:r>
        <w:t xml:space="preserve"> as well as terrestrial plants </w:t>
      </w:r>
      <w:r>
        <w:fldChar w:fldCharType="begin"/>
      </w:r>
      <w:r w:rsidR="00FE3753">
        <w:instrText xml:space="preserve"> ADDIN EN.CITE &lt;EndNote&gt;&lt;Cite&gt;&lt;Author&gt;Scheller&lt;/Author&gt;&lt;Year&gt;2010&lt;/Year&gt;&lt;RecNum&gt;3&lt;/RecNum&gt;&lt;DisplayText&gt;(Scheller and Ulvskov, 2010)&lt;/DisplayText&gt;&lt;record&gt;&lt;rec-number&gt;3&lt;/rec-number&gt;&lt;foreign-keys&gt;&lt;key app="EN" db-id="xtsa0pvx4pp2reexxfhpz0avwvteswvsre5d" timestamp="1488834580"&gt;3&lt;/key&gt;&lt;/foreign-keys&gt;&lt;ref-type name="Journal Article"&gt;17&lt;/ref-type&gt;&lt;contributors&gt;&lt;authors&gt;&lt;author&gt;Scheller, H. V.&lt;/author&gt;&lt;author&gt;Ulvskov, P.&lt;/author&gt;&lt;/authors&gt;&lt;/contributors&gt;&lt;auth-address&gt;Feedstocks Division, Joint BioEnergy Institute, Lawrence Berkeley National Laboratory, Emeryville, California 94608, USA. hscheller@lbl.gov&lt;/auth-address&gt;&lt;titles&gt;&lt;title&gt;Hemicelluloses&lt;/title&gt;&lt;secondary-title&gt;Annual Review of Plant Biology&lt;/secondary-title&gt;&lt;/titles&gt;&lt;periodical&gt;&lt;full-title&gt;Annual Review of Plant Biology&lt;/full-title&gt;&lt;/periodical&gt;&lt;pages&gt;263-89&lt;/pages&gt;&lt;volume&gt;61&lt;/volume&gt;&lt;keywords&gt;&lt;keyword&gt;Cell Wall/chemistry&lt;/keyword&gt;&lt;keyword&gt;Glucans/biosynthesis/chemistry&lt;/keyword&gt;&lt;keyword&gt;Glycosyltransferases/metabolism&lt;/keyword&gt;&lt;keyword&gt;Plants/*chemistry/metabolism&lt;/keyword&gt;&lt;keyword&gt;Polysaccharides/*biosynthesis/*chemistry/metabolism&lt;/keyword&gt;&lt;keyword&gt;Xylans/biosynthesis/chemistry&lt;/keyword&gt;&lt;/keywords&gt;&lt;dates&gt;&lt;year&gt;2010&lt;/year&gt;&lt;/dates&gt;&lt;isbn&gt;1545-2123 (Electronic)&amp;#xD;1543-5008 (Linking)&lt;/isbn&gt;&lt;accession-num&gt;20192742&lt;/accession-num&gt;&lt;urls&gt;&lt;related-urls&gt;&lt;url&gt;https://www.ncbi.nlm.nih.gov/pubmed/20192742&lt;/url&gt;&lt;/related-urls&gt;&lt;/urls&gt;&lt;electronic-resource-num&gt;10.1146/annurev-arplant-042809-112315&lt;/electronic-resource-num&gt;&lt;/record&gt;&lt;/Cite&gt;&lt;/EndNote&gt;</w:instrText>
      </w:r>
      <w:r>
        <w:fldChar w:fldCharType="separate"/>
      </w:r>
      <w:r>
        <w:rPr>
          <w:noProof/>
        </w:rPr>
        <w:t>(Scheller and Ulvskov, 2010)</w:t>
      </w:r>
      <w:r>
        <w:fldChar w:fldCharType="end"/>
      </w:r>
      <w:r>
        <w:t xml:space="preserve">.  This compound along with cellulose and lignin is being targeted for use in next-generation lignocellulosic biofuel production </w:t>
      </w:r>
      <w:r>
        <w:fldChar w:fldCharType="begin"/>
      </w:r>
      <w:r w:rsidR="00FE3753">
        <w:instrText xml:space="preserve"> ADDIN EN.CITE &lt;EndNote&gt;&lt;Cite&gt;&lt;Author&gt;Dodd&lt;/Author&gt;&lt;Year&gt;2009&lt;/Year&gt;&lt;RecNum&gt;73&lt;/RecNum&gt;&lt;DisplayText&gt;(Dodd and Cann, 2009)&lt;/DisplayText&gt;&lt;record&gt;&lt;rec-number&gt;73&lt;/rec-number&gt;&lt;foreign-keys&gt;&lt;key app="EN" db-id="xtsa0pvx4pp2reexxfhpz0avwvteswvsre5d" timestamp="1488834581"&gt;73&lt;/key&gt;&lt;/foreign-keys&gt;&lt;ref-type name="Journal Article"&gt;17&lt;/ref-type&gt;&lt;contributors&gt;&lt;authors&gt;&lt;author&gt;Dodd, Dylan&lt;/author&gt;&lt;author&gt;Cann, Isaac K. O.&lt;/author&gt;&lt;/authors&gt;&lt;/contributors&gt;&lt;titles&gt;&lt;title&gt;Enzymatic deconstruction of xylan for biofuel production&lt;/title&gt;&lt;secondary-title&gt;Global Change Biology Bioenergy&lt;/secondary-title&gt;&lt;/titles&gt;&lt;periodical&gt;&lt;full-title&gt;Global Change Biology Bioenergy&lt;/full-title&gt;&lt;/periodical&gt;&lt;pages&gt;2-17&lt;/pages&gt;&lt;volume&gt;1&lt;/volume&gt;&lt;number&gt;1&lt;/number&gt;&lt;keywords&gt;&lt;keyword&gt;acetyl xylan esterase&lt;/keyword&gt;&lt;keyword&gt;arabinofuranosidase&lt;/keyword&gt;&lt;keyword&gt;Biofuels&lt;/keyword&gt;&lt;keyword&gt;ferulic acid esterase&lt;/keyword&gt;&lt;keyword&gt;glucuronidase&lt;/keyword&gt;&lt;keyword&gt;xylan&lt;/keyword&gt;&lt;keyword&gt;Xylanase&lt;/keyword&gt;&lt;keyword&gt;xylosidase&lt;/keyword&gt;&lt;/keywords&gt;&lt;dates&gt;&lt;year&gt;2009&lt;/year&gt;&lt;pub-dates&gt;&lt;date&gt;2009/02/01/&lt;/date&gt;&lt;/pub-dates&gt;&lt;/dates&gt;&lt;isbn&gt;1757-1707&lt;/isbn&gt;&lt;urls&gt;&lt;related-urls&gt;&lt;url&gt;http://onlinelibrary.wiley.com/doi/10.1111/j.1757-1707.2009.01004.x/abstract&lt;/url&gt;&lt;/related-urls&gt;&lt;/urls&gt;&lt;electronic-resource-num&gt;10.1111/j.1757-1707.2009.01004.x&lt;/electronic-resource-num&gt;&lt;remote-database-provider&gt;Wiley Online Library&lt;/remote-database-provider&gt;&lt;language&gt;en&lt;/language&gt;&lt;access-date&gt;2015/11/25/16:38:37&lt;/access-date&gt;&lt;/record&gt;&lt;/Cite&gt;&lt;/EndNote&gt;</w:instrText>
      </w:r>
      <w:r>
        <w:fldChar w:fldCharType="separate"/>
      </w:r>
      <w:r>
        <w:rPr>
          <w:noProof/>
        </w:rPr>
        <w:t>(Dodd and Cann, 2009)</w:t>
      </w:r>
      <w:r>
        <w:fldChar w:fldCharType="end"/>
      </w:r>
      <w:r>
        <w:t xml:space="preserve"> but must first be depolymerized using extracellular microbial enzymes.  Relatively little is known about marine hemicellulases compared to terrestrial ones; full biodiversity of hemicellulolytic microbes is still unknown </w:t>
      </w:r>
      <w:r>
        <w:fldChar w:fldCharType="begin"/>
      </w:r>
      <w:r w:rsidR="00FE3753">
        <w:instrText xml:space="preserve"> ADDIN EN.CITE &lt;EndNote&gt;&lt;Cite&gt;&lt;Author&gt;Prasad&lt;/Author&gt;&lt;Year&gt;2013&lt;/Year&gt;&lt;RecNum&gt;74&lt;/RecNum&gt;&lt;DisplayText&gt;(Prasad and Sethi, 2013)&lt;/DisplayText&gt;&lt;record&gt;&lt;rec-number&gt;74&lt;/rec-number&gt;&lt;foreign-keys&gt;&lt;key app="EN" db-id="xtsa0pvx4pp2reexxfhpz0avwvteswvsre5d" timestamp="1488834581"&gt;74&lt;/key&gt;&lt;/foreign-keys&gt;&lt;ref-type name="Journal Article"&gt;17&lt;/ref-type&gt;&lt;contributors&gt;&lt;authors&gt;&lt;author&gt;Prasad, M. P.&lt;/author&gt;&lt;author&gt;Sethi, Rekha&lt;/author&gt;&lt;/authors&gt;&lt;/contributors&gt;&lt;titles&gt;&lt;title&gt;Screening for xylanase producing microorganisms from marine sources&lt;/title&gt;&lt;secondary-title&gt;International Journal of Current Microbiology and Applied Sciences&lt;/secondary-title&gt;&lt;/titles&gt;&lt;periodical&gt;&lt;full-title&gt;International Journal of Current Microbiology and Applied Sciences&lt;/full-title&gt;&lt;/periodical&gt;&lt;pages&gt;489-492&lt;/pages&gt;&lt;volume&gt;2&lt;/volume&gt;&lt;number&gt;12&lt;/number&gt;&lt;dates&gt;&lt;year&gt;2013&lt;/year&gt;&lt;pub-dates&gt;&lt;date&gt;2013&lt;/date&gt;&lt;/pub-dates&gt;&lt;/dates&gt;&lt;urls&gt;&lt;related-urls&gt;&lt;url&gt;http://www.ijcmas.com/vol-2-12/M.P.Prasad%20and%20Rekha%20Sethi.pdf&lt;/url&gt;&lt;/related-urls&gt;&lt;/urls&gt;&lt;remote-database-provider&gt;Google Scholar&lt;/remote-database-provider&gt;&lt;access-date&gt;2015/06/18/00:57:05&lt;/access-date&gt;&lt;/record&gt;&lt;/Cite&gt;&lt;/EndNote&gt;</w:instrText>
      </w:r>
      <w:r>
        <w:fldChar w:fldCharType="separate"/>
      </w:r>
      <w:r>
        <w:rPr>
          <w:noProof/>
        </w:rPr>
        <w:t>(Prasad and Sethi, 2013)</w:t>
      </w:r>
      <w:r>
        <w:fldChar w:fldCharType="end"/>
      </w:r>
      <w:r>
        <w:t>.</w:t>
      </w:r>
      <w:r w:rsidRPr="00A01A97">
        <w:t xml:space="preserve"> </w:t>
      </w:r>
      <w:r>
        <w:t xml:space="preserve"> Since marine microbial enzymes are crucial in carbon cycling in the ocean </w:t>
      </w:r>
      <w:r>
        <w:fldChar w:fldCharType="begin"/>
      </w:r>
      <w:r w:rsidR="00FE3753">
        <w:instrText xml:space="preserve"> ADDIN EN.CITE &lt;EndNote&gt;&lt;Cite&gt;&lt;Author&gt;Arnosti&lt;/Author&gt;&lt;Year&gt;2011&lt;/Year&gt;&lt;RecNum&gt;75&lt;/RecNum&gt;&lt;DisplayText&gt;(Arnosti, 2011)&lt;/DisplayText&gt;&lt;record&gt;&lt;rec-number&gt;75&lt;/rec-number&gt;&lt;foreign-keys&gt;&lt;key app="EN" db-id="xtsa0pvx4pp2reexxfhpz0avwvteswvsre5d" timestamp="1488834581"&gt;75&lt;/key&gt;&lt;/foreign-keys&gt;&lt;ref-type name="Journal Article"&gt;17&lt;/ref-type&gt;&lt;contributors&gt;&lt;authors&gt;&lt;author&gt;Arnosti, C.&lt;/author&gt;&lt;/authors&gt;&lt;/contributors&gt;&lt;auth-address&gt;Department of Marine Sciences, University of North Carolina-Chapel Hill, Chapel Hill, North Carolina 27599-3300, USA. arnosti@email.unc.edu&lt;/auth-address&gt;&lt;titles&gt;&lt;title&gt;Microbial extracellular enzymes and the marine carbon cycle&lt;/title&gt;&lt;secondary-title&gt;Annual Review of Marine Science&lt;/secondary-title&gt;&lt;/titles&gt;&lt;periodical&gt;&lt;full-title&gt;Annual Review of Marine Science&lt;/full-title&gt;&lt;/periodical&gt;&lt;pages&gt;401-25&lt;/pages&gt;&lt;volume&gt;3&lt;/volume&gt;&lt;keywords&gt;&lt;keyword&gt;Bacteria/*enzymology/*metabolism&lt;/keyword&gt;&lt;keyword&gt;*Carbon Cycle&lt;/keyword&gt;&lt;keyword&gt;Ecosystem&lt;/keyword&gt;&lt;keyword&gt;Gene Expression Regulation, Bacterial/physiology&lt;/keyword&gt;&lt;keyword&gt;Gene Expression Regulation, Enzymologic/physiology&lt;/keyword&gt;&lt;keyword&gt;Oceans and Seas&lt;/keyword&gt;&lt;/keywords&gt;&lt;dates&gt;&lt;year&gt;2011&lt;/year&gt;&lt;/dates&gt;&lt;isbn&gt;1941-1405 (Print)&amp;#xD;1941-0611 (Linking)&lt;/isbn&gt;&lt;accession-num&gt;21329211&lt;/accession-num&gt;&lt;urls&gt;&lt;related-urls&gt;&lt;url&gt;https://www.ncbi.nlm.nih.gov/pubmed/21329211&lt;/url&gt;&lt;/related-urls&gt;&lt;/urls&gt;&lt;electronic-resource-num&gt;10.1146/annurev-marine-120709-142731&lt;/electronic-resource-num&gt;&lt;/record&gt;&lt;/Cite&gt;&lt;/EndNote&gt;</w:instrText>
      </w:r>
      <w:r>
        <w:fldChar w:fldCharType="separate"/>
      </w:r>
      <w:r>
        <w:rPr>
          <w:noProof/>
        </w:rPr>
        <w:t>(Arnosti, 2011)</w:t>
      </w:r>
      <w:r>
        <w:fldChar w:fldCharType="end"/>
      </w:r>
      <w:r>
        <w:t xml:space="preserve">, marine microbes must have effective hydrolytic enzymes for high molecular weight organics.  Hemicellulose like xylan are readily degraded by enzymes compared to cellulose or lignin </w:t>
      </w:r>
      <w:r>
        <w:fldChar w:fldCharType="begin"/>
      </w:r>
      <w:r w:rsidR="00FE3753">
        <w:instrText xml:space="preserve"> ADDIN EN.CITE &lt;EndNote&gt;&lt;Cite&gt;&lt;Author&gt;Bayer&lt;/Author&gt;&lt;Year&gt;1994&lt;/Year&gt;&lt;RecNum&gt;76&lt;/RecNum&gt;&lt;DisplayText&gt;(Bayer et al., 1994)&lt;/DisplayText&gt;&lt;record&gt;&lt;rec-number&gt;76&lt;/rec-number&gt;&lt;foreign-keys&gt;&lt;key app="EN" db-id="xtsa0pvx4pp2reexxfhpz0avwvteswvsre5d" timestamp="1488834581"&gt;76&lt;/key&gt;&lt;/foreign-keys&gt;&lt;ref-type name="Journal Article"&gt;17&lt;/ref-type&gt;&lt;contributors&gt;&lt;authors&gt;&lt;author&gt;Bayer, Edward A.&lt;/author&gt;&lt;author&gt;Morag, Ely&lt;/author&gt;&lt;author&gt;Lamed, Raphael&lt;/author&gt;&lt;/authors&gt;&lt;/contributors&gt;&lt;titles&gt;&lt;title&gt;The cellulosome — A treasure-trove for biotechnology&lt;/title&gt;&lt;secondary-title&gt;Trends in Biotechnology&lt;/secondary-title&gt;&lt;/titles&gt;&lt;periodical&gt;&lt;full-title&gt;Trends in Biotechnology&lt;/full-title&gt;&lt;/periodical&gt;&lt;pages&gt;379-386&lt;/pages&gt;&lt;volume&gt;12&lt;/volume&gt;&lt;number&gt;9&lt;/number&gt;&lt;dates&gt;&lt;year&gt;1994&lt;/year&gt;&lt;pub-dates&gt;&lt;date&gt;1994/09/01&lt;/date&gt;&lt;/pub-dates&gt;&lt;/dates&gt;&lt;isbn&gt;0167-7799&lt;/isbn&gt;&lt;urls&gt;&lt;related-urls&gt;&lt;url&gt;http://www.sciencedirect.com/science/article/pii/0167779994900396&lt;/url&gt;&lt;/related-urls&gt;&lt;/urls&gt;&lt;electronic-resource-num&gt;http://dx.doi.org/10.1016/0167-7799(94)90039-6&lt;/electronic-resource-num&gt;&lt;/record&gt;&lt;/Cite&gt;&lt;/EndNote&gt;</w:instrText>
      </w:r>
      <w:r>
        <w:fldChar w:fldCharType="separate"/>
      </w:r>
      <w:r>
        <w:rPr>
          <w:noProof/>
        </w:rPr>
        <w:t>(Bayer et al., 1994)</w:t>
      </w:r>
      <w:r>
        <w:fldChar w:fldCharType="end"/>
      </w:r>
      <w:r>
        <w:t xml:space="preserve">, but current research is focused on finding more stress and salt tolerant enzymes that can better withstand high ionic strength conditions found in industrial processes </w:t>
      </w:r>
      <w:r>
        <w:fldChar w:fldCharType="begin">
          <w:fldData xml:space="preserve">PEVuZE5vdGU+PENpdGU+PEF1dGhvcj5QYXJrPC9BdXRob3I+PFllYXI+MjAxMjwvWWVhcj48UmVj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</w:fldData>
        </w:fldChar>
      </w:r>
      <w:r w:rsidR="00FE3753">
        <w:instrText xml:space="preserve"> ADDIN EN.CITE </w:instrText>
      </w:r>
      <w:r w:rsidR="00FE3753">
        <w:fldChar w:fldCharType="begin">
          <w:fldData xml:space="preserve">PEVuZE5vdGU+PENpdGU+PEF1dGhvcj5QYXJrPC9BdXRob3I+PFllYXI+MjAxMjwvWWVhcj48UmVj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</w:fldData>
        </w:fldChar>
      </w:r>
      <w:r w:rsidR="00FE3753">
        <w:instrText xml:space="preserve"> ADDIN EN.CITE.DATA </w:instrText>
      </w:r>
      <w:r w:rsidR="00FE3753">
        <w:fldChar w:fldCharType="end"/>
      </w:r>
      <w:r>
        <w:fldChar w:fldCharType="separate"/>
      </w:r>
      <w:r>
        <w:rPr>
          <w:noProof/>
        </w:rPr>
        <w:t>(Ilmberger et al., 2012; Khudyakov et al., 2012; Park et al., 2012)</w:t>
      </w:r>
      <w:r>
        <w:fldChar w:fldCharType="end"/>
      </w:r>
      <w:r>
        <w:t xml:space="preserve">   </w:t>
      </w:r>
    </w:p>
    <w:p w14:paraId="3E975AAC" w14:textId="0D888EBA" w:rsidR="00122408" w:rsidRDefault="00122408" w:rsidP="00122408">
      <w:r>
        <w:t xml:space="preserve">The impact of “cheaters” in substrate-amended microcosms is rarely addressed directly.  Even with the use of </w:t>
      </w:r>
      <w:r w:rsidRPr="00FC4B15">
        <w:rPr>
          <w:vertAlign w:val="superscript"/>
        </w:rPr>
        <w:t>13</w:t>
      </w:r>
      <w:r>
        <w:t xml:space="preserve">C-labelled hemicellulose, microbes cannot be distinguished as “cheaters” due to limitations in the stable isotope probing methodology </w:t>
      </w:r>
      <w:r>
        <w:fldChar w:fldCharType="begin"/>
      </w:r>
      <w:r w:rsidR="00FE3753">
        <w:instrText xml:space="preserve"> ADDIN EN.CITE &lt;EndNote&gt;&lt;Cite&gt;&lt;Author&gt;Leung&lt;/Author&gt;&lt;Year&gt;2016&lt;/Year&gt;&lt;RecNum&gt;80&lt;/RecNum&gt;&lt;DisplayText&gt;(Leung et al., 2016)&lt;/DisplayText&gt;&lt;record&gt;&lt;rec-number&gt;80&lt;/rec-number&gt;&lt;foreign-keys&gt;&lt;key app="EN" db-id="xtsa0pvx4pp2reexxfhpz0avwvteswvsre5d" timestamp="1488834581"&gt;80&lt;/key&gt;&lt;/foreign-keys&gt;&lt;ref-type name="Journal Article"&gt;17&lt;/ref-type&gt;&lt;contributors&gt;&lt;authors&gt;&lt;author&gt;Leung, Hilary T. C.&lt;/author&gt;&lt;author&gt;Maas, Kendra R.&lt;/author&gt;&lt;author&gt;Wilhelm, Roland C.&lt;/author&gt;&lt;author&gt;Mohn, William W.&lt;/author&gt;&lt;/authors&gt;&lt;/contributors&gt;&lt;titles&gt;&lt;title&gt;Long-term effects of timber harvesting on hemicellulolytic microbial populations in coniferous forest soils&lt;/title&gt;&lt;secondary-title&gt;ISME J&lt;/secondary-title&gt;&lt;/titles&gt;&lt;periodical&gt;&lt;full-title&gt;ISME J&lt;/full-title&gt;&lt;/periodical&gt;&lt;pages&gt;363-375&lt;/pages&gt;&lt;volume&gt;10&lt;/volume&gt;&lt;number&gt;2&lt;/number&gt;&lt;dates&gt;&lt;year&gt;2016&lt;/year&gt;&lt;pub-dates&gt;&lt;date&gt;02//print&lt;/date&gt;&lt;/pub-dates&gt;&lt;/dates&gt;&lt;publisher&gt;International Society for Microbial Ecology&lt;/publisher&gt;&lt;isbn&gt;1751-7362&lt;/isbn&gt;&lt;work-type&gt;Original Article&lt;/work-type&gt;&lt;urls&gt;&lt;related-urls&gt;&lt;url&gt;http://dx.doi.org/10.1038/ismej.2015.118&lt;/url&gt;&lt;/related-urls&gt;&lt;/urls&gt;&lt;electronic-resource-num&gt;10.1038/ismej.2015.118&lt;/electronic-resource-num&gt;&lt;/record&gt;&lt;/Cite&gt;&lt;/EndNote&gt;</w:instrText>
      </w:r>
      <w:r>
        <w:fldChar w:fldCharType="separate"/>
      </w:r>
      <w:r>
        <w:rPr>
          <w:noProof/>
        </w:rPr>
        <w:t>(Leung et al., 2016)</w:t>
      </w:r>
      <w:r>
        <w:fldChar w:fldCharType="end"/>
      </w:r>
      <w:r>
        <w:t>.  To enrich for keystone species and “cheaters” separately, we will use hemicellulose xylan from beechwood and its monomer xylose, as substrates in separate microcosms.  We hypothesize that xylan and xylose amendment will enrich different population of microbes, where the xylose microcosm consists of “cheaters” capable of responding rapidly and blooming in the presence of labile carbon.</w:t>
      </w:r>
      <w:r w:rsidRPr="00660385">
        <w:t xml:space="preserve"> </w:t>
      </w:r>
      <w:r>
        <w:t xml:space="preserve">We will compare the microcosms over 3 timepoints spanning a month’s period to determine if succession of microbial communities occurs.  We will test multiple concentrations of xylan in a </w:t>
      </w:r>
      <w:r>
        <w:lastRenderedPageBreak/>
        <w:t>modified “dilution to extinction” experimental design</w:t>
      </w:r>
      <w:r w:rsidRPr="002C7C48">
        <w:t xml:space="preserve"> </w:t>
      </w:r>
      <w:r>
        <w:fldChar w:fldCharType="begin"/>
      </w:r>
      <w:r w:rsidR="00FE3753">
        <w:instrText xml:space="preserve"> ADDIN EN.CITE &lt;EndNote&gt;&lt;Cite&gt;&lt;Author&gt;Lee&lt;/Author&gt;&lt;Year&gt;2013&lt;/Year&gt;&lt;RecNum&gt;68&lt;/RecNum&gt;&lt;DisplayText&gt;(Lee et al., 2013a)&lt;/DisplayText&gt;&lt;record&gt;&lt;rec-number&gt;68&lt;/rec-number&gt;&lt;foreign-keys&gt;&lt;key app="EN" db-id="xtsa0pvx4pp2reexxfhpz0avwvteswvsre5d" timestamp="1488834581"&gt;68&lt;/key&gt;&lt;/foreign-keys&gt;&lt;ref-type name="Journal Article"&gt;17&lt;/ref-type&gt;&lt;contributors&gt;&lt;authors&gt;&lt;author&gt;Lee, Duu-Jong&lt;/author&gt;&lt;author&gt;Show, Kuan-Yeow&lt;/author&gt;&lt;author&gt;Wang, Aijie&lt;/author&gt;&lt;/authors&gt;&lt;/contributors&gt;&lt;titles&gt;&lt;title&gt;Unconventional approaches to isolation and enrichment of functional microbial consortium – A review&lt;/title&gt;&lt;secondary-title&gt;Bioresource Technology&lt;/secondary-title&gt;&lt;/titles&gt;&lt;periodical&gt;&lt;full-title&gt;Bioresource Technology&lt;/full-title&gt;&lt;/periodical&gt;&lt;pages&gt;697-706&lt;/pages&gt;&lt;volume&gt;136&lt;/volume&gt;&lt;keywords&gt;&lt;keyword&gt;Enrichment&lt;/keyword&gt;&lt;keyword&gt;Functional consortium&lt;/keyword&gt;&lt;keyword&gt;Isolation approach&lt;/keyword&gt;&lt;keyword&gt;Selection pressure&lt;/keyword&gt;&lt;keyword&gt;Strains&lt;/keyword&gt;&lt;/keywords&gt;&lt;dates&gt;&lt;year&gt;2013&lt;/year&gt;&lt;pub-dates&gt;&lt;date&gt;5//&lt;/date&gt;&lt;/pub-dates&gt;&lt;/dates&gt;&lt;isbn&gt;0960-8524&lt;/isbn&gt;&lt;urls&gt;&lt;related-urls&gt;&lt;url&gt;//www.sciencedirect.com/science/article/pii/S0960852413003106&lt;/url&gt;&lt;/related-urls&gt;&lt;/urls&gt;&lt;electronic-resource-num&gt;http://dx.doi.org/10.1016/j.biortech.2013.02.075&lt;/electronic-resource-num&gt;&lt;/record&gt;&lt;/Cite&gt;&lt;/EndNote&gt;</w:instrText>
      </w:r>
      <w:r>
        <w:fldChar w:fldCharType="separate"/>
      </w:r>
      <w:r w:rsidR="0038085B">
        <w:rPr>
          <w:noProof/>
        </w:rPr>
        <w:t>(Lee et al., 2013a)</w:t>
      </w:r>
      <w:r>
        <w:fldChar w:fldCharType="end"/>
      </w:r>
      <w:r>
        <w:t xml:space="preserve">, but the substrate will be diluted instead of the cells.  This will allow a comparison between active and non-active xylanolytic microbial communities.  </w:t>
      </w:r>
    </w:p>
    <w:p w14:paraId="3BAA9184" w14:textId="1C8BF62E" w:rsidR="003A05EB" w:rsidRDefault="00122408" w:rsidP="00122408">
      <w:r>
        <w:t xml:space="preserve">Of the 3 different concentrations of xylan we tested, microbes only showed significant activity on the highest tested concentration.  In an ad-hoc experiment, we performed a microbial swap experiment where we transferred the active xylan degrading community of the highest concentration of xylan (0.05%) to a lower concentration of fresh xylan (0.01%).  We believed the well-adapted xylan consortia would be robust enough to utilize the lower concentration of substrate. </w:t>
      </w:r>
    </w:p>
    <w:p w14:paraId="2BEC1FC8" w14:textId="307A8FE6" w:rsidR="00122408" w:rsidRDefault="003A05EB" w:rsidP="00187151">
      <w:pPr>
        <w:spacing w:before="0" w:after="0"/>
      </w:pPr>
      <w:r>
        <w:br w:type="page"/>
      </w:r>
    </w:p>
    <w:p w14:paraId="199D43DB" w14:textId="77777777" w:rsidR="00122408" w:rsidRPr="008B15F5" w:rsidRDefault="00122408" w:rsidP="00122408">
      <w:pPr>
        <w:pStyle w:val="Heading2"/>
      </w:pPr>
      <w:bookmarkStart w:id="71" w:name="_Toc476583464"/>
      <w:r w:rsidRPr="00717D4A">
        <w:lastRenderedPageBreak/>
        <w:t>Material and Methods</w:t>
      </w:r>
      <w:bookmarkEnd w:id="71"/>
    </w:p>
    <w:p w14:paraId="4140E64D" w14:textId="77777777" w:rsidR="00122408" w:rsidRPr="00163F64" w:rsidRDefault="00122408" w:rsidP="00122408">
      <w:pPr>
        <w:pStyle w:val="Heading3"/>
      </w:pPr>
      <w:bookmarkStart w:id="72" w:name="_Toc476583465"/>
      <w:r w:rsidRPr="00163F64">
        <w:t>Initial enrichment</w:t>
      </w:r>
      <w:r>
        <w:t xml:space="preserve"> of Great Australian Bight seawater on xylan</w:t>
      </w:r>
      <w:bookmarkEnd w:id="72"/>
      <w:r>
        <w:t xml:space="preserve"> </w:t>
      </w:r>
    </w:p>
    <w:p w14:paraId="4F999FF6" w14:textId="4725FDA9" w:rsidR="00122408" w:rsidRDefault="00122408" w:rsidP="00122408">
      <w:r>
        <w:t xml:space="preserve">The initial enrichment microcosms consisted of 60ml of seawater and 0.30g of Sigma </w:t>
      </w:r>
      <w:r w:rsidRPr="009F485B">
        <w:t>xylan from beechwood (Sigma-Aldrich).  The seawater was collected from the Great Australian Bight at 1500 m below the surface and 66 m above the seafloor at Sampling Station 2 (35 20.112S</w:t>
      </w:r>
      <w:r w:rsidRPr="009F485B">
        <w:tab/>
        <w:t>134 03.534E), which was near the seafloor.  The enrichment was</w:t>
      </w:r>
      <w:r>
        <w:t xml:space="preserve"> incubated for 200 hours in the dark and at the </w:t>
      </w:r>
      <w:r w:rsidRPr="003233E0">
        <w:rPr>
          <w:i/>
        </w:rPr>
        <w:t>in situ</w:t>
      </w:r>
      <w:r>
        <w:t xml:space="preserve"> temperature of the sampling site, i.e. 3</w:t>
      </w:r>
      <w:r>
        <w:sym w:font="Symbol" w:char="F0B0"/>
      </w:r>
      <w:r>
        <w:t>C.  Carbon dioxide accumulation in the microcosm headspace was measured by a MicroOxyMax respirometer (Columbus Instruments Columbus, Ohio) every 3 hours.  A separate 60 mL microcosm of unamended seawater was also incubated and monitored as the control.  After the incubation, 30 mL of the initial xylan-amended Australian Bight seawater were filtered onto a MoBio 0.2</w:t>
      </w:r>
      <w:r>
        <w:sym w:font="Symbol" w:char="F06D"/>
      </w:r>
      <w:r>
        <w:t>m water filter (MoBio Carlsbad, CA) for DNA extraction and 16S rRNA gene amplicon sequencing.  Approximately 0.5 mL of the microcosm was frozen with 0.5 mL glycerol and stored at -80</w:t>
      </w:r>
      <w:r>
        <w:sym w:font="Symbol" w:char="F0B0"/>
      </w:r>
      <w:r>
        <w:t xml:space="preserve">C for future use as an inoculum.  </w:t>
      </w:r>
    </w:p>
    <w:p w14:paraId="539A7BB4" w14:textId="77777777" w:rsidR="00122408" w:rsidRPr="00163F64" w:rsidRDefault="00122408" w:rsidP="00122408">
      <w:pPr>
        <w:pStyle w:val="Heading3"/>
      </w:pPr>
      <w:bookmarkStart w:id="73" w:name="_Toc476583466"/>
      <w:r>
        <w:t>Respirometry of xylan-amended microcosms, xylose-amended microcosms, and control microcosms and respirometry data analysis</w:t>
      </w:r>
      <w:bookmarkEnd w:id="73"/>
    </w:p>
    <w:p w14:paraId="68889256" w14:textId="120E1CBA" w:rsidR="00122408" w:rsidRDefault="00122408" w:rsidP="00122408">
      <w:r>
        <w:t xml:space="preserve">The frozen stock was thawed to room temperature and resuspended in 50 mL of modified artificial seawater medium, </w:t>
      </w:r>
      <w:r w:rsidRPr="0012172E">
        <w:t>ON</w:t>
      </w:r>
      <w:r>
        <w:t>R</w:t>
      </w:r>
      <w:r w:rsidRPr="0012172E">
        <w:t xml:space="preserve">7a </w:t>
      </w:r>
      <w:r>
        <w:t xml:space="preserve">Medium </w:t>
      </w:r>
      <w:r w:rsidRPr="0012172E">
        <w:t>pH 8.2</w:t>
      </w:r>
      <w:r w:rsidRPr="0088606F">
        <w:t xml:space="preserve"> </w:t>
      </w:r>
      <w:r>
        <w:fldChar w:fldCharType="begin"/>
      </w:r>
      <w:r w:rsidR="00FE3753">
        <w:instrText xml:space="preserve"> ADDIN EN.CITE &lt;EndNote&gt;&lt;Cite&gt;&lt;Author&gt;Atlas&lt;/Author&gt;&lt;Year&gt;2010&lt;/Year&gt;&lt;RecNum&gt;41&lt;/RecNum&gt;&lt;DisplayText&gt;(Atlas, 2010)&lt;/DisplayText&gt;&lt;record&gt;&lt;rec-number&gt;41&lt;/rec-number&gt;&lt;foreign-keys&gt;&lt;key app="EN" db-id="xtsa0pvx4pp2reexxfhpz0avwvteswvsre5d" timestamp="1488834581"&gt;41&lt;/key&gt;&lt;/foreign-keys&gt;&lt;ref-type name="Book"&gt;6&lt;/ref-type&gt;&lt;contributors&gt;&lt;authors&gt;&lt;author&gt;Atlas, R.M.&lt;/author&gt;&lt;/authors&gt;&lt;/contributors&gt;&lt;titles&gt;&lt;title&gt;Handbook of Microbiological Media, Fourth Edition&lt;/title&gt;&lt;/titles&gt;&lt;dates&gt;&lt;year&gt;2010&lt;/year&gt;&lt;/dates&gt;&lt;publisher&gt;Taylor &amp;amp; Francis&lt;/publisher&gt;&lt;isbn&gt;9781439804063&lt;/isbn&gt;&lt;urls&gt;&lt;related-urls&gt;&lt;url&gt;https://books.google.com/books?id=Pj5FAQAAIAAJ&lt;/url&gt;&lt;/related-urls&gt;&lt;/urls&gt;&lt;/record&gt;&lt;/Cite&gt;&lt;/EndNote&gt;</w:instrText>
      </w:r>
      <w:r>
        <w:fldChar w:fldCharType="separate"/>
      </w:r>
      <w:r>
        <w:rPr>
          <w:noProof/>
        </w:rPr>
        <w:t>(Atlas, 2010)</w:t>
      </w:r>
      <w:r>
        <w:fldChar w:fldCharType="end"/>
      </w:r>
      <w:r>
        <w:t xml:space="preserve"> without bactopeptone, vitamins or trace elements.  One mL of cell suspension was transferred to 200 mL microcosms with xylan or xylose as a sole carbon source in ONR7a.  Xylan or xylose was amended in 3 different concentrations, 0.002%, 0.01%, and 0.05% (weight to volume), respectively referenced as “low”, “medium” and “high” within this study.  Each concentration of substrate was prepared in triplicate.  The xylan was not sterilized or autoclaved to avoid altering its structure by heat or pressure.  Xylose was prepared as a 1M solution and autoclaved before use.</w:t>
      </w:r>
    </w:p>
    <w:p w14:paraId="5A62E74D" w14:textId="77777777" w:rsidR="00122408" w:rsidRDefault="00122408" w:rsidP="00122408"/>
    <w:p w14:paraId="664E3A58" w14:textId="71DFCFCC" w:rsidR="00122408" w:rsidRDefault="00122408" w:rsidP="00122408">
      <w:r>
        <w:t xml:space="preserve">Carbon dioxide production was monitored using the MicroOxyMax respirometer over a month’s time at ambient room temperature in the dark.  The MicroOxyMax was stopped at 3 timepoints to allow subsampling of the microcosms for DNA extraction and Optical Density measurements. Microcosms were immediately returned to the respirometer after subsampling which was completed in less than 4 hours.  </w:t>
      </w:r>
    </w:p>
    <w:p w14:paraId="305C0A83" w14:textId="52E03F65" w:rsidR="00122408" w:rsidRDefault="00122408" w:rsidP="00122408">
      <w:r>
        <w:t xml:space="preserve">Multiple controls were used to ensure that microbial degradation of xylan or xylose was the main source of carbon dioxide and significant microbial contamination was not introduced from nonsterile xylan.  Six control conditions were prepared in triplicate: sterile media control, low xylan abiotic control, medium xylan abiotic control, high xylan abiotic control, killed high xylan control, and unamended control.  The sterile media control was sterile ONR7a alone.  The low, medium and high xylan abiotic controls were </w:t>
      </w:r>
      <w:r>
        <w:lastRenderedPageBreak/>
        <w:t>the respective concentration of xylan in ONR7a without cell inoculum.  The killed high xylan control was the high concentration of xylan with cell inoculum and sodium azide to inhibit respiration.  The unamended control was the cell inoculum in ONR7a without any substrate.</w:t>
      </w:r>
    </w:p>
    <w:p w14:paraId="27FD4BB7" w14:textId="2ADF4E14" w:rsidR="00122408" w:rsidRDefault="00122408" w:rsidP="00122408">
      <w:r>
        <w:t xml:space="preserve">The three concentrations of xylose and the high xylan treatment had positive total accumulation of carbon dioxide.  Other treatments and controls had negative total accumulation of carbon dioxide, indicating that there was less carbon dioxide in the headspace at the final timepoint than at the initial.  MicroOxyMax reports negative carbon dioxide production rates if microcosms have very small amounts of dissolved carbon dioxide and carbon dioxide dissolves into the solution to reach equilibrium </w:t>
      </w:r>
      <w:r>
        <w:fldChar w:fldCharType="begin"/>
      </w:r>
      <w:r w:rsidR="00FE3753">
        <w:instrText xml:space="preserve"> ADDIN EN.CITE &lt;EndNote&gt;&lt;Cite&gt;&lt;Author&gt;International&lt;/Author&gt;&lt;Year&gt;2010&lt;/Year&gt;&lt;RecNum&gt;81&lt;/RecNum&gt;&lt;DisplayText&gt;(International, 2010)&lt;/DisplayText&gt;&lt;record&gt;&lt;rec-number&gt;81&lt;/rec-number&gt;&lt;foreign-keys&gt;&lt;key app="EN" db-id="xtsa0pvx4pp2reexxfhpz0avwvteswvsre5d" timestamp="1488834582"&gt;81&lt;/key&gt;&lt;/foreign-keys&gt;&lt;ref-type name="Book"&gt;6&lt;/ref-type&gt;&lt;contributors&gt;&lt;authors&gt;&lt;author&gt;Columbus Instruments International&lt;/author&gt;&lt;/authors&gt;&lt;/contributors&gt;&lt;titles&gt;&lt;title&gt;Micro Oxymax Instruction Manual&lt;/title&gt;&lt;/titles&gt;&lt;dates&gt;&lt;year&gt;2010&lt;/year&gt;&lt;/dates&gt;&lt;pub-location&gt;Columbus, Ohio&lt;/pub-location&gt;&lt;publisher&gt;Columbus Instruments International&lt;/publisher&gt;&lt;urls&gt;&lt;/urls&gt;&lt;/record&gt;&lt;/Cite&gt;&lt;/EndNote&gt;</w:instrText>
      </w:r>
      <w:r>
        <w:fldChar w:fldCharType="separate"/>
      </w:r>
      <w:r>
        <w:rPr>
          <w:noProof/>
        </w:rPr>
        <w:t>(International, 2010)</w:t>
      </w:r>
      <w:r>
        <w:fldChar w:fldCharType="end"/>
      </w:r>
      <w:r>
        <w:t xml:space="preserve">.  The freshly autoclaved ONR7a media was not sparged with air to allow equilibration with atmospheric carbon dioxide concentration before the start of the experiment due to concerns of microbial contamination.  The sterile media control produced the least amount of carbon dioxide, -5039.43 </w:t>
      </w:r>
      <w:r w:rsidRPr="0012796E">
        <w:rPr>
          <w:rFonts w:ascii="Symbol" w:hAnsi="Symbol"/>
        </w:rPr>
        <w:t></w:t>
      </w:r>
      <w:r>
        <w:t xml:space="preserve">g.  All respirometry data reported are relative to the sterile media control.  The total amount of carbon dioxide produced by all microcosms were adjusted by adding 5039.43 </w:t>
      </w:r>
      <w:r w:rsidRPr="0012796E">
        <w:rPr>
          <w:rFonts w:ascii="Symbol" w:hAnsi="Symbol"/>
        </w:rPr>
        <w:t></w:t>
      </w:r>
      <w:r>
        <w:t xml:space="preserve">g so the sterile media control was exactly 0.00 </w:t>
      </w:r>
      <w:r w:rsidRPr="0012796E">
        <w:rPr>
          <w:rFonts w:ascii="Symbol" w:hAnsi="Symbol"/>
        </w:rPr>
        <w:t></w:t>
      </w:r>
      <w:r>
        <w:t xml:space="preserve">g. </w:t>
      </w:r>
    </w:p>
    <w:p w14:paraId="3B4E7210" w14:textId="77777777" w:rsidR="00122408" w:rsidRPr="00A01A97" w:rsidRDefault="00122408" w:rsidP="00122408">
      <w:pPr>
        <w:pStyle w:val="Heading3"/>
      </w:pPr>
      <w:bookmarkStart w:id="74" w:name="_Toc476583467"/>
      <w:r>
        <w:t>Optical Density at 600nm (OD 600nm)</w:t>
      </w:r>
      <w:bookmarkEnd w:id="74"/>
    </w:p>
    <w:p w14:paraId="3C66765B" w14:textId="4A466398" w:rsidR="00122408" w:rsidRDefault="00122408" w:rsidP="00122408">
      <w:r>
        <w:t xml:space="preserve">When subsampling the microcosms at each timepoint, the absorbance at 600 nm of the microcosms was measured using a Synergy HT plate reader (Biotek Winnoski, VT).  Because of the insolubility of the xylan substrate, each of the 3 microcosm replicates was measured 3 times for a total of 9 replicates per treatment. </w:t>
      </w:r>
    </w:p>
    <w:p w14:paraId="41D76217" w14:textId="77777777" w:rsidR="00122408" w:rsidRPr="001361D0" w:rsidRDefault="00122408" w:rsidP="00122408">
      <w:pPr>
        <w:pStyle w:val="Heading3"/>
      </w:pPr>
      <w:bookmarkStart w:id="75" w:name="_Toc476583468"/>
      <w:r w:rsidRPr="001361D0">
        <w:t>Real-Time qPCR</w:t>
      </w:r>
      <w:r>
        <w:t xml:space="preserve"> quantification of bacterial 16S gene copy number</w:t>
      </w:r>
      <w:bookmarkEnd w:id="75"/>
    </w:p>
    <w:p w14:paraId="7EDAEECF" w14:textId="621AECB7" w:rsidR="00122408" w:rsidRDefault="00122408" w:rsidP="00122408">
      <w:r w:rsidRPr="00B815CF">
        <w:t>Bacterial 16S rRNA gene copy numbers within the xylan-amended and unamended control microcosms were quantified by qPCR using bacterial-specific primers, bac341f</w:t>
      </w:r>
      <w:r w:rsidRPr="00200ADE">
        <w:t xml:space="preserve"> (5′-CCTACGGGWGGCWGCA-3′) </w:t>
      </w:r>
      <w:r>
        <w:fldChar w:fldCharType="begin"/>
      </w:r>
      <w:r w:rsidR="00FE3753">
        <w:instrText xml:space="preserve"> ADDIN EN.CITE &lt;EndNote&gt;&lt;Cite&gt;&lt;Author&gt;Ishii&lt;/Author&gt;&lt;Year&gt;2001&lt;/Year&gt;&lt;RecNum&gt;82&lt;/RecNum&gt;&lt;DisplayText&gt;(Ishii and Fukui, 2001)&lt;/DisplayText&gt;&lt;record&gt;&lt;rec-number&gt;82&lt;/rec-number&gt;&lt;foreign-keys&gt;&lt;key app="EN" db-id="xtsa0pvx4pp2reexxfhpz0avwvteswvsre5d" timestamp="1488834582"&gt;82&lt;/key&gt;&lt;/foreign-keys&gt;&lt;ref-type name="Journal Article"&gt;17&lt;/ref-type&gt;&lt;contributors&gt;&lt;authors&gt;&lt;author&gt;Ishii, Kousuke&lt;/author&gt;&lt;author&gt;Fukui, Manabu&lt;/author&gt;&lt;/authors&gt;&lt;/contributors&gt;&lt;titles&gt;&lt;title&gt;Optimization of Annealing Temperature To Reduce Bias Caused by a Primer Mismatch in Multitemplate PCR&lt;/title&gt;&lt;secondary-title&gt;Applied and Environmental Microbiology&lt;/secondary-title&gt;&lt;/titles&gt;&lt;periodical&gt;&lt;full-title&gt;Applied and Environmental Microbiology&lt;/full-title&gt;&lt;/periodical&gt;&lt;pages&gt;3753-3755&lt;/pages&gt;&lt;volume&gt;67&lt;/volume&gt;&lt;number&gt;8&lt;/number&gt;&lt;dates&gt;&lt;year&gt;2001&lt;/year&gt;&lt;pub-dates&gt;&lt;date&gt;August 1, 2001&lt;/date&gt;&lt;/pub-dates&gt;&lt;/dates&gt;&lt;urls&gt;&lt;related-urls&gt;&lt;url&gt;http://aem.asm.org/content/67/8/3753.abstract&lt;/url&gt;&lt;/related-urls&gt;&lt;/urls&gt;&lt;electronic-resource-num&gt;10.1128/aem.67.8.3753-3755.2001&lt;/electronic-resource-num&gt;&lt;/record&gt;&lt;/Cite&gt;&lt;/EndNote&gt;</w:instrText>
      </w:r>
      <w:r>
        <w:fldChar w:fldCharType="separate"/>
      </w:r>
      <w:r>
        <w:rPr>
          <w:noProof/>
        </w:rPr>
        <w:t>(Ishii and Fukui, 2001)</w:t>
      </w:r>
      <w:r>
        <w:fldChar w:fldCharType="end"/>
      </w:r>
      <w:r>
        <w:t xml:space="preserve"> </w:t>
      </w:r>
      <w:r w:rsidRPr="00200ADE">
        <w:t xml:space="preserve">and the prokaryotic 519r (5′-TTACCGCGGCKGCTG-3′) </w:t>
      </w:r>
      <w:r>
        <w:fldChar w:fldCharType="begin"/>
      </w:r>
      <w:r w:rsidR="00FE3753">
        <w:instrText xml:space="preserve"> ADDIN EN.CITE &lt;EndNote&gt;&lt;Cite&gt;&lt;Author&gt;Ovreås&lt;/Author&gt;&lt;Year&gt;1997&lt;/Year&gt;&lt;RecNum&gt;83&lt;/RecNum&gt;&lt;DisplayText&gt;(Ovreås et al., 1997)&lt;/DisplayText&gt;&lt;record&gt;&lt;rec-number&gt;83&lt;/rec-number&gt;&lt;foreign-keys&gt;&lt;key app="EN" db-id="xtsa0pvx4pp2reexxfhpz0avwvteswvsre5d" timestamp="1488834582"&gt;83&lt;/key&gt;&lt;/foreign-keys&gt;&lt;ref-type name="Journal Article"&gt;17&lt;/ref-type&gt;&lt;contributors&gt;&lt;authors&gt;&lt;author&gt;Ovreås, L&lt;/author&gt;&lt;author&gt;Forney, L&lt;/author&gt;&lt;author&gt;Daae, F L&lt;/author&gt;&lt;author&gt;Torsvik, V&lt;/author&gt;&lt;/authors&gt;&lt;/contributors&gt;&lt;titles&gt;&lt;title&gt;Distribution of bacterioplankton in meromictic Lake Saelenvannet, as determined by denaturing gradient gel electrophoresis of PCR-amplified gene fragments coding for 16S rRNA&lt;/title&gt;&lt;secondary-title&gt;Applied and Environmental Microbiology&lt;/secondary-title&gt;&lt;/titles&gt;&lt;periodical&gt;&lt;full-title&gt;Applied and Environmental Microbiology&lt;/full-title&gt;&lt;/periodical&gt;&lt;pages&gt;3367-73&lt;/pages&gt;&lt;volume&gt;63&lt;/volume&gt;&lt;number&gt;9&lt;/number&gt;&lt;dates&gt;&lt;year&gt;1997&lt;/year&gt;&lt;pub-dates&gt;&lt;date&gt;September 1, 1997&lt;/date&gt;&lt;/pub-dates&gt;&lt;/dates&gt;&lt;urls&gt;&lt;related-urls&gt;&lt;url&gt;http://aem.asm.org/content/63/9/3367.abstract&lt;/url&gt;&lt;/related-urls&gt;&lt;/urls&gt;&lt;/record&gt;&lt;/Cite&gt;&lt;/EndNote&gt;</w:instrText>
      </w:r>
      <w:r>
        <w:fldChar w:fldCharType="separate"/>
      </w:r>
      <w:r>
        <w:rPr>
          <w:noProof/>
        </w:rPr>
        <w:t>(Ovreås et al., 1997)</w:t>
      </w:r>
      <w:r>
        <w:fldChar w:fldCharType="end"/>
      </w:r>
      <w:r w:rsidRPr="00200ADE">
        <w:t xml:space="preserve">.  </w:t>
      </w:r>
      <w:r>
        <w:t xml:space="preserve">Standard curve was generated using a </w:t>
      </w:r>
      <w:r w:rsidRPr="00200ADE">
        <w:t xml:space="preserve">dilution series of cloned </w:t>
      </w:r>
      <w:r w:rsidRPr="00200ADE">
        <w:rPr>
          <w:i/>
        </w:rPr>
        <w:t>Alcanivorax</w:t>
      </w:r>
      <w:r>
        <w:t xml:space="preserve"> from 20 to 2x10-3 pmol/ul.  The linear fit of the standard curve was y = -3.1189 x - 15.826, with R</w:t>
      </w:r>
      <w:r w:rsidRPr="001361D0">
        <w:rPr>
          <w:vertAlign w:val="superscript"/>
        </w:rPr>
        <w:t>2</w:t>
      </w:r>
      <w:r>
        <w:rPr>
          <w:vertAlign w:val="superscript"/>
        </w:rPr>
        <w:t xml:space="preserve"> </w:t>
      </w:r>
      <w:r w:rsidRPr="001361D0">
        <w:t>=</w:t>
      </w:r>
      <w:r>
        <w:t xml:space="preserve"> 0</w:t>
      </w:r>
      <w:r w:rsidRPr="00200ADE">
        <w:t>.81.</w:t>
      </w:r>
      <w:r>
        <w:t xml:space="preserve">  </w:t>
      </w:r>
      <w:r w:rsidRPr="00200ADE">
        <w:t xml:space="preserve">PCR amplification efficiency was </w:t>
      </w:r>
      <w:r>
        <w:t>109</w:t>
      </w:r>
      <w:r w:rsidRPr="00200ADE">
        <w:t xml:space="preserve">%. </w:t>
      </w:r>
      <w:r>
        <w:t>The t</w:t>
      </w:r>
      <w:r w:rsidRPr="00200ADE">
        <w:t xml:space="preserve">hermal cycle program was </w:t>
      </w:r>
      <w:r>
        <w:t>15 min at 95°C, 35 cycles of 95°C for 15s, 58°C for 30s, and 72°C for 30s.</w:t>
      </w:r>
      <w:r w:rsidRPr="00200ADE">
        <w:t xml:space="preserve"> </w:t>
      </w:r>
      <w:r>
        <w:fldChar w:fldCharType="begin"/>
      </w:r>
      <w:r w:rsidR="00FE3753">
        <w:instrText xml:space="preserve"> ADDIN EN.CITE &lt;EndNote&gt;&lt;Cite&gt;&lt;Author&gt;Jorgensen&lt;/Author&gt;&lt;Year&gt;2012&lt;/Year&gt;&lt;RecNum&gt;84&lt;/RecNum&gt;&lt;DisplayText&gt;(Jorgensen et al., 2012)&lt;/DisplayText&gt;&lt;record&gt;&lt;rec-number&gt;84&lt;/rec-number&gt;&lt;foreign-keys&gt;&lt;key app="EN" db-id="xtsa0pvx4pp2reexxfhpz0avwvteswvsre5d" timestamp="1488834582"&gt;84&lt;/key&gt;&lt;/foreign-keys&gt;&lt;ref-type name="Journal Article"&gt;17&lt;/ref-type&gt;&lt;contributors&gt;&lt;authors&gt;&lt;author&gt;Jorgensen, Steffen Leth&lt;/author&gt;&lt;author&gt;Hannisdal, Bjarte&lt;/author&gt;&lt;author&gt;Lanzén, Anders&lt;/author&gt;&lt;author&gt;Baumberger, Tamara&lt;/author&gt;&lt;author&gt;Flesland, Kristin&lt;/author&gt;&lt;author&gt;Fonseca, Rita&lt;/author&gt;&lt;author&gt;Øvreås, Lise&lt;/author&gt;&lt;author&gt;Steen, Ida H.&lt;/author&gt;&lt;author&gt;Thorseth, Ingunn H.&lt;/author&gt;&lt;author&gt;Pedersen, Rolf B.&lt;/author&gt;&lt;author&gt;Schleper, Christa&lt;/author&gt;&lt;/authors&gt;&lt;/contributors&gt;&lt;titles&gt;&lt;title&gt;Correlating microbial community profiles with geochemical data in highly stratified sediments from the Arctic Mid-Ocean Ridge&lt;/title&gt;&lt;secondary-title&gt;Proceedings of the National Academy of Sciences&lt;/secondary-title&gt;&lt;/titles&gt;&lt;periodical&gt;&lt;full-title&gt;Proceedings of the National Academy of Sciences&lt;/full-title&gt;&lt;/periodical&gt;&lt;pages&gt;E2846–E2855&lt;/pages&gt;&lt;volume&gt;109&lt;/volume&gt;&lt;number&gt;42&lt;/number&gt;&lt;dates&gt;&lt;year&gt;2012&lt;/year&gt;&lt;pub-dates&gt;&lt;date&gt;October 16, 2012&lt;/date&gt;&lt;/pub-dates&gt;&lt;/dates&gt;&lt;urls&gt;&lt;related-urls&gt;&lt;url&gt;http://www.pnas.org/content/109/42/E2846.abstract&lt;/url&gt;&lt;/related-urls&gt;&lt;/urls&gt;&lt;electronic-resource-num&gt;10.1073/pnas.1207574109&lt;/electronic-resource-num&gt;&lt;/record&gt;&lt;/Cite&gt;&lt;/EndNote&gt;</w:instrText>
      </w:r>
      <w:r>
        <w:fldChar w:fldCharType="separate"/>
      </w:r>
      <w:r>
        <w:rPr>
          <w:noProof/>
        </w:rPr>
        <w:t>(Jorgensen et al., 2012)</w:t>
      </w:r>
      <w:r>
        <w:fldChar w:fldCharType="end"/>
      </w:r>
      <w:r w:rsidRPr="00200ADE">
        <w:t xml:space="preserve">. </w:t>
      </w:r>
      <w:r>
        <w:t xml:space="preserve"> Samples were quantified using triplicate measurements of two different dilutions of input DNA, a 1:10 dilution and 1:100 dilution for a total of 6 replicates per sample.  </w:t>
      </w:r>
      <w:r w:rsidRPr="00200ADE">
        <w:t>Copy number was normalized by ng of input DNA</w:t>
      </w:r>
      <w:r>
        <w:t>.</w:t>
      </w:r>
    </w:p>
    <w:p w14:paraId="4E95C5A2" w14:textId="4D21D270" w:rsidR="00122408" w:rsidRPr="00353891" w:rsidRDefault="00122408" w:rsidP="00122408">
      <w:pPr>
        <w:pStyle w:val="Heading3"/>
      </w:pPr>
      <w:bookmarkStart w:id="76" w:name="_Toc476583469"/>
      <w:r>
        <w:t>High performance liquid chromatography (</w:t>
      </w:r>
      <w:r w:rsidRPr="00353891">
        <w:t>HPLC</w:t>
      </w:r>
      <w:r>
        <w:t>) m</w:t>
      </w:r>
      <w:r w:rsidRPr="00353891">
        <w:t>easurement of xylose sugars</w:t>
      </w:r>
      <w:bookmarkEnd w:id="76"/>
    </w:p>
    <w:p w14:paraId="3B6F84D8" w14:textId="5EAA6CF9" w:rsidR="00122408" w:rsidRDefault="00122408" w:rsidP="00122408">
      <w:r>
        <w:t xml:space="preserve">The amount of free soluble xylose in the active high xylan microcosm was measured at timepoint 1, 2, and 3.  Samples taken from the aqueous fraction of the microcosm were </w:t>
      </w:r>
      <w:r>
        <w:rPr>
          <w:rFonts w:ascii="Times" w:eastAsia="SimSun" w:hAnsi="Times"/>
          <w:szCs w:val="20"/>
        </w:rPr>
        <w:t xml:space="preserve">analyzed by high performance liquid chromatography </w:t>
      </w:r>
      <w:r w:rsidRPr="00064547">
        <w:rPr>
          <w:rFonts w:ascii="Times" w:eastAsia="SimSun" w:hAnsi="Times"/>
          <w:szCs w:val="20"/>
        </w:rPr>
        <w:t xml:space="preserve">with a refractive index detector </w:t>
      </w:r>
      <w:r w:rsidRPr="00064547">
        <w:rPr>
          <w:rFonts w:ascii="Times" w:eastAsia="SimSun" w:hAnsi="Times"/>
          <w:szCs w:val="20"/>
        </w:rPr>
        <w:lastRenderedPageBreak/>
        <w:t>equipped with a Bio-Rad Aminex HPX-87P carbohydrate analysis column (Richmond, CA) with deashing guard column (Biorad, Hercules, CA) at 85 °C, and water as the mobile phase at a flow rate of 0.25 mL/min.</w:t>
      </w:r>
      <w:r>
        <w:t xml:space="preserve">  The concentration of xylose was below detectable limits of 0.05mg/mL. </w:t>
      </w:r>
    </w:p>
    <w:p w14:paraId="404827BD" w14:textId="77777777" w:rsidR="00122408" w:rsidRPr="005E616F" w:rsidRDefault="00122408" w:rsidP="00122408">
      <w:pPr>
        <w:pStyle w:val="Heading3"/>
      </w:pPr>
      <w:bookmarkStart w:id="77" w:name="_Toc476583470"/>
      <w:r>
        <w:t>Ad-hoc Swapped Microcosm Community Test</w:t>
      </w:r>
      <w:bookmarkEnd w:id="77"/>
    </w:p>
    <w:p w14:paraId="6A5F6E92" w14:textId="74E1CE44" w:rsidR="00122408" w:rsidRDefault="00122408" w:rsidP="00122408">
      <w:r w:rsidRPr="00323E54">
        <w:t>To determine if the microbial community</w:t>
      </w:r>
      <w:r>
        <w:t xml:space="preserve"> from the high xylan could utilize the lower concentrations of xylan, we inoculated fresh 0.01% of xylan in media with cells from the high </w:t>
      </w:r>
      <w:r w:rsidRPr="00323E54">
        <w:t>xylan</w:t>
      </w:r>
      <w:r>
        <w:t xml:space="preserve">.  Ten mL of each of high xylan were </w:t>
      </w:r>
      <w:r w:rsidRPr="00323E54">
        <w:t>pelleted by centrifugation and residual media was decanted.</w:t>
      </w:r>
      <w:r>
        <w:t xml:space="preserve">  The pellet was resuspended in fresh media and a medium 0.01% concentration of xylan for the “xylan to xylan” treatment. The 3 replicate microcosms were monitored using respirometry for 1 week.  Following the same methods, a “xylose to xylan” treatment was also established simultaneously using a pellet from the high xylose microcosm transferred to fresh media and 0.01% xylan.</w:t>
      </w:r>
    </w:p>
    <w:p w14:paraId="6A21B4C6" w14:textId="77777777" w:rsidR="00122408" w:rsidRPr="00D30890" w:rsidRDefault="00122408" w:rsidP="00122408">
      <w:pPr>
        <w:pStyle w:val="Heading3"/>
      </w:pPr>
      <w:bookmarkStart w:id="78" w:name="_Toc476583471"/>
      <w:r w:rsidRPr="00D30890">
        <w:t>Statistical Analysis</w:t>
      </w:r>
      <w:bookmarkEnd w:id="78"/>
    </w:p>
    <w:p w14:paraId="4D0B0CD9" w14:textId="2937F1BE" w:rsidR="00122408" w:rsidRDefault="00122408" w:rsidP="00122408">
      <w:r>
        <w:t>Statistical analysis of the total respiration data, qPCR copy numbers, OD 600nm, and alpha diversity measures was performed in JMP</w:t>
      </w:r>
      <w:r>
        <w:rPr>
          <w:vertAlign w:val="superscript"/>
        </w:rPr>
        <w:t>®</w:t>
      </w:r>
      <w:r>
        <w:t xml:space="preserve">, </w:t>
      </w:r>
      <w:r w:rsidRPr="00F902F2">
        <w:t>Version</w:t>
      </w:r>
      <w:r w:rsidRPr="00F902F2">
        <w:rPr>
          <w:i/>
        </w:rPr>
        <w:t xml:space="preserve"> </w:t>
      </w:r>
      <w:r w:rsidRPr="00F902F2">
        <w:rPr>
          <w:rStyle w:val="Emphasis"/>
        </w:rPr>
        <w:t>Pro 12</w:t>
      </w:r>
      <w:r>
        <w:t xml:space="preserve"> (SAS Institute Inc., Cary, NC, 1989-2007).  One-way ANOVA analysis was used to determine if the data varied between three factors: amended substrate, concentration of amended substrate, and timepoint of enrichment sampling.  As a factor, substrate had 3 levels: unamended, xylan, and xylose.   Concentration of the amended substrate had 4 levels: none, low, medium, high.  Timepoint of sampling had 3 levels:  t1, t2, t3.  Student’s t-test was used to compare model effects pairwise at </w:t>
      </w:r>
      <w:r w:rsidRPr="0012796E">
        <w:rPr>
          <w:rFonts w:ascii="Symbol" w:hAnsi="Symbol"/>
        </w:rPr>
        <w:t></w:t>
      </w:r>
      <w:r>
        <w:t xml:space="preserve"> = 0.050. </w:t>
      </w:r>
    </w:p>
    <w:p w14:paraId="3BF8C28A" w14:textId="77777777" w:rsidR="00122408" w:rsidRPr="00F63E9C" w:rsidRDefault="00122408" w:rsidP="00122408">
      <w:pPr>
        <w:pStyle w:val="Heading3"/>
      </w:pPr>
      <w:bookmarkStart w:id="79" w:name="_Toc476583472"/>
      <w:r>
        <w:t>16S rRNA gene amplicon s</w:t>
      </w:r>
      <w:r w:rsidRPr="00F63E9C">
        <w:t>equencing</w:t>
      </w:r>
      <w:r>
        <w:t xml:space="preserve"> using the Illumina MiSeq and QIIME analysis</w:t>
      </w:r>
      <w:bookmarkEnd w:id="79"/>
    </w:p>
    <w:p w14:paraId="6B258870" w14:textId="70439980" w:rsidR="00122408" w:rsidRDefault="00122408" w:rsidP="00122408">
      <w:r>
        <w:t>Thirty mL subsamples were taken from the microcosms at 3 timepoints: 6, 21, and 27 days.  Subsamples from each replicate of a treatment were combined to reach a total volume of 90 mL and then filtered using a MoBio water 0.2</w:t>
      </w:r>
      <w:r>
        <w:sym w:font="Symbol" w:char="F06D"/>
      </w:r>
      <w:r>
        <w:t xml:space="preserve">m filter (MoBio Carlsbad, CA).  DNA from the filters was extracted using the MoBio PowerWater kit (MoBio Carlsbad, CA).  The amplicon libraries for the V4 region of the16S rRNA gene were prepared using the methods described by Techtmann et. al. </w:t>
      </w:r>
      <w:r>
        <w:fldChar w:fldCharType="begin">
          <w:fldData xml:space="preserve">PEVuZE5vdGU+PENpdGU+PEF1dGhvcj5UZWNodG1hbm48L0F1dGhvcj48WWVhcj4yMDE1PC9ZZWFy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</w:fldData>
        </w:fldChar>
      </w:r>
      <w:r w:rsidR="00FE3753">
        <w:instrText xml:space="preserve"> ADDIN EN.CITE </w:instrText>
      </w:r>
      <w:r w:rsidR="00FE3753">
        <w:fldChar w:fldCharType="begin">
          <w:fldData xml:space="preserve">PEVuZE5vdGU+PENpdGU+PEF1dGhvcj5UZWNodG1hbm48L0F1dGhvcj48WWVhcj4yMDE1PC9ZZWFy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</w:fldData>
        </w:fldChar>
      </w:r>
      <w:r w:rsidR="00FE3753">
        <w:instrText xml:space="preserve"> ADDIN EN.CITE.DATA </w:instrText>
      </w:r>
      <w:r w:rsidR="00FE3753">
        <w:fldChar w:fldCharType="end"/>
      </w:r>
      <w:r>
        <w:fldChar w:fldCharType="separate"/>
      </w:r>
      <w:r>
        <w:rPr>
          <w:noProof/>
        </w:rPr>
        <w:t>(Techtmann et al., 2015)</w:t>
      </w:r>
      <w:r>
        <w:fldChar w:fldCharType="end"/>
      </w:r>
      <w:r>
        <w:t xml:space="preserve"> with the exception that DNA extracts were further purified before library preparation using the OneStep™ PCR inhibitor removal kit (Zymo Research Irvine, CA) and Genomic DNA Clean and Concentrator™ (Zymo Research Irvine, CA).  Purified DNA concentrations were determined using Qubit (ThermoFisher Scientific Waltham, MA).  Final pooled libraries were quantified using qPCR (KAPA Biosystems Wilmington, MA).  Sequencing was performed using an Illumina MiSeq platform and a v2 2x150 Nanokit.  Forward and reverse reads were joined using a quality score minimum threshold of 19, demultiplexed, and checked for chimeras using QIIME </w:t>
      </w:r>
      <w:r>
        <w:fldChar w:fldCharType="begin"/>
      </w:r>
      <w:r w:rsidR="00FE3753">
        <w:instrText xml:space="preserve"> ADDIN EN.CITE &lt;EndNote&gt;&lt;Cite&gt;&lt;Author&gt;Caporaso&lt;/Author&gt;&lt;Year&gt;2010&lt;/Year&gt;&lt;RecNum&gt;46&lt;/RecNum&gt;&lt;DisplayText&gt;(Caporaso et al., 2010)&lt;/DisplayText&gt;&lt;record&gt;&lt;rec-number&gt;46&lt;/rec-number&gt;&lt;foreign-keys&gt;&lt;key app="EN" db-id="xtsa0pvx4pp2reexxfhpz0avwvteswvsre5d" timestamp="1488834581"&gt;46&lt;/key&gt;&lt;/foreign-keys&gt;&lt;ref-type name="Journal Article"&gt;17&lt;/ref-type&gt;&lt;contributors&gt;&lt;authors&gt;&lt;author&gt;Caporaso, J. Gregory&lt;/author&gt;&lt;author&gt;Kuczynski, Justin&lt;/author&gt;&lt;author&gt;Stombaugh, Jesse&lt;/author&gt;&lt;author&gt;Bittinger, Kyle&lt;/author&gt;&lt;author&gt;Bushman, Frederic D.&lt;/author&gt;&lt;author&gt;Costello, Elizabeth K.&lt;/author&gt;&lt;author&gt;Fierer, Noah&lt;/author&gt;&lt;author&gt;Pena, Antonio Gonzalez&lt;/author&gt;&lt;author&gt;Goodrich, Julia K.&lt;/author&gt;&lt;author&gt;Gordon, Jeffrey I.&lt;/author&gt;&lt;author&gt;Huttley, Gavin A.&lt;/author&gt;&lt;author&gt;Kelley, Scott T.&lt;/author&gt;&lt;author&gt;Knights, Dan&lt;/author&gt;&lt;author&gt;Koenig, Jeremy E.&lt;/author&gt;&lt;author&gt;Ley, Ruth E.&lt;/author&gt;&lt;author&gt;Lozupone, Catherine A.&lt;/author&gt;&lt;author&gt;McDonald, Daniel&lt;/author&gt;&lt;author&gt;Muegge, Brian D.&lt;/author&gt;&lt;author&gt;Pirrung, Meg&lt;/author&gt;&lt;author&gt;Reeder, Jens&lt;/author&gt;&lt;author&gt;Sevinsky, Joel R.&lt;/author&gt;&lt;author&gt;Turnbaugh, Peter J.&lt;/author&gt;&lt;author&gt;Walters, William A.&lt;/author&gt;&lt;author&gt;Widmann, Jeremy&lt;/author&gt;&lt;author&gt;Yatsunenko, Tanya&lt;/author&gt;&lt;author&gt;Zaneveld, Jesse&lt;/author&gt;&lt;author&gt;Knight, Rob&lt;/author&gt;&lt;/authors&gt;&lt;/contributors&gt;&lt;titles&gt;&lt;title&gt;QIIME allows analysis of high-throughput community sequencing data&lt;/title&gt;&lt;secondary-title&gt;Nature Methods&lt;/secondary-title&gt;&lt;alt-title&gt;Nat Meth&lt;/alt-title&gt;&lt;/titles&gt;&lt;alt-periodical&gt;&lt;full-title&gt;Nat Meth&lt;/full-title&gt;&lt;abbr-1&gt;Nat Meth&lt;/abbr-1&gt;&lt;/alt-periodical&gt;&lt;pages&gt;335-336&lt;/pages&gt;&lt;volume&gt;7&lt;/volume&gt;&lt;number&gt;5&lt;/number&gt;&lt;dates&gt;&lt;year&gt;2010&lt;/year&gt;&lt;pub-dates&gt;&lt;date&gt;2010/05//&lt;/date&gt;&lt;/pub-dates&gt;&lt;/dates&gt;&lt;isbn&gt;1548-7091&lt;/isbn&gt;&lt;urls&gt;&lt;related-urls&gt;&lt;url&gt;http://dx.doi.org/10.1038/nmeth.f.303&lt;/url&gt;&lt;/related-urls&gt;&lt;/urls&gt;&lt;electronic-resource-num&gt;10.1038/nmeth.f.303&lt;/electronic-resource-num&gt;&lt;/record&gt;&lt;/Cite&gt;&lt;/EndNote&gt;</w:instrText>
      </w:r>
      <w:r>
        <w:fldChar w:fldCharType="separate"/>
      </w:r>
      <w:r>
        <w:rPr>
          <w:noProof/>
        </w:rPr>
        <w:t>(Caporaso et al., 2010)</w:t>
      </w:r>
      <w:r>
        <w:fldChar w:fldCharType="end"/>
      </w:r>
      <w:r>
        <w:t xml:space="preserve">.  The open OTU picking strategy was used to assign Greengenes taxonomy </w:t>
      </w:r>
      <w:r>
        <w:fldChar w:fldCharType="begin"/>
      </w:r>
      <w:r w:rsidR="00FE3753">
        <w:instrText xml:space="preserve"> ADDIN EN.CITE &lt;EndNote&gt;&lt;Cite&gt;&lt;Author&gt;DeSantis&lt;/Author&gt;&lt;Year&gt;2006&lt;/Year&gt;&lt;RecNum&gt;50&lt;/RecNum&gt;&lt;DisplayText&gt;(DeSantis et al., 2006)&lt;/DisplayText&gt;&lt;record&gt;&lt;rec-number&gt;50&lt;/rec-number&gt;&lt;foreign-keys&gt;&lt;key app="EN" db-id="xtsa0pvx4pp2reexxfhpz0avwvteswvsre5d" timestamp="1488834581"&gt;50&lt;/key&gt;&lt;/foreign-keys&gt;&lt;ref-type name="Journal Article"&gt;17&lt;/ref-type&gt;&lt;contributors&gt;&lt;authors&gt;&lt;author&gt;DeSantis, T. Z.&lt;/author&gt;&lt;author&gt;Hugenholtz, P.&lt;/author&gt;&lt;author&gt;Larsen, N.&lt;/author&gt;&lt;author&gt;Rojas, M.&lt;/author&gt;&lt;author&gt;Brodie, E. L.&lt;/author&gt;&lt;author&gt;Keller, K.&lt;/author&gt;&lt;author&gt;Huber, T.&lt;/author&gt;&lt;author&gt;Dalevi, D.&lt;/author&gt;&lt;author&gt;Hu, P.&lt;/author&gt;&lt;author&gt;Andersen, G. L.&lt;/author&gt;&lt;/authors&gt;&lt;/contributors&gt;&lt;titles&gt;&lt;title&gt;Greengenes, a Chimera-Checked 16S rRNA Gene Database and Workbench Compatible with ARB&lt;/title&gt;&lt;secondary-title&gt;Applied and Environmental Microbiology&lt;/secondary-title&gt;&lt;/titles&gt;&lt;periodical&gt;&lt;full-title&gt;Applied and Environmental Microbiology&lt;/full-title&gt;&lt;/periodical&gt;&lt;pages&gt;5069-5072&lt;/pages&gt;&lt;volume&gt;72&lt;/volume&gt;&lt;number&gt;7&lt;/number&gt;&lt;dates&gt;&lt;year&gt;2006&lt;/year&gt;&lt;pub-dates&gt;&lt;date&gt;July 1, 2006&lt;/date&gt;&lt;/pub-dates&gt;&lt;/dates&gt;&lt;urls&gt;&lt;related-urls&gt;&lt;url&gt;http://aem.asm.org/content/72/7/5069.abstract&lt;/url&gt;&lt;/related-urls&gt;&lt;/urls&gt;&lt;electronic-resource-num&gt;10.1128/aem.03006-05&lt;/electronic-resource-num&gt;&lt;/record&gt;&lt;/Cite&gt;&lt;/EndNote&gt;</w:instrText>
      </w:r>
      <w:r>
        <w:fldChar w:fldCharType="separate"/>
      </w:r>
      <w:r>
        <w:rPr>
          <w:noProof/>
        </w:rPr>
        <w:t>(DeSantis et al., 2006)</w:t>
      </w:r>
      <w:r>
        <w:fldChar w:fldCharType="end"/>
      </w:r>
      <w:r>
        <w:t xml:space="preserve"> to OTU clusters </w:t>
      </w:r>
      <w:r>
        <w:lastRenderedPageBreak/>
        <w:t xml:space="preserve">of 97% sequence similarity.  The final OTU table was filtered so that all OTUs were at least 0.005% relative abundance.  </w:t>
      </w:r>
    </w:p>
    <w:p w14:paraId="19F02641" w14:textId="77777777" w:rsidR="00122408" w:rsidRPr="00D30890" w:rsidRDefault="00122408" w:rsidP="00122408">
      <w:pPr>
        <w:pStyle w:val="Heading3"/>
      </w:pPr>
      <w:bookmarkStart w:id="80" w:name="_Toc476583473"/>
      <w:r>
        <w:t xml:space="preserve">Alpha diversity, Beta Diversity, and Differential Abundance analysis </w:t>
      </w:r>
      <w:r w:rsidRPr="00D30890">
        <w:t xml:space="preserve">using </w:t>
      </w:r>
      <w:r>
        <w:t xml:space="preserve">various </w:t>
      </w:r>
      <w:r w:rsidRPr="00D30890">
        <w:t>R packages</w:t>
      </w:r>
      <w:bookmarkEnd w:id="80"/>
    </w:p>
    <w:p w14:paraId="4A936749" w14:textId="74092D87" w:rsidR="00122408" w:rsidRDefault="00122408" w:rsidP="00122408">
      <w:r>
        <w:t xml:space="preserve">Alpha diversity was calculated using the non-rarefied OTU table </w:t>
      </w:r>
      <w:r>
        <w:fldChar w:fldCharType="begin"/>
      </w:r>
      <w:r w:rsidR="00FE3753">
        <w:instrText xml:space="preserve"> ADDIN EN.CITE &lt;EndNote&gt;&lt;Cite&gt;&lt;Author&gt;McMurdie&lt;/Author&gt;&lt;Year&gt;2014&lt;/Year&gt;&lt;RecNum&gt;85&lt;/RecNum&gt;&lt;DisplayText&gt;(McMurdie and Holmes, 2014)&lt;/DisplayText&gt;&lt;record&gt;&lt;rec-number&gt;85&lt;/rec-number&gt;&lt;foreign-keys&gt;&lt;key app="EN" db-id="xtsa0pvx4pp2reexxfhpz0avwvteswvsre5d" timestamp="1488834582"&gt;85&lt;/key&gt;&lt;/foreign-keys&gt;&lt;ref-type name="Journal Article"&gt;17&lt;/ref-type&gt;&lt;contributors&gt;&lt;authors&gt;&lt;author&gt;McMurdie, Paul J.&lt;/author&gt;&lt;author&gt;Holmes, Susan&lt;/author&gt;&lt;/authors&gt;&lt;/contributors&gt;&lt;titles&gt;&lt;title&gt;Waste Not, Want Not: Why Rarefying Microbiome Data Is Inadmissible&lt;/title&gt;&lt;secondary-title&gt;PLoS Comput Biol&lt;/secondary-title&gt;&lt;alt-title&gt;PLoS Comput Biol&lt;/alt-title&gt;&lt;short-title&gt;Waste Not, Want Not&lt;/short-title&gt;&lt;/titles&gt;&lt;periodical&gt;&lt;full-title&gt;PLoS Comput Biol&lt;/full-title&gt;&lt;abbr-1&gt;PLoS Comput Biol&lt;/abbr-1&gt;&lt;/periodical&gt;&lt;alt-periodical&gt;&lt;full-title&gt;PLoS Comput Biol&lt;/full-title&gt;&lt;abbr-1&gt;PLoS Comput Biol&lt;/abbr-1&gt;&lt;/alt-periodical&gt;&lt;pages&gt;e1003531&lt;/pages&gt;&lt;volume&gt;10&lt;/volume&gt;&lt;number&gt;4&lt;/number&gt;&lt;dates&gt;&lt;year&gt;2014&lt;/year&gt;&lt;pub-dates&gt;&lt;date&gt;2014/04/03/&lt;/date&gt;&lt;/pub-dates&gt;&lt;/dates&gt;&lt;urls&gt;&lt;related-urls&gt;&lt;url&gt;http://dx.doi.org/10.1371/journal.pcbi.1003531&lt;/url&gt;&lt;url&gt;http://www.ploscompbiol.org/article/info%3Adoi%2F10.1371%2Fjournal.pcbi.1003531&lt;/url&gt;&lt;/related-urls&gt;&lt;/urls&gt;&lt;electronic-resource-num&gt;10.1371/journal.pcbi.1003531&lt;/electronic-resource-num&gt;&lt;remote-database-provider&gt;PLoS Journals&lt;/remote-database-provider&gt;&lt;access-date&gt;2014/10/28/15:59:32&lt;/access-date&gt;&lt;/record&gt;&lt;/Cite&gt;&lt;/EndNote&gt;</w:instrText>
      </w:r>
      <w:r>
        <w:fldChar w:fldCharType="separate"/>
      </w:r>
      <w:r>
        <w:rPr>
          <w:noProof/>
        </w:rPr>
        <w:t>(McMurdie and Holmes, 2014)</w:t>
      </w:r>
      <w:r>
        <w:fldChar w:fldCharType="end"/>
      </w:r>
      <w:r>
        <w:t xml:space="preserve">.  Chao1 richness, Simpson diversity, was calculated using the phyloseq R package </w:t>
      </w:r>
      <w:r>
        <w:fldChar w:fldCharType="begin"/>
      </w:r>
      <w:r w:rsidR="00FE3753">
        <w:instrText xml:space="preserve"> ADDIN EN.CITE &lt;EndNote&gt;&lt;Cite&gt;&lt;Author&gt;McMurdie&lt;/Author&gt;&lt;Year&gt;2013&lt;/Year&gt;&lt;RecNum&gt;48&lt;/RecNum&gt;&lt;DisplayText&gt;(McMurdie and Holmes, 2013)&lt;/DisplayText&gt;&lt;record&gt;&lt;rec-number&gt;48&lt;/rec-number&gt;&lt;foreign-keys&gt;&lt;key app="EN" db-id="xtsa0pvx4pp2reexxfhpz0avwvteswvsre5d" timestamp="1488834581"&gt;48&lt;/key&gt;&lt;/foreign-keys&gt;&lt;ref-type name="Journal Article"&gt;17&lt;/ref-type&gt;&lt;contributors&gt;&lt;authors&gt;&lt;author&gt;McMurdie, P. J.&lt;/author&gt;&lt;author&gt;Holmes, S.&lt;/author&gt;&lt;/authors&gt;&lt;/contributors&gt;&lt;auth-address&gt;Department of Statistics, Stanford University, Stanford, California, United States of America.&lt;/auth-address&gt;&lt;titles&gt;&lt;title&gt;phyloseq: an R package for reproducible interactive analysis and graphics of microbiome census data&lt;/title&gt;&lt;secondary-title&gt;PLoS One&lt;/secondary-title&gt;&lt;/titles&gt;&lt;periodical&gt;&lt;full-title&gt;PLoS One&lt;/full-title&gt;&lt;/periodical&gt;&lt;pages&gt;e61217&lt;/pages&gt;&lt;volume&gt;8&lt;/volume&gt;&lt;number&gt;4&lt;/number&gt;&lt;keywords&gt;&lt;keyword&gt;Data Interpretation, Statistical&lt;/keyword&gt;&lt;keyword&gt;Humans&lt;/keyword&gt;&lt;keyword&gt;*Metagenome&lt;/keyword&gt;&lt;keyword&gt;Multivariate Analysis&lt;/keyword&gt;&lt;keyword&gt;Phylogeny&lt;/keyword&gt;&lt;keyword&gt;Principal Component Analysis&lt;/keyword&gt;&lt;keyword&gt;Sequence Analysis, DNA&lt;/keyword&gt;&lt;keyword&gt;*Software&lt;/keyword&gt;&lt;/keywords&gt;&lt;dates&gt;&lt;year&gt;2013&lt;/year&gt;&lt;/dates&gt;&lt;isbn&gt;1932-6203 (Electronic)&amp;#xD;1932-6203 (Linking)&lt;/isbn&gt;&lt;accession-num&gt;23630581&lt;/accession-num&gt;&lt;urls&gt;&lt;related-urls&gt;&lt;url&gt;https://www.ncbi.nlm.nih.gov/pubmed/23630581&lt;/url&gt;&lt;/related-urls&gt;&lt;/urls&gt;&lt;custom2&gt;PMC3632530&lt;/custom2&gt;&lt;electronic-resource-num&gt;10.1371/journal.pone.0061217&lt;/electronic-resource-num&gt;&lt;/record&gt;&lt;/Cite&gt;&lt;/EndNote&gt;</w:instrText>
      </w:r>
      <w:r>
        <w:fldChar w:fldCharType="separate"/>
      </w:r>
      <w:r>
        <w:rPr>
          <w:noProof/>
        </w:rPr>
        <w:t>(McMurdie and Holmes, 2013)</w:t>
      </w:r>
      <w:r>
        <w:fldChar w:fldCharType="end"/>
      </w:r>
      <w:r>
        <w:t xml:space="preserve">.  Faith’s phylogenetic diversity was calculated using the picante R package </w:t>
      </w:r>
      <w:r>
        <w:fldChar w:fldCharType="begin"/>
      </w:r>
      <w:r w:rsidR="00FE3753">
        <w:instrText xml:space="preserve"> ADDIN EN.CITE &lt;EndNote&gt;&lt;Cite&gt;&lt;Author&gt;Kembel&lt;/Author&gt;&lt;Year&gt;2010&lt;/Year&gt;&lt;RecNum&gt;86&lt;/RecNum&gt;&lt;DisplayText&gt;(Kembel et al., 2010)&lt;/DisplayText&gt;&lt;record&gt;&lt;rec-number&gt;86&lt;/rec-number&gt;&lt;foreign-keys&gt;&lt;key app="EN" db-id="xtsa0pvx4pp2reexxfhpz0avwvteswvsre5d" timestamp="1488834582"&gt;86&lt;/key&gt;&lt;/foreign-keys&gt;&lt;ref-type name="Journal Article"&gt;17&lt;/ref-type&gt;&lt;contributors&gt;&lt;authors&gt;&lt;author&gt;Kembel, Steven W.&lt;/author&gt;&lt;author&gt;Cowan, Peter D.&lt;/author&gt;&lt;author&gt;Helmus, Matthew R.&lt;/author&gt;&lt;author&gt;Cornwell, William K.&lt;/author&gt;&lt;author&gt;Morlon, Helene&lt;/author&gt;&lt;author&gt;Ackerly, David D.&lt;/author&gt;&lt;author&gt;Blomberg, Simon P.&lt;/author&gt;&lt;author&gt;Webb, Campbell O.&lt;/author&gt;&lt;/authors&gt;&lt;/contributors&gt;&lt;titles&gt;&lt;title&gt;Picante: R tools for integrating phylogenies and ecology&lt;/title&gt;&lt;secondary-title&gt;Bioinformatics&lt;/secondary-title&gt;&lt;/titles&gt;&lt;periodical&gt;&lt;full-title&gt;Bioinformatics&lt;/full-title&gt;&lt;/periodical&gt;&lt;pages&gt;1463-1464&lt;/pages&gt;&lt;volume&gt;26&lt;/volume&gt;&lt;number&gt;11&lt;/number&gt;&lt;dates&gt;&lt;year&gt;2010&lt;/year&gt;&lt;/dates&gt;&lt;isbn&gt;1367-4803&lt;/isbn&gt;&lt;urls&gt;&lt;related-urls&gt;&lt;url&gt;http://dx.doi.org/10.1093/bioinformatics/btq166&lt;/url&gt;&lt;/related-urls&gt;&lt;/urls&gt;&lt;electronic-resource-num&gt;10.1093/bioinformatics/btq166&lt;/electronic-resource-num&gt;&lt;/record&gt;&lt;/Cite&gt;&lt;/EndNote&gt;</w:instrText>
      </w:r>
      <w:r>
        <w:fldChar w:fldCharType="separate"/>
      </w:r>
      <w:r>
        <w:rPr>
          <w:noProof/>
        </w:rPr>
        <w:t>(Kembel et al., 2010)</w:t>
      </w:r>
      <w:r>
        <w:fldChar w:fldCharType="end"/>
      </w:r>
      <w:r>
        <w:t xml:space="preserve">.  For beta diversity analysis, data were rarefied using the </w:t>
      </w:r>
      <w:r w:rsidRPr="001E7866">
        <w:rPr>
          <w:i/>
        </w:rPr>
        <w:t>rarefy_even_depths</w:t>
      </w:r>
      <w:r>
        <w:t xml:space="preserve"> function in phyloseq</w:t>
      </w:r>
      <w:r w:rsidRPr="00786622">
        <w:t xml:space="preserve"> </w:t>
      </w:r>
      <w:r>
        <w:fldChar w:fldCharType="begin"/>
      </w:r>
      <w:r w:rsidR="00FE3753">
        <w:instrText xml:space="preserve"> ADDIN EN.CITE &lt;EndNote&gt;&lt;Cite&gt;&lt;Author&gt;McMurdie&lt;/Author&gt;&lt;Year&gt;2013&lt;/Year&gt;&lt;RecNum&gt;48&lt;/RecNum&gt;&lt;DisplayText&gt;(McMurdie and Holmes, 2013)&lt;/DisplayText&gt;&lt;record&gt;&lt;rec-number&gt;48&lt;/rec-number&gt;&lt;foreign-keys&gt;&lt;key app="EN" db-id="xtsa0pvx4pp2reexxfhpz0avwvteswvsre5d" timestamp="1488834581"&gt;48&lt;/key&gt;&lt;/foreign-keys&gt;&lt;ref-type name="Journal Article"&gt;17&lt;/ref-type&gt;&lt;contributors&gt;&lt;authors&gt;&lt;author&gt;McMurdie, P. J.&lt;/author&gt;&lt;author&gt;Holmes, S.&lt;/author&gt;&lt;/authors&gt;&lt;/contributors&gt;&lt;auth-address&gt;Department of Statistics, Stanford University, Stanford, California, United States of America.&lt;/auth-address&gt;&lt;titles&gt;&lt;title&gt;phyloseq: an R package for reproducible interactive analysis and graphics of microbiome census data&lt;/title&gt;&lt;secondary-title&gt;PLoS One&lt;/secondary-title&gt;&lt;/titles&gt;&lt;periodical&gt;&lt;full-title&gt;PLoS One&lt;/full-title&gt;&lt;/periodical&gt;&lt;pages&gt;e61217&lt;/pages&gt;&lt;volume&gt;8&lt;/volume&gt;&lt;number&gt;4&lt;/number&gt;&lt;keywords&gt;&lt;keyword&gt;Data Interpretation, Statistical&lt;/keyword&gt;&lt;keyword&gt;Humans&lt;/keyword&gt;&lt;keyword&gt;*Metagenome&lt;/keyword&gt;&lt;keyword&gt;Multivariate Analysis&lt;/keyword&gt;&lt;keyword&gt;Phylogeny&lt;/keyword&gt;&lt;keyword&gt;Principal Component Analysis&lt;/keyword&gt;&lt;keyword&gt;Sequence Analysis, DNA&lt;/keyword&gt;&lt;keyword&gt;*Software&lt;/keyword&gt;&lt;/keywords&gt;&lt;dates&gt;&lt;year&gt;2013&lt;/year&gt;&lt;/dates&gt;&lt;isbn&gt;1932-6203 (Electronic)&amp;#xD;1932-6203 (Linking)&lt;/isbn&gt;&lt;accession-num&gt;23630581&lt;/accession-num&gt;&lt;urls&gt;&lt;related-urls&gt;&lt;url&gt;https://www.ncbi.nlm.nih.gov/pubmed/23630581&lt;/url&gt;&lt;/related-urls&gt;&lt;/urls&gt;&lt;custom2&gt;PMC3632530&lt;/custom2&gt;&lt;electronic-resource-num&gt;10.1371/journal.pone.0061217&lt;/electronic-resource-num&gt;&lt;/record&gt;&lt;/Cite&gt;&lt;/EndNote&gt;</w:instrText>
      </w:r>
      <w:r>
        <w:fldChar w:fldCharType="separate"/>
      </w:r>
      <w:r>
        <w:rPr>
          <w:noProof/>
        </w:rPr>
        <w:t>(McMurdie and Holmes, 2013)</w:t>
      </w:r>
      <w:r>
        <w:fldChar w:fldCharType="end"/>
      </w:r>
      <w:r>
        <w:t>.  Dissimilarities between samples were estimated using weighted Unifrac distance</w:t>
      </w:r>
      <w:r w:rsidRPr="003D019B">
        <w:t xml:space="preserve"> </w:t>
      </w:r>
      <w:r>
        <w:fldChar w:fldCharType="begin"/>
      </w:r>
      <w:r w:rsidR="00FE3753">
        <w:instrText xml:space="preserve"> ADDIN EN.CITE &lt;EndNote&gt;&lt;Cite&gt;&lt;Author&gt;Lozupone&lt;/Author&gt;&lt;Year&gt;2005&lt;/Year&gt;&lt;RecNum&gt;87&lt;/RecNum&gt;&lt;DisplayText&gt;(Lozupone and Knight, 2005)&lt;/DisplayText&gt;&lt;record&gt;&lt;rec-number&gt;87&lt;/rec-number&gt;&lt;foreign-keys&gt;&lt;key app="EN" db-id="xtsa0pvx4pp2reexxfhpz0avwvteswvsre5d" timestamp="1488834582"&gt;87&lt;/key&gt;&lt;/foreign-keys&gt;&lt;ref-type name="Journal Article"&gt;17&lt;/ref-type&gt;&lt;contributors&gt;&lt;authors&gt;&lt;author&gt;Lozupone, C.&lt;/author&gt;&lt;author&gt;Knight, R.&lt;/author&gt;&lt;/authors&gt;&lt;/contributors&gt;&lt;auth-address&gt;Department of Chemistry and Biochemistry, University of Colorado, Boulder, CO 80309, USA.&lt;/auth-address&gt;&lt;titles&gt;&lt;title&gt;UniFrac: a new phylogenetic method for comparing microbial communities&lt;/title&gt;&lt;secondary-title&gt;Applied and Environmental Microbiology&lt;/secondary-title&gt;&lt;/titles&gt;&lt;periodical&gt;&lt;full-title&gt;Applied and Environmental Microbiology&lt;/full-title&gt;&lt;/periodical&gt;&lt;pages&gt;8228-35&lt;/pages&gt;&lt;volume&gt;71&lt;/volume&gt;&lt;number&gt;12&lt;/number&gt;&lt;keywords&gt;&lt;keyword&gt;Bacteria/*classification/*genetics&lt;/keyword&gt;&lt;keyword&gt;*Genetic Techniques&lt;/keyword&gt;&lt;keyword&gt;Geography&lt;/keyword&gt;&lt;keyword&gt;*Phylogeny&lt;/keyword&gt;&lt;keyword&gt;RNA, Ribosomal, 16S/*genetics&lt;/keyword&gt;&lt;/keywords&gt;&lt;dates&gt;&lt;year&gt;2005&lt;/year&gt;&lt;pub-dates&gt;&lt;date&gt;Dec&lt;/date&gt;&lt;/pub-dates&gt;&lt;/dates&gt;&lt;isbn&gt;0099-2240 (Print)&amp;#xD;0099-2240 (Linking)&lt;/isbn&gt;&lt;accession-num&gt;16332807&lt;/accession-num&gt;&lt;urls&gt;&lt;related-urls&gt;&lt;url&gt;https://www.ncbi.nlm.nih.gov/pubmed/16332807&lt;/url&gt;&lt;/related-urls&gt;&lt;/urls&gt;&lt;custom2&gt;PMC1317376&lt;/custom2&gt;&lt;electronic-resource-num&gt;10.1128/AEM.71.12.8228-8235.2005&lt;/electronic-resource-num&gt;&lt;/record&gt;&lt;/Cite&gt;&lt;/EndNote&gt;</w:instrText>
      </w:r>
      <w:r>
        <w:fldChar w:fldCharType="separate"/>
      </w:r>
      <w:r>
        <w:rPr>
          <w:noProof/>
        </w:rPr>
        <w:t>(Lozupone and Knight, 2005)</w:t>
      </w:r>
      <w:r>
        <w:fldChar w:fldCharType="end"/>
      </w:r>
      <w:r>
        <w:t xml:space="preserve">.  Ordination was performed using Non-Metric Multidimensional Scaling (NMDS).  95% confidence interval ellipses were drawn using the vegan R package </w:t>
      </w:r>
      <w:r w:rsidRPr="001E7866">
        <w:rPr>
          <w:i/>
        </w:rPr>
        <w:t>ordiellipse</w:t>
      </w:r>
      <w:r>
        <w:t xml:space="preserve"> function </w:t>
      </w:r>
      <w:r>
        <w:fldChar w:fldCharType="begin"/>
      </w:r>
      <w:r w:rsidR="00FE3753">
        <w:instrText xml:space="preserve"> ADDIN EN.CITE &lt;EndNote&gt;&lt;Cite&gt;&lt;Author&gt;Dixon&lt;/Author&gt;&lt;Year&gt;2003&lt;/Year&gt;&lt;RecNum&gt;47&lt;/RecNum&gt;&lt;DisplayText&gt;(Dixon and Palmer, 2003)&lt;/DisplayText&gt;&lt;record&gt;&lt;rec-number&gt;47&lt;/rec-number&gt;&lt;foreign-keys&gt;&lt;key app="EN" db-id="xtsa0pvx4pp2reexxfhpz0avwvteswvsre5d" timestamp="1488834581"&gt;47&lt;/key&gt;&lt;/foreign-keys&gt;&lt;ref-type name="Journal Article"&gt;17&lt;/ref-type&gt;&lt;contributors&gt;&lt;authors&gt;&lt;author&gt;Dixon, Philip&lt;/author&gt;&lt;author&gt;Palmer, M. W.&lt;/author&gt;&lt;/authors&gt;&lt;/contributors&gt;&lt;titles&gt;&lt;title&gt;VEGAN, a package of R functions for community ecology&lt;/title&gt;&lt;secondary-title&gt;Journal of Vegetation Science&lt;/secondary-title&gt;&lt;/titles&gt;&lt;periodical&gt;&lt;full-title&gt;Journal of Vegetation Science&lt;/full-title&gt;&lt;/periodical&gt;&lt;pages&gt;927-930&lt;/pages&gt;&lt;volume&gt;14&lt;/volume&gt;&lt;number&gt;6&lt;/number&gt;&lt;dates&gt;&lt;year&gt;2003&lt;/year&gt;&lt;pub-dates&gt;&lt;date&gt;2003&lt;/date&gt;&lt;/pub-dates&gt;&lt;/dates&gt;&lt;urls&gt;&lt;related-urls&gt;&lt;url&gt;http://www.bioone.org/doi/abs/10.1658/1100-9233(2003)014%5B0927:VAPORF%5D2.0.CO;2&lt;/url&gt;&lt;/related-urls&gt;&lt;/urls&gt;&lt;remote-database-provider&gt;Google Scholar&lt;/remote-database-provider&gt;&lt;access-date&gt;2015/10/28/00:40:03&lt;/access-date&gt;&lt;/record&gt;&lt;/Cite&gt;&lt;/EndNote&gt;</w:instrText>
      </w:r>
      <w:r>
        <w:fldChar w:fldCharType="separate"/>
      </w:r>
      <w:r>
        <w:rPr>
          <w:noProof/>
        </w:rPr>
        <w:t>(Dixon and Palmer, 2003)</w:t>
      </w:r>
      <w:r>
        <w:fldChar w:fldCharType="end"/>
      </w:r>
      <w:r>
        <w:t xml:space="preserve">.  </w:t>
      </w:r>
    </w:p>
    <w:p w14:paraId="35ACCEA5" w14:textId="7C38B39F" w:rsidR="00122408" w:rsidRDefault="00122408" w:rsidP="00122408">
      <w:r>
        <w:t xml:space="preserve">Statistical testing of microbial beta diversity between treatments was conducted in R using the vegan R package </w:t>
      </w:r>
      <w:r w:rsidRPr="005D0451">
        <w:t>ADONIS</w:t>
      </w:r>
      <w:r>
        <w:t xml:space="preserve"> function with the default 999 permutations.  The </w:t>
      </w:r>
      <w:r w:rsidRPr="001E7866">
        <w:rPr>
          <w:i/>
        </w:rPr>
        <w:t>betadisper</w:t>
      </w:r>
      <w:r>
        <w:t xml:space="preserve"> function from the vegan R package was used to analyze variance between groups.  Differential abundance analysis of the OTUs in microcosms of different treatments was performed using the DESeq2 R package.  The DESeq2 generated the log fold change values, normalized relative abundances (“basemean”), and p-values from the Wald test with local fitting.</w:t>
      </w:r>
    </w:p>
    <w:p w14:paraId="418062BD" w14:textId="77777777" w:rsidR="00122408" w:rsidRPr="00D30890" w:rsidRDefault="00122408" w:rsidP="00122408">
      <w:pPr>
        <w:pStyle w:val="Heading3"/>
      </w:pPr>
      <w:bookmarkStart w:id="81" w:name="_Toc476583474"/>
      <w:r w:rsidRPr="00D30890">
        <w:t>Phylogenetic Tree analysis</w:t>
      </w:r>
      <w:r>
        <w:t xml:space="preserve"> of Pseudoalteromonas </w:t>
      </w:r>
      <w:r w:rsidRPr="00F902F2">
        <w:t>OTUs</w:t>
      </w:r>
      <w:bookmarkEnd w:id="81"/>
    </w:p>
    <w:p w14:paraId="681D612E" w14:textId="77308443" w:rsidR="003A05EB" w:rsidRDefault="00122408" w:rsidP="00122408">
      <w:r w:rsidRPr="001E7866">
        <w:rPr>
          <w:i/>
        </w:rPr>
        <w:t>Pseudoalteromonas</w:t>
      </w:r>
      <w:r>
        <w:t xml:space="preserve"> sp. OTU clusters of 97% similarity were reanalyzed in QIIME to produce OTUs of higher similarity at 99.8%.  Sequences clustered within OTUs that were classified as genus </w:t>
      </w:r>
      <w:r w:rsidRPr="001E7866">
        <w:rPr>
          <w:i/>
        </w:rPr>
        <w:t>Pseudoalteromonas</w:t>
      </w:r>
      <w:r>
        <w:t xml:space="preserve"> were re-clustered using the QIIME </w:t>
      </w:r>
      <w:r>
        <w:rPr>
          <w:i/>
        </w:rPr>
        <w:t>pick</w:t>
      </w:r>
      <w:r w:rsidRPr="005D0451">
        <w:rPr>
          <w:i/>
        </w:rPr>
        <w:t>_otus</w:t>
      </w:r>
      <w:r>
        <w:t xml:space="preserve"> function at a higher 99.8% similarity threshold.  Representative sequences of the high similarity OTUs were assigned using QIIME </w:t>
      </w:r>
      <w:r w:rsidRPr="00A87811">
        <w:rPr>
          <w:i/>
        </w:rPr>
        <w:t>pick_rep_set</w:t>
      </w:r>
      <w:r>
        <w:t xml:space="preserve"> for phylogenetic tree analysis.  Phylogenetic tree analysis was used to compare </w:t>
      </w:r>
      <w:r w:rsidRPr="001E7866">
        <w:rPr>
          <w:i/>
        </w:rPr>
        <w:t>Pseudoalteromonas</w:t>
      </w:r>
      <w:r>
        <w:t xml:space="preserve"> sp. OTUs from the microcosms and type strain </w:t>
      </w:r>
      <w:r w:rsidRPr="001E7866">
        <w:rPr>
          <w:i/>
        </w:rPr>
        <w:t>Pseudoalteromonas</w:t>
      </w:r>
      <w:r>
        <w:t xml:space="preserve"> sp. 16S rRNA genes from Ribosomal Data Project (RDP)</w:t>
      </w:r>
      <w:r w:rsidRPr="00A87811">
        <w:t xml:space="preserve"> </w:t>
      </w:r>
      <w:r>
        <w:fldChar w:fldCharType="begin">
          <w:fldData xml:space="preserve">PEVuZE5vdGU+PENpdGU+PEF1dGhvcj5Db2xlPC9BdXRob3I+PFllYXI+MjAxNDwvWWVhcj48UmVj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</w:fldData>
        </w:fldChar>
      </w:r>
      <w:r w:rsidR="00FE3753">
        <w:instrText xml:space="preserve"> ADDIN EN.CITE </w:instrText>
      </w:r>
      <w:r w:rsidR="00FE3753">
        <w:fldChar w:fldCharType="begin">
          <w:fldData xml:space="preserve">PEVuZE5vdGU+PENpdGU+PEF1dGhvcj5Db2xlPC9BdXRob3I+PFllYXI+MjAxNDwvWWVhcj48UmVj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</w:fldData>
        </w:fldChar>
      </w:r>
      <w:r w:rsidR="00FE3753">
        <w:instrText xml:space="preserve"> ADDIN EN.CITE.DATA </w:instrText>
      </w:r>
      <w:r w:rsidR="00FE3753">
        <w:fldChar w:fldCharType="end"/>
      </w:r>
      <w:r>
        <w:fldChar w:fldCharType="separate"/>
      </w:r>
      <w:r>
        <w:rPr>
          <w:noProof/>
        </w:rPr>
        <w:t>(Cole et al., 2014)</w:t>
      </w:r>
      <w:r>
        <w:fldChar w:fldCharType="end"/>
      </w:r>
      <w:r>
        <w:t xml:space="preserve">.  Sequences were aligned using the default gap cost settings and the fast alignment </w:t>
      </w:r>
      <w:r w:rsidRPr="00A87811">
        <w:t xml:space="preserve">within CLCBio </w:t>
      </w:r>
      <w:r w:rsidRPr="00A87811">
        <w:rPr>
          <w:rStyle w:val="Strong"/>
          <w:color w:val="000000"/>
          <w:shd w:val="clear" w:color="auto" w:fill="FFFFFF"/>
        </w:rPr>
        <w:t>(https://www.qiagenbioinformatics.com/)</w:t>
      </w:r>
      <w:r w:rsidRPr="00A87811">
        <w:rPr>
          <w:b/>
        </w:rPr>
        <w:t xml:space="preserve"> </w:t>
      </w:r>
      <w:r w:rsidRPr="0012796E">
        <w:t>(Qiagen</w:t>
      </w:r>
      <w:r w:rsidRPr="003B0778">
        <w:t xml:space="preserve"> </w:t>
      </w:r>
      <w:r w:rsidRPr="00A87811">
        <w:t>Redwood City, CA).  The alignment was used to create a neighbor-joining tree with Jukes-Cantor nucleotide</w:t>
      </w:r>
      <w:r>
        <w:t xml:space="preserve"> distance.</w:t>
      </w:r>
    </w:p>
    <w:p w14:paraId="2884130E" w14:textId="6B88182A" w:rsidR="00122408" w:rsidRDefault="003A05EB" w:rsidP="003A05EB">
      <w:pPr>
        <w:spacing w:before="0" w:after="0"/>
      </w:pPr>
      <w:r>
        <w:br w:type="page"/>
      </w:r>
    </w:p>
    <w:p w14:paraId="4A261985" w14:textId="77777777" w:rsidR="00122408" w:rsidRPr="00A01A97" w:rsidRDefault="00122408" w:rsidP="00122408">
      <w:pPr>
        <w:pStyle w:val="Heading2"/>
      </w:pPr>
      <w:bookmarkStart w:id="82" w:name="_Toc476583475"/>
      <w:r w:rsidRPr="00A01A97">
        <w:lastRenderedPageBreak/>
        <w:t>Results</w:t>
      </w:r>
      <w:bookmarkEnd w:id="82"/>
    </w:p>
    <w:p w14:paraId="55969BD8" w14:textId="7C939963" w:rsidR="00122408" w:rsidRPr="00191D6C" w:rsidRDefault="00122408" w:rsidP="00122408">
      <w:r w:rsidRPr="00191D6C">
        <w:t xml:space="preserve">The initial </w:t>
      </w:r>
      <w:r>
        <w:t xml:space="preserve">xylan </w:t>
      </w:r>
      <w:r w:rsidRPr="00191D6C">
        <w:t xml:space="preserve">enrichment of Australian Bight seawater produced a significant amount of carbon dioxide during </w:t>
      </w:r>
      <w:r>
        <w:t>the</w:t>
      </w:r>
      <w:r w:rsidRPr="00191D6C">
        <w:t xml:space="preserve"> short </w:t>
      </w:r>
      <w:r>
        <w:t xml:space="preserve">8 days of </w:t>
      </w:r>
      <w:r w:rsidRPr="00191D6C">
        <w:t xml:space="preserve">incubation.  </w:t>
      </w:r>
      <w:r w:rsidRPr="00191D6C">
        <w:rPr>
          <w:i/>
        </w:rPr>
        <w:t>Gammaproteobacteria</w:t>
      </w:r>
      <w:r w:rsidRPr="00191D6C">
        <w:t xml:space="preserve"> dominated </w:t>
      </w:r>
      <w:r>
        <w:t>the</w:t>
      </w:r>
      <w:r w:rsidRPr="00191D6C">
        <w:t xml:space="preserve"> microbial community.  The enrichment produced 1500 µg of carbon dioxide after 200 hours</w:t>
      </w:r>
      <w:r>
        <w:t xml:space="preserve">, </w:t>
      </w:r>
      <w:r w:rsidRPr="00191D6C">
        <w:t>while the unamended seawater control did not produce significant amounts of carbon dioxide</w:t>
      </w:r>
      <w:r>
        <w:t xml:space="preserve"> </w:t>
      </w:r>
      <w:r w:rsidRPr="00191D6C">
        <w:t xml:space="preserve">(Figure </w:t>
      </w:r>
      <w:r>
        <w:t>S1)</w:t>
      </w:r>
      <w:r w:rsidRPr="00191D6C">
        <w:t>.  After the 200 hours of incubation, the respiration rate had decreased</w:t>
      </w:r>
      <w:r>
        <w:t xml:space="preserve"> substantially </w:t>
      </w:r>
      <w:r w:rsidRPr="00191D6C">
        <w:t xml:space="preserve">(Figure </w:t>
      </w:r>
      <w:r>
        <w:t>S1)</w:t>
      </w:r>
      <w:r w:rsidRPr="00191D6C">
        <w:t xml:space="preserve">.   At that time, the enrichments were harvested for DNA extraction and 16S rRNA gene amplicon sequencing.  Based on the 16S rRNA gene amplicon sequencing, 90% of the </w:t>
      </w:r>
      <w:r>
        <w:t>microbial community</w:t>
      </w:r>
      <w:r w:rsidRPr="00191D6C">
        <w:t xml:space="preserve"> closely matched taxonomic families within the bacterial phylum </w:t>
      </w:r>
      <w:r w:rsidRPr="00191D6C">
        <w:rPr>
          <w:i/>
        </w:rPr>
        <w:t>Gammaproteobacteria</w:t>
      </w:r>
      <w:r w:rsidRPr="00191D6C">
        <w:t xml:space="preserve"> such as </w:t>
      </w:r>
      <w:r w:rsidRPr="00191D6C">
        <w:rPr>
          <w:i/>
        </w:rPr>
        <w:t>Colwelliaceae</w:t>
      </w:r>
      <w:r w:rsidRPr="00191D6C">
        <w:t xml:space="preserve">, </w:t>
      </w:r>
      <w:r w:rsidRPr="00191D6C">
        <w:rPr>
          <w:i/>
        </w:rPr>
        <w:t>Moritellaceae</w:t>
      </w:r>
      <w:r w:rsidRPr="00191D6C">
        <w:t xml:space="preserve">, </w:t>
      </w:r>
      <w:r w:rsidRPr="00191D6C">
        <w:rPr>
          <w:i/>
        </w:rPr>
        <w:t>Oceanospirallaceae</w:t>
      </w:r>
      <w:r w:rsidRPr="00191D6C">
        <w:t xml:space="preserve">, and </w:t>
      </w:r>
      <w:r w:rsidRPr="00191D6C">
        <w:rPr>
          <w:i/>
        </w:rPr>
        <w:t>Pseudoalteromonadaceae</w:t>
      </w:r>
      <w:r w:rsidRPr="00191D6C">
        <w:t xml:space="preserve"> (Figure S2).  OTUs within </w:t>
      </w:r>
      <w:r w:rsidRPr="00191D6C">
        <w:rPr>
          <w:i/>
        </w:rPr>
        <w:t>Colwelliaceae</w:t>
      </w:r>
      <w:r w:rsidRPr="00191D6C">
        <w:t xml:space="preserve"> alone were 50% of the overall community.  </w:t>
      </w:r>
      <w:r w:rsidRPr="00191D6C">
        <w:rPr>
          <w:i/>
        </w:rPr>
        <w:t>Pseudoalteromonas</w:t>
      </w:r>
      <w:r w:rsidRPr="00191D6C">
        <w:t xml:space="preserve">, </w:t>
      </w:r>
      <w:r w:rsidRPr="00191D6C">
        <w:rPr>
          <w:i/>
        </w:rPr>
        <w:t>Moritella</w:t>
      </w:r>
      <w:r w:rsidRPr="00191D6C">
        <w:t xml:space="preserve"> and </w:t>
      </w:r>
      <w:r w:rsidRPr="00191D6C">
        <w:rPr>
          <w:i/>
        </w:rPr>
        <w:t>Marinomonas</w:t>
      </w:r>
      <w:r w:rsidRPr="00191D6C">
        <w:t xml:space="preserve"> were genera in high abundance.  </w:t>
      </w:r>
    </w:p>
    <w:p w14:paraId="3CFCEB69" w14:textId="109290FD" w:rsidR="00122408" w:rsidRPr="00122408" w:rsidRDefault="00122408" w:rsidP="00122408">
      <w:pPr>
        <w:rPr>
          <w:highlight w:val="yellow"/>
        </w:rPr>
      </w:pPr>
      <w:r w:rsidRPr="00191D6C">
        <w:t xml:space="preserve">The revived microbial community from the frozen glycerol stock </w:t>
      </w:r>
      <w:r>
        <w:t xml:space="preserve">mineralized xylan </w:t>
      </w:r>
      <w:r w:rsidRPr="00191D6C">
        <w:t>only at the highest tested concentration of 0.05%.  The high xylan microcosms produced an average of 8</w:t>
      </w:r>
      <w:r>
        <w:t xml:space="preserve"> </w:t>
      </w:r>
      <w:r w:rsidRPr="00191D6C">
        <w:t xml:space="preserve">mg of </w:t>
      </w:r>
      <w:r>
        <w:t>CO</w:t>
      </w:r>
      <w:r w:rsidRPr="0012796E">
        <w:rPr>
          <w:vertAlign w:val="subscript"/>
        </w:rPr>
        <w:t>2</w:t>
      </w:r>
      <w:r>
        <w:t xml:space="preserve"> </w:t>
      </w:r>
      <w:r w:rsidRPr="00191D6C">
        <w:t>after the 27 days of incubation (Figure 1).  It produced statistically more than the other</w:t>
      </w:r>
      <w:r>
        <w:t xml:space="preserve"> lower concentration of</w:t>
      </w:r>
      <w:r w:rsidRPr="00191D6C">
        <w:t xml:space="preserve"> xylan microcosms and the controls. </w:t>
      </w:r>
      <w:r>
        <w:t>Control microcosms with varying concentrations of xylan without cells produced an order of magnitude less carbon dioxide than any of the xylan microcosms inoculated with cells.  By the second week of the experiment,</w:t>
      </w:r>
      <w:r w:rsidRPr="00A305F1">
        <w:t xml:space="preserve"> </w:t>
      </w:r>
      <w:r>
        <w:t xml:space="preserve">the high xylan microcosm was accumulating </w:t>
      </w:r>
      <w:r w:rsidRPr="00A305F1">
        <w:t xml:space="preserve">carbon dioxide </w:t>
      </w:r>
      <w:r>
        <w:t>linearly with time (Figure S3)</w:t>
      </w:r>
      <w:r w:rsidRPr="00A305F1">
        <w:t xml:space="preserve">.   </w:t>
      </w:r>
    </w:p>
    <w:p w14:paraId="229866CD" w14:textId="6D9A660C" w:rsidR="00122408" w:rsidRDefault="00122408" w:rsidP="00122408">
      <w:r>
        <w:t>Real-time qPCR measurement of bacterial 16S rRNA gene copy number and the</w:t>
      </w:r>
      <w:r w:rsidRPr="00191D6C">
        <w:t xml:space="preserve"> optical density at 600</w:t>
      </w:r>
      <w:r>
        <w:t xml:space="preserve"> </w:t>
      </w:r>
      <w:r w:rsidRPr="00191D6C">
        <w:t xml:space="preserve">nm (OD 600nm) support </w:t>
      </w:r>
      <w:r>
        <w:t>a</w:t>
      </w:r>
      <w:r w:rsidRPr="00191D6C">
        <w:t xml:space="preserve"> microbial </w:t>
      </w:r>
      <w:r>
        <w:t>response</w:t>
      </w:r>
      <w:r w:rsidRPr="00191D6C">
        <w:t xml:space="preserve"> on</w:t>
      </w:r>
      <w:r>
        <w:t>ly in</w:t>
      </w:r>
      <w:r w:rsidRPr="00191D6C">
        <w:t xml:space="preserve"> the highest concentratio</w:t>
      </w:r>
      <w:r>
        <w:t xml:space="preserve">n of xylan.  The sum of bacterial </w:t>
      </w:r>
      <w:r w:rsidRPr="00191D6C">
        <w:t>16S rRNA gene</w:t>
      </w:r>
      <w:r>
        <w:t xml:space="preserve"> copy</w:t>
      </w:r>
      <w:r w:rsidRPr="00191D6C">
        <w:t xml:space="preserve"> </w:t>
      </w:r>
      <w:r>
        <w:t xml:space="preserve">from each timepoint was </w:t>
      </w:r>
      <w:r w:rsidRPr="00191D6C">
        <w:t>significantly higher</w:t>
      </w:r>
      <w:r>
        <w:t xml:space="preserve"> in high xylan than the lower concentration of xylan</w:t>
      </w:r>
      <w:r w:rsidRPr="00191D6C">
        <w:t xml:space="preserve"> and the </w:t>
      </w:r>
      <w:r>
        <w:t xml:space="preserve">unamended </w:t>
      </w:r>
      <w:r w:rsidRPr="00191D6C">
        <w:t xml:space="preserve">control (Figure 2). </w:t>
      </w:r>
      <w:r>
        <w:t>OD 600 nm</w:t>
      </w:r>
      <w:r w:rsidRPr="00191D6C">
        <w:t xml:space="preserve"> of the </w:t>
      </w:r>
      <w:r>
        <w:t>microcosms</w:t>
      </w:r>
      <w:r w:rsidRPr="00191D6C">
        <w:t xml:space="preserve"> </w:t>
      </w:r>
      <w:r>
        <w:t>between each xylan amended microcosms and xylan amended abiotic control were compared at each timepoint.  Only the high xylan microcosm increased in OD 600nm enough to be statistically higher than its respective concentration of xylan abiotic control (Figure 3)</w:t>
      </w:r>
      <w:r w:rsidRPr="00191D6C">
        <w:t xml:space="preserve">. </w:t>
      </w:r>
      <w:r>
        <w:t xml:space="preserve"> </w:t>
      </w:r>
      <w:r w:rsidRPr="00191D6C">
        <w:t xml:space="preserve">High </w:t>
      </w:r>
      <w:r>
        <w:t>xylan</w:t>
      </w:r>
      <w:r w:rsidRPr="00191D6C">
        <w:t xml:space="preserve"> had </w:t>
      </w:r>
      <w:r>
        <w:t xml:space="preserve">a </w:t>
      </w:r>
      <w:r w:rsidRPr="00191D6C">
        <w:t>higher optical density tha</w:t>
      </w:r>
      <w:r>
        <w:t>n other concentrations of xylan</w:t>
      </w:r>
      <w:r w:rsidRPr="00191D6C">
        <w:t xml:space="preserve"> and t</w:t>
      </w:r>
      <w:r>
        <w:t>he unamended control</w:t>
      </w:r>
      <w:r w:rsidRPr="00191D6C">
        <w:t xml:space="preserve">. </w:t>
      </w:r>
    </w:p>
    <w:p w14:paraId="3458FF3C" w14:textId="16167A30" w:rsidR="00122408" w:rsidRDefault="00122408" w:rsidP="00122408">
      <w:r>
        <w:t>When the microbial community from the high xylan microcosm was transferred to fresh media and less xylan, carbon dioxide production decreased to undetectable levels.  Although the high xylan microbial community was active, it failed to produce positive carbon dioxide rates within 1 week on the lower concentration of xylan (Figure S4).  The high xylose microcosm’s microbial community was also transferred to xylan for a comparison, where it also failed to produce carbon dioxide after 1 week (Figure S4).  Since we did not see any respiration after a week, the 0.01% xylan may be too dilute to sustain microbial growth.</w:t>
      </w:r>
    </w:p>
    <w:p w14:paraId="3AF16120" w14:textId="3636B99E" w:rsidR="00122408" w:rsidRDefault="00122408" w:rsidP="00122408">
      <w:r w:rsidRPr="00191D6C">
        <w:lastRenderedPageBreak/>
        <w:t>Xylose-amended microcosms produced significantly more carbon dioxide than the xylan-amended microcosm</w:t>
      </w:r>
      <w:r>
        <w:t>.  Xylose-amended microcosms peaked in production rates faster than the xylan-amended microcosms</w:t>
      </w:r>
      <w:r w:rsidRPr="00191D6C">
        <w:t xml:space="preserve">. </w:t>
      </w:r>
      <w:r>
        <w:t xml:space="preserve">During the first 6 days of incubation, only the high xylose microcosms produced detectable amount of carbon dioxide 0 (Figure S3 and S5).  </w:t>
      </w:r>
      <w:r w:rsidRPr="00191D6C">
        <w:t xml:space="preserve">The high xylose microcosms produced the highest amount of carbon dioxide </w:t>
      </w:r>
      <w:r>
        <w:t>with an</w:t>
      </w:r>
      <w:r w:rsidRPr="00191D6C">
        <w:t xml:space="preserve"> average at 72.8</w:t>
      </w:r>
      <w:r>
        <w:t xml:space="preserve"> </w:t>
      </w:r>
      <w:r w:rsidRPr="00191D6C">
        <w:t>mg (</w:t>
      </w:r>
      <w:r>
        <w:t>Figure 1).  Both the highest and medium xylose produced significantly higher amount of carbon dioxide than the controls (t-test p-value&lt;0.05).  The medium and high concentration may be in the substrate-limited range of growth as we saw a 4.2 fold difference by adding 5 times more substrate between the medium and high concentration.  The rate of carbon dioxide production within the high xylose increased rapidly during the first week of incubation, but appeared to slow down during the later timepoints (Figure S5).</w:t>
      </w:r>
    </w:p>
    <w:p w14:paraId="6A7B1D26" w14:textId="17087396" w:rsidR="00122408" w:rsidRDefault="00122408" w:rsidP="00122408">
      <w:r w:rsidRPr="0030273A">
        <w:t>All concentrations of xylan-amended and xylose-amended microcosms and the unamended were sequenced at 3 timepoints for their microbial community structure using 16S rRNA gene amplicon sequencing.  Replicates were pooled so that</w:t>
      </w:r>
      <w:r>
        <w:t xml:space="preserve"> one composite sample represented</w:t>
      </w:r>
      <w:r w:rsidRPr="0030273A">
        <w:t xml:space="preserve"> the treatment.  The sequencing depth ranged from a minimum of 4986 </w:t>
      </w:r>
      <w:r>
        <w:t>sequences</w:t>
      </w:r>
      <w:r w:rsidRPr="0030273A">
        <w:t xml:space="preserve"> per sample to a maximum of 18004 (Table S2). The dominant species of all the enrichments belonged to 3 </w:t>
      </w:r>
      <w:r>
        <w:t xml:space="preserve">taxonomic </w:t>
      </w:r>
      <w:r w:rsidRPr="0030273A">
        <w:t xml:space="preserve">classes: </w:t>
      </w:r>
      <w:r w:rsidRPr="0030273A">
        <w:rPr>
          <w:i/>
        </w:rPr>
        <w:t>Alphaproteobacteria</w:t>
      </w:r>
      <w:r w:rsidRPr="0030273A">
        <w:t xml:space="preserve">, </w:t>
      </w:r>
      <w:r w:rsidRPr="0030273A">
        <w:rPr>
          <w:i/>
        </w:rPr>
        <w:t>Gammaproteobacteria</w:t>
      </w:r>
      <w:r w:rsidRPr="0030273A">
        <w:t xml:space="preserve">, and </w:t>
      </w:r>
      <w:r w:rsidRPr="0030273A">
        <w:rPr>
          <w:i/>
        </w:rPr>
        <w:t>Flavobacteria</w:t>
      </w:r>
      <w:r w:rsidRPr="0030273A">
        <w:t xml:space="preserve"> (Figure 4).</w:t>
      </w:r>
      <w:r>
        <w:t xml:space="preserve">  The most abundant genera were </w:t>
      </w:r>
      <w:r w:rsidRPr="00194CC6">
        <w:rPr>
          <w:i/>
        </w:rPr>
        <w:t>Alter</w:t>
      </w:r>
      <w:r>
        <w:rPr>
          <w:i/>
        </w:rPr>
        <w:t>o</w:t>
      </w:r>
      <w:r w:rsidRPr="00194CC6">
        <w:rPr>
          <w:i/>
        </w:rPr>
        <w:t>monas, Anaerospora, Glacieco</w:t>
      </w:r>
      <w:r>
        <w:rPr>
          <w:i/>
        </w:rPr>
        <w:t>la, Loktanella, Marinobacter, Mu</w:t>
      </w:r>
      <w:r w:rsidRPr="00194CC6">
        <w:rPr>
          <w:i/>
        </w:rPr>
        <w:t xml:space="preserve">ricauda, Phaeobacter, Pseudoalteromonas, </w:t>
      </w:r>
      <w:r w:rsidRPr="00194CC6">
        <w:t>and</w:t>
      </w:r>
      <w:r>
        <w:rPr>
          <w:i/>
        </w:rPr>
        <w:t xml:space="preserve"> </w:t>
      </w:r>
      <w:r w:rsidRPr="00194CC6">
        <w:rPr>
          <w:i/>
        </w:rPr>
        <w:t>Thalassospira</w:t>
      </w:r>
      <w:r>
        <w:t xml:space="preserve">.  The most abundant species in the high xylan microcosm was the </w:t>
      </w:r>
      <w:r w:rsidRPr="00132AC3">
        <w:rPr>
          <w:i/>
        </w:rPr>
        <w:t>Gammaproteobacteria</w:t>
      </w:r>
      <w:r>
        <w:t xml:space="preserve"> genus, </w:t>
      </w:r>
      <w:r w:rsidRPr="00C407EF">
        <w:rPr>
          <w:i/>
        </w:rPr>
        <w:t>Pseudoalteromonas</w:t>
      </w:r>
      <w:r>
        <w:t xml:space="preserve">, which was over 40% of the overall community.  </w:t>
      </w:r>
      <w:r w:rsidRPr="00C407EF">
        <w:rPr>
          <w:i/>
        </w:rPr>
        <w:t>Pseudoalteromonas</w:t>
      </w:r>
      <w:r>
        <w:t xml:space="preserve"> was also one of the dominant species in the medium xylan microcosms but to a lesser degree.  The medium xylan microcosm also had a large abundance of the </w:t>
      </w:r>
      <w:r w:rsidRPr="00132AC3">
        <w:rPr>
          <w:i/>
        </w:rPr>
        <w:t>Gammaproteobacteria</w:t>
      </w:r>
      <w:r>
        <w:t xml:space="preserve"> genus, </w:t>
      </w:r>
      <w:r w:rsidRPr="006D04D6">
        <w:rPr>
          <w:i/>
        </w:rPr>
        <w:t>Marinobacter</w:t>
      </w:r>
      <w:r>
        <w:t xml:space="preserve">.  High xylose microcosms had more </w:t>
      </w:r>
      <w:r>
        <w:rPr>
          <w:i/>
        </w:rPr>
        <w:t>Alphaproteobacteria</w:t>
      </w:r>
      <w:r>
        <w:t xml:space="preserve"> taxa such as the genus </w:t>
      </w:r>
      <w:r w:rsidRPr="00C407EF">
        <w:rPr>
          <w:i/>
        </w:rPr>
        <w:t>Thalassospira</w:t>
      </w:r>
      <w:r>
        <w:t xml:space="preserve"> and </w:t>
      </w:r>
      <w:r w:rsidRPr="00C407EF">
        <w:rPr>
          <w:i/>
        </w:rPr>
        <w:t>Loktanella</w:t>
      </w:r>
      <w:r>
        <w:t>.  All treatments were sequenced at 3 timepoints, where the identity of the dominant species remained very stable over time</w:t>
      </w:r>
      <w:r w:rsidRPr="008452F9">
        <w:t xml:space="preserve">. </w:t>
      </w:r>
      <w:r>
        <w:t xml:space="preserve"> T</w:t>
      </w:r>
      <w:r w:rsidRPr="008452F9">
        <w:t xml:space="preserve">he xylan and xylose microcosms had different dominant taxa than the </w:t>
      </w:r>
      <w:r>
        <w:t>initial enrichment</w:t>
      </w:r>
      <w:r w:rsidRPr="008452F9">
        <w:t xml:space="preserve">.  The only dominant taxa that was revived was the </w:t>
      </w:r>
      <w:r w:rsidRPr="008452F9">
        <w:rPr>
          <w:i/>
        </w:rPr>
        <w:t>Pseudoalteromonas</w:t>
      </w:r>
      <w:r w:rsidRPr="008452F9">
        <w:t xml:space="preserve">.  </w:t>
      </w:r>
    </w:p>
    <w:p w14:paraId="101A3624" w14:textId="77777777" w:rsidR="00122408" w:rsidRDefault="00122408" w:rsidP="00122408">
      <w:r w:rsidRPr="00017BBE">
        <w:t xml:space="preserve">The alpha diversity (“within-sample diversity”) of our microcosms was estimated by Chao1 richness, Simpson diversity, and Faith’s phylogenetic diversity (Figure 5). </w:t>
      </w:r>
      <w:r>
        <w:t xml:space="preserve"> </w:t>
      </w:r>
      <w:r w:rsidRPr="00017BBE">
        <w:t xml:space="preserve">All three diversity indices were not significantly different between xylan and xylose amended microcosms. </w:t>
      </w:r>
      <w:r>
        <w:t xml:space="preserve"> </w:t>
      </w:r>
    </w:p>
    <w:p w14:paraId="689A788D" w14:textId="4F59E67D" w:rsidR="00122408" w:rsidRPr="00B91D0C" w:rsidRDefault="00122408" w:rsidP="00122408">
      <w:r>
        <w:t xml:space="preserve">However, indices were slightly different by timepoint and concentration.  We observed near significant differences in Chao1 species richness based on timepoint [F(2,18)=2.98, p=0.0761] (Figure S6).  The Chao1 at the second timepoint was less than the first or third timepoint, indicating a temporary decrease in species richness at the second timepoint.  There were near significant differences in Simpson diversity based on timepoint [F(2,18)=3.162, p=0.068] (Figure S7) and concentration [F(3,17)=3.14, p=0.0525] (Figure S8).  Simpson diversity increased after the first timepoint and for the medium concentration of substrate.  Unlike Simpson diversity, Faith’s phylogenetic diversity </w:t>
      </w:r>
      <w:r>
        <w:lastRenderedPageBreak/>
        <w:t>assesses species diversity using phylogeny of the OTUs.  Faith’s phylogenetic diversity significantly decreased after the first timepoint [F(2,18)=4.102,p=0.0340] (Figure S8).</w:t>
      </w:r>
    </w:p>
    <w:p w14:paraId="35E59A59" w14:textId="07896F14" w:rsidR="00122408" w:rsidRPr="00B91D0C" w:rsidRDefault="00122408" w:rsidP="00122408">
      <w:r w:rsidRPr="00B91D0C">
        <w:t xml:space="preserve">Despite their similar degree of species richness and alpha diversity, the xylan and xylose amended microcosms differed significantly in their microbial community taxonomic structure.  In an NMDS ordination analysis, the microbial communities appeared to be distinct groupings of the microbial community based on xylan, xylose, or unamended (Figure 6).  The 95% confidence intervals on the NMDS in ellipses separated samples more distinctly by substrate (Figure 7a) than concentration (Figure 7b) or timepoint (Figure 7c).  An </w:t>
      </w:r>
      <w:r>
        <w:t>ADONIS</w:t>
      </w:r>
      <w:r w:rsidRPr="00B91D0C">
        <w:t xml:space="preserve"> test, the ecological equivalent of a multivariate analysis of variance test, supported significantly different microbial communities by substrate </w:t>
      </w:r>
      <w:r>
        <w:t xml:space="preserve">at </w:t>
      </w:r>
      <w:r w:rsidRPr="0012796E">
        <w:rPr>
          <w:rFonts w:ascii="Symbol" w:hAnsi="Symbol"/>
        </w:rPr>
        <w:t></w:t>
      </w:r>
      <w:r>
        <w:t xml:space="preserve"> = 0.05 </w:t>
      </w:r>
      <w:r w:rsidRPr="00B91D0C">
        <w:t xml:space="preserve">(Table S4).  Betadisper analysis, an ecological equivalent of Levene’s test of homogeneity, showed similar variance between xylose and xylan amended samples, indicating that the significant </w:t>
      </w:r>
      <w:r>
        <w:t>ADONIS</w:t>
      </w:r>
      <w:r w:rsidRPr="00B91D0C">
        <w:t xml:space="preserve"> result was due to differences in community structure and not simply from differences in variance. (Figure 7a and Figure S9).</w:t>
      </w:r>
    </w:p>
    <w:p w14:paraId="0E19A168" w14:textId="3808A06C" w:rsidR="00122408" w:rsidRDefault="00122408" w:rsidP="00122408">
      <w:r w:rsidRPr="00B91D0C">
        <w:t>A significant statistical interaction between substrate and concentration (p</w:t>
      </w:r>
      <w:r>
        <w:t xml:space="preserve"> </w:t>
      </w:r>
      <w:r w:rsidRPr="00B91D0C">
        <w:t>=</w:t>
      </w:r>
      <w:r>
        <w:t xml:space="preserve"> </w:t>
      </w:r>
      <w:r w:rsidRPr="00B91D0C">
        <w:t>0.001) and a near significant interaction between substrate and timepoint (p</w:t>
      </w:r>
      <w:r>
        <w:t xml:space="preserve"> </w:t>
      </w:r>
      <w:r w:rsidRPr="00B91D0C">
        <w:t>=</w:t>
      </w:r>
      <w:r>
        <w:t xml:space="preserve"> </w:t>
      </w:r>
      <w:r w:rsidRPr="00B91D0C">
        <w:t xml:space="preserve">0.07) suggests that the effect of substrate on the microbial community may be dependent on concentration and timepoint (Table S5).  Microbial communities of </w:t>
      </w:r>
      <w:r>
        <w:t>xylan</w:t>
      </w:r>
      <w:r w:rsidRPr="00B91D0C">
        <w:t xml:space="preserve"> were significantly different based on concentration </w:t>
      </w:r>
      <w:r>
        <w:t>(Table S6).  The high concentration of substrate had more variance than the lower concentrations, which may have caused a significant ADONIS result (Figure S9).</w:t>
      </w:r>
      <w:r w:rsidRPr="00987B54">
        <w:t xml:space="preserve"> </w:t>
      </w:r>
      <w:r>
        <w:t xml:space="preserve"> </w:t>
      </w:r>
    </w:p>
    <w:p w14:paraId="426F37D3" w14:textId="78EE4471" w:rsidR="00122408" w:rsidRDefault="00122408" w:rsidP="00122408">
      <w:r>
        <w:t>Microcosm that produced significant respiration had different microbial communities and alpha diversity indices than those without detectable levels of respiration.  Samples with significant respiration, the high xylose, medium xylose and high xylan, are the “respiration” group.  The other lower concentrations of substrates and unamended control did not have significant respiration and are grouped as below detectable limit respiration (BDLrespiration).  The taxonomic structure was different as seen by NMDS analysis and ADONIS testing (Figure 7D).  Chao1, Simpson and Faith’s diversity was calculated between the two groups (Table S3) where a significant amount of difference was observed in Simpson and Faith’s diversity after the final timepoint.  Simpson diversity was higher while the phylogeny based Faith’s diversity was lower in the respiration group .</w:t>
      </w:r>
    </w:p>
    <w:p w14:paraId="608ECB42" w14:textId="5A9A3CF4" w:rsidR="00122408" w:rsidRDefault="00122408" w:rsidP="00122408">
      <w:r>
        <w:t xml:space="preserve">Using differential abundance analysis, we wanted to identify species that increased only in response to xylan and not xylose or the unamended control.  In this manner, we hoped to specifically identify species associated with the breakdown of high molecular weight xylan and eliminate species that may be only be scavenging the released xylose.  Over the span of all three timepoints, only several OTUs consistently increased in response to xylan: </w:t>
      </w:r>
      <w:r w:rsidRPr="0006399C">
        <w:rPr>
          <w:i/>
        </w:rPr>
        <w:t>Pseudoalteromonas, Prosthecobacter</w:t>
      </w:r>
      <w:r>
        <w:t xml:space="preserve">, Candidate </w:t>
      </w:r>
      <w:r w:rsidRPr="0006399C">
        <w:rPr>
          <w:i/>
        </w:rPr>
        <w:t xml:space="preserve">Xiphinematobacter, Muricauda, </w:t>
      </w:r>
      <w:r>
        <w:t xml:space="preserve">and </w:t>
      </w:r>
      <w:r w:rsidRPr="0006399C">
        <w:rPr>
          <w:i/>
        </w:rPr>
        <w:t>Alteromonas</w:t>
      </w:r>
      <w:r>
        <w:rPr>
          <w:i/>
        </w:rPr>
        <w:t xml:space="preserve"> </w:t>
      </w:r>
      <w:r w:rsidRPr="00FE71AF">
        <w:t>(Figure 8</w:t>
      </w:r>
      <w:r>
        <w:t>a</w:t>
      </w:r>
      <w:r w:rsidRPr="00FE71AF">
        <w:t>)</w:t>
      </w:r>
      <w:r>
        <w:t xml:space="preserve">.  </w:t>
      </w:r>
      <w:r w:rsidRPr="0006399C">
        <w:rPr>
          <w:i/>
        </w:rPr>
        <w:t>Muricauda</w:t>
      </w:r>
      <w:r>
        <w:t xml:space="preserve"> was exclusively found in the highest concentration of xylan (Figure 8c).  </w:t>
      </w:r>
    </w:p>
    <w:p w14:paraId="033432B5" w14:textId="3734E238" w:rsidR="003A05EB" w:rsidRDefault="00122408" w:rsidP="00122408">
      <w:r>
        <w:lastRenderedPageBreak/>
        <w:t xml:space="preserve">Since </w:t>
      </w:r>
      <w:r w:rsidRPr="00DB4EF4">
        <w:rPr>
          <w:i/>
        </w:rPr>
        <w:t>Pseudoalteromonas</w:t>
      </w:r>
      <w:r>
        <w:t xml:space="preserve"> was present in all concentrations of xylan (Figure 8b), we re-classified the </w:t>
      </w:r>
      <w:r w:rsidRPr="00BB1846">
        <w:rPr>
          <w:i/>
        </w:rPr>
        <w:t>Pseudoalteromonas</w:t>
      </w:r>
      <w:r>
        <w:t xml:space="preserve"> sequences at a higher level of similarity, 99.8%, to identify any trends at a higher level of resolution. Some of the 99.8% similarity OTUs were more frequently found in the xylan-amended microcosms while others were more ubiquitous (Figure 9 and Figure S10 and Figure S11).  When compared to type strain 16S rRNA gene sequences, we found a cluster of OTUs possessed several xylan-associated OTUs.</w:t>
      </w:r>
    </w:p>
    <w:p w14:paraId="3E5E000E" w14:textId="3F23BA98" w:rsidR="00122408" w:rsidRPr="00122408" w:rsidRDefault="003A05EB" w:rsidP="00187151">
      <w:pPr>
        <w:spacing w:before="0" w:after="0"/>
      </w:pPr>
      <w:r>
        <w:br w:type="page"/>
      </w:r>
    </w:p>
    <w:p w14:paraId="0489EC99" w14:textId="77777777" w:rsidR="00122408" w:rsidRPr="00B91D0C" w:rsidRDefault="00122408" w:rsidP="00122408">
      <w:pPr>
        <w:pStyle w:val="Heading2"/>
      </w:pPr>
      <w:bookmarkStart w:id="83" w:name="_Toc476583476"/>
      <w:r w:rsidRPr="00B91D0C">
        <w:lastRenderedPageBreak/>
        <w:t>Conclusions</w:t>
      </w:r>
      <w:bookmarkEnd w:id="83"/>
    </w:p>
    <w:p w14:paraId="3B163277" w14:textId="67990C07" w:rsidR="00122408" w:rsidRDefault="00122408" w:rsidP="00122408">
      <w:r>
        <w:t>Our main result was that the high molecular weight hemicellulosic xylan and its monosaccharide monomer xylose enriched different microbial consortia</w:t>
      </w:r>
      <w:r w:rsidRPr="00F85D60">
        <w:t xml:space="preserve"> </w:t>
      </w:r>
      <w:r>
        <w:t xml:space="preserve">from the Australian Bight seawater microbial community.  The difference in microbial consortia provides evidence to reject the null hypothesis that a single microbial consortium degrades xylan and then utilizes the released xylose. We conclude that it is more likely that a subpopulation of microbes degrades the high molecular weight xylan while a different subpopulation, including “cheater” microbes, utilizes the released low molecular weight xylose oligomers and monomers. A similar study comparing microbial communities growing on polysaccharide cellulose and its shorter oligosaccharide and monosaccharide, cellobiose and glucose, also found differences in microbial community structure </w:t>
      </w:r>
      <w:r>
        <w:fldChar w:fldCharType="begin"/>
      </w:r>
      <w:r w:rsidR="00FE3753">
        <w:instrText xml:space="preserve"> ADDIN EN.CITE &lt;EndNote&gt;&lt;Cite&gt;&lt;Author&gt;Schellenberger&lt;/Author&gt;&lt;Year&gt;2010&lt;/Year&gt;&lt;RecNum&gt;89&lt;/RecNum&gt;&lt;DisplayText&gt;(Schellenberger et al., 2010)&lt;/DisplayText&gt;&lt;record&gt;&lt;rec-number&gt;89&lt;/rec-number&gt;&lt;foreign-keys&gt;&lt;key app="EN" db-id="xtsa0pvx4pp2reexxfhpz0avwvteswvsre5d" timestamp="1488834582"&gt;89&lt;/key&gt;&lt;/foreign-keys&gt;&lt;ref-type name="Journal Article"&gt;17&lt;/ref-type&gt;&lt;contributors&gt;&lt;authors&gt;&lt;author&gt;Schellenberger, Stefanie&lt;/author&gt;&lt;author&gt;Kolb, Steffen&lt;/author&gt;&lt;author&gt;Drake, Harold L.&lt;/author&gt;&lt;/authors&gt;&lt;/contributors&gt;&lt;titles&gt;&lt;title&gt;Metabolic responses of novel cellulolytic and saccharolytic agricultural soil Bacteria to oxygen&lt;/title&gt;&lt;secondary-title&gt;Environmental Microbiology&lt;/secondary-title&gt;&lt;/titles&gt;&lt;periodical&gt;&lt;full-title&gt;Environmental Microbiology&lt;/full-title&gt;&lt;/periodical&gt;&lt;pages&gt;845-861&lt;/pages&gt;&lt;volume&gt;12&lt;/volume&gt;&lt;number&gt;4&lt;/number&gt;&lt;dates&gt;&lt;year&gt;2010&lt;/year&gt;&lt;/dates&gt;&lt;publisher&gt;Blackwell Publishing Ltd&lt;/publisher&gt;&lt;isbn&gt;1462-2920&lt;/isbn&gt;&lt;urls&gt;&lt;related-urls&gt;&lt;url&gt;http://dx.doi.org/10.1111/j.1462-2920.2009.02128.x&lt;/url&gt;&lt;/related-urls&gt;&lt;/urls&gt;&lt;electronic-resource-num&gt;10.1111/j.1462-2920.2009.02128.x&lt;/electronic-resource-num&gt;&lt;/record&gt;&lt;/Cite&gt;&lt;/EndNote&gt;</w:instrText>
      </w:r>
      <w:r>
        <w:fldChar w:fldCharType="separate"/>
      </w:r>
      <w:r>
        <w:rPr>
          <w:noProof/>
        </w:rPr>
        <w:t>(Schellenberger et al., 2010)</w:t>
      </w:r>
      <w:r>
        <w:fldChar w:fldCharType="end"/>
      </w:r>
      <w:r>
        <w:t xml:space="preserve">.  The microbial community within our xylose-amended microcosms likely consists of taxa that quickly respond and bloom in response to available xylose and therefore might be involved in “cheating” behavior if they cannot produce extracellular hemicellulolytic enzymes.  </w:t>
      </w:r>
    </w:p>
    <w:p w14:paraId="17EB2033" w14:textId="14282F61" w:rsidR="00122408" w:rsidRDefault="00122408" w:rsidP="00122408">
      <w:r>
        <w:t xml:space="preserve">Since we established xylose “cheaters” were likely present in our xylan microcosms, we interpreted the role of dominant taxa in our xylan amended microcosms with some degree of caution.  To reduce false positives, we limited the definition of keystone species as species that were dominant in the only concentration of xylan with detectable microbial activity, the high xylan microcosm, and rare in the xylose microcosms. In this manner, we precluded the “cheater” taxa of xylose as potential keystone species.  </w:t>
      </w:r>
    </w:p>
    <w:p w14:paraId="33869E01" w14:textId="7182805F" w:rsidR="00122408" w:rsidRDefault="00122408" w:rsidP="00122408">
      <w:r>
        <w:t xml:space="preserve">Members of genus </w:t>
      </w:r>
      <w:r w:rsidRPr="00065EFB">
        <w:rPr>
          <w:i/>
        </w:rPr>
        <w:t>Muricauda</w:t>
      </w:r>
      <w:r w:rsidRPr="00065EFB">
        <w:t xml:space="preserve"> </w:t>
      </w:r>
      <w:r>
        <w:t>within the bacterial family Flavobacteriaceae of the phylum ‘Cytophaga-Flavobacterium-</w:t>
      </w:r>
      <w:r w:rsidRPr="00942051">
        <w:rPr>
          <w:i/>
        </w:rPr>
        <w:t>Bacteroidetes</w:t>
      </w:r>
      <w:r>
        <w:rPr>
          <w:i/>
        </w:rPr>
        <w:t>’</w:t>
      </w:r>
      <w:r>
        <w:t xml:space="preserve"> increased in response to the high xylan amendment after the second timepoint.  </w:t>
      </w:r>
      <w:r>
        <w:rPr>
          <w:i/>
        </w:rPr>
        <w:t xml:space="preserve">Bacteroidetes </w:t>
      </w:r>
      <w:r>
        <w:t>in marine ecosystems have been long-associated with the degradation of high molecular weight organic matter, especially particulate organics</w:t>
      </w:r>
      <w:r w:rsidRPr="0090603B">
        <w:t xml:space="preserve"> </w:t>
      </w:r>
      <w:r>
        <w:fldChar w:fldCharType="begin"/>
      </w:r>
      <w:r w:rsidR="00FE3753">
        <w:instrText xml:space="preserve"> ADDIN EN.CITE &lt;EndNote&gt;&lt;Cite&gt;&lt;Author&gt;Fernandez-Gomez&lt;/Author&gt;&lt;Year&gt;2013&lt;/Year&gt;&lt;RecNum&gt;90&lt;/RecNum&gt;&lt;DisplayText&gt;(Fernandez-Gomez et al., 2013)&lt;/DisplayText&gt;&lt;record&gt;&lt;rec-number&gt;90&lt;/rec-number&gt;&lt;foreign-keys&gt;&lt;key app="EN" db-id="xtsa0pvx4pp2reexxfhpz0avwvteswvsre5d" timestamp="1488834582"&gt;90&lt;/key&gt;&lt;/foreign-keys&gt;&lt;ref-type name="Journal Article"&gt;17&lt;/ref-type&gt;&lt;contributors&gt;&lt;authors&gt;&lt;author&gt;Fernandez-Gomez, B.&lt;/author&gt;&lt;author&gt;Richter, M.&lt;/author&gt;&lt;author&gt;Schuler, M.&lt;/author&gt;&lt;author&gt;Pinhassi, J.&lt;/author&gt;&lt;author&gt;Acinas, S. G.&lt;/author&gt;&lt;author&gt;Gonzalez, J. M.&lt;/author&gt;&lt;author&gt;Pedros-Alio, C.&lt;/author&gt;&lt;/authors&gt;&lt;/contributors&gt;&lt;auth-address&gt;Department of Marine Biology and Oceanography, Institut de Ciencies del Mar, Consejo Superior de Investigaciones Cientificas (CSIC), Barcelona, Spain.&lt;/auth-address&gt;&lt;titles&gt;&lt;title&gt;Ecology of marine Bacteroidetes: a comparative genomics approach&lt;/title&gt;&lt;secondary-title&gt;ISME J&lt;/secondary-title&gt;&lt;/titles&gt;&lt;periodical&gt;&lt;full-title&gt;ISME J&lt;/full-title&gt;&lt;/periodical&gt;&lt;pages&gt;1026-37&lt;/pages&gt;&lt;volume&gt;7&lt;/volume&gt;&lt;number&gt;5&lt;/number&gt;&lt;keywords&gt;&lt;keyword&gt;Bacterial Adhesion&lt;/keyword&gt;&lt;keyword&gt;Bacteroidetes/*classification/enzymology/genetics/*physiology&lt;/keyword&gt;&lt;keyword&gt;Ecology&lt;/keyword&gt;&lt;keyword&gt;Genome, Bacterial&lt;/keyword&gt;&lt;keyword&gt;Genomics/*methods&lt;/keyword&gt;&lt;keyword&gt;Glycosyltransferases/genetics/metabolism&lt;/keyword&gt;&lt;keyword&gt;Locomotion&lt;/keyword&gt;&lt;keyword&gt;Molecular Sequence Data&lt;/keyword&gt;&lt;keyword&gt;Seawater/*microbiology&lt;/keyword&gt;&lt;/keywords&gt;&lt;dates&gt;&lt;year&gt;2013&lt;/year&gt;&lt;pub-dates&gt;&lt;date&gt;May&lt;/date&gt;&lt;/pub-dates&gt;&lt;/dates&gt;&lt;isbn&gt;1751-7370 (Electronic)&amp;#xD;1751-7362 (Linking)&lt;/isbn&gt;&lt;accession-num&gt;23303374&lt;/accession-num&gt;&lt;urls&gt;&lt;related-urls&gt;&lt;url&gt;https://www.ncbi.nlm.nih.gov/pubmed/23303374&lt;/url&gt;&lt;/related-urls&gt;&lt;/urls&gt;&lt;custom2&gt;PMC3635232&lt;/custom2&gt;&lt;electronic-resource-num&gt;10.1038/ismej.2012.169&lt;/electronic-resource-num&gt;&lt;/record&gt;&lt;/Cite&gt;&lt;/EndNote&gt;</w:instrText>
      </w:r>
      <w:r>
        <w:fldChar w:fldCharType="separate"/>
      </w:r>
      <w:r>
        <w:rPr>
          <w:noProof/>
        </w:rPr>
        <w:t>(Fernandez-Gomez et al., 2013)</w:t>
      </w:r>
      <w:r>
        <w:fldChar w:fldCharType="end"/>
      </w:r>
      <w:r>
        <w:t xml:space="preserve">.  Since xylan was insoluble in the medium, </w:t>
      </w:r>
      <w:r w:rsidRPr="0090603B">
        <w:rPr>
          <w:i/>
        </w:rPr>
        <w:t>Bacteroidetes</w:t>
      </w:r>
      <w:r>
        <w:t xml:space="preserve"> such as </w:t>
      </w:r>
      <w:r w:rsidRPr="0090603B">
        <w:rPr>
          <w:i/>
        </w:rPr>
        <w:t>Muricauda</w:t>
      </w:r>
      <w:r>
        <w:t xml:space="preserve"> may have had the advantage to attach.  In fact, characterization of the M. </w:t>
      </w:r>
      <w:r w:rsidRPr="00E04695">
        <w:rPr>
          <w:i/>
        </w:rPr>
        <w:t>ruestringensis</w:t>
      </w:r>
      <w:r>
        <w:t xml:space="preserve"> B1 shows it prefers to live on surfaces rather than freely in the medium</w:t>
      </w:r>
      <w:r w:rsidRPr="00BE4724">
        <w:t xml:space="preserve"> </w:t>
      </w:r>
      <w:r>
        <w:fldChar w:fldCharType="begin">
          <w:fldData xml:space="preserve">PEVuZE5vdGU+PENpdGU+PEF1dGhvcj5CcnVuczwvQXV0aG9yPjxZZWFyPjIwMDE8L1llYXI+PFJl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</w:fldData>
        </w:fldChar>
      </w:r>
      <w:r w:rsidR="00FE3753">
        <w:instrText xml:space="preserve"> ADDIN EN.CITE </w:instrText>
      </w:r>
      <w:r w:rsidR="00FE3753">
        <w:fldChar w:fldCharType="begin">
          <w:fldData xml:space="preserve">PEVuZE5vdGU+PENpdGU+PEF1dGhvcj5CcnVuczwvQXV0aG9yPjxZZWFyPjIwMDE8L1llYXI+PFJl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</w:fldData>
        </w:fldChar>
      </w:r>
      <w:r w:rsidR="00FE3753">
        <w:instrText xml:space="preserve"> ADDIN EN.CITE.DATA </w:instrText>
      </w:r>
      <w:r w:rsidR="00FE3753">
        <w:fldChar w:fldCharType="end"/>
      </w:r>
      <w:r>
        <w:fldChar w:fldCharType="separate"/>
      </w:r>
      <w:r w:rsidR="00FE3753">
        <w:rPr>
          <w:noProof/>
        </w:rPr>
        <w:t>(Bruns et al., 2001a)</w:t>
      </w:r>
      <w:r>
        <w:fldChar w:fldCharType="end"/>
      </w:r>
      <w:r>
        <w:t xml:space="preserve">. M. </w:t>
      </w:r>
      <w:r w:rsidRPr="00E04695">
        <w:rPr>
          <w:i/>
        </w:rPr>
        <w:t>ruestringensis</w:t>
      </w:r>
      <w:r>
        <w:t xml:space="preserve"> B1 also grew in a wide temperature range which could be why it revived well at room temperature</w:t>
      </w:r>
      <w:r w:rsidRPr="00E04695">
        <w:t xml:space="preserve"> </w:t>
      </w:r>
      <w:r>
        <w:t xml:space="preserve">despite the original Australian Bight being cold at 4℃ </w:t>
      </w:r>
      <w:r>
        <w:fldChar w:fldCharType="begin"/>
      </w:r>
      <w:r w:rsidR="00FE3753">
        <w:instrText xml:space="preserve"> ADDIN EN.CITE &lt;EndNote&gt;&lt;Cite&gt;&lt;Author&gt;Bruns&lt;/Author&gt;&lt;Year&gt;2001&lt;/Year&gt;&lt;RecNum&gt;1821&lt;/RecNum&gt;&lt;DisplayText&gt;(Bruns et al., 2001b)&lt;/DisplayText&gt;&lt;record&gt;&lt;rec-number&gt;1821&lt;/rec-number&gt;&lt;foreign-keys&gt;&lt;key app="EN" db-id="treewexvlrwfwre2a0s5s9vt59e0fstav9fr" timestamp="1486174367"&gt;1821&lt;/key&gt;&lt;/foreign-keys&gt;&lt;ref-type name="Journal Article"&gt;17&lt;/ref-type&gt;&lt;contributors&gt;&lt;authors&gt;&lt;author&gt;Bruns, A.&lt;/author&gt;&lt;author&gt;Rohde, M.&lt;/author&gt;&lt;author&gt;Berthe-Corti, L.&lt;/author&gt;&lt;/authors&gt;&lt;/contributors&gt;&lt;titles&gt;&lt;title&gt;Muricauda ruestringensis gen.nov., sp. nov., a facultatively anaerobic, appendaged bacterium from German North Sea intertidal sediment&lt;/title&gt;&lt;secondary-title&gt;Int J Syst Evol Microbiol&lt;/secondary-title&gt;&lt;/titles&gt;&lt;periodical&gt;&lt;full-title&gt;Int J Syst Evol Microbiol&lt;/full-title&gt;&lt;/periodical&gt;&lt;volume&gt;51&lt;/volume&gt;&lt;dates&gt;&lt;year&gt;2001&lt;/year&gt;&lt;/dates&gt;&lt;label&gt;Bruns2001&lt;/label&gt;&lt;urls&gt;&lt;related-urls&gt;&lt;url&gt;http://dx.doi.org/10.1099/00207713-51-6-1997&lt;/url&gt;&lt;/related-urls&gt;&lt;/urls&gt;&lt;electronic-resource-num&gt;10.1099/00207713-51-6-1997&lt;/electronic-resource-num&gt;&lt;/record&gt;&lt;/Cite&gt;&lt;/EndNote&gt;</w:instrText>
      </w:r>
      <w:r>
        <w:fldChar w:fldCharType="separate"/>
      </w:r>
      <w:r w:rsidR="00FE3753">
        <w:rPr>
          <w:noProof/>
        </w:rPr>
        <w:t>(Bruns et al., 2001b)</w:t>
      </w:r>
      <w:r>
        <w:fldChar w:fldCharType="end"/>
      </w:r>
      <w:r>
        <w:t xml:space="preserve">.  </w:t>
      </w:r>
      <w:r w:rsidRPr="00DB3DCE">
        <w:rPr>
          <w:i/>
        </w:rPr>
        <w:t>Muricauda</w:t>
      </w:r>
      <w:r>
        <w:t xml:space="preserve"> is unlikely to be a “cheater” because it was absent in all concentrations of xylose microcosms.  We do not have evidence to interpret the absence of </w:t>
      </w:r>
      <w:r w:rsidRPr="00271957">
        <w:rPr>
          <w:i/>
        </w:rPr>
        <w:t>Muricauda</w:t>
      </w:r>
      <w:r>
        <w:t xml:space="preserve"> in the xylose microcosms as the inability to utilize xylose.  Its absence from the xylose microcosms could suggest it does not utilize xylose very well.  Previous evidence shows members of the phylum </w:t>
      </w:r>
      <w:r w:rsidRPr="0090603B">
        <w:rPr>
          <w:i/>
        </w:rPr>
        <w:t>Bacteroidetes</w:t>
      </w:r>
      <w:r>
        <w:t xml:space="preserve"> prefer polymers rather than monomers </w:t>
      </w:r>
      <w:r>
        <w:fldChar w:fldCharType="begin"/>
      </w:r>
      <w:r w:rsidR="00FE3753">
        <w:instrText xml:space="preserve"> ADDIN EN.CITE &lt;EndNote&gt;&lt;Cite&gt;&lt;Author&gt;Cottrell&lt;/Author&gt;&lt;Year&gt;2000&lt;/Year&gt;&lt;RecNum&gt;92&lt;/RecNum&gt;&lt;DisplayText&gt;(Cottrell and Kirchman, 2000)&lt;/DisplayText&gt;&lt;record&gt;&lt;rec-number&gt;92&lt;/rec-number&gt;&lt;foreign-keys&gt;&lt;key app="EN" db-id="xtsa0pvx4pp2reexxfhpz0avwvteswvsre5d" timestamp="1488834582"&gt;92&lt;/key&gt;&lt;/foreign-keys&gt;&lt;ref-type name="Journal Article"&gt;17&lt;/ref-type&gt;&lt;contributors&gt;&lt;authors&gt;&lt;author&gt;Cottrell, M. T.&lt;/author&gt;&lt;author&gt;Kirchman, D. L.&lt;/author&gt;&lt;/authors&gt;&lt;/contributors&gt;&lt;auth-address&gt;College of Marine Studies, University of Delaware, Lewes, Delaware 19958, USA.&lt;/auth-address&gt;&lt;titles&gt;&lt;title&gt;Natural assemblages of marine proteobacteria and members of the Cytophaga-Flavobacter cluster consuming low- and high-molecular-weight dissolved organic matter&lt;/title&gt;&lt;secondary-title&gt;Applied and Environmental Microbiology&lt;/secondary-title&gt;&lt;alt-title&gt;Applied and environmental microbiology&lt;/alt-title&gt;&lt;/titles&gt;&lt;periodical&gt;&lt;full-title&gt;Applied and Environmental Microbiology&lt;/full-title&gt;&lt;/periodical&gt;&lt;alt-periodical&gt;&lt;full-title&gt;Applied and Environmental Microbiology&lt;/full-title&gt;&lt;/alt-periodical&gt;&lt;pages&gt;1692-7&lt;/pages&gt;&lt;volume&gt;66&lt;/volume&gt;&lt;number&gt;4&lt;/number&gt;&lt;edition&gt;2000/04/01&lt;/edition&gt;&lt;keywords&gt;&lt;keyword&gt;Cytophaga/metabolism&lt;/keyword&gt;&lt;keyword&gt;*Ecosystem&lt;/keyword&gt;&lt;keyword&gt;Flavobacterium/metabolism&lt;/keyword&gt;&lt;keyword&gt;In Situ Hybridization, Fluorescence/methods&lt;/keyword&gt;&lt;keyword&gt;Organic Chemicals/*metabolism&lt;/keyword&gt;&lt;keyword&gt;Phylogeny&lt;/keyword&gt;&lt;keyword&gt;Proteobacteria/*metabolism&lt;/keyword&gt;&lt;keyword&gt;Seawater/*microbiology&lt;/keyword&gt;&lt;keyword&gt;Water Microbiology&lt;/keyword&gt;&lt;/keywords&gt;&lt;dates&gt;&lt;year&gt;2000&lt;/year&gt;&lt;pub-dates&gt;&lt;date&gt;Apr&lt;/date&gt;&lt;/pub-dates&gt;&lt;/dates&gt;&lt;isbn&gt;0099-2240 (Print)&amp;#xD;0099-2240&lt;/isbn&gt;&lt;accession-num&gt;10742262&lt;/accession-num&gt;&lt;urls&gt;&lt;/urls&gt;&lt;custom2&gt;PMC92043&lt;/custom2&gt;&lt;remote-database-provider&gt;NLM&lt;/remote-database-provider&gt;&lt;language&gt;eng&lt;/language&gt;&lt;/record&gt;&lt;/Cite&gt;&lt;/EndNote&gt;</w:instrText>
      </w:r>
      <w:r>
        <w:fldChar w:fldCharType="separate"/>
      </w:r>
      <w:r>
        <w:rPr>
          <w:noProof/>
        </w:rPr>
        <w:t>(Cottrell and Kirchman, 2000)</w:t>
      </w:r>
      <w:r>
        <w:fldChar w:fldCharType="end"/>
      </w:r>
      <w:r>
        <w:t xml:space="preserve">.  </w:t>
      </w:r>
    </w:p>
    <w:p w14:paraId="13CA05B9" w14:textId="18C1F1A3" w:rsidR="00122408" w:rsidRPr="00122408" w:rsidRDefault="00122408" w:rsidP="00122408">
      <w:r w:rsidRPr="00DB3DCE">
        <w:rPr>
          <w:i/>
        </w:rPr>
        <w:t>Muricauda</w:t>
      </w:r>
      <w:r>
        <w:t xml:space="preserve"> has not been well characterized as a bacterial species.  There are only two publicly available genome sequences from </w:t>
      </w:r>
      <w:r w:rsidRPr="0069440D">
        <w:rPr>
          <w:i/>
        </w:rPr>
        <w:t>Muricauda</w:t>
      </w:r>
      <w:r>
        <w:t xml:space="preserve"> isolates</w:t>
      </w:r>
      <w:r w:rsidRPr="0007457E">
        <w:t xml:space="preserve"> </w:t>
      </w:r>
      <w:r>
        <w:fldChar w:fldCharType="begin">
          <w:fldData xml:space="preserve">PEVuZE5vdGU+PENpdGU+PEF1dGhvcj5PaDwvQXV0aG9yPjxZZWFyPjIwMTU8L1llYXI+PFJlY051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</w:fldData>
        </w:fldChar>
      </w:r>
      <w:r w:rsidR="00FE3753">
        <w:instrText xml:space="preserve"> ADDIN EN.CITE </w:instrText>
      </w:r>
      <w:r w:rsidR="00FE3753">
        <w:fldChar w:fldCharType="begin">
          <w:fldData xml:space="preserve">PEVuZE5vdGU+PENpdGU+PEF1dGhvcj5PaDwvQXV0aG9yPjxZZWFyPjIwMTU8L1llYXI+PFJlY051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</w:fldData>
        </w:fldChar>
      </w:r>
      <w:r w:rsidR="00FE3753">
        <w:instrText xml:space="preserve"> ADDIN EN.CITE.DATA </w:instrText>
      </w:r>
      <w:r w:rsidR="00FE3753">
        <w:fldChar w:fldCharType="end"/>
      </w:r>
      <w:r>
        <w:fldChar w:fldCharType="separate"/>
      </w:r>
      <w:r>
        <w:rPr>
          <w:noProof/>
        </w:rPr>
        <w:t>(Huntemann et al., 2012; Oh et al., 2015)</w:t>
      </w:r>
      <w:r>
        <w:fldChar w:fldCharType="end"/>
      </w:r>
      <w:r>
        <w:t xml:space="preserve">. Based on their annotation from the UniProt protein database </w:t>
      </w:r>
      <w:r>
        <w:fldChar w:fldCharType="begin"/>
      </w:r>
      <w:r w:rsidR="00FE3753">
        <w:instrText xml:space="preserve"> ADDIN EN.CITE &lt;EndNote&gt;&lt;Cite ExcludeAuth="1"&gt;&lt;Author&gt;Consortium&lt;/Author&gt;&lt;Year&gt;2014&lt;/Year&gt;&lt;RecNum&gt;95&lt;/RecNum&gt;&lt;DisplayText&gt;(2014)&lt;/DisplayText&gt;&lt;record&gt;&lt;rec-number&gt;95&lt;/rec-number&gt;&lt;foreign-keys&gt;&lt;key app="EN" db-id="xtsa0pvx4pp2reexxfhpz0avwvteswvsre5d" timestamp="1488834582"&gt;95&lt;/key&gt;&lt;/foreign-keys&gt;&lt;ref-type name="Journal Article"&gt;17&lt;/ref-type&gt;&lt;contributors&gt;&lt;authors&gt;&lt;author&gt;U Consortium&lt;/author&gt;&lt;/authors&gt;&lt;/contributors&gt;&lt;titles&gt;&lt;title&gt;UniProt: a hub for protein information&lt;/title&gt;&lt;secondary-title&gt;Nucleic Acids Research&lt;/secondary-title&gt;&lt;/titles&gt;&lt;periodical&gt;&lt;full-title&gt;Nucleic Acids Res&lt;/full-title&gt;&lt;abbr-1&gt;Nucleic acids research&lt;/abbr-1&gt;&lt;/periodical&gt;&lt;pages&gt;D204-D212&lt;/pages&gt;&lt;volume&gt;43&lt;/volume&gt;&lt;number&gt;D1&lt;/number&gt;&lt;dates&gt;&lt;year&gt;2014&lt;/year&gt;&lt;/dates&gt;&lt;isbn&gt;0305-1048&lt;/isbn&gt;&lt;urls&gt;&lt;related-urls&gt;&lt;url&gt;http://dx.doi.org/10.1093/nar/gku989&lt;/url&gt;&lt;/related-urls&gt;&lt;/urls&gt;&lt;electronic-resource-num&gt;10.1093/nar/gku989&lt;/electronic-resource-num&gt;&lt;/record&gt;&lt;/Cite&gt;&lt;/EndNote&gt;</w:instrText>
      </w:r>
      <w:r>
        <w:fldChar w:fldCharType="separate"/>
      </w:r>
      <w:r>
        <w:rPr>
          <w:noProof/>
        </w:rPr>
        <w:t>(2014)</w:t>
      </w:r>
      <w:r>
        <w:fldChar w:fldCharType="end"/>
      </w:r>
      <w:r>
        <w:t xml:space="preserve">, the </w:t>
      </w:r>
      <w:r w:rsidRPr="00D654C1">
        <w:rPr>
          <w:i/>
        </w:rPr>
        <w:t>Muricauda</w:t>
      </w:r>
      <w:r>
        <w:t xml:space="preserve"> possesses genes encoding various xylose isomerases, endoxylanases, and </w:t>
      </w:r>
      <w:r>
        <w:lastRenderedPageBreak/>
        <w:t xml:space="preserve">xylosidases.  The CaZY database of carbohydrate-active enzymes (http://www.cazy.org/) predicted 2 glycosyl hydrolase (GH) family 43 xylanases, one of the lesser studied xylanase families </w:t>
      </w:r>
      <w:r>
        <w:fldChar w:fldCharType="begin"/>
      </w:r>
      <w:r w:rsidR="00FE3753">
        <w:instrText xml:space="preserve"> ADDIN EN.CITE &lt;EndNote&gt;&lt;Cite&gt;&lt;Author&gt;Collins&lt;/Author&gt;&lt;Year&gt;2005&lt;/Year&gt;&lt;RecNum&gt;96&lt;/RecNum&gt;&lt;DisplayText&gt;(Collins et al., 2005)&lt;/DisplayText&gt;&lt;record&gt;&lt;rec-number&gt;96&lt;/rec-number&gt;&lt;foreign-keys&gt;&lt;key app="EN" db-id="xtsa0pvx4pp2reexxfhpz0avwvteswvsre5d" timestamp="1488834582"&gt;96&lt;/key&gt;&lt;/foreign-keys&gt;&lt;ref-type name="Journal Article"&gt;17&lt;/ref-type&gt;&lt;contributors&gt;&lt;authors&gt;&lt;author&gt;Collins, T.&lt;/author&gt;&lt;author&gt;Gerday, C.&lt;/author&gt;&lt;author&gt;Feller, G.&lt;/author&gt;&lt;/authors&gt;&lt;/contributors&gt;&lt;auth-address&gt;Laboratory of Biochemistry, Institute of Chemistry B6, University of Liege, B-4000 Liege, Belgium. tcollins@ulg.ac.be&lt;/auth-address&gt;&lt;titles&gt;&lt;title&gt;Xylanases, xylanase families and extremophilic xylanases&lt;/title&gt;&lt;secondary-title&gt;FEMS Microbiology Reviews&lt;/secondary-title&gt;&lt;/titles&gt;&lt;periodical&gt;&lt;full-title&gt;FEMS Microbiology Reviews&lt;/full-title&gt;&lt;/periodical&gt;&lt;pages&gt;3-23&lt;/pages&gt;&lt;volume&gt;29&lt;/volume&gt;&lt;number&gt;1&lt;/number&gt;&lt;keywords&gt;&lt;keyword&gt;Bacteria/*enzymology&lt;/keyword&gt;&lt;keyword&gt;Glycoside Hydrolases/*chemistry/*metabolism&lt;/keyword&gt;&lt;keyword&gt;Xylosidases/*chemistry/*metabolism&lt;/keyword&gt;&lt;/keywords&gt;&lt;dates&gt;&lt;year&gt;2005&lt;/year&gt;&lt;pub-dates&gt;&lt;date&gt;Jan&lt;/date&gt;&lt;/pub-dates&gt;&lt;/dates&gt;&lt;isbn&gt;0168-6445 (Print)&amp;#xD;0168-6445 (Linking)&lt;/isbn&gt;&lt;accession-num&gt;15652973&lt;/accession-num&gt;&lt;urls&gt;&lt;related-urls&gt;&lt;url&gt;https://www.ncbi.nlm.nih.gov/pubmed/15652973&lt;/url&gt;&lt;/related-urls&gt;&lt;/urls&gt;&lt;electronic-resource-num&gt;10.1016/j.femsre.2004.06.005&lt;/electronic-resource-num&gt;&lt;/record&gt;&lt;/Cite&gt;&lt;/EndNote&gt;</w:instrText>
      </w:r>
      <w:r>
        <w:fldChar w:fldCharType="separate"/>
      </w:r>
      <w:r>
        <w:rPr>
          <w:noProof/>
        </w:rPr>
        <w:t>(Collins et al., 2005)</w:t>
      </w:r>
      <w:r>
        <w:fldChar w:fldCharType="end"/>
      </w:r>
      <w:r>
        <w:t xml:space="preserve">, in the </w:t>
      </w:r>
      <w:r w:rsidRPr="00065EFB">
        <w:rPr>
          <w:i/>
        </w:rPr>
        <w:t>Muricauda ruestringensis</w:t>
      </w:r>
      <w:r>
        <w:t xml:space="preserve"> DSM 13258 genome </w:t>
      </w:r>
      <w:r>
        <w:fldChar w:fldCharType="begin">
          <w:fldData xml:space="preserve">PEVuZE5vdGU+PENpdGU+PEF1dGhvcj5DYW50YXJlbDwvQXV0aG9yPjxZZWFyPjIwMDk8L1llYXI+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==
</w:fldData>
        </w:fldChar>
      </w:r>
      <w:r w:rsidR="00FE3753">
        <w:instrText xml:space="preserve"> ADDIN EN.CITE </w:instrText>
      </w:r>
      <w:r w:rsidR="00FE3753">
        <w:fldChar w:fldCharType="begin">
          <w:fldData xml:space="preserve">PEVuZE5vdGU+PENpdGU+PEF1dGhvcj5DYW50YXJlbDwvQXV0aG9yPjxZZWFyPjIwMDk8L1llYXI+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==
</w:fldData>
        </w:fldChar>
      </w:r>
      <w:r w:rsidR="00FE3753">
        <w:instrText xml:space="preserve"> ADDIN EN.CITE.DATA </w:instrText>
      </w:r>
      <w:r w:rsidR="00FE3753">
        <w:fldChar w:fldCharType="end"/>
      </w:r>
      <w:r>
        <w:fldChar w:fldCharType="separate"/>
      </w:r>
      <w:r>
        <w:rPr>
          <w:noProof/>
        </w:rPr>
        <w:t>(Cantarel et al., 2009)</w:t>
      </w:r>
      <w:r>
        <w:fldChar w:fldCharType="end"/>
      </w:r>
      <w:r>
        <w:t>.</w:t>
      </w:r>
    </w:p>
    <w:p w14:paraId="66521008" w14:textId="15656526" w:rsidR="00122408" w:rsidRDefault="00122408" w:rsidP="00122408">
      <w:r w:rsidRPr="00801A1C">
        <w:rPr>
          <w:i/>
        </w:rPr>
        <w:t>Pseudoalteromonas</w:t>
      </w:r>
      <w:r>
        <w:rPr>
          <w:i/>
        </w:rPr>
        <w:t xml:space="preserve">, </w:t>
      </w:r>
      <w:r>
        <w:t xml:space="preserve">a </w:t>
      </w:r>
      <w:r>
        <w:rPr>
          <w:i/>
        </w:rPr>
        <w:t xml:space="preserve">Gammaproteobacteria </w:t>
      </w:r>
      <w:r>
        <w:t xml:space="preserve">genus, </w:t>
      </w:r>
      <w:r w:rsidRPr="00D44034">
        <w:t>was also a</w:t>
      </w:r>
      <w:r>
        <w:t xml:space="preserve"> likely</w:t>
      </w:r>
      <w:r w:rsidRPr="00D44034">
        <w:t xml:space="preserve"> keystone species</w:t>
      </w:r>
      <w:r>
        <w:t xml:space="preserve"> candidate.  It was the most dominant bacterial taxa in the </w:t>
      </w:r>
      <w:r w:rsidRPr="00D44034">
        <w:t>high xylan microcosm at all timepoints</w:t>
      </w:r>
      <w:r>
        <w:t xml:space="preserve"> by a large margin</w:t>
      </w:r>
      <w:r w:rsidRPr="00D44034">
        <w:t xml:space="preserve"> while being very </w:t>
      </w:r>
      <w:r>
        <w:t xml:space="preserve">rare </w:t>
      </w:r>
      <w:r w:rsidRPr="00D44034">
        <w:t>in the xylose microcosms</w:t>
      </w:r>
      <w:r>
        <w:t>.</w:t>
      </w:r>
      <w:r>
        <w:rPr>
          <w:i/>
        </w:rPr>
        <w:t xml:space="preserve">  </w:t>
      </w:r>
      <w:r w:rsidRPr="00F66F3F">
        <w:rPr>
          <w:i/>
        </w:rPr>
        <w:t>Pseudoalteromonas</w:t>
      </w:r>
      <w:r>
        <w:t xml:space="preserve"> has been found to produce extracellular agarlytic enzymes </w:t>
      </w:r>
      <w:r>
        <w:fldChar w:fldCharType="begin">
          <w:fldData xml:space="preserve">PEVuZE5vdGU+PENpdGU+PEF1dGhvcj5Ta292aHVzPC9BdXRob3I+PFllYXI+MjAwNzwvWWVhcj48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</w:fldData>
        </w:fldChar>
      </w:r>
      <w:r w:rsidR="00FE3753">
        <w:instrText xml:space="preserve"> ADDIN EN.CITE </w:instrText>
      </w:r>
      <w:r w:rsidR="00FE3753">
        <w:fldChar w:fldCharType="begin">
          <w:fldData xml:space="preserve">PEVuZE5vdGU+PENpdGU+PEF1dGhvcj5Ta292aHVzPC9BdXRob3I+PFllYXI+MjAwNzwvWWVhcj48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</w:fldData>
        </w:fldChar>
      </w:r>
      <w:r w:rsidR="00FE3753">
        <w:instrText xml:space="preserve"> ADDIN EN.CITE.DATA </w:instrText>
      </w:r>
      <w:r w:rsidR="00FE3753">
        <w:fldChar w:fldCharType="end"/>
      </w:r>
      <w:r>
        <w:fldChar w:fldCharType="separate"/>
      </w:r>
      <w:r>
        <w:rPr>
          <w:noProof/>
        </w:rPr>
        <w:t>(Vera et al., 1998; Skovhus et al., 2007)</w:t>
      </w:r>
      <w:r>
        <w:fldChar w:fldCharType="end"/>
      </w:r>
      <w:r>
        <w:t xml:space="preserve">.  Of the 12 </w:t>
      </w:r>
      <w:r>
        <w:rPr>
          <w:i/>
        </w:rPr>
        <w:t xml:space="preserve">Pseudoalteromonas </w:t>
      </w:r>
      <w:r>
        <w:t>genomes</w:t>
      </w:r>
      <w:r w:rsidRPr="00803468">
        <w:t xml:space="preserve"> </w:t>
      </w:r>
      <w:r>
        <w:t>annotated</w:t>
      </w:r>
      <w:r w:rsidRPr="00803468">
        <w:t xml:space="preserve"> w</w:t>
      </w:r>
      <w:r>
        <w:t xml:space="preserve">ithin the CAZY database of enzymes </w:t>
      </w:r>
      <w:r>
        <w:fldChar w:fldCharType="begin">
          <w:fldData xml:space="preserve">PEVuZE5vdGU+PENpdGU+PEF1dGhvcj5DYW50YXJlbDwvQXV0aG9yPjxZZWFyPjIwMDk8L1llYXI+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==
</w:fldData>
        </w:fldChar>
      </w:r>
      <w:r w:rsidR="00FE3753">
        <w:instrText xml:space="preserve"> ADDIN EN.CITE </w:instrText>
      </w:r>
      <w:r w:rsidR="00FE3753">
        <w:fldChar w:fldCharType="begin">
          <w:fldData xml:space="preserve">PEVuZE5vdGU+PENpdGU+PEF1dGhvcj5DYW50YXJlbDwvQXV0aG9yPjxZZWFyPjIwMDk8L1llYXI+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==
</w:fldData>
        </w:fldChar>
      </w:r>
      <w:r w:rsidR="00FE3753">
        <w:instrText xml:space="preserve"> ADDIN EN.CITE.DATA </w:instrText>
      </w:r>
      <w:r w:rsidR="00FE3753">
        <w:fldChar w:fldCharType="end"/>
      </w:r>
      <w:r>
        <w:fldChar w:fldCharType="separate"/>
      </w:r>
      <w:r>
        <w:rPr>
          <w:noProof/>
        </w:rPr>
        <w:t>(Cantarel et al., 2009)</w:t>
      </w:r>
      <w:r>
        <w:fldChar w:fldCharType="end"/>
      </w:r>
      <w:r>
        <w:t xml:space="preserve">, 8 species have at least 1 predicted xylanase of the identified GH families with xylanases, which are GH 5, 7, 8, 10, 11, and 43 </w:t>
      </w:r>
      <w:r>
        <w:fldChar w:fldCharType="begin"/>
      </w:r>
      <w:r w:rsidR="00FE3753">
        <w:instrText xml:space="preserve"> ADDIN EN.CITE &lt;EndNote&gt;&lt;Cite&gt;&lt;Author&gt;Collins&lt;/Author&gt;&lt;Year&gt;2005&lt;/Year&gt;&lt;RecNum&gt;96&lt;/RecNum&gt;&lt;DisplayText&gt;(Collins et al., 2005)&lt;/DisplayText&gt;&lt;record&gt;&lt;rec-number&gt;96&lt;/rec-number&gt;&lt;foreign-keys&gt;&lt;key app="EN" db-id="xtsa0pvx4pp2reexxfhpz0avwvteswvsre5d" timestamp="1488834582"&gt;96&lt;/key&gt;&lt;/foreign-keys&gt;&lt;ref-type name="Journal Article"&gt;17&lt;/ref-type&gt;&lt;contributors&gt;&lt;authors&gt;&lt;author&gt;Collins, T.&lt;/author&gt;&lt;author&gt;Gerday, C.&lt;/author&gt;&lt;author&gt;Feller, G.&lt;/author&gt;&lt;/authors&gt;&lt;/contributors&gt;&lt;auth-address&gt;Laboratory of Biochemistry, Institute of Chemistry B6, University of Liege, B-4000 Liege, Belgium. tcollins@ulg.ac.be&lt;/auth-address&gt;&lt;titles&gt;&lt;title&gt;Xylanases, xylanase families and extremophilic xylanases&lt;/title&gt;&lt;secondary-title&gt;FEMS Microbiology Reviews&lt;/secondary-title&gt;&lt;/titles&gt;&lt;periodical&gt;&lt;full-title&gt;FEMS Microbiology Reviews&lt;/full-title&gt;&lt;/periodical&gt;&lt;pages&gt;3-23&lt;/pages&gt;&lt;volume&gt;29&lt;/volume&gt;&lt;number&gt;1&lt;/number&gt;&lt;keywords&gt;&lt;keyword&gt;Bacteria/*enzymology&lt;/keyword&gt;&lt;keyword&gt;Glycoside Hydrolases/*chemistry/*metabolism&lt;/keyword&gt;&lt;keyword&gt;Xylosidases/*chemistry/*metabolism&lt;/keyword&gt;&lt;/keywords&gt;&lt;dates&gt;&lt;year&gt;2005&lt;/year&gt;&lt;pub-dates&gt;&lt;date&gt;Jan&lt;/date&gt;&lt;/pub-dates&gt;&lt;/dates&gt;&lt;isbn&gt;0168-6445 (Print)&amp;#xD;0168-6445 (Linking)&lt;/isbn&gt;&lt;accession-num&gt;15652973&lt;/accession-num&gt;&lt;urls&gt;&lt;related-urls&gt;&lt;url&gt;https://www.ncbi.nlm.nih.gov/pubmed/15652973&lt;/url&gt;&lt;/related-urls&gt;&lt;/urls&gt;&lt;electronic-resource-num&gt;10.1016/j.femsre.2004.06.005&lt;/electronic-resource-num&gt;&lt;/record&gt;&lt;/Cite&gt;&lt;/EndNote&gt;</w:instrText>
      </w:r>
      <w:r>
        <w:fldChar w:fldCharType="separate"/>
      </w:r>
      <w:r>
        <w:rPr>
          <w:noProof/>
        </w:rPr>
        <w:t>(Collins et al., 2005)</w:t>
      </w:r>
      <w:r>
        <w:fldChar w:fldCharType="end"/>
      </w:r>
      <w:r>
        <w:t xml:space="preserve">. </w:t>
      </w:r>
      <w:r w:rsidRPr="00CE183C">
        <w:t xml:space="preserve"> </w:t>
      </w:r>
      <w:r w:rsidRPr="002E1431">
        <w:rPr>
          <w:i/>
        </w:rPr>
        <w:t>Pseudoalteromonas</w:t>
      </w:r>
      <w:r>
        <w:t xml:space="preserve"> was more ubiquitous than </w:t>
      </w:r>
      <w:r w:rsidRPr="008C1C6E">
        <w:rPr>
          <w:i/>
        </w:rPr>
        <w:t>Muricauda</w:t>
      </w:r>
      <w:r>
        <w:t xml:space="preserve"> in that it was present in both xylan and xylose.  With 99.8% similarity clustering of the </w:t>
      </w:r>
      <w:r w:rsidRPr="00AA31F5">
        <w:rPr>
          <w:i/>
        </w:rPr>
        <w:t>Pseudoalteromonas</w:t>
      </w:r>
      <w:r>
        <w:t xml:space="preserve"> sequences into OTUs, we have some preliminary evidence that the </w:t>
      </w:r>
      <w:r w:rsidRPr="008C1C6E">
        <w:rPr>
          <w:i/>
        </w:rPr>
        <w:t>Pseudoalteromonas</w:t>
      </w:r>
      <w:r>
        <w:t xml:space="preserve"> found in xylan and xylose treatments may not have been the same. Future work is required to explore the differences in </w:t>
      </w:r>
      <w:r>
        <w:rPr>
          <w:i/>
        </w:rPr>
        <w:t xml:space="preserve">Pseudoalteromonas </w:t>
      </w:r>
      <w:r>
        <w:t>at a higher resolution.  This future work would align with the increasing number of 16S rRNA gene based microbial surveys that have been questioning the threshold of 97% clustering for OTU clustering</w:t>
      </w:r>
      <w:r w:rsidRPr="008C1C6E">
        <w:t xml:space="preserve"> </w:t>
      </w:r>
      <w:r>
        <w:fldChar w:fldCharType="begin"/>
      </w:r>
      <w:r w:rsidR="00FE3753">
        <w:instrText xml:space="preserve"> ADDIN EN.CITE &lt;EndNote&gt;&lt;Cite&gt;&lt;Author&gt;Nguyen&lt;/Author&gt;&lt;Year&gt;2016&lt;/Year&gt;&lt;RecNum&gt;100&lt;/RecNum&gt;&lt;DisplayText&gt;(Nguyen et al., 2016)&lt;/DisplayText&gt;&lt;record&gt;&lt;rec-number&gt;100&lt;/rec-number&gt;&lt;foreign-keys&gt;&lt;key app="EN" db-id="xtsa0pvx4pp2reexxfhpz0avwvteswvsre5d" timestamp="1488834582"&gt;100&lt;/key&gt;&lt;/foreign-keys&gt;&lt;ref-type name="Journal Article"&gt;17&lt;/ref-type&gt;&lt;contributors&gt;&lt;authors&gt;&lt;author&gt;Nguyen, Nam-Phuong&lt;/author&gt;&lt;author&gt;Warnow, Tandy&lt;/author&gt;&lt;author&gt;Pop, Mihai&lt;/author&gt;&lt;author&gt;White, Bryan&lt;/author&gt;&lt;/authors&gt;&lt;/contributors&gt;&lt;titles&gt;&lt;title&gt;A perspective on 16S rRNA operational taxonomic unit clustering using sequence similarity&lt;/title&gt;&lt;secondary-title&gt;Npj Biofilms And Microbiomes&lt;/secondary-title&gt;&lt;/titles&gt;&lt;periodical&gt;&lt;full-title&gt;Npj Biofilms And Microbiomes&lt;/full-title&gt;&lt;/periodical&gt;&lt;pages&gt;16004&lt;/pages&gt;&lt;volume&gt;2&lt;/volume&gt;&lt;dates&gt;&lt;year&gt;2016&lt;/year&gt;&lt;pub-dates&gt;&lt;date&gt;04/20/online&lt;/date&gt;&lt;/pub-dates&gt;&lt;/dates&gt;&lt;publisher&gt;Nanyang Technological University/Macmillan Publishers Limited&lt;/publisher&gt;&lt;work-type&gt;Perspective&lt;/work-type&gt;&lt;urls&gt;&lt;related-urls&gt;&lt;url&gt;http://dx.doi.org/10.1038/npjbiofilms.2016.4&lt;/url&gt;&lt;/related-urls&gt;&lt;/urls&gt;&lt;electronic-resource-num&gt;10.1038/npjbiofilms.2016.4&lt;/electronic-resource-num&gt;&lt;/record&gt;&lt;/Cite&gt;&lt;/EndNote&gt;</w:instrText>
      </w:r>
      <w:r>
        <w:fldChar w:fldCharType="separate"/>
      </w:r>
      <w:r>
        <w:rPr>
          <w:noProof/>
        </w:rPr>
        <w:t>(Nguyen et al., 2016)</w:t>
      </w:r>
      <w:r>
        <w:fldChar w:fldCharType="end"/>
      </w:r>
      <w:r>
        <w:t>.</w:t>
      </w:r>
    </w:p>
    <w:p w14:paraId="6685E0CA" w14:textId="6ECC6567" w:rsidR="00122408" w:rsidRDefault="00122408" w:rsidP="00122408">
      <w:r>
        <w:t xml:space="preserve">Substrate-amended microcosms are usually sequenced at multiple timepoints to look for trends of succession.  Incubation usually reduces microbial diversity and species richness so that sequencing based approaches can readily detect important changes </w:t>
      </w:r>
      <w:r>
        <w:fldChar w:fldCharType="begin"/>
      </w:r>
      <w:r w:rsidR="00FE3753">
        <w:instrText xml:space="preserve"> ADDIN EN.CITE &lt;EndNote&gt;&lt;Cite&gt;&lt;Author&gt;DeAngelis&lt;/Author&gt;&lt;Year&gt;2010&lt;/Year&gt;&lt;RecNum&gt;38&lt;/RecNum&gt;&lt;DisplayText&gt;(DeAngelis et al., 2010)&lt;/DisplayText&gt;&lt;record&gt;&lt;rec-number&gt;38&lt;/rec-number&gt;&lt;foreign-keys&gt;&lt;key app="EN" db-id="xtsa0pvx4pp2reexxfhpz0avwvteswvsre5d" timestamp="1488834581"&gt;38&lt;/key&gt;&lt;/foreign-keys&gt;&lt;ref-type name="Journal Article"&gt;17&lt;/ref-type&gt;&lt;contributors&gt;&lt;authors&gt;&lt;author&gt;DeAngelis, Kristen M.&lt;/author&gt;&lt;author&gt;Gladden, John M.&lt;/author&gt;&lt;author&gt;Allgaier, Martin&lt;/author&gt;&lt;author&gt;D’haeseleer, Patrik&lt;/author&gt;&lt;author&gt;Fortney, Julian L.&lt;/author&gt;&lt;author&gt;Reddy, Amitha&lt;/author&gt;&lt;author&gt;Hugenholtz, Philip&lt;/author&gt;&lt;author&gt;Singer, Steven W.&lt;/author&gt;&lt;author&gt;Vander Gheynst, Jean S.&lt;/author&gt;&lt;author&gt;Silver, Whendee L.&lt;/author&gt;&lt;author&gt;Simmons, Blake A.&lt;/author&gt;&lt;author&gt;Hazen, Terry C.&lt;/author&gt;&lt;/authors&gt;&lt;/contributors&gt;&lt;titles&gt;&lt;title&gt;Strategies for Enhancing the Effectiveness of Metagenomic-based Enzyme Discovery in Lignocellulolytic Microbial Communities&lt;/title&gt;&lt;secondary-title&gt;BioEnergy Research&lt;/secondary-title&gt;&lt;/titles&gt;&lt;periodical&gt;&lt;full-title&gt;BioEnergy Research&lt;/full-title&gt;&lt;/periodical&gt;&lt;pages&gt;146-158&lt;/pages&gt;&lt;volume&gt;3&lt;/volume&gt;&lt;number&gt;2&lt;/number&gt;&lt;dates&gt;&lt;year&gt;2010&lt;/year&gt;&lt;pub-dates&gt;&lt;date&gt;2010/06//&lt;/date&gt;&lt;/pub-dates&gt;&lt;/dates&gt;&lt;isbn&gt;1939-1234, 1939-1242&lt;/isbn&gt;&lt;urls&gt;&lt;related-urls&gt;&lt;url&gt;http://link.springer.com/10.1007/s12155-010-9089-z&lt;/url&gt;&lt;/related-urls&gt;&lt;/urls&gt;&lt;electronic-resource-num&gt;10.1007/s12155-010-9089-z&lt;/electronic-resource-num&gt;&lt;remote-database-provider&gt;CrossRef&lt;/remote-database-provider&gt;&lt;language&gt;en&lt;/language&gt;&lt;access-date&gt;2014/10/22/21:47:50&lt;/access-date&gt;&lt;/record&gt;&lt;/Cite&gt;&lt;/EndNote&gt;</w:instrText>
      </w:r>
      <w:r>
        <w:fldChar w:fldCharType="separate"/>
      </w:r>
      <w:r>
        <w:rPr>
          <w:noProof/>
        </w:rPr>
        <w:t>(DeAngelis et al., 2010)</w:t>
      </w:r>
      <w:r>
        <w:fldChar w:fldCharType="end"/>
      </w:r>
      <w:r>
        <w:t xml:space="preserve"> . However, microbial communities only slightly differed between timepoint.  Most of the dominant taxa had already become established by the first week of incubation. Longer incubation time alone will not resolve keystone species away from less relevant “cheater” taxa. </w:t>
      </w:r>
    </w:p>
    <w:p w14:paraId="5B2EC1D2" w14:textId="00D55E42" w:rsidR="00122408" w:rsidRDefault="00122408" w:rsidP="00122408">
      <w:r>
        <w:t>Each concentration had a very different microbial community structure.  Some evidence shows that the DOM concentration and quality</w:t>
      </w:r>
      <w:r w:rsidRPr="0067150B">
        <w:t xml:space="preserve"> </w:t>
      </w:r>
      <w:r>
        <w:t>can influence the community structure in</w:t>
      </w:r>
      <w:r>
        <w:rPr>
          <w:rFonts w:ascii="Times" w:hAnsi="Times"/>
          <w:sz w:val="26"/>
          <w:szCs w:val="26"/>
        </w:rPr>
        <w:t xml:space="preserve"> a wide variety of inoculum </w:t>
      </w:r>
      <w:r>
        <w:rPr>
          <w:rFonts w:ascii="Times" w:hAnsi="Times"/>
          <w:sz w:val="26"/>
          <w:szCs w:val="26"/>
        </w:rPr>
        <w:fldChar w:fldCharType="begin"/>
      </w:r>
      <w:r w:rsidR="00FE3753">
        <w:rPr>
          <w:rFonts w:ascii="Times" w:hAnsi="Times"/>
          <w:sz w:val="26"/>
          <w:szCs w:val="26"/>
        </w:rPr>
        <w:instrText xml:space="preserve"> ADDIN EN.CITE &lt;EndNote&gt;&lt;Cite&gt;&lt;Author&gt;Docherty&lt;/Author&gt;&lt;Year&gt;2006&lt;/Year&gt;&lt;RecNum&gt;101&lt;/RecNum&gt;&lt;DisplayText&gt;(Docherty et al., 2006)&lt;/DisplayText&gt;&lt;record&gt;&lt;rec-number&gt;101&lt;/rec-number&gt;&lt;foreign-keys&gt;&lt;key app="EN" db-id="xtsa0pvx4pp2reexxfhpz0avwvteswvsre5d" timestamp="1488834582"&gt;101&lt;/key&gt;&lt;/foreign-keys&gt;&lt;ref-type name="Journal Article"&gt;17&lt;/ref-type&gt;&lt;contributors&gt;&lt;authors&gt;&lt;author&gt;Docherty, Kathryn M.&lt;/author&gt;&lt;author&gt;Young, Katherine C.&lt;/author&gt;&lt;author&gt;Maurice, Patricia A.&lt;/author&gt;&lt;author&gt;Bridgham, Scott D.&lt;/author&gt;&lt;/authors&gt;&lt;/contributors&gt;&lt;titles&gt;&lt;title&gt;Dissolved Organic Matter Concentration and Quality Influences upon Structure and Function of Freshwater Microbial Communities&lt;/title&gt;&lt;secondary-title&gt;Microbial Ecology&lt;/secondary-title&gt;&lt;/titles&gt;&lt;periodical&gt;&lt;full-title&gt;Microbial Ecology&lt;/full-title&gt;&lt;/periodical&gt;&lt;pages&gt;378-388&lt;/pages&gt;&lt;volume&gt;52&lt;/volume&gt;&lt;number&gt;3&lt;/number&gt;&lt;dates&gt;&lt;year&gt;2006&lt;/year&gt;&lt;pub-dates&gt;&lt;date&gt;2006//&lt;/date&gt;&lt;/pub-dates&gt;&lt;/dates&gt;&lt;isbn&gt;1432-184X&lt;/isbn&gt;&lt;urls&gt;&lt;related-urls&gt;&lt;url&gt;http://dx.doi.org/10.1007/s00248-006-9089-x&lt;/url&gt;&lt;/related-urls&gt;&lt;/urls&gt;&lt;electronic-resource-num&gt;10.1007/s00248-006-9089-x&lt;/electronic-resource-num&gt;&lt;/record&gt;&lt;/Cite&gt;&lt;/EndNote&gt;</w:instrText>
      </w:r>
      <w:r>
        <w:rPr>
          <w:rFonts w:ascii="Times" w:hAnsi="Times"/>
          <w:sz w:val="26"/>
          <w:szCs w:val="26"/>
        </w:rPr>
        <w:fldChar w:fldCharType="separate"/>
      </w:r>
      <w:r>
        <w:rPr>
          <w:rFonts w:ascii="Times" w:hAnsi="Times"/>
          <w:noProof/>
          <w:sz w:val="26"/>
          <w:szCs w:val="26"/>
        </w:rPr>
        <w:t>(Docherty et al., 2006)</w:t>
      </w:r>
      <w:r>
        <w:rPr>
          <w:rFonts w:ascii="Times" w:hAnsi="Times"/>
          <w:sz w:val="26"/>
          <w:szCs w:val="26"/>
        </w:rPr>
        <w:fldChar w:fldCharType="end"/>
      </w:r>
      <w:r w:rsidRPr="008A2D0C">
        <w:rPr>
          <w:rFonts w:ascii="Times" w:hAnsi="Times"/>
          <w:sz w:val="26"/>
          <w:szCs w:val="26"/>
        </w:rPr>
        <w:t xml:space="preserve"> </w:t>
      </w:r>
      <w:r>
        <w:t xml:space="preserve">and can have a more noticeable effect on oligotrophic communities, like the ocean </w:t>
      </w:r>
      <w:r>
        <w:fldChar w:fldCharType="begin"/>
      </w:r>
      <w:r w:rsidR="00FE3753">
        <w:instrText xml:space="preserve"> ADDIN EN.CITE &lt;EndNote&gt;&lt;Cite&gt;&lt;Author&gt;Eiler&lt;/Author&gt;&lt;Year&gt;2003&lt;/Year&gt;&lt;RecNum&gt;102&lt;/RecNum&gt;&lt;DisplayText&gt;(Eiler et al., 2003)&lt;/DisplayText&gt;&lt;record&gt;&lt;rec-number&gt;102&lt;/rec-number&gt;&lt;foreign-keys&gt;&lt;key app="EN" db-id="xtsa0pvx4pp2reexxfhpz0avwvteswvsre5d" timestamp="1488834582"&gt;102&lt;/key&gt;&lt;/foreign-keys&gt;&lt;ref-type name="Journal Article"&gt;17&lt;/ref-type&gt;&lt;contributors&gt;&lt;authors&gt;&lt;author&gt;Eiler, Alexander&lt;/author&gt;&lt;author&gt;Langenheder, Silke&lt;/author&gt;&lt;author&gt;Bertilsson, Stefan&lt;/author&gt;&lt;author&gt;Tranvik, Lars J.&lt;/author&gt;&lt;/authors&gt;&lt;/contributors&gt;&lt;titles&gt;&lt;title&gt;Heterotrophic Bacterial Growth Efficiency and Community Structure at Different Natural Organic Carbon Concentrations&lt;/title&gt;&lt;secondary-title&gt;Applied and Environmental Microbiology&lt;/secondary-title&gt;&lt;/titles&gt;&lt;periodical&gt;&lt;full-title&gt;Applied and Environmental Microbiology&lt;/full-title&gt;&lt;/periodical&gt;&lt;pages&gt;3701-3709&lt;/pages&gt;&lt;volume&gt;69&lt;/volume&gt;&lt;number&gt;7&lt;/number&gt;&lt;dates&gt;&lt;year&gt;2003&lt;/year&gt;&lt;pub-dates&gt;&lt;date&gt;July 1, 2003&lt;/date&gt;&lt;/pub-dates&gt;&lt;/dates&gt;&lt;urls&gt;&lt;related-urls&gt;&lt;url&gt;http://aem.asm.org/content/69/7/3701.abstract&lt;/url&gt;&lt;/related-urls&gt;&lt;/urls&gt;&lt;electronic-resource-num&gt;10.1128/aem.69.7.3701-3709.2003&lt;/electronic-resource-num&gt;&lt;/record&gt;&lt;/Cite&gt;&lt;/EndNote&gt;</w:instrText>
      </w:r>
      <w:r>
        <w:fldChar w:fldCharType="separate"/>
      </w:r>
      <w:r>
        <w:rPr>
          <w:noProof/>
        </w:rPr>
        <w:t>(Eiler et al., 2003)</w:t>
      </w:r>
      <w:r>
        <w:fldChar w:fldCharType="end"/>
      </w:r>
      <w:r>
        <w:t xml:space="preserve">. </w:t>
      </w:r>
      <w:r>
        <w:rPr>
          <w:rFonts w:ascii="Times" w:hAnsi="Times"/>
          <w:sz w:val="17"/>
          <w:szCs w:val="17"/>
        </w:rPr>
        <w:t xml:space="preserve"> </w:t>
      </w:r>
      <w:r>
        <w:t xml:space="preserve"> Our results with the swapped microbial community indicated substrate concentration was limiting in our tested concentrations.  The swapped microbial community, despite possessing active xylan-degrading microbes, was unable to mineralize lower concentrations suggesting concentration may be a larger constrain than the microbial community.  </w:t>
      </w:r>
    </w:p>
    <w:p w14:paraId="28B5603B" w14:textId="3B77790D" w:rsidR="00122408" w:rsidRDefault="00122408" w:rsidP="00122408">
      <w:r>
        <w:t>The “cheater” taxa may not have extracellular xylanolytic enzymes, but they could still play an important role in the microbial community.  In general, saccharolytic microbes may be converting sugars into</w:t>
      </w:r>
      <w:r w:rsidRPr="001F36D7">
        <w:t xml:space="preserve"> </w:t>
      </w:r>
      <w:r>
        <w:t xml:space="preserve">volatile fatty acids, alcohols and molecular hydrogen, or acetate, which in turn support the polymer-degrading microbes  </w:t>
      </w:r>
      <w:r>
        <w:fldChar w:fldCharType="begin"/>
      </w:r>
      <w:r w:rsidR="00FE3753">
        <w:instrText xml:space="preserve"> ADDIN EN.CITE &lt;EndNote&gt;&lt;Cite&gt;&lt;Author&gt;Bayer&lt;/Author&gt;&lt;Year&gt;1994&lt;/Year&gt;&lt;RecNum&gt;76&lt;/RecNum&gt;&lt;DisplayText&gt;(Bayer et al., 1994)&lt;/DisplayText&gt;&lt;record&gt;&lt;rec-number&gt;76&lt;/rec-number&gt;&lt;foreign-keys&gt;&lt;key app="EN" db-id="xtsa0pvx4pp2reexxfhpz0avwvteswvsre5d" timestamp="1488834581"&gt;76&lt;/key&gt;&lt;/foreign-keys&gt;&lt;ref-type name="Journal Article"&gt;17&lt;/ref-type&gt;&lt;contributors&gt;&lt;authors&gt;&lt;author&gt;Bayer, Edward A.&lt;/author&gt;&lt;author&gt;Morag, Ely&lt;/author&gt;&lt;author&gt;Lamed, Raphael&lt;/author&gt;&lt;/authors&gt;&lt;/contributors&gt;&lt;titles&gt;&lt;title&gt;The cellulosome — A treasure-trove for biotechnology&lt;/title&gt;&lt;secondary-title&gt;Trends in Biotechnology&lt;/secondary-title&gt;&lt;/titles&gt;&lt;periodical&gt;&lt;full-title&gt;Trends in Biotechnology&lt;/full-title&gt;&lt;/periodical&gt;&lt;pages&gt;379-386&lt;/pages&gt;&lt;volume&gt;12&lt;/volume&gt;&lt;number&gt;9&lt;/number&gt;&lt;dates&gt;&lt;year&gt;1994&lt;/year&gt;&lt;pub-dates&gt;&lt;date&gt;1994/09/01&lt;/date&gt;&lt;/pub-dates&gt;&lt;/dates&gt;&lt;isbn&gt;0167-7799&lt;/isbn&gt;&lt;urls&gt;&lt;related-urls&gt;&lt;url&gt;http://www.sciencedirect.com/science/article/pii/0167779994900396&lt;/url&gt;&lt;/related-urls&gt;&lt;/urls&gt;&lt;electronic-resource-num&gt;http://dx.doi.org/10.1016/0167-7799(94)90039-6&lt;/electronic-resource-num&gt;&lt;/record&gt;&lt;/Cite&gt;&lt;/EndNote&gt;</w:instrText>
      </w:r>
      <w:r>
        <w:fldChar w:fldCharType="separate"/>
      </w:r>
      <w:r>
        <w:rPr>
          <w:noProof/>
        </w:rPr>
        <w:t>(Bayer et al., 1994)</w:t>
      </w:r>
      <w:r>
        <w:fldChar w:fldCharType="end"/>
      </w:r>
      <w:r>
        <w:t xml:space="preserve">.  Further research could investigate the role of “cheater” taxa and the seemingly altruistic xylan-degrading microbes to determine if the relationship is mutualistic to any degree.  </w:t>
      </w:r>
      <w:r>
        <w:lastRenderedPageBreak/>
        <w:t>This type of research may be best done in pure cultures rather than in complex microbial communities.</w:t>
      </w:r>
    </w:p>
    <w:p w14:paraId="282B003E" w14:textId="1FE7C74C" w:rsidR="003A05EB" w:rsidRDefault="00122408" w:rsidP="00122408">
      <w:r>
        <w:t xml:space="preserve">In conclusion, we have experimental evidence that the marine microbial community degrading xylan as a sole carbon source possessed a significant population of “cheaters”.  Using the microbial community in our monosaccharide xylose microcosms as our pool of xylose “cheaters”, we conservatively interpreted the dominant taxa in our polysaccharide xylan microcosms as keystone species.  Two taxa in the active 0.05% xylan seawater microcosm, </w:t>
      </w:r>
      <w:r w:rsidRPr="00947DC5">
        <w:rPr>
          <w:i/>
        </w:rPr>
        <w:t>Muricauda</w:t>
      </w:r>
      <w:r>
        <w:t xml:space="preserve"> and </w:t>
      </w:r>
      <w:r>
        <w:rPr>
          <w:i/>
        </w:rPr>
        <w:t>Pseudoalte</w:t>
      </w:r>
      <w:r w:rsidRPr="00947DC5">
        <w:rPr>
          <w:i/>
        </w:rPr>
        <w:t>r</w:t>
      </w:r>
      <w:r>
        <w:rPr>
          <w:i/>
        </w:rPr>
        <w:t>o</w:t>
      </w:r>
      <w:r w:rsidRPr="00947DC5">
        <w:rPr>
          <w:i/>
        </w:rPr>
        <w:t>monas</w:t>
      </w:r>
      <w:r>
        <w:t>, could be keystone species.  These taxa have not been extensively studied for hemicellulose degradation before.  As keystone species, they may be capable of producing important extracellular enzymes responsible for high molecular weight carbon cycling in the ocean as well as provide stress tolerant and halotolerant enzymes with commercial value for the lignocellulosic biofuel industry.</w:t>
      </w:r>
    </w:p>
    <w:p w14:paraId="025C9BBA" w14:textId="39F6EE1F" w:rsidR="00122408" w:rsidRDefault="003A05EB" w:rsidP="00187151">
      <w:pPr>
        <w:spacing w:before="0" w:after="0"/>
      </w:pPr>
      <w:r>
        <w:br w:type="page"/>
      </w:r>
    </w:p>
    <w:p w14:paraId="14B50E56" w14:textId="77777777" w:rsidR="00122408" w:rsidRPr="00BA5564" w:rsidRDefault="00122408" w:rsidP="00122408">
      <w:pPr>
        <w:pStyle w:val="Heading2"/>
      </w:pPr>
      <w:bookmarkStart w:id="84" w:name="_Toc476583477"/>
      <w:r w:rsidRPr="00BA5564">
        <w:lastRenderedPageBreak/>
        <w:t>Acknowledgements</w:t>
      </w:r>
      <w:bookmarkEnd w:id="84"/>
    </w:p>
    <w:p w14:paraId="216C270A" w14:textId="30B1C150" w:rsidR="00122408" w:rsidRDefault="00122408" w:rsidP="00122408">
      <w:r w:rsidRPr="008D082C">
        <w:t xml:space="preserve">This material is based upon work supported by the National Science Foundation Graduate Research Fellowship Program under grant no. DGE-1452154. </w:t>
      </w:r>
      <w:r>
        <w:t xml:space="preserve"> Anthony Rossi was supported by the NSF REU summer program at the University of Tennessee during the summer of 2015.  The authors thank Julian Fortney for sampling the seawater sample from their BP oil research cruise in the Great Australian Bight.</w:t>
      </w:r>
    </w:p>
    <w:p w14:paraId="4D227DCE" w14:textId="77777777" w:rsidR="00122408" w:rsidRPr="00BA5564" w:rsidRDefault="00122408" w:rsidP="00122408">
      <w:pPr>
        <w:pStyle w:val="Heading2"/>
      </w:pPr>
      <w:bookmarkStart w:id="85" w:name="_Toc476583478"/>
      <w:r w:rsidRPr="00BA5564">
        <w:t>Conflict of Interest</w:t>
      </w:r>
      <w:bookmarkEnd w:id="85"/>
    </w:p>
    <w:p w14:paraId="3F411EA4" w14:textId="0F1F9D3A" w:rsidR="003A05EB" w:rsidRDefault="00122408" w:rsidP="00122408">
      <w:r>
        <w:t>The authors declare no conflict of interest.</w:t>
      </w:r>
    </w:p>
    <w:p w14:paraId="404150CC" w14:textId="43392E3F" w:rsidR="00122408" w:rsidRDefault="003A05EB" w:rsidP="00187151">
      <w:pPr>
        <w:spacing w:before="0" w:after="0"/>
      </w:pPr>
      <w:r>
        <w:br w:type="page"/>
      </w:r>
    </w:p>
    <w:p w14:paraId="351203E5" w14:textId="77777777" w:rsidR="00122408" w:rsidRDefault="00122408" w:rsidP="00122408"/>
    <w:p w14:paraId="16D8608B" w14:textId="77777777" w:rsidR="006A0D50" w:rsidRDefault="00122408" w:rsidP="002B5A30">
      <w:pPr>
        <w:jc w:val="center"/>
      </w:pPr>
      <w:bookmarkStart w:id="86" w:name="_Toc476583479"/>
      <w:r w:rsidRPr="005639B8">
        <w:rPr>
          <w:rStyle w:val="Heading2Char"/>
        </w:rPr>
        <w:t>Figure</w:t>
      </w:r>
      <w:r w:rsidR="00362A2C" w:rsidRPr="005639B8">
        <w:rPr>
          <w:rStyle w:val="Heading2Char"/>
        </w:rPr>
        <w:t>s</w:t>
      </w:r>
      <w:bookmarkEnd w:id="86"/>
      <w:r w:rsidR="00362A2C">
        <w:rPr>
          <w:noProof/>
        </w:rPr>
        <w:drawing>
          <wp:inline distT="0" distB="0" distL="0" distR="0" wp14:anchorId="2B99C47F" wp14:editId="28CCD555">
            <wp:extent cx="5870637" cy="3124200"/>
            <wp:effectExtent l="0" t="0" r="0" b="0"/>
            <wp:docPr id="5" name="Picture 5" descr="C:\Users\hanna\AppData\Local\Microsoft\Windows\INetCache\Content.Word\Fig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anna\AppData\Local\Microsoft\Windows\INetCache\Content.Word\Figure1.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72097" cy="3124977"/>
                    </a:xfrm>
                    <a:prstGeom prst="rect">
                      <a:avLst/>
                    </a:prstGeom>
                    <a:noFill/>
                    <a:ln>
                      <a:noFill/>
                    </a:ln>
                  </pic:spPr>
                </pic:pic>
              </a:graphicData>
            </a:graphic>
          </wp:inline>
        </w:drawing>
      </w:r>
    </w:p>
    <w:p w14:paraId="79447421" w14:textId="3E9688E0" w:rsidR="00122408" w:rsidRPr="006A0D50" w:rsidRDefault="006A0D50" w:rsidP="006A0D50">
      <w:pPr>
        <w:pStyle w:val="Caption"/>
      </w:pPr>
      <w:bookmarkStart w:id="87" w:name="_Toc476583517"/>
      <w:r w:rsidRPr="006A0D50">
        <w:t xml:space="preserve">Figure </w:t>
      </w:r>
      <w:fldSimple w:instr=" STYLEREF 1 \s ">
        <w:r w:rsidR="00901CE8">
          <w:rPr>
            <w:noProof/>
          </w:rPr>
          <w:t>3</w:t>
        </w:r>
      </w:fldSimple>
      <w:r w:rsidR="00C55222">
        <w:noBreakHyphen/>
      </w:r>
      <w:fldSimple w:instr=" SEQ Figure \* ARABIC \s 1 ">
        <w:r w:rsidR="00901CE8">
          <w:rPr>
            <w:noProof/>
          </w:rPr>
          <w:t>1</w:t>
        </w:r>
      </w:fldSimple>
      <w:r w:rsidRPr="006A0D50">
        <w:t xml:space="preserve"> </w:t>
      </w:r>
      <w:r w:rsidR="00122408" w:rsidRPr="006A0D50">
        <w:t>Production of carbon dioxide by substrate-amended microcosms</w:t>
      </w:r>
      <w:bookmarkEnd w:id="87"/>
    </w:p>
    <w:p w14:paraId="5228022F" w14:textId="2642BC4D" w:rsidR="006A0D50" w:rsidRDefault="00122408" w:rsidP="00122408">
      <w:r w:rsidRPr="0077693B">
        <w:t xml:space="preserve">The </w:t>
      </w:r>
      <w:r>
        <w:t>mg of carbon</w:t>
      </w:r>
      <w:r w:rsidRPr="0077693B">
        <w:t xml:space="preserve"> dioxide produced by xylan</w:t>
      </w:r>
      <w:r>
        <w:t>-amended (red)</w:t>
      </w:r>
      <w:r w:rsidRPr="0077693B">
        <w:t>, xylose</w:t>
      </w:r>
      <w:r>
        <w:t>-amended (green),</w:t>
      </w:r>
      <w:r w:rsidRPr="0077693B">
        <w:t xml:space="preserve"> and </w:t>
      </w:r>
      <w:r>
        <w:t xml:space="preserve">various </w:t>
      </w:r>
      <w:r w:rsidRPr="0077693B">
        <w:t>control</w:t>
      </w:r>
      <w:r>
        <w:t xml:space="preserve"> microcosms (blue) </w:t>
      </w:r>
      <w:r w:rsidRPr="0077693B">
        <w:t>were adjusted so that the sterile media control was exactly 0</w:t>
      </w:r>
      <w:r>
        <w:t>.00 mg</w:t>
      </w:r>
      <w:r w:rsidRPr="0077693B">
        <w:t xml:space="preserve">.  The </w:t>
      </w:r>
      <w:r>
        <w:t xml:space="preserve">adjusted </w:t>
      </w:r>
      <w:r w:rsidRPr="0077693B">
        <w:t xml:space="preserve">value is shown above </w:t>
      </w:r>
      <w:r>
        <w:t>each plotted</w:t>
      </w:r>
      <w:r w:rsidRPr="0077693B">
        <w:t xml:space="preserve"> bar.  The error bars indicate standard deviation between triplicate </w:t>
      </w:r>
      <w:r>
        <w:t>microcosm replicates</w:t>
      </w:r>
      <w:r w:rsidRPr="0077693B">
        <w:t xml:space="preserve"> of each treatment.  Letters indicate the results fro</w:t>
      </w:r>
      <w:r>
        <w:t>m a pairwise student’s t test where s</w:t>
      </w:r>
      <w:r w:rsidRPr="0077693B">
        <w:t xml:space="preserve">amples not connected by a letter are considered statistically different at </w:t>
      </w:r>
      <w:r w:rsidRPr="0012796E">
        <w:rPr>
          <w:rFonts w:ascii="Symbol" w:hAnsi="Symbol"/>
        </w:rPr>
        <w:t></w:t>
      </w:r>
      <w:r>
        <w:t xml:space="preserve"> =</w:t>
      </w:r>
      <w:r w:rsidRPr="0077693B">
        <w:t xml:space="preserve"> 0.05. </w:t>
      </w:r>
    </w:p>
    <w:p w14:paraId="5DC8B476" w14:textId="77777777" w:rsidR="006A0D50" w:rsidRDefault="006A0D50">
      <w:pPr>
        <w:spacing w:before="0" w:after="0"/>
      </w:pPr>
      <w:r>
        <w:br w:type="page"/>
      </w:r>
    </w:p>
    <w:p w14:paraId="5275FC8D" w14:textId="77777777" w:rsidR="00122408" w:rsidRDefault="00122408" w:rsidP="00122408"/>
    <w:p w14:paraId="0C8FC593" w14:textId="77777777" w:rsidR="006A0D50" w:rsidRDefault="006A0D50" w:rsidP="006A0D50">
      <w:pPr>
        <w:keepNext/>
      </w:pPr>
      <w:r>
        <w:rPr>
          <w:noProof/>
        </w:rPr>
        <w:drawing>
          <wp:inline distT="0" distB="0" distL="0" distR="0" wp14:anchorId="0A651052" wp14:editId="157F935F">
            <wp:extent cx="5486400" cy="3686175"/>
            <wp:effectExtent l="0" t="0" r="0" b="9525"/>
            <wp:docPr id="6" name="Picture 6" descr="C:\Users\hanna\AppData\Local\Microsoft\Windows\INetCache\Content.Word\Figur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anna\AppData\Local\Microsoft\Windows\INetCache\Content.Word\Figure2.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86400" cy="3686175"/>
                    </a:xfrm>
                    <a:prstGeom prst="rect">
                      <a:avLst/>
                    </a:prstGeom>
                    <a:noFill/>
                    <a:ln>
                      <a:noFill/>
                    </a:ln>
                  </pic:spPr>
                </pic:pic>
              </a:graphicData>
            </a:graphic>
          </wp:inline>
        </w:drawing>
      </w:r>
    </w:p>
    <w:p w14:paraId="6FCEB589" w14:textId="08B7AF46" w:rsidR="00122408" w:rsidRPr="006A0D50" w:rsidRDefault="006A0D50" w:rsidP="006A0D50">
      <w:pPr>
        <w:pStyle w:val="Caption"/>
      </w:pPr>
      <w:bookmarkStart w:id="88" w:name="_Toc476583518"/>
      <w:r w:rsidRPr="006A0D50">
        <w:t xml:space="preserve">Figure </w:t>
      </w:r>
      <w:fldSimple w:instr=" STYLEREF 1 \s ">
        <w:r w:rsidR="00901CE8">
          <w:rPr>
            <w:noProof/>
          </w:rPr>
          <w:t>3</w:t>
        </w:r>
      </w:fldSimple>
      <w:r w:rsidR="00C55222">
        <w:noBreakHyphen/>
      </w:r>
      <w:fldSimple w:instr=" SEQ Figure \* ARABIC \s 1 ">
        <w:r w:rsidR="00901CE8">
          <w:rPr>
            <w:noProof/>
          </w:rPr>
          <w:t>2</w:t>
        </w:r>
      </w:fldSimple>
      <w:r w:rsidRPr="006A0D50">
        <w:t xml:space="preserve"> </w:t>
      </w:r>
      <w:r w:rsidR="00122408" w:rsidRPr="006A0D50">
        <w:t>Quantification of bacterial 16S rRNA gene copies in xylan-amended microcosms</w:t>
      </w:r>
      <w:bookmarkEnd w:id="88"/>
    </w:p>
    <w:p w14:paraId="68174C6B" w14:textId="77777777" w:rsidR="00122408" w:rsidRDefault="00122408" w:rsidP="00122408">
      <w:r w:rsidRPr="0077693B">
        <w:t xml:space="preserve">The </w:t>
      </w:r>
      <w:r>
        <w:t xml:space="preserve">total </w:t>
      </w:r>
      <w:r w:rsidRPr="0077693B">
        <w:t>bacterial rRNA gene copies</w:t>
      </w:r>
      <w:r>
        <w:t xml:space="preserve"> in the unamended control (blue) and all 3 concentrations of xylan-</w:t>
      </w:r>
      <w:r w:rsidRPr="0077693B">
        <w:t>amended microcosms</w:t>
      </w:r>
      <w:r>
        <w:t xml:space="preserve"> (red)</w:t>
      </w:r>
      <w:r w:rsidRPr="0077693B">
        <w:t xml:space="preserve"> </w:t>
      </w:r>
      <w:r>
        <w:t>were</w:t>
      </w:r>
      <w:r w:rsidRPr="0077693B">
        <w:t xml:space="preserve"> determined </w:t>
      </w:r>
      <w:r>
        <w:t>using</w:t>
      </w:r>
      <w:r w:rsidRPr="0077693B">
        <w:t xml:space="preserve"> qPCR with universal bacterial primers.  </w:t>
      </w:r>
      <w:r>
        <w:t xml:space="preserve">The total reported is the sum of 3 timepoint measurements.  </w:t>
      </w:r>
      <w:r w:rsidRPr="0077693B">
        <w:t xml:space="preserve">Gene copies </w:t>
      </w:r>
      <w:r>
        <w:t>were</w:t>
      </w:r>
      <w:r w:rsidRPr="0077693B">
        <w:t xml:space="preserve"> calculated based on a </w:t>
      </w:r>
      <w:r>
        <w:t xml:space="preserve">qPCR </w:t>
      </w:r>
      <w:r w:rsidRPr="0077693B">
        <w:t xml:space="preserve">standard curve and then normalized by the amount of input DNA.  The gene copies per ng of input DNA was </w:t>
      </w:r>
      <w:r>
        <w:t>averaged</w:t>
      </w:r>
      <w:r w:rsidRPr="0077693B">
        <w:t xml:space="preserve"> using </w:t>
      </w:r>
      <w:r>
        <w:t>3 replicates of a 10-fold and 100-fold dilution of</w:t>
      </w:r>
      <w:r w:rsidRPr="0077693B">
        <w:t xml:space="preserve"> input DNA for 6 replicates total.  Standard deviations are indicated by the error bars. </w:t>
      </w:r>
      <w:r>
        <w:t xml:space="preserve"> </w:t>
      </w:r>
      <w:r w:rsidRPr="0077693B">
        <w:t>Letters indicate the results fro</w:t>
      </w:r>
      <w:r>
        <w:t>m a pairwise student’s t test where s</w:t>
      </w:r>
      <w:r w:rsidRPr="0077693B">
        <w:t>amples not connected by a letter are considered statistically different at an alpha of 0.05.</w:t>
      </w:r>
    </w:p>
    <w:p w14:paraId="080795B7" w14:textId="77777777" w:rsidR="00053B6E" w:rsidRDefault="006A0D50" w:rsidP="00053B6E">
      <w:pPr>
        <w:keepNext/>
      </w:pPr>
      <w:r>
        <w:rPr>
          <w:noProof/>
        </w:rPr>
        <w:lastRenderedPageBreak/>
        <w:drawing>
          <wp:inline distT="0" distB="0" distL="0" distR="0" wp14:anchorId="00B74F95" wp14:editId="448684D7">
            <wp:extent cx="5476875" cy="3876675"/>
            <wp:effectExtent l="0" t="0" r="9525" b="9525"/>
            <wp:docPr id="14" name="Picture 14" descr="C:\Users\hanna\AppData\Local\Microsoft\Windows\INetCache\Content.Word\Figur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anna\AppData\Local\Microsoft\Windows\INetCache\Content.Word\Figure3.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76875" cy="3876675"/>
                    </a:xfrm>
                    <a:prstGeom prst="rect">
                      <a:avLst/>
                    </a:prstGeom>
                    <a:noFill/>
                    <a:ln>
                      <a:noFill/>
                    </a:ln>
                  </pic:spPr>
                </pic:pic>
              </a:graphicData>
            </a:graphic>
          </wp:inline>
        </w:drawing>
      </w:r>
    </w:p>
    <w:p w14:paraId="77A1B4E8" w14:textId="53BC035A" w:rsidR="00053B6E" w:rsidRPr="003B4A0B" w:rsidRDefault="00053B6E" w:rsidP="00053B6E">
      <w:pPr>
        <w:pStyle w:val="Caption"/>
      </w:pPr>
      <w:bookmarkStart w:id="89" w:name="_Toc476583519"/>
      <w:r>
        <w:t xml:space="preserve">Figure </w:t>
      </w:r>
      <w:fldSimple w:instr=" STYLEREF 1 \s ">
        <w:r w:rsidR="00901CE8">
          <w:rPr>
            <w:noProof/>
          </w:rPr>
          <w:t>3</w:t>
        </w:r>
      </w:fldSimple>
      <w:r w:rsidR="00C55222">
        <w:noBreakHyphen/>
      </w:r>
      <w:fldSimple w:instr=" SEQ Figure \* ARABIC \s 1 ">
        <w:r w:rsidR="00901CE8">
          <w:rPr>
            <w:noProof/>
          </w:rPr>
          <w:t>3</w:t>
        </w:r>
      </w:fldSimple>
      <w:r>
        <w:t xml:space="preserve"> </w:t>
      </w:r>
      <w:r w:rsidRPr="003B4A0B">
        <w:t xml:space="preserve">Optical Density </w:t>
      </w:r>
      <w:r>
        <w:t xml:space="preserve">at 600 nm </w:t>
      </w:r>
      <w:r w:rsidRPr="003B4A0B">
        <w:t>(OD</w:t>
      </w:r>
      <w:r>
        <w:t xml:space="preserve"> 600 nm</w:t>
      </w:r>
      <w:r w:rsidRPr="003B4A0B">
        <w:t>) of xylan-amended and control microcosms</w:t>
      </w:r>
      <w:bookmarkEnd w:id="89"/>
    </w:p>
    <w:p w14:paraId="49AAF70D" w14:textId="557B861E" w:rsidR="006A0D50" w:rsidRDefault="006A0D50" w:rsidP="00053B6E">
      <w:pPr>
        <w:pStyle w:val="Caption"/>
      </w:pPr>
    </w:p>
    <w:p w14:paraId="31EAAFEB" w14:textId="77777777" w:rsidR="00053B6E" w:rsidRDefault="00122408" w:rsidP="00122408">
      <w:pPr>
        <w:rPr>
          <w:b/>
          <w:bCs/>
          <w:noProof/>
        </w:rPr>
      </w:pPr>
      <w:r>
        <w:t xml:space="preserve">The OD 600 nm shown is the average of 9 replicates for each microcosm treatment.  The error bars indicate the standard deviation.  The value is shown above each bar.  </w:t>
      </w:r>
      <w:r w:rsidRPr="0077693B">
        <w:t>Letters indicate the results fro</w:t>
      </w:r>
      <w:r>
        <w:t>m a pairwise student’s t test where s</w:t>
      </w:r>
      <w:r w:rsidRPr="0077693B">
        <w:t xml:space="preserve">amples not connected by a letter are considered statistically different at </w:t>
      </w:r>
      <w:r w:rsidRPr="0012796E">
        <w:rPr>
          <w:rFonts w:ascii="Symbol" w:hAnsi="Symbol"/>
        </w:rPr>
        <w:t></w:t>
      </w:r>
      <w:r>
        <w:t xml:space="preserve"> =</w:t>
      </w:r>
      <w:r w:rsidRPr="0077693B">
        <w:t xml:space="preserve"> 0.05.</w:t>
      </w:r>
      <w:r>
        <w:t xml:space="preserve">  The red colored bars are xylan</w:t>
      </w:r>
      <w:r w:rsidR="00053B6E">
        <w:t xml:space="preserve"> </w:t>
      </w:r>
      <w:r>
        <w:t>amended microcosm.  Blue colored bars are the controls.</w:t>
      </w:r>
      <w:r w:rsidR="006A0D50" w:rsidRPr="006A0D50">
        <w:rPr>
          <w:b/>
          <w:bCs/>
          <w:noProof/>
        </w:rPr>
        <w:t xml:space="preserve"> </w:t>
      </w:r>
    </w:p>
    <w:p w14:paraId="22CF8591" w14:textId="77777777" w:rsidR="00053B6E" w:rsidRDefault="00053B6E">
      <w:pPr>
        <w:spacing w:before="0" w:after="0"/>
        <w:rPr>
          <w:b/>
          <w:bCs/>
          <w:noProof/>
        </w:rPr>
      </w:pPr>
      <w:r>
        <w:rPr>
          <w:b/>
          <w:bCs/>
          <w:noProof/>
        </w:rPr>
        <w:br w:type="page"/>
      </w:r>
    </w:p>
    <w:p w14:paraId="7C6E73CF" w14:textId="77777777" w:rsidR="00053B6E" w:rsidRDefault="006A0D50" w:rsidP="00053B6E">
      <w:pPr>
        <w:keepNext/>
      </w:pPr>
      <w:r>
        <w:rPr>
          <w:b/>
          <w:bCs/>
          <w:noProof/>
        </w:rPr>
        <w:lastRenderedPageBreak/>
        <w:drawing>
          <wp:inline distT="0" distB="0" distL="0" distR="0" wp14:anchorId="77560A2E" wp14:editId="0BB30816">
            <wp:extent cx="5826744" cy="5867400"/>
            <wp:effectExtent l="0" t="0" r="3175" b="0"/>
            <wp:docPr id="15" name="Picture 15" descr="C:\Users\hanna\AppData\Local\Microsoft\Windows\INetCache\Content.Word\Capture_figur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anna\AppData\Local\Microsoft\Windows\INetCache\Content.Word\Capture_figure4.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830479" cy="5871161"/>
                    </a:xfrm>
                    <a:prstGeom prst="rect">
                      <a:avLst/>
                    </a:prstGeom>
                    <a:noFill/>
                    <a:ln>
                      <a:noFill/>
                    </a:ln>
                  </pic:spPr>
                </pic:pic>
              </a:graphicData>
            </a:graphic>
          </wp:inline>
        </w:drawing>
      </w:r>
    </w:p>
    <w:p w14:paraId="2FC03C97" w14:textId="336CFD94" w:rsidR="00122408" w:rsidRPr="00053B6E" w:rsidRDefault="00053B6E" w:rsidP="00053B6E">
      <w:pPr>
        <w:pStyle w:val="Caption"/>
      </w:pPr>
      <w:bookmarkStart w:id="90" w:name="_Toc476583520"/>
      <w:r w:rsidRPr="00053B6E">
        <w:t xml:space="preserve">Figure </w:t>
      </w:r>
      <w:fldSimple w:instr=" STYLEREF 1 \s ">
        <w:r w:rsidR="00901CE8">
          <w:rPr>
            <w:noProof/>
          </w:rPr>
          <w:t>3</w:t>
        </w:r>
      </w:fldSimple>
      <w:r w:rsidR="00C55222">
        <w:noBreakHyphen/>
      </w:r>
      <w:fldSimple w:instr=" SEQ Figure \* ARABIC \s 1 ">
        <w:r w:rsidR="00901CE8">
          <w:rPr>
            <w:noProof/>
          </w:rPr>
          <w:t>4</w:t>
        </w:r>
      </w:fldSimple>
      <w:r w:rsidRPr="00053B6E">
        <w:t xml:space="preserve"> </w:t>
      </w:r>
      <w:r w:rsidR="00122408" w:rsidRPr="00053B6E">
        <w:t>Relative abundances of dominant taxa</w:t>
      </w:r>
      <w:bookmarkEnd w:id="90"/>
      <w:r w:rsidR="00122408" w:rsidRPr="00053B6E">
        <w:t xml:space="preserve">  </w:t>
      </w:r>
    </w:p>
    <w:p w14:paraId="7CE14292" w14:textId="07E06C47" w:rsidR="00053B6E" w:rsidRDefault="00122408" w:rsidP="00122408">
      <w:r>
        <w:t xml:space="preserve">Taxa greater than 10% relative abundance are shown.  Sub-plots are ordered horizontally by decreasing concentration of substrate and vertically by timepoint.  Within each sub-plot, individual units of the stacked bars correspond to the relative abundance of each OTU classified as that genus.  Bars are colored by their taxonomic class: </w:t>
      </w:r>
      <w:r w:rsidRPr="0077693B">
        <w:rPr>
          <w:i/>
        </w:rPr>
        <w:t>Alphaproteobacteria</w:t>
      </w:r>
      <w:r>
        <w:t xml:space="preserve">, </w:t>
      </w:r>
      <w:r w:rsidRPr="0077693B">
        <w:rPr>
          <w:i/>
        </w:rPr>
        <w:t>Flavobacteria</w:t>
      </w:r>
      <w:r>
        <w:t xml:space="preserve">, and </w:t>
      </w:r>
      <w:r w:rsidRPr="0077693B">
        <w:rPr>
          <w:i/>
        </w:rPr>
        <w:t>Gammaproteobacteria</w:t>
      </w:r>
      <w:r>
        <w:t xml:space="preserve">.  Gray bars indicate OTUs without class- or genus- level classification.  </w:t>
      </w:r>
    </w:p>
    <w:p w14:paraId="47A6918C" w14:textId="77777777" w:rsidR="00053B6E" w:rsidRDefault="00053B6E">
      <w:pPr>
        <w:spacing w:before="0" w:after="0"/>
      </w:pPr>
      <w:r>
        <w:br w:type="page"/>
      </w:r>
    </w:p>
    <w:p w14:paraId="38C36D8D" w14:textId="77777777" w:rsidR="00053B6E" w:rsidRDefault="00053B6E" w:rsidP="00053B6E">
      <w:pPr>
        <w:keepNext/>
      </w:pPr>
      <w:r>
        <w:rPr>
          <w:noProof/>
        </w:rPr>
        <w:lastRenderedPageBreak/>
        <w:drawing>
          <wp:inline distT="0" distB="0" distL="0" distR="0" wp14:anchorId="0D4ED32F" wp14:editId="1E0AABD7">
            <wp:extent cx="4095750" cy="7549562"/>
            <wp:effectExtent l="0" t="0" r="0" b="0"/>
            <wp:docPr id="17" name="Picture 17" descr="C:\Users\hanna\AppData\Local\Microsoft\Windows\INetCache\Content.Word\Figur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hanna\AppData\Local\Microsoft\Windows\INetCache\Content.Word\Figure5.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102061" cy="7561195"/>
                    </a:xfrm>
                    <a:prstGeom prst="rect">
                      <a:avLst/>
                    </a:prstGeom>
                    <a:noFill/>
                    <a:ln>
                      <a:noFill/>
                    </a:ln>
                  </pic:spPr>
                </pic:pic>
              </a:graphicData>
            </a:graphic>
          </wp:inline>
        </w:drawing>
      </w:r>
    </w:p>
    <w:p w14:paraId="3B93B8B8" w14:textId="18C9375C" w:rsidR="00122408" w:rsidRPr="00053B6E" w:rsidRDefault="00053B6E" w:rsidP="00053B6E">
      <w:pPr>
        <w:pStyle w:val="Caption"/>
      </w:pPr>
      <w:bookmarkStart w:id="91" w:name="_Toc476583521"/>
      <w:r w:rsidRPr="00053B6E">
        <w:t xml:space="preserve">Figure </w:t>
      </w:r>
      <w:fldSimple w:instr=" STYLEREF 1 \s ">
        <w:r w:rsidR="00901CE8">
          <w:rPr>
            <w:noProof/>
          </w:rPr>
          <w:t>3</w:t>
        </w:r>
      </w:fldSimple>
      <w:r w:rsidR="00C55222">
        <w:noBreakHyphen/>
      </w:r>
      <w:fldSimple w:instr=" SEQ Figure \* ARABIC \s 1 ">
        <w:r w:rsidR="00901CE8">
          <w:rPr>
            <w:noProof/>
          </w:rPr>
          <w:t>5</w:t>
        </w:r>
      </w:fldSimple>
      <w:r w:rsidRPr="00053B6E">
        <w:t xml:space="preserve"> </w:t>
      </w:r>
      <w:r w:rsidR="00122408" w:rsidRPr="00053B6E">
        <w:t>Alpha diversity</w:t>
      </w:r>
      <w:bookmarkEnd w:id="91"/>
    </w:p>
    <w:p w14:paraId="2D2251CC" w14:textId="77777777" w:rsidR="00122408" w:rsidRDefault="00122408" w:rsidP="00122408">
      <w:r w:rsidRPr="00F83FCD">
        <w:rPr>
          <w:b/>
        </w:rPr>
        <w:lastRenderedPageBreak/>
        <w:t>A) Chao1</w:t>
      </w:r>
      <w:r>
        <w:rPr>
          <w:b/>
        </w:rPr>
        <w:t xml:space="preserve"> richness</w:t>
      </w:r>
      <w:r w:rsidRPr="00F83FCD">
        <w:rPr>
          <w:b/>
        </w:rPr>
        <w:t>, B)</w:t>
      </w:r>
      <w:r>
        <w:rPr>
          <w:b/>
        </w:rPr>
        <w:t xml:space="preserve"> Simpson d</w:t>
      </w:r>
      <w:r w:rsidRPr="00F83FCD">
        <w:rPr>
          <w:b/>
        </w:rPr>
        <w:t>iversity, C)</w:t>
      </w:r>
      <w:r>
        <w:rPr>
          <w:b/>
        </w:rPr>
        <w:t xml:space="preserve"> Faith’s phylogenetic d</w:t>
      </w:r>
      <w:r w:rsidRPr="00F83FCD">
        <w:rPr>
          <w:b/>
        </w:rPr>
        <w:t>iversity</w:t>
      </w:r>
      <w:r>
        <w:t>. Chao1 richness and Simpson diversity were calculated using the phyloseq R package.  The error bars for Chao1 indicate the standard error.  Faith’s phylogenetic diversity was calculated using the picante R package.  Alpha diversity was calculated from the non-rarefied OTU table.</w:t>
      </w:r>
    </w:p>
    <w:p w14:paraId="18A8C89E" w14:textId="1DEF6CAC" w:rsidR="00053B6E" w:rsidRDefault="00053B6E">
      <w:pPr>
        <w:spacing w:before="0" w:after="0"/>
        <w:rPr>
          <w:b/>
        </w:rPr>
      </w:pPr>
      <w:r>
        <w:rPr>
          <w:b/>
        </w:rPr>
        <w:br w:type="page"/>
      </w:r>
    </w:p>
    <w:p w14:paraId="28904AD8" w14:textId="77777777" w:rsidR="00053B6E" w:rsidRDefault="00053B6E" w:rsidP="00053B6E">
      <w:pPr>
        <w:keepNext/>
      </w:pPr>
      <w:r>
        <w:rPr>
          <w:b/>
          <w:noProof/>
        </w:rPr>
        <w:lastRenderedPageBreak/>
        <w:drawing>
          <wp:inline distT="0" distB="0" distL="0" distR="0" wp14:anchorId="77EE5956" wp14:editId="675DA4AD">
            <wp:extent cx="5476875" cy="5419725"/>
            <wp:effectExtent l="0" t="0" r="9525" b="9525"/>
            <wp:docPr id="18" name="Picture 18" descr="C:\Users\hanna\AppData\Local\Microsoft\Windows\INetCache\Content.Word\Capture_figur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hanna\AppData\Local\Microsoft\Windows\INetCache\Content.Word\Capture_figure6.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76875" cy="5419725"/>
                    </a:xfrm>
                    <a:prstGeom prst="rect">
                      <a:avLst/>
                    </a:prstGeom>
                    <a:noFill/>
                    <a:ln>
                      <a:noFill/>
                    </a:ln>
                  </pic:spPr>
                </pic:pic>
              </a:graphicData>
            </a:graphic>
          </wp:inline>
        </w:drawing>
      </w:r>
    </w:p>
    <w:p w14:paraId="1E251025" w14:textId="6892C15D" w:rsidR="00122408" w:rsidRPr="00053B6E" w:rsidRDefault="00053B6E" w:rsidP="00053B6E">
      <w:pPr>
        <w:pStyle w:val="Caption"/>
      </w:pPr>
      <w:bookmarkStart w:id="92" w:name="_Toc476583522"/>
      <w:r w:rsidRPr="00053B6E">
        <w:t xml:space="preserve">Figure </w:t>
      </w:r>
      <w:fldSimple w:instr=" STYLEREF 1 \s ">
        <w:r w:rsidR="00901CE8">
          <w:rPr>
            <w:noProof/>
          </w:rPr>
          <w:t>3</w:t>
        </w:r>
      </w:fldSimple>
      <w:r w:rsidR="00C55222">
        <w:noBreakHyphen/>
      </w:r>
      <w:fldSimple w:instr=" SEQ Figure \* ARABIC \s 1 ">
        <w:r w:rsidR="00901CE8">
          <w:rPr>
            <w:noProof/>
          </w:rPr>
          <w:t>6</w:t>
        </w:r>
      </w:fldSimple>
      <w:r w:rsidRPr="00053B6E">
        <w:t xml:space="preserve"> </w:t>
      </w:r>
      <w:r w:rsidR="00122408" w:rsidRPr="00053B6E">
        <w:t>Non-Metric Multidimensional Scaling (NMDS) ordination analysis</w:t>
      </w:r>
      <w:bookmarkEnd w:id="92"/>
    </w:p>
    <w:p w14:paraId="0EE91E81" w14:textId="77777777" w:rsidR="00122408" w:rsidRDefault="00122408" w:rsidP="00122408">
      <w:r>
        <w:t xml:space="preserve">NMDS analysis using weighted Unifrac distance was performed on the rarefied OTU table in the phyloseq R package.  Stress of the ordination was 0.0850.  </w:t>
      </w:r>
    </w:p>
    <w:p w14:paraId="20440425" w14:textId="6647566C" w:rsidR="00053B6E" w:rsidRDefault="00053B6E">
      <w:pPr>
        <w:spacing w:before="0" w:after="0"/>
      </w:pPr>
      <w:r>
        <w:br w:type="page"/>
      </w:r>
    </w:p>
    <w:p w14:paraId="40DADED4" w14:textId="77777777" w:rsidR="00053B6E" w:rsidRDefault="00053B6E" w:rsidP="00053B6E">
      <w:pPr>
        <w:keepNext/>
      </w:pPr>
      <w:r>
        <w:rPr>
          <w:noProof/>
        </w:rPr>
        <w:lastRenderedPageBreak/>
        <w:drawing>
          <wp:inline distT="0" distB="0" distL="0" distR="0" wp14:anchorId="04943941" wp14:editId="4B997A20">
            <wp:extent cx="7767638" cy="5825729"/>
            <wp:effectExtent l="0" t="635" r="4445" b="4445"/>
            <wp:docPr id="19" name="Picture 19" descr="C:\Users\hanna\AppData\Local\Microsoft\Windows\INetCache\Content.Word\Figure7.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hanna\AppData\Local\Microsoft\Windows\INetCache\Content.Word\Figure7.tif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rot="16200000">
                      <a:off x="0" y="0"/>
                      <a:ext cx="7776552" cy="5832414"/>
                    </a:xfrm>
                    <a:prstGeom prst="rect">
                      <a:avLst/>
                    </a:prstGeom>
                    <a:noFill/>
                    <a:ln>
                      <a:noFill/>
                    </a:ln>
                  </pic:spPr>
                </pic:pic>
              </a:graphicData>
            </a:graphic>
          </wp:inline>
        </w:drawing>
      </w:r>
    </w:p>
    <w:p w14:paraId="00E3033A" w14:textId="65ED24F0" w:rsidR="00053B6E" w:rsidRPr="00053B6E" w:rsidRDefault="00053B6E" w:rsidP="00053B6E">
      <w:pPr>
        <w:pStyle w:val="Caption"/>
      </w:pPr>
      <w:bookmarkStart w:id="93" w:name="_Toc476583523"/>
      <w:r w:rsidRPr="00053B6E">
        <w:lastRenderedPageBreak/>
        <w:t xml:space="preserve">Figure </w:t>
      </w:r>
      <w:fldSimple w:instr=" STYLEREF 1 \s ">
        <w:r w:rsidR="00901CE8">
          <w:rPr>
            <w:noProof/>
          </w:rPr>
          <w:t>3</w:t>
        </w:r>
      </w:fldSimple>
      <w:r w:rsidR="00C55222">
        <w:noBreakHyphen/>
      </w:r>
      <w:fldSimple w:instr=" SEQ Figure \* ARABIC \s 1 ">
        <w:r w:rsidR="00901CE8">
          <w:rPr>
            <w:noProof/>
          </w:rPr>
          <w:t>7</w:t>
        </w:r>
      </w:fldSimple>
      <w:r w:rsidRPr="00053B6E">
        <w:t xml:space="preserve"> </w:t>
      </w:r>
      <w:r w:rsidR="00122408" w:rsidRPr="00053B6E">
        <w:t>Non-Metric Multidimensional Scaling with confidence ellipses and variance boxplots</w:t>
      </w:r>
      <w:bookmarkEnd w:id="93"/>
      <w:r w:rsidR="00122408" w:rsidRPr="00053B6E">
        <w:t xml:space="preserve"> </w:t>
      </w:r>
    </w:p>
    <w:p w14:paraId="6C5FCBA4" w14:textId="11E10755" w:rsidR="00122408" w:rsidRPr="00053B6E" w:rsidRDefault="00122408" w:rsidP="00053B6E">
      <w:pPr>
        <w:rPr>
          <w:b/>
        </w:rPr>
      </w:pPr>
      <w:r w:rsidRPr="00086F2C">
        <w:rPr>
          <w:b/>
        </w:rPr>
        <w:t>A)</w:t>
      </w:r>
      <w:r>
        <w:rPr>
          <w:b/>
        </w:rPr>
        <w:t xml:space="preserve"> by </w:t>
      </w:r>
      <w:r w:rsidRPr="00086F2C">
        <w:rPr>
          <w:b/>
        </w:rPr>
        <w:t>Substrate, B)</w:t>
      </w:r>
      <w:r>
        <w:rPr>
          <w:b/>
        </w:rPr>
        <w:t xml:space="preserve"> by</w:t>
      </w:r>
      <w:r w:rsidRPr="00086F2C">
        <w:rPr>
          <w:b/>
        </w:rPr>
        <w:t xml:space="preserve"> Concentration, C) </w:t>
      </w:r>
      <w:r>
        <w:rPr>
          <w:b/>
        </w:rPr>
        <w:t xml:space="preserve">by </w:t>
      </w:r>
      <w:r w:rsidRPr="00086F2C">
        <w:rPr>
          <w:b/>
        </w:rPr>
        <w:t xml:space="preserve">Timepoint, D) </w:t>
      </w:r>
      <w:r>
        <w:rPr>
          <w:b/>
        </w:rPr>
        <w:t>by Respiration</w:t>
      </w:r>
      <w:r w:rsidRPr="00086F2C">
        <w:rPr>
          <w:b/>
        </w:rPr>
        <w:t xml:space="preserve">.  </w:t>
      </w:r>
      <w:r w:rsidRPr="00086F2C">
        <w:t>95% confidence ellipses were drawn</w:t>
      </w:r>
      <w:r>
        <w:t xml:space="preserve"> using the </w:t>
      </w:r>
      <w:r w:rsidRPr="00282F8F">
        <w:rPr>
          <w:i/>
        </w:rPr>
        <w:t>ordiellipse</w:t>
      </w:r>
      <w:r w:rsidRPr="00086F2C">
        <w:t xml:space="preserve"> function </w:t>
      </w:r>
      <w:r>
        <w:t xml:space="preserve">of the vegan R package.  Boxplots below each NMDS show the variance of the dissimilarities as calculated by the vegan R package using the </w:t>
      </w:r>
      <w:r w:rsidRPr="00282F8F">
        <w:rPr>
          <w:i/>
        </w:rPr>
        <w:t>betadisper</w:t>
      </w:r>
      <w:r>
        <w:t xml:space="preserve"> function.</w:t>
      </w:r>
      <w:r w:rsidRPr="00086F2C">
        <w:t xml:space="preserve"> </w:t>
      </w:r>
      <w:r>
        <w:t xml:space="preserve"> Respiration plot shows the dissimilarities between the treatments with positive respiration levels (the high xylan, high xylose and med xylose) and the other treatments below detection limit (BDL).  P-values for each ordination plot indicates the p-value of the ADONIS test implemented in the vegan R package.  The variances between levels of each given factor were not significantly different by an ANOVA test except for concentration, where the differences between the high and the other concentrations was significant at an alpha of 0.05. </w:t>
      </w:r>
    </w:p>
    <w:p w14:paraId="3214485E" w14:textId="2D80CD60" w:rsidR="00053B6E" w:rsidRDefault="00053B6E">
      <w:pPr>
        <w:spacing w:before="0" w:after="0"/>
      </w:pPr>
      <w:r>
        <w:br w:type="page"/>
      </w:r>
    </w:p>
    <w:p w14:paraId="69463E7C" w14:textId="77777777" w:rsidR="00053B6E" w:rsidRDefault="00053B6E" w:rsidP="00053B6E">
      <w:pPr>
        <w:keepNext/>
      </w:pPr>
      <w:r>
        <w:rPr>
          <w:noProof/>
        </w:rPr>
        <w:lastRenderedPageBreak/>
        <w:drawing>
          <wp:inline distT="0" distB="0" distL="0" distR="0" wp14:anchorId="22D85E8D" wp14:editId="569621B8">
            <wp:extent cx="8074025" cy="4541639"/>
            <wp:effectExtent l="0" t="5397" r="0" b="0"/>
            <wp:docPr id="23" name="Picture 23" descr="C:\Users\hanna\AppData\Local\Microsoft\Windows\INetCache\Content.Word\Figure8.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hanna\AppData\Local\Microsoft\Windows\INetCache\Content.Word\Figure8.tif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rot="16200000">
                      <a:off x="0" y="0"/>
                      <a:ext cx="8077158" cy="4543401"/>
                    </a:xfrm>
                    <a:prstGeom prst="rect">
                      <a:avLst/>
                    </a:prstGeom>
                    <a:noFill/>
                    <a:ln>
                      <a:noFill/>
                    </a:ln>
                  </pic:spPr>
                </pic:pic>
              </a:graphicData>
            </a:graphic>
          </wp:inline>
        </w:drawing>
      </w:r>
    </w:p>
    <w:p w14:paraId="4F29064E" w14:textId="350F662D" w:rsidR="00122408" w:rsidRPr="00053B6E" w:rsidRDefault="00053B6E" w:rsidP="00053B6E">
      <w:pPr>
        <w:pStyle w:val="Caption"/>
      </w:pPr>
      <w:bookmarkStart w:id="94" w:name="_Toc476583524"/>
      <w:r w:rsidRPr="00053B6E">
        <w:lastRenderedPageBreak/>
        <w:t xml:space="preserve">Figure </w:t>
      </w:r>
      <w:fldSimple w:instr=" STYLEREF 1 \s ">
        <w:r w:rsidR="00901CE8">
          <w:rPr>
            <w:noProof/>
          </w:rPr>
          <w:t>3</w:t>
        </w:r>
      </w:fldSimple>
      <w:r w:rsidR="00C55222">
        <w:noBreakHyphen/>
      </w:r>
      <w:fldSimple w:instr=" SEQ Figure \* ARABIC \s 1 ">
        <w:r w:rsidR="00901CE8">
          <w:rPr>
            <w:noProof/>
          </w:rPr>
          <w:t>8</w:t>
        </w:r>
      </w:fldSimple>
      <w:r w:rsidRPr="00053B6E">
        <w:t xml:space="preserve"> </w:t>
      </w:r>
      <w:r w:rsidR="00122408" w:rsidRPr="00053B6E">
        <w:t>Differential abundance analysis of OTUs</w:t>
      </w:r>
      <w:bookmarkEnd w:id="94"/>
      <w:r w:rsidR="00122408" w:rsidRPr="00053B6E">
        <w:t xml:space="preserve"> </w:t>
      </w:r>
    </w:p>
    <w:p w14:paraId="73E3B51A" w14:textId="77777777" w:rsidR="00122408" w:rsidRDefault="00122408" w:rsidP="00122408">
      <w:r w:rsidRPr="000152D1">
        <w:rPr>
          <w:b/>
        </w:rPr>
        <w:t>A) Log</w:t>
      </w:r>
      <w:r w:rsidRPr="000152D1">
        <w:rPr>
          <w:b/>
          <w:vertAlign w:val="subscript"/>
        </w:rPr>
        <w:t>2</w:t>
      </w:r>
      <w:r w:rsidRPr="000152D1">
        <w:rPr>
          <w:b/>
        </w:rPr>
        <w:t>-fold-change of OTUs in response to xylan amendment</w:t>
      </w:r>
      <w:r>
        <w:t xml:space="preserve">.  Differential abundance analysis of the OTUs was conducted using the DESeq2 R package.  OTUs plotted had a log-fold-change that was significant using a Wald test and an alpha of 0.1.  OTUs with a positive log-fold-change increased in relative abundance in response to xylan. OTUs with a negative log-fold-change decreased in response to xylan, therefore they were more abundant in the control and xylose treatments. The size of the point indicates its normalized relative abundance (base mean).  The color of the point indicates the taxonomic class of the OTU.  Sub-plots are results from different DESeq2 analyses.  “All Xylan Conc” indicates OTUs that were present in all microcosms of xylan regardless of concentration.  “High Xylan”, “Med Xylan”, and “Low Xylan” show differentially abundant OTUs that were specific to the concentration of xylan.  </w:t>
      </w:r>
      <w:r w:rsidRPr="000152D1">
        <w:rPr>
          <w:b/>
        </w:rPr>
        <w:t xml:space="preserve">B) </w:t>
      </w:r>
      <w:r>
        <w:rPr>
          <w:b/>
        </w:rPr>
        <w:t xml:space="preserve">relative abundance of </w:t>
      </w:r>
      <w:r w:rsidRPr="000152D1">
        <w:rPr>
          <w:b/>
        </w:rPr>
        <w:t xml:space="preserve">xylan-associated OTUs </w:t>
      </w:r>
      <w:r>
        <w:rPr>
          <w:b/>
        </w:rPr>
        <w:t xml:space="preserve">found in </w:t>
      </w:r>
      <w:r w:rsidRPr="000152D1">
        <w:rPr>
          <w:b/>
        </w:rPr>
        <w:t xml:space="preserve">all xylan amended microcosms, C) </w:t>
      </w:r>
      <w:r>
        <w:rPr>
          <w:b/>
        </w:rPr>
        <w:t xml:space="preserve">relative abundance of </w:t>
      </w:r>
      <w:r w:rsidRPr="000152D1">
        <w:rPr>
          <w:b/>
        </w:rPr>
        <w:t xml:space="preserve">OTUs </w:t>
      </w:r>
      <w:r>
        <w:rPr>
          <w:b/>
        </w:rPr>
        <w:t>exclusively associated with the</w:t>
      </w:r>
      <w:r w:rsidRPr="000152D1">
        <w:rPr>
          <w:b/>
        </w:rPr>
        <w:t xml:space="preserve"> high concentration of xylan,</w:t>
      </w:r>
      <w:r>
        <w:rPr>
          <w:b/>
        </w:rPr>
        <w:t xml:space="preserve"> D)</w:t>
      </w:r>
      <w:r w:rsidRPr="000152D1">
        <w:rPr>
          <w:b/>
        </w:rPr>
        <w:t xml:space="preserve"> </w:t>
      </w:r>
      <w:r>
        <w:rPr>
          <w:b/>
        </w:rPr>
        <w:t xml:space="preserve">relative abundance of </w:t>
      </w:r>
      <w:r w:rsidRPr="000152D1">
        <w:rPr>
          <w:b/>
        </w:rPr>
        <w:t xml:space="preserve">OTUs </w:t>
      </w:r>
      <w:r>
        <w:rPr>
          <w:b/>
        </w:rPr>
        <w:t>exclusively associated with the</w:t>
      </w:r>
      <w:r w:rsidRPr="000152D1">
        <w:rPr>
          <w:b/>
        </w:rPr>
        <w:t xml:space="preserve"> medium concentration of xylan</w:t>
      </w:r>
      <w:r>
        <w:rPr>
          <w:b/>
        </w:rPr>
        <w:t xml:space="preserve"> </w:t>
      </w:r>
      <w:r>
        <w:t xml:space="preserve">Only OTUs that increased in relative abundance in response to xylan are shown in these taxa plots.  DESeq2 analysis did not find any OTUs that exclusively increased in abundance in response to the low xylan amendment.  </w:t>
      </w:r>
    </w:p>
    <w:p w14:paraId="01A78D53" w14:textId="7A9644D5" w:rsidR="00053B6E" w:rsidRDefault="00053B6E">
      <w:pPr>
        <w:spacing w:before="0" w:after="0"/>
      </w:pPr>
      <w:r>
        <w:br w:type="page"/>
      </w:r>
    </w:p>
    <w:p w14:paraId="453ABD4A" w14:textId="77777777" w:rsidR="00053B6E" w:rsidRDefault="00053B6E" w:rsidP="00053B6E">
      <w:pPr>
        <w:keepNext/>
      </w:pPr>
      <w:r>
        <w:rPr>
          <w:noProof/>
        </w:rPr>
        <w:lastRenderedPageBreak/>
        <w:drawing>
          <wp:inline distT="0" distB="0" distL="0" distR="0" wp14:anchorId="054E2D80" wp14:editId="001A5850">
            <wp:extent cx="7941733" cy="4467225"/>
            <wp:effectExtent l="3492" t="0" r="6033" b="6032"/>
            <wp:docPr id="24" name="Picture 24" descr="C:\Users\hanna\AppData\Local\Microsoft\Windows\INetCache\Content.Word\Figur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hanna\AppData\Local\Microsoft\Windows\INetCache\Content.Word\Figure9.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rot="16200000">
                      <a:off x="0" y="0"/>
                      <a:ext cx="7945243" cy="4469199"/>
                    </a:xfrm>
                    <a:prstGeom prst="rect">
                      <a:avLst/>
                    </a:prstGeom>
                    <a:noFill/>
                    <a:ln>
                      <a:noFill/>
                    </a:ln>
                  </pic:spPr>
                </pic:pic>
              </a:graphicData>
            </a:graphic>
          </wp:inline>
        </w:drawing>
      </w:r>
    </w:p>
    <w:p w14:paraId="13E56BC4" w14:textId="22911793" w:rsidR="00122408" w:rsidRPr="00053B6E" w:rsidRDefault="00053B6E" w:rsidP="00053B6E">
      <w:pPr>
        <w:pStyle w:val="Caption"/>
      </w:pPr>
      <w:bookmarkStart w:id="95" w:name="_Toc476583525"/>
      <w:r w:rsidRPr="00053B6E">
        <w:lastRenderedPageBreak/>
        <w:t xml:space="preserve">Figure </w:t>
      </w:r>
      <w:fldSimple w:instr=" STYLEREF 1 \s ">
        <w:r w:rsidR="00901CE8">
          <w:rPr>
            <w:noProof/>
          </w:rPr>
          <w:t>3</w:t>
        </w:r>
      </w:fldSimple>
      <w:r w:rsidR="00C55222">
        <w:noBreakHyphen/>
      </w:r>
      <w:fldSimple w:instr=" SEQ Figure \* ARABIC \s 1 ">
        <w:r w:rsidR="00901CE8">
          <w:rPr>
            <w:noProof/>
          </w:rPr>
          <w:t>9</w:t>
        </w:r>
      </w:fldSimple>
      <w:r w:rsidRPr="00053B6E">
        <w:t xml:space="preserve"> </w:t>
      </w:r>
      <w:r w:rsidR="00122408" w:rsidRPr="00053B6E">
        <w:t>Phylogenetic tree of dominant Pseudoalteromonas OTUs</w:t>
      </w:r>
      <w:bookmarkEnd w:id="95"/>
    </w:p>
    <w:p w14:paraId="63640409" w14:textId="77777777" w:rsidR="00122408" w:rsidRPr="0077693B" w:rsidRDefault="00122408" w:rsidP="00122408">
      <w:r w:rsidRPr="00021EDF">
        <w:t>Representative sequences of the most abundant</w:t>
      </w:r>
      <w:r>
        <w:rPr>
          <w:i/>
        </w:rPr>
        <w:t xml:space="preserve"> </w:t>
      </w:r>
      <w:r w:rsidRPr="00140972">
        <w:rPr>
          <w:i/>
        </w:rPr>
        <w:t>Pseudoalteromonas</w:t>
      </w:r>
      <w:r>
        <w:t xml:space="preserve"> OTU clusters of 99.8% similarity are shown if they were greater than 3% relative abundance.  OTUs were compared to type strain 16S rRNA gene sequences from the Ribosomal Database Project (RDP) in a Neighbor-joining tree using the Jukes-Cantor nucleotide distance measure and 100 replicates for bootstrapping.  Strains from RDP are indicated by their genus and species name while OTUs are labelled with denovo and a unique numerical identifier.  </w:t>
      </w:r>
      <w:r w:rsidRPr="00140972">
        <w:rPr>
          <w:i/>
        </w:rPr>
        <w:t>Aeromonas enteropelogenes</w:t>
      </w:r>
      <w:r>
        <w:t xml:space="preserve"> was used as the outgroup.  Color of the nodes indicate if the OTU was found in mostly xylan-amended (blue) or xylose-amended (red) microcosms.  Nodes were green if they were found in all samples.  </w:t>
      </w:r>
      <w:r w:rsidRPr="00AE5D09">
        <w:rPr>
          <w:i/>
        </w:rPr>
        <w:t>Pseudoalteromonas</w:t>
      </w:r>
      <w:r>
        <w:t xml:space="preserve"> Group 1 is the subtree that captures most of the OTUs that were associated with xylan-amended microcosms. </w:t>
      </w:r>
    </w:p>
    <w:p w14:paraId="7F33CCCA" w14:textId="77777777" w:rsidR="00053B6E" w:rsidRDefault="00053B6E">
      <w:pPr>
        <w:spacing w:before="0" w:after="0"/>
      </w:pPr>
      <w:r>
        <w:br w:type="page"/>
      </w:r>
    </w:p>
    <w:p w14:paraId="197AC00D" w14:textId="20C05FD5" w:rsidR="00122408" w:rsidRDefault="001E25F9" w:rsidP="001E25F9">
      <w:pPr>
        <w:pStyle w:val="Heading2"/>
      </w:pPr>
      <w:bookmarkStart w:id="96" w:name="_Toc476583480"/>
      <w:r>
        <w:lastRenderedPageBreak/>
        <w:t>Appendix B</w:t>
      </w:r>
      <w:bookmarkEnd w:id="96"/>
    </w:p>
    <w:p w14:paraId="430EE23E" w14:textId="77777777" w:rsidR="001E25F9" w:rsidRPr="00D10042" w:rsidRDefault="001E25F9" w:rsidP="001E25F9">
      <w:pPr>
        <w:rPr>
          <w:b/>
        </w:rPr>
      </w:pPr>
      <w:bookmarkStart w:id="97" w:name="OLE_LINK1"/>
      <w:r w:rsidRPr="00D10042">
        <w:rPr>
          <w:b/>
        </w:rPr>
        <w:t>Figure S1. Carbon dioxide production from initial xylan-amended Australian Bight seawater</w:t>
      </w:r>
    </w:p>
    <w:p w14:paraId="2D0A3932" w14:textId="77777777" w:rsidR="001E25F9" w:rsidRDefault="001E25F9" w:rsidP="001E25F9">
      <w:r w:rsidRPr="00D10042">
        <w:t>The xylan-amended seawater was tested in duplicate (turquoise).  The seawater only control was unamended seawater (coral red).  Carbon dioxide production was measured over 200 hours.</w:t>
      </w:r>
    </w:p>
    <w:p w14:paraId="7C40F061" w14:textId="77777777" w:rsidR="001E25F9" w:rsidRPr="00D10042" w:rsidRDefault="001E25F9" w:rsidP="001E25F9"/>
    <w:p w14:paraId="6252A270" w14:textId="77777777" w:rsidR="001E25F9" w:rsidRPr="00D10042" w:rsidRDefault="001E25F9" w:rsidP="001E25F9">
      <w:r w:rsidRPr="00D10042">
        <w:rPr>
          <w:noProof/>
        </w:rPr>
        <w:drawing>
          <wp:inline distT="0" distB="0" distL="0" distR="0" wp14:anchorId="1632CCD9" wp14:editId="35E94E3D">
            <wp:extent cx="4280535" cy="4124584"/>
            <wp:effectExtent l="0" t="0" r="12065" b="0"/>
            <wp:docPr id="26" name="Picture 26" descr="../../Hemicellulose_timeseries/hemicellulose_timeseries_manuscriptfigs/gab1.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micellulose_timeseries/hemicellulose_timeseries_manuscriptfigs/gab1.pdf"/>
                    <pic:cNvPicPr>
                      <a:picLocks noChangeAspect="1" noChangeArrowheads="1"/>
                    </pic:cNvPicPr>
                  </pic:nvPicPr>
                  <pic:blipFill rotWithShape="1">
                    <a:blip r:embed="rId39">
                      <a:extLst>
                        <a:ext uri="{28A0092B-C50C-407E-A947-70E740481C1C}">
                          <a14:useLocalDpi xmlns:a14="http://schemas.microsoft.com/office/drawing/2010/main" val="0"/>
                        </a:ext>
                      </a:extLst>
                    </a:blip>
                    <a:srcRect t="7287" b="-3643"/>
                    <a:stretch/>
                  </pic:blipFill>
                  <pic:spPr bwMode="auto">
                    <a:xfrm>
                      <a:off x="0" y="0"/>
                      <a:ext cx="4285795" cy="4129652"/>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xt>
                    </a:extLst>
                  </pic:spPr>
                </pic:pic>
              </a:graphicData>
            </a:graphic>
          </wp:inline>
        </w:drawing>
      </w:r>
    </w:p>
    <w:p w14:paraId="172E7D6E" w14:textId="77777777" w:rsidR="001E25F9" w:rsidRPr="00D10042" w:rsidRDefault="001E25F9" w:rsidP="001E25F9">
      <w:pPr>
        <w:rPr>
          <w:b/>
        </w:rPr>
      </w:pPr>
      <w:r w:rsidRPr="00D10042">
        <w:br w:type="page"/>
      </w:r>
      <w:r w:rsidRPr="00D10042">
        <w:rPr>
          <w:b/>
        </w:rPr>
        <w:lastRenderedPageBreak/>
        <w:t>Figure S2. Dominant taxa in initial xylan-amended Australian Bight seawater</w:t>
      </w:r>
    </w:p>
    <w:p w14:paraId="6D8E9729" w14:textId="77777777" w:rsidR="001E25F9" w:rsidRDefault="001E25F9" w:rsidP="001E25F9">
      <w:r w:rsidRPr="00D10042">
        <w:t xml:space="preserve">Dominant taxa within the xylan-amended Australian Bight seawater were </w:t>
      </w:r>
      <w:r w:rsidRPr="00D10042">
        <w:rPr>
          <w:i/>
        </w:rPr>
        <w:t>Marinomonas</w:t>
      </w:r>
      <w:r w:rsidRPr="00D10042">
        <w:t xml:space="preserve">, </w:t>
      </w:r>
      <w:r w:rsidRPr="00D10042">
        <w:rPr>
          <w:i/>
        </w:rPr>
        <w:t>Moritella</w:t>
      </w:r>
      <w:r w:rsidRPr="00D10042">
        <w:t xml:space="preserve">, </w:t>
      </w:r>
      <w:r w:rsidRPr="00D10042">
        <w:rPr>
          <w:i/>
        </w:rPr>
        <w:t>Pseudoalteromonas</w:t>
      </w:r>
      <w:r w:rsidRPr="00D10042">
        <w:t xml:space="preserve"> and a genus of </w:t>
      </w:r>
      <w:r w:rsidRPr="00D10042">
        <w:rPr>
          <w:i/>
        </w:rPr>
        <w:t xml:space="preserve">Colwelliaceae </w:t>
      </w:r>
      <w:r w:rsidRPr="00D10042">
        <w:t>(in increasing order).  Dominant taxa greater than 1% relative abundance are shown.  Stacked bar plots for each genus indicate the number of distinct OTUs at 97% similarity.</w:t>
      </w:r>
    </w:p>
    <w:p w14:paraId="1249F490" w14:textId="77777777" w:rsidR="001E25F9" w:rsidRPr="00D10042" w:rsidRDefault="001E25F9" w:rsidP="001E25F9"/>
    <w:p w14:paraId="3A37E4BF" w14:textId="77777777" w:rsidR="001E25F9" w:rsidRPr="00D10042" w:rsidRDefault="001E25F9" w:rsidP="001E25F9">
      <w:r w:rsidRPr="00D10042">
        <w:t xml:space="preserve"> </w:t>
      </w:r>
      <w:r w:rsidRPr="00D10042">
        <w:rPr>
          <w:noProof/>
        </w:rPr>
        <w:drawing>
          <wp:inline distT="0" distB="0" distL="0" distR="0" wp14:anchorId="526B56D8" wp14:editId="7AEF90C1">
            <wp:extent cx="4661535" cy="4491704"/>
            <wp:effectExtent l="0" t="0" r="12065" b="4445"/>
            <wp:docPr id="27" name="Picture 27" descr="../../Hemicellulose_timeseries/hemicellulose_timeseries_manuscriptfigs/dom_taxa_gab1.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micellulose_timeseries/hemicellulose_timeseries_manuscriptfigs/dom_taxa_gab1.pdf"/>
                    <pic:cNvPicPr>
                      <a:picLocks noChangeAspect="1" noChangeArrowheads="1"/>
                    </pic:cNvPicPr>
                  </pic:nvPicPr>
                  <pic:blipFill rotWithShape="1">
                    <a:blip r:embed="rId40">
                      <a:extLst>
                        <a:ext uri="{28A0092B-C50C-407E-A947-70E740481C1C}">
                          <a14:useLocalDpi xmlns:a14="http://schemas.microsoft.com/office/drawing/2010/main" val="0"/>
                        </a:ext>
                      </a:extLst>
                    </a:blip>
                    <a:srcRect t="3643"/>
                    <a:stretch/>
                  </pic:blipFill>
                  <pic:spPr bwMode="auto">
                    <a:xfrm>
                      <a:off x="0" y="0"/>
                      <a:ext cx="4673337" cy="4503076"/>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xt>
                    </a:extLst>
                  </pic:spPr>
                </pic:pic>
              </a:graphicData>
            </a:graphic>
          </wp:inline>
        </w:drawing>
      </w:r>
    </w:p>
    <w:p w14:paraId="0D4F4237" w14:textId="77777777" w:rsidR="001E25F9" w:rsidRPr="00D10042" w:rsidRDefault="001E25F9" w:rsidP="001E25F9">
      <w:r w:rsidRPr="00D10042">
        <w:br w:type="page"/>
      </w:r>
      <w:bookmarkEnd w:id="97"/>
    </w:p>
    <w:p w14:paraId="34ABEEC1" w14:textId="77777777" w:rsidR="001E25F9" w:rsidRPr="00631030" w:rsidRDefault="001E25F9" w:rsidP="001E25F9">
      <w:r>
        <w:rPr>
          <w:b/>
        </w:rPr>
        <w:lastRenderedPageBreak/>
        <w:t xml:space="preserve">Figure S3. </w:t>
      </w:r>
      <w:r w:rsidRPr="00D10042">
        <w:rPr>
          <w:b/>
        </w:rPr>
        <w:t>Xylan adapted consortia during the three consecutive incubations periods</w:t>
      </w:r>
    </w:p>
    <w:p w14:paraId="42F3337C" w14:textId="77777777" w:rsidR="001E25F9" w:rsidRPr="00D10042" w:rsidRDefault="001E25F9" w:rsidP="001E25F9">
      <w:r w:rsidRPr="00D10042">
        <w:t>Pl</w:t>
      </w:r>
      <w:r>
        <w:t>ots show µ</w:t>
      </w:r>
      <w:r w:rsidRPr="00D10042">
        <w:t xml:space="preserve">g of carbon dioxide accumulated over the course of the experiment that was divided into 3 consecutive incubations. </w:t>
      </w:r>
      <w:r>
        <w:t xml:space="preserve">“Incubation 1” refers to approximately the first week, or more precisely 180 h.  “Incubation 2” is the following two weeks or 351 h.  “Incubation 3” is the final week or 137 h.  </w:t>
      </w:r>
      <w:r w:rsidRPr="00D10042">
        <w:t xml:space="preserve"> Horizontal axis shows the </w:t>
      </w:r>
      <w:r>
        <w:t>respirometry timepoints</w:t>
      </w:r>
      <w:r w:rsidRPr="00D10042">
        <w:t xml:space="preserve"> which are approximately 3 hours apart.  Curves are the average of three biological replicates. </w:t>
      </w:r>
      <w:r>
        <w:t xml:space="preserve"> </w:t>
      </w:r>
    </w:p>
    <w:p w14:paraId="4C0905CE" w14:textId="3C416EDB" w:rsidR="001E25F9" w:rsidRDefault="001E25F9" w:rsidP="001E25F9">
      <w:pPr>
        <w:rPr>
          <w:noProof/>
        </w:rPr>
      </w:pPr>
      <w:r w:rsidRPr="00D10042">
        <w:rPr>
          <w:noProof/>
        </w:rPr>
        <w:drawing>
          <wp:inline distT="0" distB="0" distL="0" distR="0" wp14:anchorId="539138B8" wp14:editId="03552690">
            <wp:extent cx="3381375" cy="1949407"/>
            <wp:effectExtent l="0" t="0" r="9525" b="13335"/>
            <wp:docPr id="28" name="Chart 2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r w:rsidRPr="00D10042">
        <w:rPr>
          <w:noProof/>
        </w:rPr>
        <w:t xml:space="preserve"> </w:t>
      </w:r>
      <w:r w:rsidRPr="00D10042">
        <w:rPr>
          <w:noProof/>
        </w:rPr>
        <w:drawing>
          <wp:inline distT="0" distB="0" distL="0" distR="0" wp14:anchorId="14A2BA98" wp14:editId="12C055FB">
            <wp:extent cx="3362325" cy="1929550"/>
            <wp:effectExtent l="0" t="0" r="9525" b="13970"/>
            <wp:docPr id="29" name="Chart 2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r w:rsidRPr="00D10042">
        <w:rPr>
          <w:noProof/>
        </w:rPr>
        <w:t xml:space="preserve"> </w:t>
      </w:r>
      <w:r w:rsidRPr="00D10042">
        <w:rPr>
          <w:noProof/>
        </w:rPr>
        <w:drawing>
          <wp:inline distT="0" distB="0" distL="0" distR="0" wp14:anchorId="58EF1251" wp14:editId="39D0E048">
            <wp:extent cx="3390900" cy="1980951"/>
            <wp:effectExtent l="0" t="0" r="0" b="635"/>
            <wp:docPr id="30" name="Chart 3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r>
        <w:rPr>
          <w:noProof/>
        </w:rPr>
        <w:br w:type="page"/>
      </w:r>
    </w:p>
    <w:p w14:paraId="1130A075" w14:textId="77777777" w:rsidR="001E25F9" w:rsidRPr="00EA7821" w:rsidRDefault="001E25F9" w:rsidP="001E25F9">
      <w:r>
        <w:rPr>
          <w:b/>
        </w:rPr>
        <w:lastRenderedPageBreak/>
        <w:t>Figure S4</w:t>
      </w:r>
      <w:r w:rsidRPr="00D10042">
        <w:rPr>
          <w:b/>
        </w:rPr>
        <w:t>. Swap</w:t>
      </w:r>
      <w:r>
        <w:rPr>
          <w:b/>
        </w:rPr>
        <w:t>ped</w:t>
      </w:r>
      <w:r w:rsidRPr="00D10042">
        <w:rPr>
          <w:b/>
        </w:rPr>
        <w:t xml:space="preserve"> Community </w:t>
      </w:r>
      <w:r>
        <w:rPr>
          <w:b/>
        </w:rPr>
        <w:t>Test Carbon Dioxide Production</w:t>
      </w:r>
    </w:p>
    <w:p w14:paraId="11885C35" w14:textId="77777777" w:rsidR="001E25F9" w:rsidRPr="00D10042" w:rsidRDefault="001E25F9" w:rsidP="001E25F9">
      <w:r w:rsidRPr="00D10042">
        <w:t>After the 2</w:t>
      </w:r>
      <w:r w:rsidRPr="00D10042">
        <w:rPr>
          <w:vertAlign w:val="superscript"/>
        </w:rPr>
        <w:t>nd</w:t>
      </w:r>
      <w:r w:rsidRPr="00D10042">
        <w:t xml:space="preserve"> incubation, the high xylose and high xylan microbial communities were each transferred to a fresh medium (0.01%w/v) concentration of xylan in defined media.  The vertical axis is </w:t>
      </w:r>
      <w:r>
        <w:t>µ</w:t>
      </w:r>
      <w:r w:rsidRPr="00D10042">
        <w:t>g of carbon dioxide accumulated.  Horiz</w:t>
      </w:r>
      <w:r>
        <w:t xml:space="preserve">ontal axis shows the respirometry timepoints </w:t>
      </w:r>
      <w:r w:rsidRPr="00D10042">
        <w:t xml:space="preserve">which are approximately 3 hours apart.  The curves are the average of three biological replicates.  </w:t>
      </w:r>
    </w:p>
    <w:p w14:paraId="37461D78" w14:textId="77777777" w:rsidR="001E25F9" w:rsidRDefault="001E25F9" w:rsidP="001E25F9">
      <w:pPr>
        <w:rPr>
          <w:noProof/>
        </w:rPr>
      </w:pPr>
      <w:r w:rsidRPr="00D10042">
        <w:rPr>
          <w:noProof/>
        </w:rPr>
        <w:drawing>
          <wp:inline distT="0" distB="0" distL="0" distR="0" wp14:anchorId="6C9AF7A5" wp14:editId="101B72E6">
            <wp:extent cx="3810000" cy="2286000"/>
            <wp:effectExtent l="0" t="0" r="0" b="0"/>
            <wp:docPr id="31" name="Chart 3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17E5519F" w14:textId="77777777" w:rsidR="001E25F9" w:rsidRDefault="001E25F9" w:rsidP="001E25F9">
      <w:pPr>
        <w:rPr>
          <w:noProof/>
        </w:rPr>
      </w:pPr>
      <w:r>
        <w:rPr>
          <w:noProof/>
        </w:rPr>
        <w:br w:type="page"/>
      </w:r>
    </w:p>
    <w:p w14:paraId="5379101C" w14:textId="77777777" w:rsidR="001E25F9" w:rsidRPr="00D10042" w:rsidRDefault="001E25F9" w:rsidP="001E25F9">
      <w:pPr>
        <w:rPr>
          <w:b/>
        </w:rPr>
      </w:pPr>
      <w:r>
        <w:rPr>
          <w:b/>
        </w:rPr>
        <w:lastRenderedPageBreak/>
        <w:t>Figure S5</w:t>
      </w:r>
      <w:r w:rsidRPr="00D10042">
        <w:rPr>
          <w:b/>
        </w:rPr>
        <w:t xml:space="preserve">. Xylose adapted consortia during the three consecutive incubations periods. </w:t>
      </w:r>
    </w:p>
    <w:p w14:paraId="666BE9B9" w14:textId="77777777" w:rsidR="001E25F9" w:rsidRPr="00D10042" w:rsidRDefault="001E25F9" w:rsidP="001E25F9">
      <w:r w:rsidRPr="00D10042">
        <w:t xml:space="preserve">Plots show </w:t>
      </w:r>
      <w:r>
        <w:t>µ</w:t>
      </w:r>
      <w:r w:rsidRPr="00D10042">
        <w:t>g of carbon dioxide accumulated over the course of the experiment that was divided into 3 consecutive incubations.  Horiz</w:t>
      </w:r>
      <w:r>
        <w:t xml:space="preserve">ontal axis shows the respirometry timepoints </w:t>
      </w:r>
      <w:r w:rsidRPr="00D10042">
        <w:t xml:space="preserve">which are approximately 3 hours apart. </w:t>
      </w:r>
      <w:bookmarkStart w:id="98" w:name="OLE_LINK2"/>
      <w:r w:rsidRPr="00D10042">
        <w:t xml:space="preserve"> Curves are the average of three biological replicates.</w:t>
      </w:r>
      <w:bookmarkEnd w:id="98"/>
      <w:r>
        <w:t xml:space="preserve"> </w:t>
      </w:r>
    </w:p>
    <w:p w14:paraId="54F23918" w14:textId="77777777" w:rsidR="001E25F9" w:rsidRPr="00D10042" w:rsidRDefault="001E25F9" w:rsidP="001E25F9">
      <w:r w:rsidRPr="00D10042">
        <w:rPr>
          <w:noProof/>
        </w:rPr>
        <w:drawing>
          <wp:inline distT="0" distB="0" distL="0" distR="0" wp14:anchorId="0813A212" wp14:editId="308E2306">
            <wp:extent cx="3352800" cy="2035427"/>
            <wp:effectExtent l="0" t="0" r="0" b="3175"/>
            <wp:docPr id="1" name="Char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r w:rsidRPr="00D10042">
        <w:rPr>
          <w:noProof/>
        </w:rPr>
        <w:drawing>
          <wp:inline distT="0" distB="0" distL="0" distR="0" wp14:anchorId="6F0F7121" wp14:editId="651E818A">
            <wp:extent cx="3352800" cy="2046123"/>
            <wp:effectExtent l="0" t="0" r="0" b="11430"/>
            <wp:docPr id="2" name="Char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r w:rsidRPr="00D10042">
        <w:rPr>
          <w:noProof/>
        </w:rPr>
        <w:drawing>
          <wp:inline distT="0" distB="0" distL="0" distR="0" wp14:anchorId="7F9C7460" wp14:editId="5EC90351">
            <wp:extent cx="3352800" cy="2035427"/>
            <wp:effectExtent l="0" t="0" r="0" b="3175"/>
            <wp:docPr id="32" name="Chart 3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6B853438" w14:textId="77777777" w:rsidR="001E25F9" w:rsidRPr="00D10042" w:rsidRDefault="001E25F9" w:rsidP="001E25F9">
      <w:r w:rsidRPr="00D10042">
        <w:rPr>
          <w:noProof/>
        </w:rPr>
        <w:br w:type="page"/>
      </w:r>
    </w:p>
    <w:p w14:paraId="703134C3" w14:textId="77777777" w:rsidR="001E25F9" w:rsidRPr="00D10042" w:rsidRDefault="001E25F9" w:rsidP="001E25F9">
      <w:pPr>
        <w:rPr>
          <w:b/>
        </w:rPr>
      </w:pPr>
      <w:r w:rsidRPr="00D10042">
        <w:rPr>
          <w:b/>
        </w:rPr>
        <w:lastRenderedPageBreak/>
        <w:t>Table S1. Non-adjusted total production of carbon dioxide</w:t>
      </w:r>
    </w:p>
    <w:p w14:paraId="72EF8B9A" w14:textId="3BBC0C57" w:rsidR="001E25F9" w:rsidRPr="00D10042" w:rsidRDefault="001E25F9" w:rsidP="001E25F9">
      <w:r w:rsidRPr="00D10042">
        <w:t>The table shows the raw data of total carbon dioxid</w:t>
      </w:r>
      <w:r w:rsidR="003A05EB">
        <w:t xml:space="preserve">e produced by the microcosms.  </w:t>
      </w:r>
    </w:p>
    <w:tbl>
      <w:tblPr>
        <w:tblW w:w="0" w:type="auto"/>
        <w:tblLayout w:type="fixed"/>
        <w:tblLook w:val="04A0" w:firstRow="1" w:lastRow="0" w:firstColumn="1" w:lastColumn="0" w:noHBand="0" w:noVBand="1"/>
      </w:tblPr>
      <w:tblGrid>
        <w:gridCol w:w="1495"/>
        <w:gridCol w:w="988"/>
        <w:gridCol w:w="6157"/>
      </w:tblGrid>
      <w:tr w:rsidR="001E25F9" w:rsidRPr="003A05EB" w14:paraId="2A818312" w14:textId="77777777" w:rsidTr="003A05EB">
        <w:trPr>
          <w:trHeight w:hRule="exact" w:val="432"/>
        </w:trPr>
        <w:tc>
          <w:tcPr>
            <w:tcW w:w="1495" w:type="dxa"/>
            <w:vAlign w:val="center"/>
          </w:tcPr>
          <w:p w14:paraId="6ACB9A90" w14:textId="77777777" w:rsidR="001E25F9" w:rsidRPr="003A05EB" w:rsidRDefault="001E25F9" w:rsidP="001E25F9">
            <w:pPr>
              <w:rPr>
                <w:color w:val="000000"/>
                <w:sz w:val="16"/>
              </w:rPr>
            </w:pPr>
            <w:r w:rsidRPr="003A05EB">
              <w:rPr>
                <w:color w:val="000000"/>
                <w:sz w:val="16"/>
              </w:rPr>
              <w:t>Treatment</w:t>
            </w:r>
          </w:p>
        </w:tc>
        <w:tc>
          <w:tcPr>
            <w:tcW w:w="988" w:type="dxa"/>
            <w:noWrap/>
            <w:vAlign w:val="center"/>
            <w:hideMark/>
          </w:tcPr>
          <w:p w14:paraId="1FF57DD3" w14:textId="77777777" w:rsidR="001E25F9" w:rsidRPr="003A05EB" w:rsidRDefault="001E25F9" w:rsidP="001E25F9">
            <w:pPr>
              <w:rPr>
                <w:color w:val="000000"/>
                <w:sz w:val="16"/>
              </w:rPr>
            </w:pPr>
            <w:r w:rsidRPr="003A05EB">
              <w:rPr>
                <w:color w:val="000000"/>
                <w:sz w:val="16"/>
              </w:rPr>
              <w:t>Replicate</w:t>
            </w:r>
          </w:p>
        </w:tc>
        <w:tc>
          <w:tcPr>
            <w:tcW w:w="6157" w:type="dxa"/>
            <w:noWrap/>
            <w:vAlign w:val="center"/>
            <w:hideMark/>
          </w:tcPr>
          <w:p w14:paraId="27E8D6B4" w14:textId="77777777" w:rsidR="001E25F9" w:rsidRPr="003A05EB" w:rsidRDefault="001E25F9" w:rsidP="001E25F9">
            <w:pPr>
              <w:rPr>
                <w:color w:val="000000"/>
                <w:sz w:val="16"/>
              </w:rPr>
            </w:pPr>
            <w:r w:rsidRPr="003A05EB">
              <w:rPr>
                <w:color w:val="000000"/>
                <w:sz w:val="16"/>
              </w:rPr>
              <w:t xml:space="preserve">Total Production of Co2 over the incubation in </w:t>
            </w:r>
            <w:r w:rsidRPr="003A05EB">
              <w:rPr>
                <w:sz w:val="16"/>
              </w:rPr>
              <w:t xml:space="preserve">µg </w:t>
            </w:r>
            <w:r w:rsidRPr="003A05EB">
              <w:rPr>
                <w:color w:val="000000"/>
                <w:sz w:val="16"/>
              </w:rPr>
              <w:t>(non-adjusted values)</w:t>
            </w:r>
          </w:p>
        </w:tc>
      </w:tr>
      <w:tr w:rsidR="001E25F9" w:rsidRPr="003A05EB" w14:paraId="5DAB9C33" w14:textId="77777777" w:rsidTr="003A05EB">
        <w:trPr>
          <w:trHeight w:hRule="exact" w:val="432"/>
        </w:trPr>
        <w:tc>
          <w:tcPr>
            <w:tcW w:w="1495" w:type="dxa"/>
            <w:vAlign w:val="center"/>
          </w:tcPr>
          <w:p w14:paraId="458E0E8C" w14:textId="77777777" w:rsidR="001E25F9" w:rsidRPr="003A05EB" w:rsidRDefault="001E25F9" w:rsidP="001E25F9">
            <w:pPr>
              <w:rPr>
                <w:color w:val="000000"/>
                <w:sz w:val="16"/>
              </w:rPr>
            </w:pPr>
            <w:r w:rsidRPr="003A05EB">
              <w:rPr>
                <w:color w:val="000000"/>
                <w:sz w:val="16"/>
              </w:rPr>
              <w:t>Low Xylose</w:t>
            </w:r>
          </w:p>
        </w:tc>
        <w:tc>
          <w:tcPr>
            <w:tcW w:w="988" w:type="dxa"/>
            <w:noWrap/>
            <w:vAlign w:val="center"/>
            <w:hideMark/>
          </w:tcPr>
          <w:p w14:paraId="75D0F5DC" w14:textId="77777777" w:rsidR="001E25F9" w:rsidRPr="003A05EB" w:rsidRDefault="001E25F9" w:rsidP="001E25F9">
            <w:pPr>
              <w:rPr>
                <w:color w:val="000000"/>
                <w:sz w:val="16"/>
              </w:rPr>
            </w:pPr>
            <w:r w:rsidRPr="003A05EB">
              <w:rPr>
                <w:color w:val="000000"/>
                <w:sz w:val="16"/>
              </w:rPr>
              <w:t>1</w:t>
            </w:r>
          </w:p>
        </w:tc>
        <w:tc>
          <w:tcPr>
            <w:tcW w:w="6157" w:type="dxa"/>
            <w:noWrap/>
            <w:vAlign w:val="center"/>
            <w:hideMark/>
          </w:tcPr>
          <w:p w14:paraId="6C74F36D" w14:textId="77777777" w:rsidR="001E25F9" w:rsidRPr="003A05EB" w:rsidRDefault="001E25F9" w:rsidP="001E25F9">
            <w:pPr>
              <w:rPr>
                <w:color w:val="000000"/>
                <w:sz w:val="16"/>
              </w:rPr>
            </w:pPr>
            <w:r w:rsidRPr="003A05EB">
              <w:rPr>
                <w:color w:val="000000"/>
                <w:sz w:val="16"/>
              </w:rPr>
              <w:t>1351.65</w:t>
            </w:r>
          </w:p>
        </w:tc>
      </w:tr>
      <w:tr w:rsidR="001E25F9" w:rsidRPr="003A05EB" w14:paraId="2BEB6250" w14:textId="77777777" w:rsidTr="003A05EB">
        <w:trPr>
          <w:trHeight w:hRule="exact" w:val="432"/>
        </w:trPr>
        <w:tc>
          <w:tcPr>
            <w:tcW w:w="1495" w:type="dxa"/>
            <w:vAlign w:val="center"/>
          </w:tcPr>
          <w:p w14:paraId="1B943742" w14:textId="77777777" w:rsidR="001E25F9" w:rsidRPr="003A05EB" w:rsidRDefault="001E25F9" w:rsidP="001E25F9">
            <w:pPr>
              <w:rPr>
                <w:color w:val="000000"/>
                <w:sz w:val="16"/>
              </w:rPr>
            </w:pPr>
            <w:r w:rsidRPr="003A05EB">
              <w:rPr>
                <w:color w:val="000000"/>
                <w:sz w:val="16"/>
              </w:rPr>
              <w:t>Low Xylose</w:t>
            </w:r>
          </w:p>
        </w:tc>
        <w:tc>
          <w:tcPr>
            <w:tcW w:w="988" w:type="dxa"/>
            <w:noWrap/>
            <w:vAlign w:val="center"/>
            <w:hideMark/>
          </w:tcPr>
          <w:p w14:paraId="20189394" w14:textId="77777777" w:rsidR="001E25F9" w:rsidRPr="003A05EB" w:rsidRDefault="001E25F9" w:rsidP="001E25F9">
            <w:pPr>
              <w:rPr>
                <w:color w:val="000000"/>
                <w:sz w:val="16"/>
              </w:rPr>
            </w:pPr>
            <w:r w:rsidRPr="003A05EB">
              <w:rPr>
                <w:color w:val="000000"/>
                <w:sz w:val="16"/>
              </w:rPr>
              <w:t>2</w:t>
            </w:r>
          </w:p>
        </w:tc>
        <w:tc>
          <w:tcPr>
            <w:tcW w:w="6157" w:type="dxa"/>
            <w:noWrap/>
            <w:vAlign w:val="center"/>
            <w:hideMark/>
          </w:tcPr>
          <w:p w14:paraId="69E25BDF" w14:textId="77777777" w:rsidR="001E25F9" w:rsidRPr="003A05EB" w:rsidRDefault="001E25F9" w:rsidP="001E25F9">
            <w:pPr>
              <w:rPr>
                <w:color w:val="000000"/>
                <w:sz w:val="16"/>
              </w:rPr>
            </w:pPr>
            <w:r w:rsidRPr="003A05EB">
              <w:rPr>
                <w:color w:val="000000"/>
                <w:sz w:val="16"/>
              </w:rPr>
              <w:t>913.672</w:t>
            </w:r>
          </w:p>
        </w:tc>
      </w:tr>
      <w:tr w:rsidR="001E25F9" w:rsidRPr="003A05EB" w14:paraId="01B2E645" w14:textId="77777777" w:rsidTr="003A05EB">
        <w:trPr>
          <w:trHeight w:hRule="exact" w:val="432"/>
        </w:trPr>
        <w:tc>
          <w:tcPr>
            <w:tcW w:w="1495" w:type="dxa"/>
            <w:vAlign w:val="center"/>
          </w:tcPr>
          <w:p w14:paraId="00276AE9" w14:textId="77777777" w:rsidR="001E25F9" w:rsidRPr="003A05EB" w:rsidRDefault="001E25F9" w:rsidP="001E25F9">
            <w:pPr>
              <w:rPr>
                <w:color w:val="000000"/>
                <w:sz w:val="16"/>
              </w:rPr>
            </w:pPr>
            <w:r w:rsidRPr="003A05EB">
              <w:rPr>
                <w:color w:val="000000"/>
                <w:sz w:val="16"/>
              </w:rPr>
              <w:t>Low Xylose</w:t>
            </w:r>
          </w:p>
        </w:tc>
        <w:tc>
          <w:tcPr>
            <w:tcW w:w="988" w:type="dxa"/>
            <w:noWrap/>
            <w:vAlign w:val="center"/>
            <w:hideMark/>
          </w:tcPr>
          <w:p w14:paraId="033D29F1" w14:textId="77777777" w:rsidR="001E25F9" w:rsidRPr="003A05EB" w:rsidRDefault="001E25F9" w:rsidP="001E25F9">
            <w:pPr>
              <w:rPr>
                <w:color w:val="000000"/>
                <w:sz w:val="16"/>
              </w:rPr>
            </w:pPr>
            <w:r w:rsidRPr="003A05EB">
              <w:rPr>
                <w:color w:val="000000"/>
                <w:sz w:val="16"/>
              </w:rPr>
              <w:t>3</w:t>
            </w:r>
          </w:p>
        </w:tc>
        <w:tc>
          <w:tcPr>
            <w:tcW w:w="6157" w:type="dxa"/>
            <w:noWrap/>
            <w:vAlign w:val="center"/>
            <w:hideMark/>
          </w:tcPr>
          <w:p w14:paraId="5C7EA5FE" w14:textId="77777777" w:rsidR="001E25F9" w:rsidRPr="003A05EB" w:rsidRDefault="001E25F9" w:rsidP="001E25F9">
            <w:pPr>
              <w:rPr>
                <w:color w:val="000000"/>
                <w:sz w:val="16"/>
              </w:rPr>
            </w:pPr>
            <w:r w:rsidRPr="003A05EB">
              <w:rPr>
                <w:color w:val="000000"/>
                <w:sz w:val="16"/>
              </w:rPr>
              <w:t>1578.432</w:t>
            </w:r>
          </w:p>
        </w:tc>
      </w:tr>
      <w:tr w:rsidR="001E25F9" w:rsidRPr="003A05EB" w14:paraId="3C1CC768" w14:textId="77777777" w:rsidTr="003A05EB">
        <w:trPr>
          <w:trHeight w:hRule="exact" w:val="432"/>
        </w:trPr>
        <w:tc>
          <w:tcPr>
            <w:tcW w:w="1495" w:type="dxa"/>
            <w:vAlign w:val="center"/>
          </w:tcPr>
          <w:p w14:paraId="473892EC" w14:textId="77777777" w:rsidR="001E25F9" w:rsidRPr="003A05EB" w:rsidRDefault="001E25F9" w:rsidP="001E25F9">
            <w:pPr>
              <w:rPr>
                <w:color w:val="000000"/>
                <w:sz w:val="16"/>
              </w:rPr>
            </w:pPr>
            <w:r w:rsidRPr="003A05EB">
              <w:rPr>
                <w:color w:val="000000"/>
                <w:sz w:val="16"/>
              </w:rPr>
              <w:t>Med Xylose</w:t>
            </w:r>
          </w:p>
        </w:tc>
        <w:tc>
          <w:tcPr>
            <w:tcW w:w="988" w:type="dxa"/>
            <w:noWrap/>
            <w:vAlign w:val="center"/>
            <w:hideMark/>
          </w:tcPr>
          <w:p w14:paraId="606947DE" w14:textId="77777777" w:rsidR="001E25F9" w:rsidRPr="003A05EB" w:rsidRDefault="001E25F9" w:rsidP="001E25F9">
            <w:pPr>
              <w:rPr>
                <w:color w:val="000000"/>
                <w:sz w:val="16"/>
              </w:rPr>
            </w:pPr>
            <w:r w:rsidRPr="003A05EB">
              <w:rPr>
                <w:color w:val="000000"/>
                <w:sz w:val="16"/>
              </w:rPr>
              <w:t>1</w:t>
            </w:r>
          </w:p>
        </w:tc>
        <w:tc>
          <w:tcPr>
            <w:tcW w:w="6157" w:type="dxa"/>
            <w:noWrap/>
            <w:vAlign w:val="center"/>
            <w:hideMark/>
          </w:tcPr>
          <w:p w14:paraId="41F70237" w14:textId="77777777" w:rsidR="001E25F9" w:rsidRPr="003A05EB" w:rsidRDefault="001E25F9" w:rsidP="001E25F9">
            <w:pPr>
              <w:rPr>
                <w:color w:val="000000"/>
                <w:sz w:val="16"/>
              </w:rPr>
            </w:pPr>
            <w:r w:rsidRPr="003A05EB">
              <w:rPr>
                <w:color w:val="000000"/>
                <w:sz w:val="16"/>
              </w:rPr>
              <w:t>12919.73</w:t>
            </w:r>
          </w:p>
        </w:tc>
      </w:tr>
      <w:tr w:rsidR="001E25F9" w:rsidRPr="003A05EB" w14:paraId="063228DB" w14:textId="77777777" w:rsidTr="003A05EB">
        <w:trPr>
          <w:trHeight w:hRule="exact" w:val="432"/>
        </w:trPr>
        <w:tc>
          <w:tcPr>
            <w:tcW w:w="1495" w:type="dxa"/>
            <w:vAlign w:val="center"/>
          </w:tcPr>
          <w:p w14:paraId="371AA8F0" w14:textId="77777777" w:rsidR="001E25F9" w:rsidRPr="003A05EB" w:rsidRDefault="001E25F9" w:rsidP="001E25F9">
            <w:pPr>
              <w:rPr>
                <w:color w:val="000000"/>
                <w:sz w:val="16"/>
              </w:rPr>
            </w:pPr>
            <w:r w:rsidRPr="003A05EB">
              <w:rPr>
                <w:color w:val="000000"/>
                <w:sz w:val="16"/>
              </w:rPr>
              <w:t>Med Xylose</w:t>
            </w:r>
          </w:p>
        </w:tc>
        <w:tc>
          <w:tcPr>
            <w:tcW w:w="988" w:type="dxa"/>
            <w:noWrap/>
            <w:vAlign w:val="center"/>
            <w:hideMark/>
          </w:tcPr>
          <w:p w14:paraId="14CFD5F5" w14:textId="77777777" w:rsidR="001E25F9" w:rsidRPr="003A05EB" w:rsidRDefault="001E25F9" w:rsidP="001E25F9">
            <w:pPr>
              <w:rPr>
                <w:color w:val="000000"/>
                <w:sz w:val="16"/>
              </w:rPr>
            </w:pPr>
            <w:r w:rsidRPr="003A05EB">
              <w:rPr>
                <w:color w:val="000000"/>
                <w:sz w:val="16"/>
              </w:rPr>
              <w:t>2</w:t>
            </w:r>
          </w:p>
        </w:tc>
        <w:tc>
          <w:tcPr>
            <w:tcW w:w="6157" w:type="dxa"/>
            <w:noWrap/>
            <w:vAlign w:val="center"/>
            <w:hideMark/>
          </w:tcPr>
          <w:p w14:paraId="044FD885" w14:textId="77777777" w:rsidR="001E25F9" w:rsidRPr="003A05EB" w:rsidRDefault="001E25F9" w:rsidP="001E25F9">
            <w:pPr>
              <w:rPr>
                <w:color w:val="000000"/>
                <w:sz w:val="16"/>
              </w:rPr>
            </w:pPr>
            <w:r w:rsidRPr="003A05EB">
              <w:rPr>
                <w:color w:val="000000"/>
                <w:sz w:val="16"/>
              </w:rPr>
              <w:t>12359.764</w:t>
            </w:r>
          </w:p>
        </w:tc>
      </w:tr>
      <w:tr w:rsidR="001E25F9" w:rsidRPr="003A05EB" w14:paraId="32C523AC" w14:textId="77777777" w:rsidTr="003A05EB">
        <w:trPr>
          <w:trHeight w:hRule="exact" w:val="432"/>
        </w:trPr>
        <w:tc>
          <w:tcPr>
            <w:tcW w:w="1495" w:type="dxa"/>
            <w:vAlign w:val="center"/>
          </w:tcPr>
          <w:p w14:paraId="4D56186C" w14:textId="77777777" w:rsidR="001E25F9" w:rsidRPr="003A05EB" w:rsidRDefault="001E25F9" w:rsidP="001E25F9">
            <w:pPr>
              <w:rPr>
                <w:color w:val="000000"/>
                <w:sz w:val="16"/>
              </w:rPr>
            </w:pPr>
            <w:r w:rsidRPr="003A05EB">
              <w:rPr>
                <w:color w:val="000000"/>
                <w:sz w:val="16"/>
              </w:rPr>
              <w:t>Med Xylose</w:t>
            </w:r>
          </w:p>
        </w:tc>
        <w:tc>
          <w:tcPr>
            <w:tcW w:w="988" w:type="dxa"/>
            <w:noWrap/>
            <w:vAlign w:val="center"/>
            <w:hideMark/>
          </w:tcPr>
          <w:p w14:paraId="7AF3D048" w14:textId="77777777" w:rsidR="001E25F9" w:rsidRPr="003A05EB" w:rsidRDefault="001E25F9" w:rsidP="001E25F9">
            <w:pPr>
              <w:rPr>
                <w:color w:val="000000"/>
                <w:sz w:val="16"/>
              </w:rPr>
            </w:pPr>
            <w:r w:rsidRPr="003A05EB">
              <w:rPr>
                <w:color w:val="000000"/>
                <w:sz w:val="16"/>
              </w:rPr>
              <w:t>3</w:t>
            </w:r>
          </w:p>
        </w:tc>
        <w:tc>
          <w:tcPr>
            <w:tcW w:w="6157" w:type="dxa"/>
            <w:noWrap/>
            <w:vAlign w:val="center"/>
            <w:hideMark/>
          </w:tcPr>
          <w:p w14:paraId="768A4D51" w14:textId="77777777" w:rsidR="001E25F9" w:rsidRPr="003A05EB" w:rsidRDefault="001E25F9" w:rsidP="001E25F9">
            <w:pPr>
              <w:rPr>
                <w:color w:val="000000"/>
                <w:sz w:val="16"/>
              </w:rPr>
            </w:pPr>
            <w:r w:rsidRPr="003A05EB">
              <w:rPr>
                <w:color w:val="000000"/>
                <w:sz w:val="16"/>
              </w:rPr>
              <w:t>11901.602</w:t>
            </w:r>
          </w:p>
        </w:tc>
      </w:tr>
      <w:tr w:rsidR="001E25F9" w:rsidRPr="003A05EB" w14:paraId="50C0DA07" w14:textId="77777777" w:rsidTr="003A05EB">
        <w:trPr>
          <w:trHeight w:hRule="exact" w:val="432"/>
        </w:trPr>
        <w:tc>
          <w:tcPr>
            <w:tcW w:w="1495" w:type="dxa"/>
            <w:vAlign w:val="center"/>
          </w:tcPr>
          <w:p w14:paraId="4FF65214" w14:textId="77777777" w:rsidR="001E25F9" w:rsidRPr="003A05EB" w:rsidRDefault="001E25F9" w:rsidP="001E25F9">
            <w:pPr>
              <w:rPr>
                <w:color w:val="000000"/>
                <w:sz w:val="16"/>
              </w:rPr>
            </w:pPr>
            <w:r w:rsidRPr="003A05EB">
              <w:rPr>
                <w:color w:val="000000"/>
                <w:sz w:val="16"/>
              </w:rPr>
              <w:t>High Xylose</w:t>
            </w:r>
          </w:p>
        </w:tc>
        <w:tc>
          <w:tcPr>
            <w:tcW w:w="988" w:type="dxa"/>
            <w:noWrap/>
            <w:vAlign w:val="center"/>
            <w:hideMark/>
          </w:tcPr>
          <w:p w14:paraId="37B7A5E1" w14:textId="77777777" w:rsidR="001E25F9" w:rsidRPr="003A05EB" w:rsidRDefault="001E25F9" w:rsidP="001E25F9">
            <w:pPr>
              <w:rPr>
                <w:color w:val="000000"/>
                <w:sz w:val="16"/>
              </w:rPr>
            </w:pPr>
            <w:r w:rsidRPr="003A05EB">
              <w:rPr>
                <w:color w:val="000000"/>
                <w:sz w:val="16"/>
              </w:rPr>
              <w:t>1</w:t>
            </w:r>
          </w:p>
        </w:tc>
        <w:tc>
          <w:tcPr>
            <w:tcW w:w="6157" w:type="dxa"/>
            <w:noWrap/>
            <w:vAlign w:val="center"/>
            <w:hideMark/>
          </w:tcPr>
          <w:p w14:paraId="1B636FB3" w14:textId="77777777" w:rsidR="001E25F9" w:rsidRPr="003A05EB" w:rsidRDefault="001E25F9" w:rsidP="001E25F9">
            <w:pPr>
              <w:rPr>
                <w:color w:val="000000"/>
                <w:sz w:val="16"/>
              </w:rPr>
            </w:pPr>
            <w:r w:rsidRPr="003A05EB">
              <w:rPr>
                <w:color w:val="000000"/>
                <w:sz w:val="16"/>
              </w:rPr>
              <w:t>79295.695</w:t>
            </w:r>
          </w:p>
        </w:tc>
      </w:tr>
      <w:tr w:rsidR="001E25F9" w:rsidRPr="003A05EB" w14:paraId="5C4EABAC" w14:textId="77777777" w:rsidTr="003A05EB">
        <w:trPr>
          <w:trHeight w:hRule="exact" w:val="432"/>
        </w:trPr>
        <w:tc>
          <w:tcPr>
            <w:tcW w:w="1495" w:type="dxa"/>
            <w:vAlign w:val="center"/>
          </w:tcPr>
          <w:p w14:paraId="11791AA2" w14:textId="77777777" w:rsidR="001E25F9" w:rsidRPr="003A05EB" w:rsidRDefault="001E25F9" w:rsidP="001E25F9">
            <w:pPr>
              <w:rPr>
                <w:color w:val="000000"/>
                <w:sz w:val="16"/>
              </w:rPr>
            </w:pPr>
            <w:r w:rsidRPr="003A05EB">
              <w:rPr>
                <w:color w:val="000000"/>
                <w:sz w:val="16"/>
              </w:rPr>
              <w:t>High Xylose</w:t>
            </w:r>
          </w:p>
        </w:tc>
        <w:tc>
          <w:tcPr>
            <w:tcW w:w="988" w:type="dxa"/>
            <w:noWrap/>
            <w:vAlign w:val="center"/>
            <w:hideMark/>
          </w:tcPr>
          <w:p w14:paraId="6DFF7564" w14:textId="77777777" w:rsidR="001E25F9" w:rsidRPr="003A05EB" w:rsidRDefault="001E25F9" w:rsidP="001E25F9">
            <w:pPr>
              <w:rPr>
                <w:color w:val="000000"/>
                <w:sz w:val="16"/>
              </w:rPr>
            </w:pPr>
            <w:r w:rsidRPr="003A05EB">
              <w:rPr>
                <w:color w:val="000000"/>
                <w:sz w:val="16"/>
              </w:rPr>
              <w:t>2</w:t>
            </w:r>
          </w:p>
        </w:tc>
        <w:tc>
          <w:tcPr>
            <w:tcW w:w="6157" w:type="dxa"/>
            <w:noWrap/>
            <w:vAlign w:val="center"/>
            <w:hideMark/>
          </w:tcPr>
          <w:p w14:paraId="7C477489" w14:textId="77777777" w:rsidR="001E25F9" w:rsidRPr="003A05EB" w:rsidRDefault="001E25F9" w:rsidP="001E25F9">
            <w:pPr>
              <w:rPr>
                <w:color w:val="000000"/>
                <w:sz w:val="16"/>
              </w:rPr>
            </w:pPr>
            <w:r w:rsidRPr="003A05EB">
              <w:rPr>
                <w:color w:val="000000"/>
                <w:sz w:val="16"/>
              </w:rPr>
              <w:t>64130.183</w:t>
            </w:r>
          </w:p>
        </w:tc>
      </w:tr>
      <w:tr w:rsidR="001E25F9" w:rsidRPr="003A05EB" w14:paraId="6028D6B5" w14:textId="77777777" w:rsidTr="003A05EB">
        <w:trPr>
          <w:trHeight w:hRule="exact" w:val="432"/>
        </w:trPr>
        <w:tc>
          <w:tcPr>
            <w:tcW w:w="1495" w:type="dxa"/>
            <w:vAlign w:val="center"/>
          </w:tcPr>
          <w:p w14:paraId="511CC1B8" w14:textId="77777777" w:rsidR="001E25F9" w:rsidRPr="003A05EB" w:rsidRDefault="001E25F9" w:rsidP="001E25F9">
            <w:pPr>
              <w:rPr>
                <w:color w:val="000000"/>
                <w:sz w:val="16"/>
              </w:rPr>
            </w:pPr>
            <w:r w:rsidRPr="003A05EB">
              <w:rPr>
                <w:color w:val="000000"/>
                <w:sz w:val="16"/>
              </w:rPr>
              <w:t>High Xylose</w:t>
            </w:r>
          </w:p>
        </w:tc>
        <w:tc>
          <w:tcPr>
            <w:tcW w:w="988" w:type="dxa"/>
            <w:noWrap/>
            <w:vAlign w:val="center"/>
            <w:hideMark/>
          </w:tcPr>
          <w:p w14:paraId="5740A0AF" w14:textId="77777777" w:rsidR="001E25F9" w:rsidRPr="003A05EB" w:rsidRDefault="001E25F9" w:rsidP="001E25F9">
            <w:pPr>
              <w:rPr>
                <w:color w:val="000000"/>
                <w:sz w:val="16"/>
              </w:rPr>
            </w:pPr>
            <w:r w:rsidRPr="003A05EB">
              <w:rPr>
                <w:color w:val="000000"/>
                <w:sz w:val="16"/>
              </w:rPr>
              <w:t>3</w:t>
            </w:r>
          </w:p>
        </w:tc>
        <w:tc>
          <w:tcPr>
            <w:tcW w:w="6157" w:type="dxa"/>
            <w:noWrap/>
            <w:vAlign w:val="center"/>
            <w:hideMark/>
          </w:tcPr>
          <w:p w14:paraId="6561488B" w14:textId="77777777" w:rsidR="001E25F9" w:rsidRPr="003A05EB" w:rsidRDefault="001E25F9" w:rsidP="001E25F9">
            <w:pPr>
              <w:rPr>
                <w:color w:val="000000"/>
                <w:sz w:val="16"/>
              </w:rPr>
            </w:pPr>
            <w:r w:rsidRPr="003A05EB">
              <w:rPr>
                <w:color w:val="000000"/>
                <w:sz w:val="16"/>
              </w:rPr>
              <w:t>59962.748</w:t>
            </w:r>
          </w:p>
        </w:tc>
      </w:tr>
      <w:tr w:rsidR="001E25F9" w:rsidRPr="003A05EB" w14:paraId="36CC19C1" w14:textId="77777777" w:rsidTr="003A05EB">
        <w:trPr>
          <w:trHeight w:hRule="exact" w:val="432"/>
        </w:trPr>
        <w:tc>
          <w:tcPr>
            <w:tcW w:w="1495" w:type="dxa"/>
            <w:vAlign w:val="center"/>
          </w:tcPr>
          <w:p w14:paraId="19C1D245" w14:textId="77777777" w:rsidR="001E25F9" w:rsidRPr="003A05EB" w:rsidRDefault="001E25F9" w:rsidP="001E25F9">
            <w:pPr>
              <w:rPr>
                <w:color w:val="000000"/>
                <w:sz w:val="16"/>
              </w:rPr>
            </w:pPr>
            <w:r w:rsidRPr="003A05EB">
              <w:rPr>
                <w:color w:val="000000"/>
                <w:sz w:val="16"/>
              </w:rPr>
              <w:t>Unamended Control</w:t>
            </w:r>
          </w:p>
        </w:tc>
        <w:tc>
          <w:tcPr>
            <w:tcW w:w="988" w:type="dxa"/>
            <w:noWrap/>
            <w:vAlign w:val="center"/>
            <w:hideMark/>
          </w:tcPr>
          <w:p w14:paraId="3BAC65DA" w14:textId="77777777" w:rsidR="001E25F9" w:rsidRPr="003A05EB" w:rsidRDefault="001E25F9" w:rsidP="001E25F9">
            <w:pPr>
              <w:rPr>
                <w:color w:val="000000"/>
                <w:sz w:val="16"/>
              </w:rPr>
            </w:pPr>
            <w:r w:rsidRPr="003A05EB">
              <w:rPr>
                <w:color w:val="000000"/>
                <w:sz w:val="16"/>
              </w:rPr>
              <w:t>1</w:t>
            </w:r>
          </w:p>
        </w:tc>
        <w:tc>
          <w:tcPr>
            <w:tcW w:w="6157" w:type="dxa"/>
            <w:noWrap/>
            <w:vAlign w:val="center"/>
            <w:hideMark/>
          </w:tcPr>
          <w:p w14:paraId="5FCC2C4B" w14:textId="77777777" w:rsidR="001E25F9" w:rsidRPr="003A05EB" w:rsidRDefault="001E25F9" w:rsidP="001E25F9">
            <w:pPr>
              <w:rPr>
                <w:color w:val="000000"/>
                <w:sz w:val="16"/>
              </w:rPr>
            </w:pPr>
            <w:r w:rsidRPr="003A05EB">
              <w:rPr>
                <w:color w:val="000000"/>
                <w:sz w:val="16"/>
              </w:rPr>
              <w:t>-1584.783</w:t>
            </w:r>
          </w:p>
        </w:tc>
      </w:tr>
      <w:tr w:rsidR="001E25F9" w:rsidRPr="003A05EB" w14:paraId="44489D80" w14:textId="77777777" w:rsidTr="003A05EB">
        <w:trPr>
          <w:trHeight w:hRule="exact" w:val="432"/>
        </w:trPr>
        <w:tc>
          <w:tcPr>
            <w:tcW w:w="1495" w:type="dxa"/>
            <w:vAlign w:val="center"/>
          </w:tcPr>
          <w:p w14:paraId="4F04D927" w14:textId="77777777" w:rsidR="001E25F9" w:rsidRPr="003A05EB" w:rsidRDefault="001E25F9" w:rsidP="001E25F9">
            <w:pPr>
              <w:rPr>
                <w:color w:val="000000"/>
                <w:sz w:val="16"/>
              </w:rPr>
            </w:pPr>
            <w:r w:rsidRPr="003A05EB">
              <w:rPr>
                <w:color w:val="000000"/>
                <w:sz w:val="16"/>
              </w:rPr>
              <w:t>Unamended Control</w:t>
            </w:r>
          </w:p>
        </w:tc>
        <w:tc>
          <w:tcPr>
            <w:tcW w:w="988" w:type="dxa"/>
            <w:noWrap/>
            <w:vAlign w:val="center"/>
            <w:hideMark/>
          </w:tcPr>
          <w:p w14:paraId="080B976C" w14:textId="77777777" w:rsidR="001E25F9" w:rsidRPr="003A05EB" w:rsidRDefault="001E25F9" w:rsidP="001E25F9">
            <w:pPr>
              <w:rPr>
                <w:color w:val="000000"/>
                <w:sz w:val="16"/>
              </w:rPr>
            </w:pPr>
            <w:r w:rsidRPr="003A05EB">
              <w:rPr>
                <w:color w:val="000000"/>
                <w:sz w:val="16"/>
              </w:rPr>
              <w:t>2</w:t>
            </w:r>
          </w:p>
        </w:tc>
        <w:tc>
          <w:tcPr>
            <w:tcW w:w="6157" w:type="dxa"/>
            <w:noWrap/>
            <w:vAlign w:val="center"/>
            <w:hideMark/>
          </w:tcPr>
          <w:p w14:paraId="3FBCAD14" w14:textId="77777777" w:rsidR="001E25F9" w:rsidRPr="003A05EB" w:rsidRDefault="001E25F9" w:rsidP="001E25F9">
            <w:pPr>
              <w:rPr>
                <w:color w:val="000000"/>
                <w:sz w:val="16"/>
              </w:rPr>
            </w:pPr>
            <w:r w:rsidRPr="003A05EB">
              <w:rPr>
                <w:color w:val="000000"/>
                <w:sz w:val="16"/>
              </w:rPr>
              <w:t>-1829.229</w:t>
            </w:r>
          </w:p>
        </w:tc>
      </w:tr>
      <w:tr w:rsidR="001E25F9" w:rsidRPr="003A05EB" w14:paraId="596F3944" w14:textId="77777777" w:rsidTr="003A05EB">
        <w:trPr>
          <w:trHeight w:hRule="exact" w:val="432"/>
        </w:trPr>
        <w:tc>
          <w:tcPr>
            <w:tcW w:w="1495" w:type="dxa"/>
            <w:vAlign w:val="center"/>
          </w:tcPr>
          <w:p w14:paraId="30CF0B0C" w14:textId="77777777" w:rsidR="001E25F9" w:rsidRPr="003A05EB" w:rsidRDefault="001E25F9" w:rsidP="001E25F9">
            <w:pPr>
              <w:rPr>
                <w:color w:val="000000"/>
                <w:sz w:val="16"/>
              </w:rPr>
            </w:pPr>
            <w:r w:rsidRPr="003A05EB">
              <w:rPr>
                <w:color w:val="000000"/>
                <w:sz w:val="16"/>
              </w:rPr>
              <w:t>Unamended Control</w:t>
            </w:r>
          </w:p>
        </w:tc>
        <w:tc>
          <w:tcPr>
            <w:tcW w:w="988" w:type="dxa"/>
            <w:noWrap/>
            <w:vAlign w:val="center"/>
            <w:hideMark/>
          </w:tcPr>
          <w:p w14:paraId="11E79325" w14:textId="77777777" w:rsidR="001E25F9" w:rsidRPr="003A05EB" w:rsidRDefault="001E25F9" w:rsidP="001E25F9">
            <w:pPr>
              <w:rPr>
                <w:color w:val="000000"/>
                <w:sz w:val="16"/>
              </w:rPr>
            </w:pPr>
            <w:r w:rsidRPr="003A05EB">
              <w:rPr>
                <w:color w:val="000000"/>
                <w:sz w:val="16"/>
              </w:rPr>
              <w:t>3</w:t>
            </w:r>
          </w:p>
        </w:tc>
        <w:tc>
          <w:tcPr>
            <w:tcW w:w="6157" w:type="dxa"/>
            <w:noWrap/>
            <w:vAlign w:val="center"/>
            <w:hideMark/>
          </w:tcPr>
          <w:p w14:paraId="7C04A65D" w14:textId="77777777" w:rsidR="001E25F9" w:rsidRPr="003A05EB" w:rsidRDefault="001E25F9" w:rsidP="001E25F9">
            <w:pPr>
              <w:rPr>
                <w:color w:val="000000"/>
                <w:sz w:val="16"/>
              </w:rPr>
            </w:pPr>
            <w:r w:rsidRPr="003A05EB">
              <w:rPr>
                <w:color w:val="000000"/>
                <w:sz w:val="16"/>
              </w:rPr>
              <w:t>-1143.983</w:t>
            </w:r>
          </w:p>
        </w:tc>
      </w:tr>
      <w:tr w:rsidR="001E25F9" w:rsidRPr="003A05EB" w14:paraId="3AA1B501" w14:textId="77777777" w:rsidTr="003A05EB">
        <w:trPr>
          <w:trHeight w:hRule="exact" w:val="432"/>
        </w:trPr>
        <w:tc>
          <w:tcPr>
            <w:tcW w:w="1495" w:type="dxa"/>
            <w:vAlign w:val="center"/>
          </w:tcPr>
          <w:p w14:paraId="1AF4CCBB" w14:textId="77777777" w:rsidR="001E25F9" w:rsidRPr="003A05EB" w:rsidRDefault="001E25F9" w:rsidP="001E25F9">
            <w:pPr>
              <w:rPr>
                <w:color w:val="000000"/>
                <w:sz w:val="16"/>
              </w:rPr>
            </w:pPr>
            <w:r w:rsidRPr="003A05EB">
              <w:rPr>
                <w:color w:val="000000"/>
                <w:sz w:val="16"/>
              </w:rPr>
              <w:t>High Xylan Abiotic Control</w:t>
            </w:r>
          </w:p>
        </w:tc>
        <w:tc>
          <w:tcPr>
            <w:tcW w:w="988" w:type="dxa"/>
            <w:noWrap/>
            <w:vAlign w:val="center"/>
            <w:hideMark/>
          </w:tcPr>
          <w:p w14:paraId="3C5EF268" w14:textId="77777777" w:rsidR="001E25F9" w:rsidRPr="003A05EB" w:rsidRDefault="001E25F9" w:rsidP="001E25F9">
            <w:pPr>
              <w:rPr>
                <w:color w:val="000000"/>
                <w:sz w:val="16"/>
              </w:rPr>
            </w:pPr>
            <w:r w:rsidRPr="003A05EB">
              <w:rPr>
                <w:color w:val="000000"/>
                <w:sz w:val="16"/>
              </w:rPr>
              <w:t>1</w:t>
            </w:r>
          </w:p>
        </w:tc>
        <w:tc>
          <w:tcPr>
            <w:tcW w:w="6157" w:type="dxa"/>
            <w:noWrap/>
            <w:vAlign w:val="center"/>
            <w:hideMark/>
          </w:tcPr>
          <w:p w14:paraId="21865CC5" w14:textId="77777777" w:rsidR="001E25F9" w:rsidRPr="003A05EB" w:rsidRDefault="001E25F9" w:rsidP="001E25F9">
            <w:pPr>
              <w:rPr>
                <w:color w:val="000000"/>
                <w:sz w:val="16"/>
              </w:rPr>
            </w:pPr>
            <w:r w:rsidRPr="003A05EB">
              <w:rPr>
                <w:color w:val="000000"/>
                <w:sz w:val="16"/>
              </w:rPr>
              <w:t>-5100.685</w:t>
            </w:r>
          </w:p>
        </w:tc>
      </w:tr>
      <w:tr w:rsidR="001E25F9" w:rsidRPr="003A05EB" w14:paraId="3A66AB46" w14:textId="77777777" w:rsidTr="003A05EB">
        <w:trPr>
          <w:trHeight w:hRule="exact" w:val="432"/>
        </w:trPr>
        <w:tc>
          <w:tcPr>
            <w:tcW w:w="1495" w:type="dxa"/>
            <w:vAlign w:val="center"/>
          </w:tcPr>
          <w:p w14:paraId="68A9AD1F" w14:textId="77777777" w:rsidR="001E25F9" w:rsidRPr="003A05EB" w:rsidRDefault="001E25F9" w:rsidP="001E25F9">
            <w:pPr>
              <w:rPr>
                <w:color w:val="000000"/>
                <w:sz w:val="16"/>
              </w:rPr>
            </w:pPr>
            <w:r w:rsidRPr="003A05EB">
              <w:rPr>
                <w:color w:val="000000"/>
                <w:sz w:val="16"/>
              </w:rPr>
              <w:t>High Xylan Abiotic Control</w:t>
            </w:r>
          </w:p>
        </w:tc>
        <w:tc>
          <w:tcPr>
            <w:tcW w:w="988" w:type="dxa"/>
            <w:noWrap/>
            <w:vAlign w:val="center"/>
            <w:hideMark/>
          </w:tcPr>
          <w:p w14:paraId="50635C39" w14:textId="77777777" w:rsidR="001E25F9" w:rsidRPr="003A05EB" w:rsidRDefault="001E25F9" w:rsidP="001E25F9">
            <w:pPr>
              <w:rPr>
                <w:color w:val="000000"/>
                <w:sz w:val="16"/>
              </w:rPr>
            </w:pPr>
            <w:r w:rsidRPr="003A05EB">
              <w:rPr>
                <w:color w:val="000000"/>
                <w:sz w:val="16"/>
              </w:rPr>
              <w:t>2</w:t>
            </w:r>
          </w:p>
        </w:tc>
        <w:tc>
          <w:tcPr>
            <w:tcW w:w="6157" w:type="dxa"/>
            <w:noWrap/>
            <w:vAlign w:val="center"/>
            <w:hideMark/>
          </w:tcPr>
          <w:p w14:paraId="0ED5C802" w14:textId="77777777" w:rsidR="001E25F9" w:rsidRPr="003A05EB" w:rsidRDefault="001E25F9" w:rsidP="001E25F9">
            <w:pPr>
              <w:rPr>
                <w:color w:val="000000"/>
                <w:sz w:val="16"/>
              </w:rPr>
            </w:pPr>
            <w:r w:rsidRPr="003A05EB">
              <w:rPr>
                <w:color w:val="000000"/>
                <w:sz w:val="16"/>
              </w:rPr>
              <w:t>-3812.626</w:t>
            </w:r>
          </w:p>
        </w:tc>
      </w:tr>
      <w:tr w:rsidR="001E25F9" w:rsidRPr="003A05EB" w14:paraId="2C130B48" w14:textId="77777777" w:rsidTr="003A05EB">
        <w:trPr>
          <w:trHeight w:hRule="exact" w:val="432"/>
        </w:trPr>
        <w:tc>
          <w:tcPr>
            <w:tcW w:w="1495" w:type="dxa"/>
            <w:vAlign w:val="center"/>
          </w:tcPr>
          <w:p w14:paraId="0FC57F43" w14:textId="77777777" w:rsidR="001E25F9" w:rsidRPr="003A05EB" w:rsidRDefault="001E25F9" w:rsidP="001E25F9">
            <w:pPr>
              <w:rPr>
                <w:color w:val="000000"/>
                <w:sz w:val="16"/>
              </w:rPr>
            </w:pPr>
            <w:r w:rsidRPr="003A05EB">
              <w:rPr>
                <w:color w:val="000000"/>
                <w:sz w:val="16"/>
              </w:rPr>
              <w:t>High Xylan Abiotic Control</w:t>
            </w:r>
          </w:p>
        </w:tc>
        <w:tc>
          <w:tcPr>
            <w:tcW w:w="988" w:type="dxa"/>
            <w:noWrap/>
            <w:vAlign w:val="center"/>
            <w:hideMark/>
          </w:tcPr>
          <w:p w14:paraId="26AFF739" w14:textId="77777777" w:rsidR="001E25F9" w:rsidRPr="003A05EB" w:rsidRDefault="001E25F9" w:rsidP="001E25F9">
            <w:pPr>
              <w:rPr>
                <w:color w:val="000000"/>
                <w:sz w:val="16"/>
              </w:rPr>
            </w:pPr>
            <w:r w:rsidRPr="003A05EB">
              <w:rPr>
                <w:color w:val="000000"/>
                <w:sz w:val="16"/>
              </w:rPr>
              <w:t>3</w:t>
            </w:r>
          </w:p>
        </w:tc>
        <w:tc>
          <w:tcPr>
            <w:tcW w:w="6157" w:type="dxa"/>
            <w:noWrap/>
            <w:vAlign w:val="center"/>
            <w:hideMark/>
          </w:tcPr>
          <w:p w14:paraId="47ABFCEE" w14:textId="77777777" w:rsidR="001E25F9" w:rsidRPr="003A05EB" w:rsidRDefault="001E25F9" w:rsidP="001E25F9">
            <w:pPr>
              <w:rPr>
                <w:color w:val="000000"/>
                <w:sz w:val="16"/>
              </w:rPr>
            </w:pPr>
            <w:r w:rsidRPr="003A05EB">
              <w:rPr>
                <w:color w:val="000000"/>
                <w:sz w:val="16"/>
              </w:rPr>
              <w:t>-3662.143</w:t>
            </w:r>
          </w:p>
        </w:tc>
      </w:tr>
      <w:tr w:rsidR="001E25F9" w:rsidRPr="003A05EB" w14:paraId="7380FA94" w14:textId="77777777" w:rsidTr="003A05EB">
        <w:trPr>
          <w:trHeight w:hRule="exact" w:val="432"/>
        </w:trPr>
        <w:tc>
          <w:tcPr>
            <w:tcW w:w="1495" w:type="dxa"/>
            <w:vAlign w:val="center"/>
          </w:tcPr>
          <w:p w14:paraId="71A4944E" w14:textId="77777777" w:rsidR="001E25F9" w:rsidRPr="003A05EB" w:rsidRDefault="001E25F9" w:rsidP="001E25F9">
            <w:pPr>
              <w:rPr>
                <w:color w:val="000000"/>
                <w:sz w:val="16"/>
              </w:rPr>
            </w:pPr>
            <w:r w:rsidRPr="003A05EB">
              <w:rPr>
                <w:color w:val="000000"/>
                <w:sz w:val="16"/>
              </w:rPr>
              <w:t>Killed High Xylan Control</w:t>
            </w:r>
          </w:p>
        </w:tc>
        <w:tc>
          <w:tcPr>
            <w:tcW w:w="988" w:type="dxa"/>
            <w:noWrap/>
            <w:vAlign w:val="center"/>
            <w:hideMark/>
          </w:tcPr>
          <w:p w14:paraId="51DA7BA8" w14:textId="77777777" w:rsidR="001E25F9" w:rsidRPr="003A05EB" w:rsidRDefault="001E25F9" w:rsidP="001E25F9">
            <w:pPr>
              <w:rPr>
                <w:color w:val="000000"/>
                <w:sz w:val="16"/>
              </w:rPr>
            </w:pPr>
            <w:r w:rsidRPr="003A05EB">
              <w:rPr>
                <w:color w:val="000000"/>
                <w:sz w:val="16"/>
              </w:rPr>
              <w:t>1</w:t>
            </w:r>
          </w:p>
        </w:tc>
        <w:tc>
          <w:tcPr>
            <w:tcW w:w="6157" w:type="dxa"/>
            <w:noWrap/>
            <w:vAlign w:val="center"/>
            <w:hideMark/>
          </w:tcPr>
          <w:p w14:paraId="45C6B7AB" w14:textId="77777777" w:rsidR="001E25F9" w:rsidRPr="003A05EB" w:rsidRDefault="001E25F9" w:rsidP="001E25F9">
            <w:pPr>
              <w:rPr>
                <w:color w:val="000000"/>
                <w:sz w:val="16"/>
              </w:rPr>
            </w:pPr>
            <w:r w:rsidRPr="003A05EB">
              <w:rPr>
                <w:color w:val="000000"/>
                <w:sz w:val="16"/>
              </w:rPr>
              <w:t>-1382.81</w:t>
            </w:r>
          </w:p>
        </w:tc>
      </w:tr>
      <w:tr w:rsidR="001E25F9" w:rsidRPr="003A05EB" w14:paraId="5850C819" w14:textId="77777777" w:rsidTr="003A05EB">
        <w:trPr>
          <w:trHeight w:hRule="exact" w:val="432"/>
        </w:trPr>
        <w:tc>
          <w:tcPr>
            <w:tcW w:w="1495" w:type="dxa"/>
            <w:vAlign w:val="center"/>
          </w:tcPr>
          <w:p w14:paraId="3619E957" w14:textId="77777777" w:rsidR="001E25F9" w:rsidRPr="003A05EB" w:rsidRDefault="001E25F9" w:rsidP="001E25F9">
            <w:pPr>
              <w:rPr>
                <w:color w:val="000000"/>
                <w:sz w:val="16"/>
              </w:rPr>
            </w:pPr>
            <w:r w:rsidRPr="003A05EB">
              <w:rPr>
                <w:color w:val="000000"/>
                <w:sz w:val="16"/>
              </w:rPr>
              <w:t>Killed High Xylan Control</w:t>
            </w:r>
          </w:p>
        </w:tc>
        <w:tc>
          <w:tcPr>
            <w:tcW w:w="988" w:type="dxa"/>
            <w:noWrap/>
            <w:vAlign w:val="center"/>
            <w:hideMark/>
          </w:tcPr>
          <w:p w14:paraId="1B1985E6" w14:textId="77777777" w:rsidR="001E25F9" w:rsidRPr="003A05EB" w:rsidRDefault="001E25F9" w:rsidP="001E25F9">
            <w:pPr>
              <w:rPr>
                <w:color w:val="000000"/>
                <w:sz w:val="16"/>
              </w:rPr>
            </w:pPr>
            <w:r w:rsidRPr="003A05EB">
              <w:rPr>
                <w:color w:val="000000"/>
                <w:sz w:val="16"/>
              </w:rPr>
              <w:t>2</w:t>
            </w:r>
          </w:p>
        </w:tc>
        <w:tc>
          <w:tcPr>
            <w:tcW w:w="6157" w:type="dxa"/>
            <w:noWrap/>
            <w:vAlign w:val="center"/>
            <w:hideMark/>
          </w:tcPr>
          <w:p w14:paraId="3D32937C" w14:textId="77777777" w:rsidR="001E25F9" w:rsidRPr="003A05EB" w:rsidRDefault="001E25F9" w:rsidP="001E25F9">
            <w:pPr>
              <w:rPr>
                <w:color w:val="000000"/>
                <w:sz w:val="16"/>
              </w:rPr>
            </w:pPr>
            <w:r w:rsidRPr="003A05EB">
              <w:rPr>
                <w:color w:val="000000"/>
                <w:sz w:val="16"/>
              </w:rPr>
              <w:t>-1910.368</w:t>
            </w:r>
          </w:p>
        </w:tc>
      </w:tr>
      <w:tr w:rsidR="001E25F9" w:rsidRPr="003A05EB" w14:paraId="72A67620" w14:textId="77777777" w:rsidTr="003A05EB">
        <w:trPr>
          <w:trHeight w:hRule="exact" w:val="432"/>
        </w:trPr>
        <w:tc>
          <w:tcPr>
            <w:tcW w:w="1495" w:type="dxa"/>
            <w:vAlign w:val="center"/>
          </w:tcPr>
          <w:p w14:paraId="2E194EEF" w14:textId="77777777" w:rsidR="001E25F9" w:rsidRPr="003A05EB" w:rsidRDefault="001E25F9" w:rsidP="001E25F9">
            <w:pPr>
              <w:rPr>
                <w:color w:val="000000"/>
                <w:sz w:val="16"/>
              </w:rPr>
            </w:pPr>
            <w:r w:rsidRPr="003A05EB">
              <w:rPr>
                <w:color w:val="000000"/>
                <w:sz w:val="16"/>
              </w:rPr>
              <w:t>Killed High Xylan Control</w:t>
            </w:r>
          </w:p>
        </w:tc>
        <w:tc>
          <w:tcPr>
            <w:tcW w:w="988" w:type="dxa"/>
            <w:noWrap/>
            <w:vAlign w:val="center"/>
            <w:hideMark/>
          </w:tcPr>
          <w:p w14:paraId="1BF5F73A" w14:textId="77777777" w:rsidR="001E25F9" w:rsidRPr="003A05EB" w:rsidRDefault="001E25F9" w:rsidP="001E25F9">
            <w:pPr>
              <w:rPr>
                <w:color w:val="000000"/>
                <w:sz w:val="16"/>
              </w:rPr>
            </w:pPr>
            <w:r w:rsidRPr="003A05EB">
              <w:rPr>
                <w:color w:val="000000"/>
                <w:sz w:val="16"/>
              </w:rPr>
              <w:t>3</w:t>
            </w:r>
          </w:p>
        </w:tc>
        <w:tc>
          <w:tcPr>
            <w:tcW w:w="6157" w:type="dxa"/>
            <w:noWrap/>
            <w:vAlign w:val="center"/>
            <w:hideMark/>
          </w:tcPr>
          <w:p w14:paraId="461A1BBA" w14:textId="77777777" w:rsidR="001E25F9" w:rsidRPr="003A05EB" w:rsidRDefault="001E25F9" w:rsidP="001E25F9">
            <w:pPr>
              <w:rPr>
                <w:color w:val="000000"/>
                <w:sz w:val="16"/>
              </w:rPr>
            </w:pPr>
            <w:r w:rsidRPr="003A05EB">
              <w:rPr>
                <w:color w:val="000000"/>
                <w:sz w:val="16"/>
              </w:rPr>
              <w:t>-2375.628</w:t>
            </w:r>
          </w:p>
        </w:tc>
      </w:tr>
      <w:tr w:rsidR="001E25F9" w:rsidRPr="003A05EB" w14:paraId="600E5909" w14:textId="77777777" w:rsidTr="003A05EB">
        <w:trPr>
          <w:trHeight w:hRule="exact" w:val="432"/>
        </w:trPr>
        <w:tc>
          <w:tcPr>
            <w:tcW w:w="1495" w:type="dxa"/>
            <w:vAlign w:val="center"/>
          </w:tcPr>
          <w:p w14:paraId="770E955E" w14:textId="77777777" w:rsidR="001E25F9" w:rsidRPr="003A05EB" w:rsidRDefault="001E25F9" w:rsidP="001E25F9">
            <w:pPr>
              <w:rPr>
                <w:color w:val="000000"/>
                <w:sz w:val="16"/>
              </w:rPr>
            </w:pPr>
            <w:r w:rsidRPr="003A05EB">
              <w:rPr>
                <w:color w:val="000000"/>
                <w:sz w:val="16"/>
              </w:rPr>
              <w:t>Low Xylan Abiotic Control</w:t>
            </w:r>
          </w:p>
        </w:tc>
        <w:tc>
          <w:tcPr>
            <w:tcW w:w="988" w:type="dxa"/>
            <w:noWrap/>
            <w:vAlign w:val="center"/>
            <w:hideMark/>
          </w:tcPr>
          <w:p w14:paraId="05853F26" w14:textId="77777777" w:rsidR="001E25F9" w:rsidRPr="003A05EB" w:rsidRDefault="001E25F9" w:rsidP="001E25F9">
            <w:pPr>
              <w:rPr>
                <w:color w:val="000000"/>
                <w:sz w:val="16"/>
              </w:rPr>
            </w:pPr>
            <w:r w:rsidRPr="003A05EB">
              <w:rPr>
                <w:color w:val="000000"/>
                <w:sz w:val="16"/>
              </w:rPr>
              <w:t>1</w:t>
            </w:r>
          </w:p>
        </w:tc>
        <w:tc>
          <w:tcPr>
            <w:tcW w:w="6157" w:type="dxa"/>
            <w:noWrap/>
            <w:vAlign w:val="center"/>
            <w:hideMark/>
          </w:tcPr>
          <w:p w14:paraId="63D43BFE" w14:textId="77777777" w:rsidR="001E25F9" w:rsidRPr="003A05EB" w:rsidRDefault="001E25F9" w:rsidP="001E25F9">
            <w:pPr>
              <w:rPr>
                <w:color w:val="000000"/>
                <w:sz w:val="16"/>
              </w:rPr>
            </w:pPr>
            <w:r w:rsidRPr="003A05EB">
              <w:rPr>
                <w:color w:val="000000"/>
                <w:sz w:val="16"/>
              </w:rPr>
              <w:t>-5208.13</w:t>
            </w:r>
          </w:p>
        </w:tc>
      </w:tr>
      <w:tr w:rsidR="001E25F9" w:rsidRPr="003A05EB" w14:paraId="3564E315" w14:textId="77777777" w:rsidTr="003A05EB">
        <w:trPr>
          <w:trHeight w:hRule="exact" w:val="432"/>
        </w:trPr>
        <w:tc>
          <w:tcPr>
            <w:tcW w:w="1495" w:type="dxa"/>
            <w:vAlign w:val="center"/>
          </w:tcPr>
          <w:p w14:paraId="217A9F57" w14:textId="77777777" w:rsidR="001E25F9" w:rsidRPr="003A05EB" w:rsidRDefault="001E25F9" w:rsidP="001E25F9">
            <w:pPr>
              <w:rPr>
                <w:color w:val="000000"/>
                <w:sz w:val="16"/>
              </w:rPr>
            </w:pPr>
            <w:r w:rsidRPr="003A05EB">
              <w:rPr>
                <w:color w:val="000000"/>
                <w:sz w:val="16"/>
              </w:rPr>
              <w:t>Low Xylan Abiotic Control</w:t>
            </w:r>
          </w:p>
        </w:tc>
        <w:tc>
          <w:tcPr>
            <w:tcW w:w="988" w:type="dxa"/>
            <w:noWrap/>
            <w:vAlign w:val="center"/>
            <w:hideMark/>
          </w:tcPr>
          <w:p w14:paraId="783F83C0" w14:textId="77777777" w:rsidR="001E25F9" w:rsidRPr="003A05EB" w:rsidRDefault="001E25F9" w:rsidP="001E25F9">
            <w:pPr>
              <w:rPr>
                <w:color w:val="000000"/>
                <w:sz w:val="16"/>
              </w:rPr>
            </w:pPr>
            <w:r w:rsidRPr="003A05EB">
              <w:rPr>
                <w:color w:val="000000"/>
                <w:sz w:val="16"/>
              </w:rPr>
              <w:t>2</w:t>
            </w:r>
          </w:p>
        </w:tc>
        <w:tc>
          <w:tcPr>
            <w:tcW w:w="6157" w:type="dxa"/>
            <w:noWrap/>
            <w:vAlign w:val="center"/>
            <w:hideMark/>
          </w:tcPr>
          <w:p w14:paraId="37AE50F7" w14:textId="77777777" w:rsidR="001E25F9" w:rsidRPr="003A05EB" w:rsidRDefault="001E25F9" w:rsidP="001E25F9">
            <w:pPr>
              <w:rPr>
                <w:color w:val="000000"/>
                <w:sz w:val="16"/>
              </w:rPr>
            </w:pPr>
            <w:r w:rsidRPr="003A05EB">
              <w:rPr>
                <w:color w:val="000000"/>
                <w:sz w:val="16"/>
              </w:rPr>
              <w:t>-4589.984</w:t>
            </w:r>
          </w:p>
        </w:tc>
      </w:tr>
      <w:tr w:rsidR="001E25F9" w:rsidRPr="003A05EB" w14:paraId="5E9D191A" w14:textId="77777777" w:rsidTr="003A05EB">
        <w:trPr>
          <w:trHeight w:hRule="exact" w:val="432"/>
        </w:trPr>
        <w:tc>
          <w:tcPr>
            <w:tcW w:w="1495" w:type="dxa"/>
            <w:vAlign w:val="center"/>
          </w:tcPr>
          <w:p w14:paraId="7A685DD0" w14:textId="77777777" w:rsidR="001E25F9" w:rsidRPr="003A05EB" w:rsidRDefault="001E25F9" w:rsidP="001E25F9">
            <w:pPr>
              <w:rPr>
                <w:color w:val="000000"/>
                <w:sz w:val="16"/>
              </w:rPr>
            </w:pPr>
            <w:r w:rsidRPr="003A05EB">
              <w:rPr>
                <w:color w:val="000000"/>
                <w:sz w:val="16"/>
              </w:rPr>
              <w:t>Low Xylan Abiotic Control</w:t>
            </w:r>
          </w:p>
        </w:tc>
        <w:tc>
          <w:tcPr>
            <w:tcW w:w="988" w:type="dxa"/>
            <w:noWrap/>
            <w:vAlign w:val="center"/>
            <w:hideMark/>
          </w:tcPr>
          <w:p w14:paraId="10E3F5D1" w14:textId="77777777" w:rsidR="001E25F9" w:rsidRPr="003A05EB" w:rsidRDefault="001E25F9" w:rsidP="001E25F9">
            <w:pPr>
              <w:rPr>
                <w:color w:val="000000"/>
                <w:sz w:val="16"/>
              </w:rPr>
            </w:pPr>
            <w:r w:rsidRPr="003A05EB">
              <w:rPr>
                <w:color w:val="000000"/>
                <w:sz w:val="16"/>
              </w:rPr>
              <w:t>3</w:t>
            </w:r>
          </w:p>
        </w:tc>
        <w:tc>
          <w:tcPr>
            <w:tcW w:w="6157" w:type="dxa"/>
            <w:noWrap/>
            <w:vAlign w:val="center"/>
            <w:hideMark/>
          </w:tcPr>
          <w:p w14:paraId="145A1324" w14:textId="77777777" w:rsidR="001E25F9" w:rsidRPr="003A05EB" w:rsidRDefault="001E25F9" w:rsidP="001E25F9">
            <w:pPr>
              <w:rPr>
                <w:color w:val="000000"/>
                <w:sz w:val="16"/>
              </w:rPr>
            </w:pPr>
            <w:r w:rsidRPr="003A05EB">
              <w:rPr>
                <w:color w:val="000000"/>
                <w:sz w:val="16"/>
              </w:rPr>
              <w:t>-4369.757</w:t>
            </w:r>
          </w:p>
        </w:tc>
      </w:tr>
      <w:tr w:rsidR="001E25F9" w:rsidRPr="003A05EB" w14:paraId="6651F474" w14:textId="77777777" w:rsidTr="003A05EB">
        <w:trPr>
          <w:trHeight w:hRule="exact" w:val="432"/>
        </w:trPr>
        <w:tc>
          <w:tcPr>
            <w:tcW w:w="1495" w:type="dxa"/>
            <w:vAlign w:val="center"/>
          </w:tcPr>
          <w:p w14:paraId="4BD8F028" w14:textId="77777777" w:rsidR="001E25F9" w:rsidRPr="003A05EB" w:rsidRDefault="001E25F9" w:rsidP="001E25F9">
            <w:pPr>
              <w:rPr>
                <w:color w:val="000000"/>
                <w:sz w:val="16"/>
              </w:rPr>
            </w:pPr>
            <w:r w:rsidRPr="003A05EB">
              <w:rPr>
                <w:color w:val="000000"/>
                <w:sz w:val="16"/>
              </w:rPr>
              <w:t>Med Xylan Abiotic Control</w:t>
            </w:r>
          </w:p>
        </w:tc>
        <w:tc>
          <w:tcPr>
            <w:tcW w:w="988" w:type="dxa"/>
            <w:noWrap/>
            <w:vAlign w:val="center"/>
            <w:hideMark/>
          </w:tcPr>
          <w:p w14:paraId="5C821615" w14:textId="77777777" w:rsidR="001E25F9" w:rsidRPr="003A05EB" w:rsidRDefault="001E25F9" w:rsidP="001E25F9">
            <w:pPr>
              <w:rPr>
                <w:color w:val="000000"/>
                <w:sz w:val="16"/>
              </w:rPr>
            </w:pPr>
            <w:r w:rsidRPr="003A05EB">
              <w:rPr>
                <w:color w:val="000000"/>
                <w:sz w:val="16"/>
              </w:rPr>
              <w:t>1</w:t>
            </w:r>
          </w:p>
        </w:tc>
        <w:tc>
          <w:tcPr>
            <w:tcW w:w="6157" w:type="dxa"/>
            <w:noWrap/>
            <w:vAlign w:val="center"/>
            <w:hideMark/>
          </w:tcPr>
          <w:p w14:paraId="0595FE85" w14:textId="77777777" w:rsidR="001E25F9" w:rsidRPr="003A05EB" w:rsidRDefault="001E25F9" w:rsidP="001E25F9">
            <w:pPr>
              <w:rPr>
                <w:color w:val="000000"/>
                <w:sz w:val="16"/>
              </w:rPr>
            </w:pPr>
            <w:r w:rsidRPr="003A05EB">
              <w:rPr>
                <w:color w:val="000000"/>
                <w:sz w:val="16"/>
              </w:rPr>
              <w:t>-5145.973</w:t>
            </w:r>
          </w:p>
        </w:tc>
      </w:tr>
      <w:tr w:rsidR="001E25F9" w:rsidRPr="003A05EB" w14:paraId="64892587" w14:textId="77777777" w:rsidTr="003A05EB">
        <w:trPr>
          <w:trHeight w:hRule="exact" w:val="432"/>
        </w:trPr>
        <w:tc>
          <w:tcPr>
            <w:tcW w:w="1495" w:type="dxa"/>
            <w:vAlign w:val="center"/>
          </w:tcPr>
          <w:p w14:paraId="711BF28F" w14:textId="77777777" w:rsidR="001E25F9" w:rsidRPr="003A05EB" w:rsidRDefault="001E25F9" w:rsidP="001E25F9">
            <w:pPr>
              <w:rPr>
                <w:color w:val="000000"/>
                <w:sz w:val="16"/>
              </w:rPr>
            </w:pPr>
            <w:r w:rsidRPr="003A05EB">
              <w:rPr>
                <w:color w:val="000000"/>
                <w:sz w:val="16"/>
              </w:rPr>
              <w:t>Med Xylan Abiotic Control</w:t>
            </w:r>
          </w:p>
        </w:tc>
        <w:tc>
          <w:tcPr>
            <w:tcW w:w="988" w:type="dxa"/>
            <w:noWrap/>
            <w:vAlign w:val="center"/>
            <w:hideMark/>
          </w:tcPr>
          <w:p w14:paraId="583551C8" w14:textId="77777777" w:rsidR="001E25F9" w:rsidRPr="003A05EB" w:rsidRDefault="001E25F9" w:rsidP="001E25F9">
            <w:pPr>
              <w:rPr>
                <w:color w:val="000000"/>
                <w:sz w:val="16"/>
              </w:rPr>
            </w:pPr>
            <w:r w:rsidRPr="003A05EB">
              <w:rPr>
                <w:color w:val="000000"/>
                <w:sz w:val="16"/>
              </w:rPr>
              <w:t>2</w:t>
            </w:r>
          </w:p>
        </w:tc>
        <w:tc>
          <w:tcPr>
            <w:tcW w:w="6157" w:type="dxa"/>
            <w:noWrap/>
            <w:vAlign w:val="center"/>
            <w:hideMark/>
          </w:tcPr>
          <w:p w14:paraId="108F4CFC" w14:textId="77777777" w:rsidR="001E25F9" w:rsidRPr="003A05EB" w:rsidRDefault="001E25F9" w:rsidP="001E25F9">
            <w:pPr>
              <w:rPr>
                <w:color w:val="000000"/>
                <w:sz w:val="16"/>
              </w:rPr>
            </w:pPr>
            <w:r w:rsidRPr="003A05EB">
              <w:rPr>
                <w:color w:val="000000"/>
                <w:sz w:val="16"/>
              </w:rPr>
              <w:t>-4057.996</w:t>
            </w:r>
          </w:p>
        </w:tc>
      </w:tr>
      <w:tr w:rsidR="001E25F9" w:rsidRPr="003A05EB" w14:paraId="33D40CBD" w14:textId="77777777" w:rsidTr="003A05EB">
        <w:trPr>
          <w:trHeight w:hRule="exact" w:val="432"/>
        </w:trPr>
        <w:tc>
          <w:tcPr>
            <w:tcW w:w="1495" w:type="dxa"/>
            <w:vAlign w:val="center"/>
          </w:tcPr>
          <w:p w14:paraId="7C719EE8" w14:textId="77777777" w:rsidR="001E25F9" w:rsidRPr="003A05EB" w:rsidRDefault="001E25F9" w:rsidP="001E25F9">
            <w:pPr>
              <w:rPr>
                <w:color w:val="000000"/>
                <w:sz w:val="16"/>
              </w:rPr>
            </w:pPr>
            <w:r w:rsidRPr="003A05EB">
              <w:rPr>
                <w:color w:val="000000"/>
                <w:sz w:val="16"/>
              </w:rPr>
              <w:t>Med Xylan Abiotic Control</w:t>
            </w:r>
          </w:p>
        </w:tc>
        <w:tc>
          <w:tcPr>
            <w:tcW w:w="988" w:type="dxa"/>
            <w:noWrap/>
            <w:vAlign w:val="center"/>
            <w:hideMark/>
          </w:tcPr>
          <w:p w14:paraId="2DEA1594" w14:textId="77777777" w:rsidR="001E25F9" w:rsidRPr="003A05EB" w:rsidRDefault="001E25F9" w:rsidP="001E25F9">
            <w:pPr>
              <w:rPr>
                <w:color w:val="000000"/>
                <w:sz w:val="16"/>
              </w:rPr>
            </w:pPr>
            <w:r w:rsidRPr="003A05EB">
              <w:rPr>
                <w:color w:val="000000"/>
                <w:sz w:val="16"/>
              </w:rPr>
              <w:t>3</w:t>
            </w:r>
          </w:p>
        </w:tc>
        <w:tc>
          <w:tcPr>
            <w:tcW w:w="6157" w:type="dxa"/>
            <w:noWrap/>
            <w:vAlign w:val="center"/>
            <w:hideMark/>
          </w:tcPr>
          <w:p w14:paraId="084AACCE" w14:textId="77777777" w:rsidR="001E25F9" w:rsidRPr="003A05EB" w:rsidRDefault="001E25F9" w:rsidP="001E25F9">
            <w:pPr>
              <w:rPr>
                <w:color w:val="000000"/>
                <w:sz w:val="16"/>
              </w:rPr>
            </w:pPr>
            <w:r w:rsidRPr="003A05EB">
              <w:rPr>
                <w:color w:val="000000"/>
                <w:sz w:val="16"/>
              </w:rPr>
              <w:t>-3640.098</w:t>
            </w:r>
          </w:p>
        </w:tc>
      </w:tr>
      <w:tr w:rsidR="001E25F9" w:rsidRPr="003A05EB" w14:paraId="29048343" w14:textId="77777777" w:rsidTr="003A05EB">
        <w:trPr>
          <w:trHeight w:hRule="exact" w:val="432"/>
        </w:trPr>
        <w:tc>
          <w:tcPr>
            <w:tcW w:w="1495" w:type="dxa"/>
            <w:vAlign w:val="center"/>
          </w:tcPr>
          <w:p w14:paraId="68F98773" w14:textId="77777777" w:rsidR="001E25F9" w:rsidRPr="003A05EB" w:rsidRDefault="001E25F9" w:rsidP="001E25F9">
            <w:pPr>
              <w:rPr>
                <w:color w:val="000000"/>
                <w:sz w:val="16"/>
              </w:rPr>
            </w:pPr>
            <w:r w:rsidRPr="003A05EB">
              <w:rPr>
                <w:color w:val="000000"/>
                <w:sz w:val="16"/>
              </w:rPr>
              <w:t>Sterile  Media Control</w:t>
            </w:r>
          </w:p>
        </w:tc>
        <w:tc>
          <w:tcPr>
            <w:tcW w:w="988" w:type="dxa"/>
            <w:noWrap/>
            <w:vAlign w:val="center"/>
            <w:hideMark/>
          </w:tcPr>
          <w:p w14:paraId="47CE29FB" w14:textId="77777777" w:rsidR="001E25F9" w:rsidRPr="003A05EB" w:rsidRDefault="001E25F9" w:rsidP="001E25F9">
            <w:pPr>
              <w:rPr>
                <w:color w:val="000000"/>
                <w:sz w:val="16"/>
              </w:rPr>
            </w:pPr>
            <w:r w:rsidRPr="003A05EB">
              <w:rPr>
                <w:color w:val="000000"/>
                <w:sz w:val="16"/>
              </w:rPr>
              <w:t>1</w:t>
            </w:r>
          </w:p>
        </w:tc>
        <w:tc>
          <w:tcPr>
            <w:tcW w:w="6157" w:type="dxa"/>
            <w:noWrap/>
            <w:vAlign w:val="center"/>
            <w:hideMark/>
          </w:tcPr>
          <w:p w14:paraId="4B2D6EE7" w14:textId="77777777" w:rsidR="001E25F9" w:rsidRPr="003A05EB" w:rsidRDefault="001E25F9" w:rsidP="001E25F9">
            <w:pPr>
              <w:rPr>
                <w:color w:val="000000"/>
                <w:sz w:val="16"/>
              </w:rPr>
            </w:pPr>
            <w:r w:rsidRPr="003A05EB">
              <w:rPr>
                <w:color w:val="000000"/>
                <w:sz w:val="16"/>
              </w:rPr>
              <w:t>-4807.772</w:t>
            </w:r>
          </w:p>
        </w:tc>
      </w:tr>
      <w:tr w:rsidR="001E25F9" w:rsidRPr="003A05EB" w14:paraId="1CAC6AFC" w14:textId="77777777" w:rsidTr="003A05EB">
        <w:trPr>
          <w:trHeight w:hRule="exact" w:val="432"/>
        </w:trPr>
        <w:tc>
          <w:tcPr>
            <w:tcW w:w="1495" w:type="dxa"/>
            <w:vAlign w:val="center"/>
          </w:tcPr>
          <w:p w14:paraId="2D2C7809" w14:textId="77777777" w:rsidR="001E25F9" w:rsidRPr="003A05EB" w:rsidRDefault="001E25F9" w:rsidP="001E25F9">
            <w:pPr>
              <w:rPr>
                <w:color w:val="000000"/>
                <w:sz w:val="16"/>
              </w:rPr>
            </w:pPr>
            <w:r w:rsidRPr="003A05EB">
              <w:rPr>
                <w:color w:val="000000"/>
                <w:sz w:val="16"/>
              </w:rPr>
              <w:lastRenderedPageBreak/>
              <w:t>Sterile  Media Control</w:t>
            </w:r>
          </w:p>
        </w:tc>
        <w:tc>
          <w:tcPr>
            <w:tcW w:w="988" w:type="dxa"/>
            <w:noWrap/>
            <w:vAlign w:val="center"/>
            <w:hideMark/>
          </w:tcPr>
          <w:p w14:paraId="1E05AAD1" w14:textId="77777777" w:rsidR="001E25F9" w:rsidRPr="003A05EB" w:rsidRDefault="001E25F9" w:rsidP="001E25F9">
            <w:pPr>
              <w:rPr>
                <w:color w:val="000000"/>
                <w:sz w:val="16"/>
              </w:rPr>
            </w:pPr>
            <w:r w:rsidRPr="003A05EB">
              <w:rPr>
                <w:color w:val="000000"/>
                <w:sz w:val="16"/>
              </w:rPr>
              <w:t>2</w:t>
            </w:r>
          </w:p>
        </w:tc>
        <w:tc>
          <w:tcPr>
            <w:tcW w:w="6157" w:type="dxa"/>
            <w:noWrap/>
            <w:vAlign w:val="center"/>
            <w:hideMark/>
          </w:tcPr>
          <w:p w14:paraId="5A76DA95" w14:textId="77777777" w:rsidR="001E25F9" w:rsidRPr="003A05EB" w:rsidRDefault="001E25F9" w:rsidP="001E25F9">
            <w:pPr>
              <w:rPr>
                <w:color w:val="000000"/>
                <w:sz w:val="16"/>
              </w:rPr>
            </w:pPr>
            <w:r w:rsidRPr="003A05EB">
              <w:rPr>
                <w:color w:val="000000"/>
                <w:sz w:val="16"/>
              </w:rPr>
              <w:t>-4726.624</w:t>
            </w:r>
          </w:p>
        </w:tc>
      </w:tr>
      <w:tr w:rsidR="001E25F9" w:rsidRPr="003A05EB" w14:paraId="6D071B68" w14:textId="77777777" w:rsidTr="003A05EB">
        <w:trPr>
          <w:trHeight w:hRule="exact" w:val="432"/>
        </w:trPr>
        <w:tc>
          <w:tcPr>
            <w:tcW w:w="1495" w:type="dxa"/>
            <w:vAlign w:val="center"/>
          </w:tcPr>
          <w:p w14:paraId="1D910BC2" w14:textId="77777777" w:rsidR="001E25F9" w:rsidRPr="003A05EB" w:rsidRDefault="001E25F9" w:rsidP="001E25F9">
            <w:pPr>
              <w:rPr>
                <w:color w:val="000000"/>
                <w:sz w:val="16"/>
              </w:rPr>
            </w:pPr>
            <w:r w:rsidRPr="003A05EB">
              <w:rPr>
                <w:color w:val="000000"/>
                <w:sz w:val="16"/>
              </w:rPr>
              <w:t>Sterile  Media Control</w:t>
            </w:r>
          </w:p>
        </w:tc>
        <w:tc>
          <w:tcPr>
            <w:tcW w:w="988" w:type="dxa"/>
            <w:noWrap/>
            <w:vAlign w:val="center"/>
            <w:hideMark/>
          </w:tcPr>
          <w:p w14:paraId="607CCC85" w14:textId="77777777" w:rsidR="001E25F9" w:rsidRPr="003A05EB" w:rsidRDefault="001E25F9" w:rsidP="001E25F9">
            <w:pPr>
              <w:rPr>
                <w:color w:val="000000"/>
                <w:sz w:val="16"/>
              </w:rPr>
            </w:pPr>
            <w:r w:rsidRPr="003A05EB">
              <w:rPr>
                <w:color w:val="000000"/>
                <w:sz w:val="16"/>
              </w:rPr>
              <w:t>3</w:t>
            </w:r>
          </w:p>
        </w:tc>
        <w:tc>
          <w:tcPr>
            <w:tcW w:w="6157" w:type="dxa"/>
            <w:noWrap/>
            <w:vAlign w:val="center"/>
            <w:hideMark/>
          </w:tcPr>
          <w:p w14:paraId="2EBEE940" w14:textId="77777777" w:rsidR="001E25F9" w:rsidRPr="003A05EB" w:rsidRDefault="001E25F9" w:rsidP="001E25F9">
            <w:pPr>
              <w:rPr>
                <w:color w:val="000000"/>
                <w:sz w:val="16"/>
              </w:rPr>
            </w:pPr>
            <w:r w:rsidRPr="003A05EB">
              <w:rPr>
                <w:color w:val="000000"/>
                <w:sz w:val="16"/>
              </w:rPr>
              <w:t>-5583.914</w:t>
            </w:r>
          </w:p>
        </w:tc>
      </w:tr>
      <w:tr w:rsidR="001E25F9" w:rsidRPr="003A05EB" w14:paraId="3842BD91" w14:textId="77777777" w:rsidTr="003A05EB">
        <w:trPr>
          <w:trHeight w:hRule="exact" w:val="432"/>
        </w:trPr>
        <w:tc>
          <w:tcPr>
            <w:tcW w:w="1495" w:type="dxa"/>
            <w:vAlign w:val="center"/>
          </w:tcPr>
          <w:p w14:paraId="44B358D8" w14:textId="77777777" w:rsidR="001E25F9" w:rsidRPr="003A05EB" w:rsidRDefault="001E25F9" w:rsidP="001E25F9">
            <w:pPr>
              <w:rPr>
                <w:color w:val="000000"/>
                <w:sz w:val="16"/>
              </w:rPr>
            </w:pPr>
            <w:r w:rsidRPr="003A05EB">
              <w:rPr>
                <w:color w:val="000000"/>
                <w:sz w:val="16"/>
              </w:rPr>
              <w:t>High Xylan</w:t>
            </w:r>
          </w:p>
        </w:tc>
        <w:tc>
          <w:tcPr>
            <w:tcW w:w="988" w:type="dxa"/>
            <w:noWrap/>
            <w:vAlign w:val="center"/>
            <w:hideMark/>
          </w:tcPr>
          <w:p w14:paraId="2F643E3F" w14:textId="77777777" w:rsidR="001E25F9" w:rsidRPr="003A05EB" w:rsidRDefault="001E25F9" w:rsidP="001E25F9">
            <w:pPr>
              <w:rPr>
                <w:color w:val="000000"/>
                <w:sz w:val="16"/>
              </w:rPr>
            </w:pPr>
            <w:r w:rsidRPr="003A05EB">
              <w:rPr>
                <w:color w:val="000000"/>
                <w:sz w:val="16"/>
              </w:rPr>
              <w:t>1</w:t>
            </w:r>
          </w:p>
        </w:tc>
        <w:tc>
          <w:tcPr>
            <w:tcW w:w="6157" w:type="dxa"/>
            <w:noWrap/>
            <w:vAlign w:val="center"/>
            <w:hideMark/>
          </w:tcPr>
          <w:p w14:paraId="33B4C051" w14:textId="77777777" w:rsidR="001E25F9" w:rsidRPr="003A05EB" w:rsidRDefault="001E25F9" w:rsidP="001E25F9">
            <w:pPr>
              <w:rPr>
                <w:color w:val="000000"/>
                <w:sz w:val="16"/>
              </w:rPr>
            </w:pPr>
            <w:r w:rsidRPr="003A05EB">
              <w:rPr>
                <w:color w:val="000000"/>
                <w:sz w:val="16"/>
              </w:rPr>
              <w:t>179.795</w:t>
            </w:r>
          </w:p>
        </w:tc>
      </w:tr>
      <w:tr w:rsidR="001E25F9" w:rsidRPr="003A05EB" w14:paraId="2DFD6C90" w14:textId="77777777" w:rsidTr="003A05EB">
        <w:trPr>
          <w:trHeight w:hRule="exact" w:val="432"/>
        </w:trPr>
        <w:tc>
          <w:tcPr>
            <w:tcW w:w="1495" w:type="dxa"/>
            <w:vAlign w:val="center"/>
          </w:tcPr>
          <w:p w14:paraId="736F2ADB" w14:textId="77777777" w:rsidR="001E25F9" w:rsidRPr="003A05EB" w:rsidRDefault="001E25F9" w:rsidP="001E25F9">
            <w:pPr>
              <w:rPr>
                <w:color w:val="000000"/>
                <w:sz w:val="16"/>
              </w:rPr>
            </w:pPr>
            <w:r w:rsidRPr="003A05EB">
              <w:rPr>
                <w:color w:val="000000"/>
                <w:sz w:val="16"/>
              </w:rPr>
              <w:t>High Xylan</w:t>
            </w:r>
          </w:p>
        </w:tc>
        <w:tc>
          <w:tcPr>
            <w:tcW w:w="988" w:type="dxa"/>
            <w:noWrap/>
            <w:vAlign w:val="center"/>
            <w:hideMark/>
          </w:tcPr>
          <w:p w14:paraId="0ACC02D5" w14:textId="77777777" w:rsidR="001E25F9" w:rsidRPr="003A05EB" w:rsidRDefault="001E25F9" w:rsidP="001E25F9">
            <w:pPr>
              <w:rPr>
                <w:color w:val="000000"/>
                <w:sz w:val="16"/>
              </w:rPr>
            </w:pPr>
            <w:r w:rsidRPr="003A05EB">
              <w:rPr>
                <w:color w:val="000000"/>
                <w:sz w:val="16"/>
              </w:rPr>
              <w:t>2</w:t>
            </w:r>
          </w:p>
        </w:tc>
        <w:tc>
          <w:tcPr>
            <w:tcW w:w="6157" w:type="dxa"/>
            <w:noWrap/>
            <w:vAlign w:val="center"/>
            <w:hideMark/>
          </w:tcPr>
          <w:p w14:paraId="4F954ED0" w14:textId="77777777" w:rsidR="001E25F9" w:rsidRPr="003A05EB" w:rsidRDefault="001E25F9" w:rsidP="001E25F9">
            <w:pPr>
              <w:rPr>
                <w:color w:val="000000"/>
                <w:sz w:val="16"/>
              </w:rPr>
            </w:pPr>
            <w:r w:rsidRPr="003A05EB">
              <w:rPr>
                <w:color w:val="000000"/>
                <w:sz w:val="16"/>
              </w:rPr>
              <w:t>8439.821</w:t>
            </w:r>
          </w:p>
        </w:tc>
      </w:tr>
      <w:tr w:rsidR="001E25F9" w:rsidRPr="003A05EB" w14:paraId="5238C607" w14:textId="77777777" w:rsidTr="003A05EB">
        <w:trPr>
          <w:trHeight w:hRule="exact" w:val="432"/>
        </w:trPr>
        <w:tc>
          <w:tcPr>
            <w:tcW w:w="1495" w:type="dxa"/>
            <w:vAlign w:val="center"/>
          </w:tcPr>
          <w:p w14:paraId="6E3A9279" w14:textId="77777777" w:rsidR="001E25F9" w:rsidRPr="003A05EB" w:rsidRDefault="001E25F9" w:rsidP="001E25F9">
            <w:pPr>
              <w:rPr>
                <w:color w:val="000000"/>
                <w:sz w:val="16"/>
              </w:rPr>
            </w:pPr>
            <w:r w:rsidRPr="003A05EB">
              <w:rPr>
                <w:color w:val="000000"/>
                <w:sz w:val="16"/>
              </w:rPr>
              <w:t>High Xylan</w:t>
            </w:r>
          </w:p>
        </w:tc>
        <w:tc>
          <w:tcPr>
            <w:tcW w:w="988" w:type="dxa"/>
            <w:noWrap/>
            <w:vAlign w:val="center"/>
            <w:hideMark/>
          </w:tcPr>
          <w:p w14:paraId="581214B5" w14:textId="77777777" w:rsidR="001E25F9" w:rsidRPr="003A05EB" w:rsidRDefault="001E25F9" w:rsidP="001E25F9">
            <w:pPr>
              <w:rPr>
                <w:color w:val="000000"/>
                <w:sz w:val="16"/>
              </w:rPr>
            </w:pPr>
            <w:r w:rsidRPr="003A05EB">
              <w:rPr>
                <w:color w:val="000000"/>
                <w:sz w:val="16"/>
              </w:rPr>
              <w:t>3</w:t>
            </w:r>
          </w:p>
        </w:tc>
        <w:tc>
          <w:tcPr>
            <w:tcW w:w="6157" w:type="dxa"/>
            <w:noWrap/>
            <w:vAlign w:val="center"/>
            <w:hideMark/>
          </w:tcPr>
          <w:p w14:paraId="48B13B32" w14:textId="77777777" w:rsidR="001E25F9" w:rsidRPr="003A05EB" w:rsidRDefault="001E25F9" w:rsidP="001E25F9">
            <w:pPr>
              <w:rPr>
                <w:color w:val="000000"/>
                <w:sz w:val="16"/>
              </w:rPr>
            </w:pPr>
            <w:r w:rsidRPr="003A05EB">
              <w:rPr>
                <w:color w:val="000000"/>
                <w:sz w:val="16"/>
              </w:rPr>
              <w:t>531.253</w:t>
            </w:r>
          </w:p>
        </w:tc>
      </w:tr>
      <w:tr w:rsidR="001E25F9" w:rsidRPr="003A05EB" w14:paraId="3B353DB8" w14:textId="77777777" w:rsidTr="003A05EB">
        <w:trPr>
          <w:trHeight w:hRule="exact" w:val="432"/>
        </w:trPr>
        <w:tc>
          <w:tcPr>
            <w:tcW w:w="1495" w:type="dxa"/>
            <w:vAlign w:val="center"/>
          </w:tcPr>
          <w:p w14:paraId="6711E4B7" w14:textId="77777777" w:rsidR="001E25F9" w:rsidRPr="003A05EB" w:rsidRDefault="001E25F9" w:rsidP="001E25F9">
            <w:pPr>
              <w:rPr>
                <w:color w:val="000000"/>
                <w:sz w:val="16"/>
              </w:rPr>
            </w:pPr>
            <w:r w:rsidRPr="003A05EB">
              <w:rPr>
                <w:color w:val="000000"/>
                <w:sz w:val="16"/>
              </w:rPr>
              <w:t>Low Xylan</w:t>
            </w:r>
          </w:p>
        </w:tc>
        <w:tc>
          <w:tcPr>
            <w:tcW w:w="988" w:type="dxa"/>
            <w:noWrap/>
            <w:vAlign w:val="center"/>
            <w:hideMark/>
          </w:tcPr>
          <w:p w14:paraId="34802915" w14:textId="77777777" w:rsidR="001E25F9" w:rsidRPr="003A05EB" w:rsidRDefault="001E25F9" w:rsidP="001E25F9">
            <w:pPr>
              <w:rPr>
                <w:color w:val="000000"/>
                <w:sz w:val="16"/>
              </w:rPr>
            </w:pPr>
            <w:r w:rsidRPr="003A05EB">
              <w:rPr>
                <w:color w:val="000000"/>
                <w:sz w:val="16"/>
              </w:rPr>
              <w:t>1</w:t>
            </w:r>
          </w:p>
        </w:tc>
        <w:tc>
          <w:tcPr>
            <w:tcW w:w="6157" w:type="dxa"/>
            <w:noWrap/>
            <w:vAlign w:val="center"/>
            <w:hideMark/>
          </w:tcPr>
          <w:p w14:paraId="33B4D3FC" w14:textId="77777777" w:rsidR="001E25F9" w:rsidRPr="003A05EB" w:rsidRDefault="001E25F9" w:rsidP="001E25F9">
            <w:pPr>
              <w:rPr>
                <w:color w:val="000000"/>
                <w:sz w:val="16"/>
              </w:rPr>
            </w:pPr>
            <w:r w:rsidRPr="003A05EB">
              <w:rPr>
                <w:color w:val="000000"/>
                <w:sz w:val="16"/>
              </w:rPr>
              <w:t>-1491.789</w:t>
            </w:r>
          </w:p>
        </w:tc>
      </w:tr>
      <w:tr w:rsidR="001E25F9" w:rsidRPr="003A05EB" w14:paraId="1D4A18AF" w14:textId="77777777" w:rsidTr="003A05EB">
        <w:trPr>
          <w:trHeight w:hRule="exact" w:val="432"/>
        </w:trPr>
        <w:tc>
          <w:tcPr>
            <w:tcW w:w="1495" w:type="dxa"/>
            <w:vAlign w:val="center"/>
          </w:tcPr>
          <w:p w14:paraId="048D8727" w14:textId="77777777" w:rsidR="001E25F9" w:rsidRPr="003A05EB" w:rsidRDefault="001E25F9" w:rsidP="001E25F9">
            <w:pPr>
              <w:rPr>
                <w:color w:val="000000"/>
                <w:sz w:val="16"/>
              </w:rPr>
            </w:pPr>
            <w:r w:rsidRPr="003A05EB">
              <w:rPr>
                <w:color w:val="000000"/>
                <w:sz w:val="16"/>
              </w:rPr>
              <w:t>Low Xylan</w:t>
            </w:r>
          </w:p>
        </w:tc>
        <w:tc>
          <w:tcPr>
            <w:tcW w:w="988" w:type="dxa"/>
            <w:noWrap/>
            <w:vAlign w:val="center"/>
            <w:hideMark/>
          </w:tcPr>
          <w:p w14:paraId="44868556" w14:textId="77777777" w:rsidR="001E25F9" w:rsidRPr="003A05EB" w:rsidRDefault="001E25F9" w:rsidP="001E25F9">
            <w:pPr>
              <w:rPr>
                <w:color w:val="000000"/>
                <w:sz w:val="16"/>
              </w:rPr>
            </w:pPr>
            <w:r w:rsidRPr="003A05EB">
              <w:rPr>
                <w:color w:val="000000"/>
                <w:sz w:val="16"/>
              </w:rPr>
              <w:t>2</w:t>
            </w:r>
          </w:p>
        </w:tc>
        <w:tc>
          <w:tcPr>
            <w:tcW w:w="6157" w:type="dxa"/>
            <w:noWrap/>
            <w:vAlign w:val="center"/>
            <w:hideMark/>
          </w:tcPr>
          <w:p w14:paraId="77B6077C" w14:textId="77777777" w:rsidR="001E25F9" w:rsidRPr="003A05EB" w:rsidRDefault="001E25F9" w:rsidP="001E25F9">
            <w:pPr>
              <w:rPr>
                <w:color w:val="000000"/>
                <w:sz w:val="16"/>
              </w:rPr>
            </w:pPr>
            <w:r w:rsidRPr="003A05EB">
              <w:rPr>
                <w:color w:val="000000"/>
                <w:sz w:val="16"/>
              </w:rPr>
              <w:t>-1651.631</w:t>
            </w:r>
          </w:p>
        </w:tc>
      </w:tr>
      <w:tr w:rsidR="001E25F9" w:rsidRPr="003A05EB" w14:paraId="6DF60B15" w14:textId="77777777" w:rsidTr="003A05EB">
        <w:trPr>
          <w:trHeight w:hRule="exact" w:val="432"/>
        </w:trPr>
        <w:tc>
          <w:tcPr>
            <w:tcW w:w="1495" w:type="dxa"/>
            <w:vAlign w:val="center"/>
          </w:tcPr>
          <w:p w14:paraId="3EA1B622" w14:textId="77777777" w:rsidR="001E25F9" w:rsidRPr="003A05EB" w:rsidRDefault="001E25F9" w:rsidP="001E25F9">
            <w:pPr>
              <w:rPr>
                <w:color w:val="000000"/>
                <w:sz w:val="16"/>
              </w:rPr>
            </w:pPr>
            <w:r w:rsidRPr="003A05EB">
              <w:rPr>
                <w:color w:val="000000"/>
                <w:sz w:val="16"/>
              </w:rPr>
              <w:t>Low Xylan</w:t>
            </w:r>
          </w:p>
        </w:tc>
        <w:tc>
          <w:tcPr>
            <w:tcW w:w="988" w:type="dxa"/>
            <w:noWrap/>
            <w:vAlign w:val="center"/>
            <w:hideMark/>
          </w:tcPr>
          <w:p w14:paraId="5CD517E8" w14:textId="77777777" w:rsidR="001E25F9" w:rsidRPr="003A05EB" w:rsidRDefault="001E25F9" w:rsidP="001E25F9">
            <w:pPr>
              <w:rPr>
                <w:color w:val="000000"/>
                <w:sz w:val="16"/>
              </w:rPr>
            </w:pPr>
            <w:r w:rsidRPr="003A05EB">
              <w:rPr>
                <w:color w:val="000000"/>
                <w:sz w:val="16"/>
              </w:rPr>
              <w:t>3</w:t>
            </w:r>
          </w:p>
        </w:tc>
        <w:tc>
          <w:tcPr>
            <w:tcW w:w="6157" w:type="dxa"/>
            <w:noWrap/>
            <w:vAlign w:val="center"/>
            <w:hideMark/>
          </w:tcPr>
          <w:p w14:paraId="76030C26" w14:textId="77777777" w:rsidR="001E25F9" w:rsidRPr="003A05EB" w:rsidRDefault="001E25F9" w:rsidP="001E25F9">
            <w:pPr>
              <w:rPr>
                <w:color w:val="000000"/>
                <w:sz w:val="16"/>
              </w:rPr>
            </w:pPr>
            <w:r w:rsidRPr="003A05EB">
              <w:rPr>
                <w:color w:val="000000"/>
                <w:sz w:val="16"/>
              </w:rPr>
              <w:t>-1312.828</w:t>
            </w:r>
          </w:p>
        </w:tc>
      </w:tr>
      <w:tr w:rsidR="001E25F9" w:rsidRPr="003A05EB" w14:paraId="42DE26D5" w14:textId="77777777" w:rsidTr="003A05EB">
        <w:trPr>
          <w:trHeight w:hRule="exact" w:val="432"/>
        </w:trPr>
        <w:tc>
          <w:tcPr>
            <w:tcW w:w="1495" w:type="dxa"/>
            <w:vAlign w:val="center"/>
          </w:tcPr>
          <w:p w14:paraId="13141972" w14:textId="77777777" w:rsidR="001E25F9" w:rsidRPr="003A05EB" w:rsidRDefault="001E25F9" w:rsidP="001E25F9">
            <w:pPr>
              <w:rPr>
                <w:color w:val="000000"/>
                <w:sz w:val="16"/>
              </w:rPr>
            </w:pPr>
            <w:r w:rsidRPr="003A05EB">
              <w:rPr>
                <w:color w:val="000000"/>
                <w:sz w:val="16"/>
              </w:rPr>
              <w:t>Med Xylan</w:t>
            </w:r>
          </w:p>
        </w:tc>
        <w:tc>
          <w:tcPr>
            <w:tcW w:w="988" w:type="dxa"/>
            <w:noWrap/>
            <w:vAlign w:val="center"/>
            <w:hideMark/>
          </w:tcPr>
          <w:p w14:paraId="0520E4CA" w14:textId="77777777" w:rsidR="001E25F9" w:rsidRPr="003A05EB" w:rsidRDefault="001E25F9" w:rsidP="001E25F9">
            <w:pPr>
              <w:rPr>
                <w:color w:val="000000"/>
                <w:sz w:val="16"/>
              </w:rPr>
            </w:pPr>
            <w:r w:rsidRPr="003A05EB">
              <w:rPr>
                <w:color w:val="000000"/>
                <w:sz w:val="16"/>
              </w:rPr>
              <w:t>1</w:t>
            </w:r>
          </w:p>
        </w:tc>
        <w:tc>
          <w:tcPr>
            <w:tcW w:w="6157" w:type="dxa"/>
            <w:noWrap/>
            <w:vAlign w:val="center"/>
            <w:hideMark/>
          </w:tcPr>
          <w:p w14:paraId="59F5B99A" w14:textId="77777777" w:rsidR="001E25F9" w:rsidRPr="003A05EB" w:rsidRDefault="001E25F9" w:rsidP="001E25F9">
            <w:pPr>
              <w:rPr>
                <w:color w:val="000000"/>
                <w:sz w:val="16"/>
              </w:rPr>
            </w:pPr>
            <w:r w:rsidRPr="003A05EB">
              <w:rPr>
                <w:color w:val="000000"/>
                <w:sz w:val="16"/>
              </w:rPr>
              <w:t>-1180.388</w:t>
            </w:r>
          </w:p>
        </w:tc>
      </w:tr>
      <w:tr w:rsidR="001E25F9" w:rsidRPr="003A05EB" w14:paraId="133B01E0" w14:textId="77777777" w:rsidTr="003A05EB">
        <w:trPr>
          <w:trHeight w:hRule="exact" w:val="432"/>
        </w:trPr>
        <w:tc>
          <w:tcPr>
            <w:tcW w:w="1495" w:type="dxa"/>
            <w:vAlign w:val="center"/>
          </w:tcPr>
          <w:p w14:paraId="5F8483B5" w14:textId="77777777" w:rsidR="001E25F9" w:rsidRPr="003A05EB" w:rsidRDefault="001E25F9" w:rsidP="001E25F9">
            <w:pPr>
              <w:rPr>
                <w:color w:val="000000"/>
                <w:sz w:val="16"/>
              </w:rPr>
            </w:pPr>
            <w:r w:rsidRPr="003A05EB">
              <w:rPr>
                <w:color w:val="000000"/>
                <w:sz w:val="16"/>
              </w:rPr>
              <w:t>Med Xylan</w:t>
            </w:r>
          </w:p>
        </w:tc>
        <w:tc>
          <w:tcPr>
            <w:tcW w:w="988" w:type="dxa"/>
            <w:noWrap/>
            <w:vAlign w:val="center"/>
            <w:hideMark/>
          </w:tcPr>
          <w:p w14:paraId="79BD97C8" w14:textId="77777777" w:rsidR="001E25F9" w:rsidRPr="003A05EB" w:rsidRDefault="001E25F9" w:rsidP="001E25F9">
            <w:pPr>
              <w:rPr>
                <w:color w:val="000000"/>
                <w:sz w:val="16"/>
              </w:rPr>
            </w:pPr>
            <w:r w:rsidRPr="003A05EB">
              <w:rPr>
                <w:color w:val="000000"/>
                <w:sz w:val="16"/>
              </w:rPr>
              <w:t>2</w:t>
            </w:r>
          </w:p>
        </w:tc>
        <w:tc>
          <w:tcPr>
            <w:tcW w:w="6157" w:type="dxa"/>
            <w:noWrap/>
            <w:vAlign w:val="center"/>
            <w:hideMark/>
          </w:tcPr>
          <w:p w14:paraId="7974DC79" w14:textId="77777777" w:rsidR="001E25F9" w:rsidRPr="003A05EB" w:rsidRDefault="001E25F9" w:rsidP="001E25F9">
            <w:pPr>
              <w:rPr>
                <w:color w:val="000000"/>
                <w:sz w:val="16"/>
              </w:rPr>
            </w:pPr>
            <w:r w:rsidRPr="003A05EB">
              <w:rPr>
                <w:color w:val="000000"/>
                <w:sz w:val="16"/>
              </w:rPr>
              <w:t>-1218.729</w:t>
            </w:r>
          </w:p>
        </w:tc>
      </w:tr>
      <w:tr w:rsidR="001E25F9" w:rsidRPr="003A05EB" w14:paraId="0C1FB4DD" w14:textId="77777777" w:rsidTr="003A05EB">
        <w:trPr>
          <w:trHeight w:hRule="exact" w:val="432"/>
        </w:trPr>
        <w:tc>
          <w:tcPr>
            <w:tcW w:w="1495" w:type="dxa"/>
            <w:vAlign w:val="center"/>
          </w:tcPr>
          <w:p w14:paraId="59C3A1D9" w14:textId="77777777" w:rsidR="001E25F9" w:rsidRPr="003A05EB" w:rsidRDefault="001E25F9" w:rsidP="001E25F9">
            <w:pPr>
              <w:rPr>
                <w:color w:val="000000"/>
                <w:sz w:val="16"/>
              </w:rPr>
            </w:pPr>
            <w:r w:rsidRPr="003A05EB">
              <w:rPr>
                <w:color w:val="000000"/>
                <w:sz w:val="16"/>
              </w:rPr>
              <w:t>Med Xylan</w:t>
            </w:r>
          </w:p>
        </w:tc>
        <w:tc>
          <w:tcPr>
            <w:tcW w:w="988" w:type="dxa"/>
            <w:noWrap/>
            <w:vAlign w:val="center"/>
            <w:hideMark/>
          </w:tcPr>
          <w:p w14:paraId="4124F9DE" w14:textId="77777777" w:rsidR="001E25F9" w:rsidRPr="003A05EB" w:rsidRDefault="001E25F9" w:rsidP="001E25F9">
            <w:pPr>
              <w:rPr>
                <w:color w:val="000000"/>
                <w:sz w:val="16"/>
              </w:rPr>
            </w:pPr>
            <w:r w:rsidRPr="003A05EB">
              <w:rPr>
                <w:color w:val="000000"/>
                <w:sz w:val="16"/>
              </w:rPr>
              <w:t>3</w:t>
            </w:r>
          </w:p>
        </w:tc>
        <w:tc>
          <w:tcPr>
            <w:tcW w:w="6157" w:type="dxa"/>
            <w:noWrap/>
            <w:vAlign w:val="center"/>
            <w:hideMark/>
          </w:tcPr>
          <w:p w14:paraId="4292930A" w14:textId="77777777" w:rsidR="001E25F9" w:rsidRPr="003A05EB" w:rsidRDefault="001E25F9" w:rsidP="001E25F9">
            <w:pPr>
              <w:rPr>
                <w:color w:val="000000"/>
                <w:sz w:val="16"/>
              </w:rPr>
            </w:pPr>
            <w:r w:rsidRPr="003A05EB">
              <w:rPr>
                <w:color w:val="000000"/>
                <w:sz w:val="16"/>
              </w:rPr>
              <w:t>-981.275</w:t>
            </w:r>
          </w:p>
        </w:tc>
      </w:tr>
      <w:tr w:rsidR="001E25F9" w:rsidRPr="003A05EB" w14:paraId="6CEEBA5C" w14:textId="77777777" w:rsidTr="003A05EB">
        <w:trPr>
          <w:trHeight w:hRule="exact" w:val="432"/>
        </w:trPr>
        <w:tc>
          <w:tcPr>
            <w:tcW w:w="1495" w:type="dxa"/>
            <w:vAlign w:val="center"/>
          </w:tcPr>
          <w:p w14:paraId="376A27AD" w14:textId="77777777" w:rsidR="001E25F9" w:rsidRPr="003A05EB" w:rsidRDefault="001E25F9" w:rsidP="001E25F9">
            <w:pPr>
              <w:rPr>
                <w:color w:val="000000"/>
                <w:sz w:val="16"/>
              </w:rPr>
            </w:pPr>
            <w:r w:rsidRPr="003A05EB">
              <w:rPr>
                <w:color w:val="000000"/>
                <w:sz w:val="16"/>
              </w:rPr>
              <w:t>Xylan to Xylan</w:t>
            </w:r>
          </w:p>
        </w:tc>
        <w:tc>
          <w:tcPr>
            <w:tcW w:w="988" w:type="dxa"/>
            <w:noWrap/>
            <w:vAlign w:val="center"/>
            <w:hideMark/>
          </w:tcPr>
          <w:p w14:paraId="7E80E3D2" w14:textId="77777777" w:rsidR="001E25F9" w:rsidRPr="003A05EB" w:rsidRDefault="001E25F9" w:rsidP="001E25F9">
            <w:pPr>
              <w:rPr>
                <w:color w:val="000000"/>
                <w:sz w:val="16"/>
              </w:rPr>
            </w:pPr>
            <w:r w:rsidRPr="003A05EB">
              <w:rPr>
                <w:color w:val="000000"/>
                <w:sz w:val="16"/>
              </w:rPr>
              <w:t>1</w:t>
            </w:r>
          </w:p>
        </w:tc>
        <w:tc>
          <w:tcPr>
            <w:tcW w:w="6157" w:type="dxa"/>
            <w:noWrap/>
            <w:vAlign w:val="center"/>
            <w:hideMark/>
          </w:tcPr>
          <w:p w14:paraId="31B0F689" w14:textId="77777777" w:rsidR="001E25F9" w:rsidRPr="003A05EB" w:rsidRDefault="001E25F9" w:rsidP="001E25F9">
            <w:pPr>
              <w:rPr>
                <w:color w:val="000000"/>
                <w:sz w:val="16"/>
              </w:rPr>
            </w:pPr>
            <w:r w:rsidRPr="003A05EB">
              <w:rPr>
                <w:color w:val="000000"/>
                <w:sz w:val="16"/>
              </w:rPr>
              <w:t>-1634.271</w:t>
            </w:r>
          </w:p>
        </w:tc>
      </w:tr>
      <w:tr w:rsidR="001E25F9" w:rsidRPr="003A05EB" w14:paraId="2FDB9D61" w14:textId="77777777" w:rsidTr="003A05EB">
        <w:trPr>
          <w:trHeight w:hRule="exact" w:val="432"/>
        </w:trPr>
        <w:tc>
          <w:tcPr>
            <w:tcW w:w="1495" w:type="dxa"/>
            <w:vAlign w:val="center"/>
          </w:tcPr>
          <w:p w14:paraId="1D705E66" w14:textId="77777777" w:rsidR="001E25F9" w:rsidRPr="003A05EB" w:rsidRDefault="001E25F9" w:rsidP="001E25F9">
            <w:pPr>
              <w:rPr>
                <w:color w:val="000000"/>
                <w:sz w:val="16"/>
              </w:rPr>
            </w:pPr>
            <w:r w:rsidRPr="003A05EB">
              <w:rPr>
                <w:color w:val="000000"/>
                <w:sz w:val="16"/>
              </w:rPr>
              <w:t>Xylan to Xylan</w:t>
            </w:r>
          </w:p>
        </w:tc>
        <w:tc>
          <w:tcPr>
            <w:tcW w:w="988" w:type="dxa"/>
            <w:noWrap/>
            <w:vAlign w:val="center"/>
            <w:hideMark/>
          </w:tcPr>
          <w:p w14:paraId="7AE23602" w14:textId="77777777" w:rsidR="001E25F9" w:rsidRPr="003A05EB" w:rsidRDefault="001E25F9" w:rsidP="001E25F9">
            <w:pPr>
              <w:rPr>
                <w:color w:val="000000"/>
                <w:sz w:val="16"/>
              </w:rPr>
            </w:pPr>
            <w:r w:rsidRPr="003A05EB">
              <w:rPr>
                <w:color w:val="000000"/>
                <w:sz w:val="16"/>
              </w:rPr>
              <w:t>2</w:t>
            </w:r>
          </w:p>
        </w:tc>
        <w:tc>
          <w:tcPr>
            <w:tcW w:w="6157" w:type="dxa"/>
            <w:noWrap/>
            <w:vAlign w:val="center"/>
            <w:hideMark/>
          </w:tcPr>
          <w:p w14:paraId="533EEB74" w14:textId="77777777" w:rsidR="001E25F9" w:rsidRPr="003A05EB" w:rsidRDefault="001E25F9" w:rsidP="001E25F9">
            <w:pPr>
              <w:rPr>
                <w:color w:val="000000"/>
                <w:sz w:val="16"/>
              </w:rPr>
            </w:pPr>
            <w:r w:rsidRPr="003A05EB">
              <w:rPr>
                <w:color w:val="000000"/>
                <w:sz w:val="16"/>
              </w:rPr>
              <w:t>-1500.129</w:t>
            </w:r>
          </w:p>
        </w:tc>
      </w:tr>
      <w:tr w:rsidR="001E25F9" w:rsidRPr="003A05EB" w14:paraId="46F3BE6C" w14:textId="77777777" w:rsidTr="003A05EB">
        <w:trPr>
          <w:trHeight w:hRule="exact" w:val="432"/>
        </w:trPr>
        <w:tc>
          <w:tcPr>
            <w:tcW w:w="1495" w:type="dxa"/>
            <w:vAlign w:val="center"/>
          </w:tcPr>
          <w:p w14:paraId="17315CB8" w14:textId="77777777" w:rsidR="001E25F9" w:rsidRPr="003A05EB" w:rsidRDefault="001E25F9" w:rsidP="001E25F9">
            <w:pPr>
              <w:rPr>
                <w:color w:val="000000"/>
                <w:sz w:val="16"/>
              </w:rPr>
            </w:pPr>
            <w:r w:rsidRPr="003A05EB">
              <w:rPr>
                <w:color w:val="000000"/>
                <w:sz w:val="16"/>
              </w:rPr>
              <w:t>Xylan to Xylan</w:t>
            </w:r>
          </w:p>
        </w:tc>
        <w:tc>
          <w:tcPr>
            <w:tcW w:w="988" w:type="dxa"/>
            <w:noWrap/>
            <w:vAlign w:val="center"/>
            <w:hideMark/>
          </w:tcPr>
          <w:p w14:paraId="5BBEC773" w14:textId="77777777" w:rsidR="001E25F9" w:rsidRPr="003A05EB" w:rsidRDefault="001E25F9" w:rsidP="001E25F9">
            <w:pPr>
              <w:rPr>
                <w:color w:val="000000"/>
                <w:sz w:val="16"/>
              </w:rPr>
            </w:pPr>
            <w:r w:rsidRPr="003A05EB">
              <w:rPr>
                <w:color w:val="000000"/>
                <w:sz w:val="16"/>
              </w:rPr>
              <w:t>3</w:t>
            </w:r>
          </w:p>
        </w:tc>
        <w:tc>
          <w:tcPr>
            <w:tcW w:w="6157" w:type="dxa"/>
            <w:noWrap/>
            <w:vAlign w:val="center"/>
            <w:hideMark/>
          </w:tcPr>
          <w:p w14:paraId="40F660FE" w14:textId="77777777" w:rsidR="001E25F9" w:rsidRPr="003A05EB" w:rsidRDefault="001E25F9" w:rsidP="001E25F9">
            <w:pPr>
              <w:rPr>
                <w:color w:val="000000"/>
                <w:sz w:val="16"/>
              </w:rPr>
            </w:pPr>
            <w:r w:rsidRPr="003A05EB">
              <w:rPr>
                <w:color w:val="000000"/>
                <w:sz w:val="16"/>
              </w:rPr>
              <w:t>-1511.829</w:t>
            </w:r>
          </w:p>
        </w:tc>
      </w:tr>
      <w:tr w:rsidR="001E25F9" w:rsidRPr="003A05EB" w14:paraId="23CABDD0" w14:textId="77777777" w:rsidTr="003A05EB">
        <w:trPr>
          <w:trHeight w:hRule="exact" w:val="432"/>
        </w:trPr>
        <w:tc>
          <w:tcPr>
            <w:tcW w:w="1495" w:type="dxa"/>
            <w:vAlign w:val="center"/>
          </w:tcPr>
          <w:p w14:paraId="0FDD2063" w14:textId="77777777" w:rsidR="001E25F9" w:rsidRPr="003A05EB" w:rsidRDefault="001E25F9" w:rsidP="001E25F9">
            <w:pPr>
              <w:rPr>
                <w:color w:val="000000"/>
                <w:sz w:val="16"/>
              </w:rPr>
            </w:pPr>
            <w:r w:rsidRPr="003A05EB">
              <w:rPr>
                <w:color w:val="000000"/>
                <w:sz w:val="16"/>
              </w:rPr>
              <w:t>Xylose to Xylan</w:t>
            </w:r>
          </w:p>
        </w:tc>
        <w:tc>
          <w:tcPr>
            <w:tcW w:w="988" w:type="dxa"/>
            <w:noWrap/>
            <w:vAlign w:val="center"/>
            <w:hideMark/>
          </w:tcPr>
          <w:p w14:paraId="31301FB3" w14:textId="77777777" w:rsidR="001E25F9" w:rsidRPr="003A05EB" w:rsidRDefault="001E25F9" w:rsidP="001E25F9">
            <w:pPr>
              <w:rPr>
                <w:color w:val="000000"/>
                <w:sz w:val="16"/>
              </w:rPr>
            </w:pPr>
            <w:r w:rsidRPr="003A05EB">
              <w:rPr>
                <w:color w:val="000000"/>
                <w:sz w:val="16"/>
              </w:rPr>
              <w:t>1</w:t>
            </w:r>
          </w:p>
        </w:tc>
        <w:tc>
          <w:tcPr>
            <w:tcW w:w="6157" w:type="dxa"/>
            <w:noWrap/>
            <w:vAlign w:val="center"/>
            <w:hideMark/>
          </w:tcPr>
          <w:p w14:paraId="1E3CF68A" w14:textId="77777777" w:rsidR="001E25F9" w:rsidRPr="003A05EB" w:rsidRDefault="001E25F9" w:rsidP="001E25F9">
            <w:pPr>
              <w:rPr>
                <w:color w:val="000000"/>
                <w:sz w:val="16"/>
              </w:rPr>
            </w:pPr>
            <w:r w:rsidRPr="003A05EB">
              <w:rPr>
                <w:color w:val="000000"/>
                <w:sz w:val="16"/>
              </w:rPr>
              <w:t>-1795.155</w:t>
            </w:r>
          </w:p>
        </w:tc>
      </w:tr>
      <w:tr w:rsidR="001E25F9" w:rsidRPr="003A05EB" w14:paraId="2E5E5034" w14:textId="77777777" w:rsidTr="003A05EB">
        <w:trPr>
          <w:trHeight w:hRule="exact" w:val="432"/>
        </w:trPr>
        <w:tc>
          <w:tcPr>
            <w:tcW w:w="1495" w:type="dxa"/>
            <w:vAlign w:val="center"/>
          </w:tcPr>
          <w:p w14:paraId="33E09873" w14:textId="77777777" w:rsidR="001E25F9" w:rsidRPr="003A05EB" w:rsidRDefault="001E25F9" w:rsidP="001E25F9">
            <w:pPr>
              <w:rPr>
                <w:color w:val="000000"/>
                <w:sz w:val="16"/>
              </w:rPr>
            </w:pPr>
            <w:r w:rsidRPr="003A05EB">
              <w:rPr>
                <w:color w:val="000000"/>
                <w:sz w:val="16"/>
              </w:rPr>
              <w:t>Xylose to Xylan</w:t>
            </w:r>
          </w:p>
        </w:tc>
        <w:tc>
          <w:tcPr>
            <w:tcW w:w="988" w:type="dxa"/>
            <w:noWrap/>
            <w:vAlign w:val="center"/>
            <w:hideMark/>
          </w:tcPr>
          <w:p w14:paraId="4A453CFB" w14:textId="77777777" w:rsidR="001E25F9" w:rsidRPr="003A05EB" w:rsidRDefault="001E25F9" w:rsidP="001E25F9">
            <w:pPr>
              <w:rPr>
                <w:color w:val="000000"/>
                <w:sz w:val="16"/>
              </w:rPr>
            </w:pPr>
            <w:r w:rsidRPr="003A05EB">
              <w:rPr>
                <w:color w:val="000000"/>
                <w:sz w:val="16"/>
              </w:rPr>
              <w:t>2</w:t>
            </w:r>
          </w:p>
        </w:tc>
        <w:tc>
          <w:tcPr>
            <w:tcW w:w="6157" w:type="dxa"/>
            <w:noWrap/>
            <w:vAlign w:val="center"/>
            <w:hideMark/>
          </w:tcPr>
          <w:p w14:paraId="5D4154C7" w14:textId="77777777" w:rsidR="001E25F9" w:rsidRPr="003A05EB" w:rsidRDefault="001E25F9" w:rsidP="001E25F9">
            <w:pPr>
              <w:rPr>
                <w:color w:val="000000"/>
                <w:sz w:val="16"/>
              </w:rPr>
            </w:pPr>
            <w:r w:rsidRPr="003A05EB">
              <w:rPr>
                <w:color w:val="000000"/>
                <w:sz w:val="16"/>
              </w:rPr>
              <w:t>-1625.264</w:t>
            </w:r>
          </w:p>
        </w:tc>
      </w:tr>
      <w:tr w:rsidR="001E25F9" w:rsidRPr="003A05EB" w14:paraId="3AC23A42" w14:textId="77777777" w:rsidTr="003A05EB">
        <w:trPr>
          <w:trHeight w:hRule="exact" w:val="432"/>
        </w:trPr>
        <w:tc>
          <w:tcPr>
            <w:tcW w:w="1495" w:type="dxa"/>
            <w:vAlign w:val="center"/>
          </w:tcPr>
          <w:p w14:paraId="7337A2AB" w14:textId="77777777" w:rsidR="001E25F9" w:rsidRPr="003A05EB" w:rsidRDefault="001E25F9" w:rsidP="001E25F9">
            <w:pPr>
              <w:rPr>
                <w:color w:val="000000"/>
                <w:sz w:val="16"/>
              </w:rPr>
            </w:pPr>
            <w:r w:rsidRPr="003A05EB">
              <w:rPr>
                <w:color w:val="000000"/>
                <w:sz w:val="16"/>
              </w:rPr>
              <w:t>Xylose to Xylan</w:t>
            </w:r>
          </w:p>
        </w:tc>
        <w:tc>
          <w:tcPr>
            <w:tcW w:w="988" w:type="dxa"/>
            <w:noWrap/>
            <w:vAlign w:val="center"/>
            <w:hideMark/>
          </w:tcPr>
          <w:p w14:paraId="38687AC6" w14:textId="77777777" w:rsidR="001E25F9" w:rsidRPr="003A05EB" w:rsidRDefault="001E25F9" w:rsidP="001E25F9">
            <w:pPr>
              <w:rPr>
                <w:color w:val="000000"/>
                <w:sz w:val="16"/>
              </w:rPr>
            </w:pPr>
            <w:r w:rsidRPr="003A05EB">
              <w:rPr>
                <w:color w:val="000000"/>
                <w:sz w:val="16"/>
              </w:rPr>
              <w:t>3</w:t>
            </w:r>
          </w:p>
        </w:tc>
        <w:tc>
          <w:tcPr>
            <w:tcW w:w="6157" w:type="dxa"/>
            <w:noWrap/>
            <w:vAlign w:val="center"/>
            <w:hideMark/>
          </w:tcPr>
          <w:p w14:paraId="1B3AD320" w14:textId="77777777" w:rsidR="001E25F9" w:rsidRPr="003A05EB" w:rsidRDefault="001E25F9" w:rsidP="001E25F9">
            <w:pPr>
              <w:rPr>
                <w:color w:val="000000"/>
                <w:sz w:val="16"/>
              </w:rPr>
            </w:pPr>
            <w:r w:rsidRPr="003A05EB">
              <w:rPr>
                <w:color w:val="000000"/>
                <w:sz w:val="16"/>
              </w:rPr>
              <w:t>-1610.796</w:t>
            </w:r>
          </w:p>
        </w:tc>
      </w:tr>
    </w:tbl>
    <w:p w14:paraId="4841C254" w14:textId="77777777" w:rsidR="001E25F9" w:rsidRPr="00D10042" w:rsidRDefault="001E25F9" w:rsidP="001E25F9"/>
    <w:p w14:paraId="1DC8EDE1" w14:textId="77777777" w:rsidR="001E25F9" w:rsidRPr="00D10042" w:rsidRDefault="001E25F9" w:rsidP="001E25F9">
      <w:pPr>
        <w:rPr>
          <w:b/>
        </w:rPr>
      </w:pPr>
      <w:r w:rsidRPr="00D10042">
        <w:br w:type="page"/>
      </w:r>
      <w:r w:rsidRPr="00D10042">
        <w:rPr>
          <w:b/>
        </w:rPr>
        <w:lastRenderedPageBreak/>
        <w:t xml:space="preserve">Table S2. Sequencing Reads of 16S rRNA gene amplicons </w:t>
      </w:r>
    </w:p>
    <w:p w14:paraId="405A90A7" w14:textId="77777777" w:rsidR="001E25F9" w:rsidRPr="00D10042" w:rsidRDefault="001E25F9" w:rsidP="001E25F9">
      <w:r w:rsidRPr="00D10042">
        <w:t>The table shows the number of sequencing reads per sample.</w:t>
      </w:r>
    </w:p>
    <w:p w14:paraId="6D6C2E2F" w14:textId="77777777" w:rsidR="001E25F9" w:rsidRPr="00D10042" w:rsidRDefault="001E25F9" w:rsidP="001E25F9"/>
    <w:tbl>
      <w:tblPr>
        <w:tblW w:w="5398" w:type="dxa"/>
        <w:tblLook w:val="04A0" w:firstRow="1" w:lastRow="0" w:firstColumn="1" w:lastColumn="0" w:noHBand="0" w:noVBand="1"/>
      </w:tblPr>
      <w:tblGrid>
        <w:gridCol w:w="2520"/>
        <w:gridCol w:w="1960"/>
        <w:gridCol w:w="918"/>
      </w:tblGrid>
      <w:tr w:rsidR="001E25F9" w:rsidRPr="003A05EB" w14:paraId="1F388C49" w14:textId="77777777" w:rsidTr="003A05EB">
        <w:trPr>
          <w:trHeight w:hRule="exact" w:val="432"/>
        </w:trPr>
        <w:tc>
          <w:tcPr>
            <w:tcW w:w="2520" w:type="dxa"/>
            <w:noWrap/>
            <w:vAlign w:val="center"/>
            <w:hideMark/>
          </w:tcPr>
          <w:p w14:paraId="6A34A0E8" w14:textId="77777777" w:rsidR="001E25F9" w:rsidRPr="003A05EB" w:rsidRDefault="001E25F9" w:rsidP="001E25F9">
            <w:pPr>
              <w:rPr>
                <w:color w:val="000000"/>
                <w:sz w:val="16"/>
              </w:rPr>
            </w:pPr>
            <w:bookmarkStart w:id="99" w:name="RANGE!A1:C16"/>
            <w:r w:rsidRPr="003A05EB">
              <w:rPr>
                <w:color w:val="000000"/>
                <w:sz w:val="16"/>
              </w:rPr>
              <w:t>Treatment</w:t>
            </w:r>
            <w:bookmarkEnd w:id="99"/>
          </w:p>
        </w:tc>
        <w:tc>
          <w:tcPr>
            <w:tcW w:w="1960" w:type="dxa"/>
            <w:noWrap/>
            <w:vAlign w:val="center"/>
            <w:hideMark/>
          </w:tcPr>
          <w:p w14:paraId="000DCA6A" w14:textId="77777777" w:rsidR="001E25F9" w:rsidRPr="003A05EB" w:rsidRDefault="001E25F9" w:rsidP="001E25F9">
            <w:pPr>
              <w:rPr>
                <w:color w:val="000000"/>
                <w:sz w:val="16"/>
              </w:rPr>
            </w:pPr>
            <w:r w:rsidRPr="003A05EB">
              <w:rPr>
                <w:color w:val="000000"/>
                <w:sz w:val="16"/>
              </w:rPr>
              <w:t>Timepoint</w:t>
            </w:r>
          </w:p>
        </w:tc>
        <w:tc>
          <w:tcPr>
            <w:tcW w:w="918" w:type="dxa"/>
            <w:noWrap/>
            <w:vAlign w:val="center"/>
            <w:hideMark/>
          </w:tcPr>
          <w:p w14:paraId="2C1AE7BA" w14:textId="77777777" w:rsidR="001E25F9" w:rsidRPr="003A05EB" w:rsidRDefault="001E25F9" w:rsidP="001E25F9">
            <w:pPr>
              <w:rPr>
                <w:color w:val="000000"/>
                <w:sz w:val="16"/>
              </w:rPr>
            </w:pPr>
            <w:r w:rsidRPr="003A05EB">
              <w:rPr>
                <w:color w:val="000000"/>
                <w:sz w:val="16"/>
              </w:rPr>
              <w:t>Number of Reads</w:t>
            </w:r>
          </w:p>
        </w:tc>
      </w:tr>
      <w:tr w:rsidR="001E25F9" w:rsidRPr="003A05EB" w14:paraId="034AE783" w14:textId="77777777" w:rsidTr="003A05EB">
        <w:trPr>
          <w:trHeight w:hRule="exact" w:val="432"/>
        </w:trPr>
        <w:tc>
          <w:tcPr>
            <w:tcW w:w="2520" w:type="dxa"/>
            <w:noWrap/>
            <w:vAlign w:val="center"/>
            <w:hideMark/>
          </w:tcPr>
          <w:p w14:paraId="576A9918" w14:textId="77777777" w:rsidR="001E25F9" w:rsidRPr="003A05EB" w:rsidRDefault="001E25F9" w:rsidP="001E25F9">
            <w:pPr>
              <w:rPr>
                <w:color w:val="000000"/>
                <w:sz w:val="16"/>
              </w:rPr>
            </w:pPr>
            <w:r w:rsidRPr="003A05EB">
              <w:rPr>
                <w:color w:val="000000"/>
                <w:sz w:val="16"/>
              </w:rPr>
              <w:t>Cryptic_Growth_Control</w:t>
            </w:r>
          </w:p>
        </w:tc>
        <w:tc>
          <w:tcPr>
            <w:tcW w:w="1960" w:type="dxa"/>
            <w:noWrap/>
            <w:vAlign w:val="center"/>
            <w:hideMark/>
          </w:tcPr>
          <w:p w14:paraId="2F801FFC" w14:textId="77777777" w:rsidR="001E25F9" w:rsidRPr="003A05EB" w:rsidRDefault="001E25F9" w:rsidP="001E25F9">
            <w:pPr>
              <w:rPr>
                <w:color w:val="000000"/>
                <w:sz w:val="16"/>
              </w:rPr>
            </w:pPr>
            <w:r w:rsidRPr="003A05EB">
              <w:rPr>
                <w:color w:val="000000"/>
                <w:sz w:val="16"/>
              </w:rPr>
              <w:t>1</w:t>
            </w:r>
          </w:p>
        </w:tc>
        <w:tc>
          <w:tcPr>
            <w:tcW w:w="918" w:type="dxa"/>
            <w:noWrap/>
            <w:vAlign w:val="center"/>
            <w:hideMark/>
          </w:tcPr>
          <w:p w14:paraId="6157E076" w14:textId="77777777" w:rsidR="001E25F9" w:rsidRPr="003A05EB" w:rsidRDefault="001E25F9" w:rsidP="001E25F9">
            <w:pPr>
              <w:rPr>
                <w:color w:val="000000"/>
                <w:sz w:val="16"/>
              </w:rPr>
            </w:pPr>
            <w:r w:rsidRPr="003A05EB">
              <w:rPr>
                <w:color w:val="000000"/>
                <w:sz w:val="16"/>
              </w:rPr>
              <w:t>12534</w:t>
            </w:r>
          </w:p>
        </w:tc>
      </w:tr>
      <w:tr w:rsidR="001E25F9" w:rsidRPr="003A05EB" w14:paraId="76A21FEF" w14:textId="77777777" w:rsidTr="003A05EB">
        <w:trPr>
          <w:trHeight w:hRule="exact" w:val="432"/>
        </w:trPr>
        <w:tc>
          <w:tcPr>
            <w:tcW w:w="2520" w:type="dxa"/>
            <w:noWrap/>
            <w:vAlign w:val="center"/>
            <w:hideMark/>
          </w:tcPr>
          <w:p w14:paraId="6BA03B7E" w14:textId="77777777" w:rsidR="001E25F9" w:rsidRPr="003A05EB" w:rsidRDefault="001E25F9" w:rsidP="001E25F9">
            <w:pPr>
              <w:rPr>
                <w:color w:val="000000"/>
                <w:sz w:val="16"/>
              </w:rPr>
            </w:pPr>
            <w:r w:rsidRPr="003A05EB">
              <w:rPr>
                <w:color w:val="000000"/>
                <w:sz w:val="16"/>
              </w:rPr>
              <w:t>Cryptic_Growth_Control</w:t>
            </w:r>
          </w:p>
        </w:tc>
        <w:tc>
          <w:tcPr>
            <w:tcW w:w="1960" w:type="dxa"/>
            <w:noWrap/>
            <w:vAlign w:val="center"/>
            <w:hideMark/>
          </w:tcPr>
          <w:p w14:paraId="7D1745BC" w14:textId="77777777" w:rsidR="001E25F9" w:rsidRPr="003A05EB" w:rsidRDefault="001E25F9" w:rsidP="001E25F9">
            <w:pPr>
              <w:rPr>
                <w:color w:val="000000"/>
                <w:sz w:val="16"/>
              </w:rPr>
            </w:pPr>
            <w:r w:rsidRPr="003A05EB">
              <w:rPr>
                <w:color w:val="000000"/>
                <w:sz w:val="16"/>
              </w:rPr>
              <w:t>2</w:t>
            </w:r>
          </w:p>
        </w:tc>
        <w:tc>
          <w:tcPr>
            <w:tcW w:w="918" w:type="dxa"/>
            <w:noWrap/>
            <w:vAlign w:val="center"/>
            <w:hideMark/>
          </w:tcPr>
          <w:p w14:paraId="00DB42E6" w14:textId="77777777" w:rsidR="001E25F9" w:rsidRPr="003A05EB" w:rsidRDefault="001E25F9" w:rsidP="001E25F9">
            <w:pPr>
              <w:rPr>
                <w:color w:val="000000"/>
                <w:sz w:val="16"/>
              </w:rPr>
            </w:pPr>
            <w:r w:rsidRPr="003A05EB">
              <w:rPr>
                <w:color w:val="000000"/>
                <w:sz w:val="16"/>
              </w:rPr>
              <w:t>6359</w:t>
            </w:r>
          </w:p>
        </w:tc>
      </w:tr>
      <w:tr w:rsidR="001E25F9" w:rsidRPr="003A05EB" w14:paraId="303D404D" w14:textId="77777777" w:rsidTr="003A05EB">
        <w:trPr>
          <w:trHeight w:hRule="exact" w:val="432"/>
        </w:trPr>
        <w:tc>
          <w:tcPr>
            <w:tcW w:w="2520" w:type="dxa"/>
            <w:noWrap/>
            <w:vAlign w:val="center"/>
            <w:hideMark/>
          </w:tcPr>
          <w:p w14:paraId="44AFFE60" w14:textId="77777777" w:rsidR="001E25F9" w:rsidRPr="003A05EB" w:rsidRDefault="001E25F9" w:rsidP="001E25F9">
            <w:pPr>
              <w:rPr>
                <w:color w:val="000000"/>
                <w:sz w:val="16"/>
              </w:rPr>
            </w:pPr>
            <w:r w:rsidRPr="003A05EB">
              <w:rPr>
                <w:color w:val="000000"/>
                <w:sz w:val="16"/>
              </w:rPr>
              <w:t>Cryptic_Growth_Control</w:t>
            </w:r>
          </w:p>
        </w:tc>
        <w:tc>
          <w:tcPr>
            <w:tcW w:w="1960" w:type="dxa"/>
            <w:noWrap/>
            <w:vAlign w:val="center"/>
            <w:hideMark/>
          </w:tcPr>
          <w:p w14:paraId="2EBE7321" w14:textId="77777777" w:rsidR="001E25F9" w:rsidRPr="003A05EB" w:rsidRDefault="001E25F9" w:rsidP="001E25F9">
            <w:pPr>
              <w:rPr>
                <w:color w:val="000000"/>
                <w:sz w:val="16"/>
              </w:rPr>
            </w:pPr>
            <w:r w:rsidRPr="003A05EB">
              <w:rPr>
                <w:color w:val="000000"/>
                <w:sz w:val="16"/>
              </w:rPr>
              <w:t>3</w:t>
            </w:r>
          </w:p>
        </w:tc>
        <w:tc>
          <w:tcPr>
            <w:tcW w:w="918" w:type="dxa"/>
            <w:noWrap/>
            <w:vAlign w:val="center"/>
            <w:hideMark/>
          </w:tcPr>
          <w:p w14:paraId="5B53930D" w14:textId="77777777" w:rsidR="001E25F9" w:rsidRPr="003A05EB" w:rsidRDefault="001E25F9" w:rsidP="001E25F9">
            <w:pPr>
              <w:rPr>
                <w:color w:val="000000"/>
                <w:sz w:val="16"/>
              </w:rPr>
            </w:pPr>
            <w:r w:rsidRPr="003A05EB">
              <w:rPr>
                <w:color w:val="000000"/>
                <w:sz w:val="16"/>
              </w:rPr>
              <w:t>4986</w:t>
            </w:r>
          </w:p>
        </w:tc>
      </w:tr>
      <w:tr w:rsidR="001E25F9" w:rsidRPr="003A05EB" w14:paraId="42D95BFD" w14:textId="77777777" w:rsidTr="003A05EB">
        <w:trPr>
          <w:trHeight w:hRule="exact" w:val="432"/>
        </w:trPr>
        <w:tc>
          <w:tcPr>
            <w:tcW w:w="2520" w:type="dxa"/>
            <w:noWrap/>
            <w:vAlign w:val="center"/>
            <w:hideMark/>
          </w:tcPr>
          <w:p w14:paraId="38D89700" w14:textId="77777777" w:rsidR="001E25F9" w:rsidRPr="003A05EB" w:rsidRDefault="001E25F9" w:rsidP="001E25F9">
            <w:pPr>
              <w:rPr>
                <w:color w:val="000000"/>
                <w:sz w:val="16"/>
              </w:rPr>
            </w:pPr>
            <w:r w:rsidRPr="003A05EB">
              <w:rPr>
                <w:color w:val="000000"/>
                <w:sz w:val="16"/>
              </w:rPr>
              <w:t>High_Xylan</w:t>
            </w:r>
          </w:p>
        </w:tc>
        <w:tc>
          <w:tcPr>
            <w:tcW w:w="1960" w:type="dxa"/>
            <w:noWrap/>
            <w:vAlign w:val="center"/>
            <w:hideMark/>
          </w:tcPr>
          <w:p w14:paraId="6825AA59" w14:textId="77777777" w:rsidR="001E25F9" w:rsidRPr="003A05EB" w:rsidRDefault="001E25F9" w:rsidP="001E25F9">
            <w:pPr>
              <w:rPr>
                <w:color w:val="000000"/>
                <w:sz w:val="16"/>
              </w:rPr>
            </w:pPr>
            <w:r w:rsidRPr="003A05EB">
              <w:rPr>
                <w:color w:val="000000"/>
                <w:sz w:val="16"/>
              </w:rPr>
              <w:t>1</w:t>
            </w:r>
          </w:p>
        </w:tc>
        <w:tc>
          <w:tcPr>
            <w:tcW w:w="918" w:type="dxa"/>
            <w:noWrap/>
            <w:vAlign w:val="center"/>
            <w:hideMark/>
          </w:tcPr>
          <w:p w14:paraId="0804FFE3" w14:textId="77777777" w:rsidR="001E25F9" w:rsidRPr="003A05EB" w:rsidRDefault="001E25F9" w:rsidP="001E25F9">
            <w:pPr>
              <w:rPr>
                <w:color w:val="000000"/>
                <w:sz w:val="16"/>
              </w:rPr>
            </w:pPr>
            <w:r w:rsidRPr="003A05EB">
              <w:rPr>
                <w:color w:val="000000"/>
                <w:sz w:val="16"/>
              </w:rPr>
              <w:t>14293</w:t>
            </w:r>
          </w:p>
        </w:tc>
      </w:tr>
      <w:tr w:rsidR="001E25F9" w:rsidRPr="003A05EB" w14:paraId="72CA4B9D" w14:textId="77777777" w:rsidTr="003A05EB">
        <w:trPr>
          <w:trHeight w:hRule="exact" w:val="432"/>
        </w:trPr>
        <w:tc>
          <w:tcPr>
            <w:tcW w:w="2520" w:type="dxa"/>
            <w:noWrap/>
            <w:vAlign w:val="center"/>
            <w:hideMark/>
          </w:tcPr>
          <w:p w14:paraId="27AADF6A" w14:textId="77777777" w:rsidR="001E25F9" w:rsidRPr="003A05EB" w:rsidRDefault="001E25F9" w:rsidP="001E25F9">
            <w:pPr>
              <w:rPr>
                <w:color w:val="000000"/>
                <w:sz w:val="16"/>
              </w:rPr>
            </w:pPr>
            <w:r w:rsidRPr="003A05EB">
              <w:rPr>
                <w:color w:val="000000"/>
                <w:sz w:val="16"/>
              </w:rPr>
              <w:t>High_Xylan</w:t>
            </w:r>
          </w:p>
        </w:tc>
        <w:tc>
          <w:tcPr>
            <w:tcW w:w="1960" w:type="dxa"/>
            <w:noWrap/>
            <w:vAlign w:val="center"/>
            <w:hideMark/>
          </w:tcPr>
          <w:p w14:paraId="6149AB90" w14:textId="77777777" w:rsidR="001E25F9" w:rsidRPr="003A05EB" w:rsidRDefault="001E25F9" w:rsidP="001E25F9">
            <w:pPr>
              <w:rPr>
                <w:color w:val="000000"/>
                <w:sz w:val="16"/>
              </w:rPr>
            </w:pPr>
            <w:r w:rsidRPr="003A05EB">
              <w:rPr>
                <w:color w:val="000000"/>
                <w:sz w:val="16"/>
              </w:rPr>
              <w:t>2</w:t>
            </w:r>
          </w:p>
        </w:tc>
        <w:tc>
          <w:tcPr>
            <w:tcW w:w="918" w:type="dxa"/>
            <w:noWrap/>
            <w:vAlign w:val="center"/>
            <w:hideMark/>
          </w:tcPr>
          <w:p w14:paraId="6247AD25" w14:textId="77777777" w:rsidR="001E25F9" w:rsidRPr="003A05EB" w:rsidRDefault="001E25F9" w:rsidP="001E25F9">
            <w:pPr>
              <w:rPr>
                <w:color w:val="000000"/>
                <w:sz w:val="16"/>
              </w:rPr>
            </w:pPr>
            <w:r w:rsidRPr="003A05EB">
              <w:rPr>
                <w:color w:val="000000"/>
                <w:sz w:val="16"/>
              </w:rPr>
              <w:t>8935</w:t>
            </w:r>
          </w:p>
        </w:tc>
      </w:tr>
      <w:tr w:rsidR="001E25F9" w:rsidRPr="003A05EB" w14:paraId="7F55DF28" w14:textId="77777777" w:rsidTr="003A05EB">
        <w:trPr>
          <w:trHeight w:hRule="exact" w:val="432"/>
        </w:trPr>
        <w:tc>
          <w:tcPr>
            <w:tcW w:w="2520" w:type="dxa"/>
            <w:noWrap/>
            <w:vAlign w:val="center"/>
            <w:hideMark/>
          </w:tcPr>
          <w:p w14:paraId="55C3CACF" w14:textId="77777777" w:rsidR="001E25F9" w:rsidRPr="003A05EB" w:rsidRDefault="001E25F9" w:rsidP="001E25F9">
            <w:pPr>
              <w:rPr>
                <w:color w:val="000000"/>
                <w:sz w:val="16"/>
              </w:rPr>
            </w:pPr>
            <w:r w:rsidRPr="003A05EB">
              <w:rPr>
                <w:color w:val="000000"/>
                <w:sz w:val="16"/>
              </w:rPr>
              <w:t>High_Xylan</w:t>
            </w:r>
          </w:p>
        </w:tc>
        <w:tc>
          <w:tcPr>
            <w:tcW w:w="1960" w:type="dxa"/>
            <w:noWrap/>
            <w:vAlign w:val="center"/>
            <w:hideMark/>
          </w:tcPr>
          <w:p w14:paraId="53483BF1" w14:textId="77777777" w:rsidR="001E25F9" w:rsidRPr="003A05EB" w:rsidRDefault="001E25F9" w:rsidP="001E25F9">
            <w:pPr>
              <w:rPr>
                <w:color w:val="000000"/>
                <w:sz w:val="16"/>
              </w:rPr>
            </w:pPr>
            <w:r w:rsidRPr="003A05EB">
              <w:rPr>
                <w:color w:val="000000"/>
                <w:sz w:val="16"/>
              </w:rPr>
              <w:t>3</w:t>
            </w:r>
          </w:p>
        </w:tc>
        <w:tc>
          <w:tcPr>
            <w:tcW w:w="918" w:type="dxa"/>
            <w:noWrap/>
            <w:vAlign w:val="center"/>
            <w:hideMark/>
          </w:tcPr>
          <w:p w14:paraId="1530771A" w14:textId="77777777" w:rsidR="001E25F9" w:rsidRPr="003A05EB" w:rsidRDefault="001E25F9" w:rsidP="001E25F9">
            <w:pPr>
              <w:rPr>
                <w:color w:val="000000"/>
                <w:sz w:val="16"/>
              </w:rPr>
            </w:pPr>
            <w:r w:rsidRPr="003A05EB">
              <w:rPr>
                <w:color w:val="000000"/>
                <w:sz w:val="16"/>
              </w:rPr>
              <w:t>7160</w:t>
            </w:r>
          </w:p>
        </w:tc>
      </w:tr>
      <w:tr w:rsidR="001E25F9" w:rsidRPr="003A05EB" w14:paraId="136877B9" w14:textId="77777777" w:rsidTr="003A05EB">
        <w:trPr>
          <w:trHeight w:hRule="exact" w:val="432"/>
        </w:trPr>
        <w:tc>
          <w:tcPr>
            <w:tcW w:w="2520" w:type="dxa"/>
            <w:noWrap/>
            <w:vAlign w:val="center"/>
            <w:hideMark/>
          </w:tcPr>
          <w:p w14:paraId="1C5F0303" w14:textId="77777777" w:rsidR="001E25F9" w:rsidRPr="003A05EB" w:rsidRDefault="001E25F9" w:rsidP="001E25F9">
            <w:pPr>
              <w:rPr>
                <w:color w:val="000000"/>
                <w:sz w:val="16"/>
              </w:rPr>
            </w:pPr>
            <w:r w:rsidRPr="003A05EB">
              <w:rPr>
                <w:color w:val="000000"/>
                <w:sz w:val="16"/>
              </w:rPr>
              <w:t>High_Xylose</w:t>
            </w:r>
          </w:p>
        </w:tc>
        <w:tc>
          <w:tcPr>
            <w:tcW w:w="1960" w:type="dxa"/>
            <w:noWrap/>
            <w:vAlign w:val="center"/>
            <w:hideMark/>
          </w:tcPr>
          <w:p w14:paraId="040338C6" w14:textId="77777777" w:rsidR="001E25F9" w:rsidRPr="003A05EB" w:rsidRDefault="001E25F9" w:rsidP="001E25F9">
            <w:pPr>
              <w:rPr>
                <w:color w:val="000000"/>
                <w:sz w:val="16"/>
              </w:rPr>
            </w:pPr>
            <w:r w:rsidRPr="003A05EB">
              <w:rPr>
                <w:color w:val="000000"/>
                <w:sz w:val="16"/>
              </w:rPr>
              <w:t>1</w:t>
            </w:r>
          </w:p>
        </w:tc>
        <w:tc>
          <w:tcPr>
            <w:tcW w:w="918" w:type="dxa"/>
            <w:noWrap/>
            <w:vAlign w:val="center"/>
            <w:hideMark/>
          </w:tcPr>
          <w:p w14:paraId="0AA5BDA1" w14:textId="77777777" w:rsidR="001E25F9" w:rsidRPr="003A05EB" w:rsidRDefault="001E25F9" w:rsidP="001E25F9">
            <w:pPr>
              <w:rPr>
                <w:color w:val="000000"/>
                <w:sz w:val="16"/>
              </w:rPr>
            </w:pPr>
            <w:r w:rsidRPr="003A05EB">
              <w:rPr>
                <w:color w:val="000000"/>
                <w:sz w:val="16"/>
              </w:rPr>
              <w:t>15079</w:t>
            </w:r>
          </w:p>
        </w:tc>
      </w:tr>
      <w:tr w:rsidR="001E25F9" w:rsidRPr="003A05EB" w14:paraId="754ED184" w14:textId="77777777" w:rsidTr="003A05EB">
        <w:trPr>
          <w:trHeight w:hRule="exact" w:val="432"/>
        </w:trPr>
        <w:tc>
          <w:tcPr>
            <w:tcW w:w="2520" w:type="dxa"/>
            <w:noWrap/>
            <w:vAlign w:val="center"/>
            <w:hideMark/>
          </w:tcPr>
          <w:p w14:paraId="29C5AA75" w14:textId="77777777" w:rsidR="001E25F9" w:rsidRPr="003A05EB" w:rsidRDefault="001E25F9" w:rsidP="001E25F9">
            <w:pPr>
              <w:rPr>
                <w:color w:val="000000"/>
                <w:sz w:val="16"/>
              </w:rPr>
            </w:pPr>
            <w:r w:rsidRPr="003A05EB">
              <w:rPr>
                <w:color w:val="000000"/>
                <w:sz w:val="16"/>
              </w:rPr>
              <w:t>High_Xylose</w:t>
            </w:r>
          </w:p>
        </w:tc>
        <w:tc>
          <w:tcPr>
            <w:tcW w:w="1960" w:type="dxa"/>
            <w:noWrap/>
            <w:vAlign w:val="center"/>
            <w:hideMark/>
          </w:tcPr>
          <w:p w14:paraId="1F291177" w14:textId="77777777" w:rsidR="001E25F9" w:rsidRPr="003A05EB" w:rsidRDefault="001E25F9" w:rsidP="001E25F9">
            <w:pPr>
              <w:rPr>
                <w:color w:val="000000"/>
                <w:sz w:val="16"/>
              </w:rPr>
            </w:pPr>
            <w:r w:rsidRPr="003A05EB">
              <w:rPr>
                <w:color w:val="000000"/>
                <w:sz w:val="16"/>
              </w:rPr>
              <w:t>2</w:t>
            </w:r>
          </w:p>
        </w:tc>
        <w:tc>
          <w:tcPr>
            <w:tcW w:w="918" w:type="dxa"/>
            <w:noWrap/>
            <w:vAlign w:val="center"/>
            <w:hideMark/>
          </w:tcPr>
          <w:p w14:paraId="058FB63C" w14:textId="77777777" w:rsidR="001E25F9" w:rsidRPr="003A05EB" w:rsidRDefault="001E25F9" w:rsidP="001E25F9">
            <w:pPr>
              <w:rPr>
                <w:color w:val="000000"/>
                <w:sz w:val="16"/>
              </w:rPr>
            </w:pPr>
            <w:r w:rsidRPr="003A05EB">
              <w:rPr>
                <w:color w:val="000000"/>
                <w:sz w:val="16"/>
              </w:rPr>
              <w:t>8099</w:t>
            </w:r>
          </w:p>
        </w:tc>
      </w:tr>
      <w:tr w:rsidR="001E25F9" w:rsidRPr="003A05EB" w14:paraId="7DACCDC9" w14:textId="77777777" w:rsidTr="003A05EB">
        <w:trPr>
          <w:trHeight w:hRule="exact" w:val="432"/>
        </w:trPr>
        <w:tc>
          <w:tcPr>
            <w:tcW w:w="2520" w:type="dxa"/>
            <w:noWrap/>
            <w:vAlign w:val="center"/>
            <w:hideMark/>
          </w:tcPr>
          <w:p w14:paraId="6BC8BE38" w14:textId="77777777" w:rsidR="001E25F9" w:rsidRPr="003A05EB" w:rsidRDefault="001E25F9" w:rsidP="001E25F9">
            <w:pPr>
              <w:rPr>
                <w:color w:val="000000"/>
                <w:sz w:val="16"/>
              </w:rPr>
            </w:pPr>
            <w:r w:rsidRPr="003A05EB">
              <w:rPr>
                <w:color w:val="000000"/>
                <w:sz w:val="16"/>
              </w:rPr>
              <w:t>High_Xylose</w:t>
            </w:r>
          </w:p>
        </w:tc>
        <w:tc>
          <w:tcPr>
            <w:tcW w:w="1960" w:type="dxa"/>
            <w:noWrap/>
            <w:vAlign w:val="center"/>
            <w:hideMark/>
          </w:tcPr>
          <w:p w14:paraId="0F36618F" w14:textId="77777777" w:rsidR="001E25F9" w:rsidRPr="003A05EB" w:rsidRDefault="001E25F9" w:rsidP="001E25F9">
            <w:pPr>
              <w:rPr>
                <w:color w:val="000000"/>
                <w:sz w:val="16"/>
              </w:rPr>
            </w:pPr>
            <w:r w:rsidRPr="003A05EB">
              <w:rPr>
                <w:color w:val="000000"/>
                <w:sz w:val="16"/>
              </w:rPr>
              <w:t>3</w:t>
            </w:r>
          </w:p>
        </w:tc>
        <w:tc>
          <w:tcPr>
            <w:tcW w:w="918" w:type="dxa"/>
            <w:noWrap/>
            <w:vAlign w:val="center"/>
            <w:hideMark/>
          </w:tcPr>
          <w:p w14:paraId="34495E20" w14:textId="77777777" w:rsidR="001E25F9" w:rsidRPr="003A05EB" w:rsidRDefault="001E25F9" w:rsidP="001E25F9">
            <w:pPr>
              <w:rPr>
                <w:color w:val="000000"/>
                <w:sz w:val="16"/>
              </w:rPr>
            </w:pPr>
            <w:r w:rsidRPr="003A05EB">
              <w:rPr>
                <w:color w:val="000000"/>
                <w:sz w:val="16"/>
              </w:rPr>
              <w:t>8230</w:t>
            </w:r>
          </w:p>
        </w:tc>
      </w:tr>
      <w:tr w:rsidR="001E25F9" w:rsidRPr="003A05EB" w14:paraId="4E63CA2E" w14:textId="77777777" w:rsidTr="003A05EB">
        <w:trPr>
          <w:trHeight w:hRule="exact" w:val="432"/>
        </w:trPr>
        <w:tc>
          <w:tcPr>
            <w:tcW w:w="2520" w:type="dxa"/>
            <w:noWrap/>
            <w:vAlign w:val="center"/>
            <w:hideMark/>
          </w:tcPr>
          <w:p w14:paraId="695F81E4" w14:textId="77777777" w:rsidR="001E25F9" w:rsidRPr="003A05EB" w:rsidRDefault="001E25F9" w:rsidP="001E25F9">
            <w:pPr>
              <w:rPr>
                <w:color w:val="000000"/>
                <w:sz w:val="16"/>
              </w:rPr>
            </w:pPr>
            <w:r w:rsidRPr="003A05EB">
              <w:rPr>
                <w:color w:val="000000"/>
                <w:sz w:val="16"/>
              </w:rPr>
              <w:t>Medium_Xylan</w:t>
            </w:r>
          </w:p>
        </w:tc>
        <w:tc>
          <w:tcPr>
            <w:tcW w:w="1960" w:type="dxa"/>
            <w:noWrap/>
            <w:vAlign w:val="center"/>
            <w:hideMark/>
          </w:tcPr>
          <w:p w14:paraId="1006FAFF" w14:textId="77777777" w:rsidR="001E25F9" w:rsidRPr="003A05EB" w:rsidRDefault="001E25F9" w:rsidP="001E25F9">
            <w:pPr>
              <w:rPr>
                <w:color w:val="000000"/>
                <w:sz w:val="16"/>
              </w:rPr>
            </w:pPr>
            <w:r w:rsidRPr="003A05EB">
              <w:rPr>
                <w:color w:val="000000"/>
                <w:sz w:val="16"/>
              </w:rPr>
              <w:t>1</w:t>
            </w:r>
          </w:p>
        </w:tc>
        <w:tc>
          <w:tcPr>
            <w:tcW w:w="918" w:type="dxa"/>
            <w:noWrap/>
            <w:vAlign w:val="center"/>
            <w:hideMark/>
          </w:tcPr>
          <w:p w14:paraId="76D7C314" w14:textId="77777777" w:rsidR="001E25F9" w:rsidRPr="003A05EB" w:rsidRDefault="001E25F9" w:rsidP="001E25F9">
            <w:pPr>
              <w:rPr>
                <w:color w:val="000000"/>
                <w:sz w:val="16"/>
              </w:rPr>
            </w:pPr>
            <w:r w:rsidRPr="003A05EB">
              <w:rPr>
                <w:color w:val="000000"/>
                <w:sz w:val="16"/>
              </w:rPr>
              <w:t>13960</w:t>
            </w:r>
          </w:p>
        </w:tc>
      </w:tr>
      <w:tr w:rsidR="001E25F9" w:rsidRPr="003A05EB" w14:paraId="5A63065A" w14:textId="77777777" w:rsidTr="003A05EB">
        <w:trPr>
          <w:trHeight w:hRule="exact" w:val="432"/>
        </w:trPr>
        <w:tc>
          <w:tcPr>
            <w:tcW w:w="2520" w:type="dxa"/>
            <w:noWrap/>
            <w:vAlign w:val="center"/>
            <w:hideMark/>
          </w:tcPr>
          <w:p w14:paraId="6550208C" w14:textId="77777777" w:rsidR="001E25F9" w:rsidRPr="003A05EB" w:rsidRDefault="001E25F9" w:rsidP="001E25F9">
            <w:pPr>
              <w:rPr>
                <w:color w:val="000000"/>
                <w:sz w:val="16"/>
              </w:rPr>
            </w:pPr>
            <w:r w:rsidRPr="003A05EB">
              <w:rPr>
                <w:color w:val="000000"/>
                <w:sz w:val="16"/>
              </w:rPr>
              <w:t>Medium_Xylan</w:t>
            </w:r>
          </w:p>
        </w:tc>
        <w:tc>
          <w:tcPr>
            <w:tcW w:w="1960" w:type="dxa"/>
            <w:noWrap/>
            <w:vAlign w:val="center"/>
            <w:hideMark/>
          </w:tcPr>
          <w:p w14:paraId="4DFD92E5" w14:textId="77777777" w:rsidR="001E25F9" w:rsidRPr="003A05EB" w:rsidRDefault="001E25F9" w:rsidP="001E25F9">
            <w:pPr>
              <w:rPr>
                <w:color w:val="000000"/>
                <w:sz w:val="16"/>
              </w:rPr>
            </w:pPr>
            <w:r w:rsidRPr="003A05EB">
              <w:rPr>
                <w:color w:val="000000"/>
                <w:sz w:val="16"/>
              </w:rPr>
              <w:t>2</w:t>
            </w:r>
          </w:p>
        </w:tc>
        <w:tc>
          <w:tcPr>
            <w:tcW w:w="918" w:type="dxa"/>
            <w:noWrap/>
            <w:vAlign w:val="center"/>
            <w:hideMark/>
          </w:tcPr>
          <w:p w14:paraId="13F93495" w14:textId="77777777" w:rsidR="001E25F9" w:rsidRPr="003A05EB" w:rsidRDefault="001E25F9" w:rsidP="001E25F9">
            <w:pPr>
              <w:rPr>
                <w:color w:val="000000"/>
                <w:sz w:val="16"/>
              </w:rPr>
            </w:pPr>
            <w:r w:rsidRPr="003A05EB">
              <w:rPr>
                <w:color w:val="000000"/>
                <w:sz w:val="16"/>
              </w:rPr>
              <w:t>5210</w:t>
            </w:r>
          </w:p>
        </w:tc>
      </w:tr>
      <w:tr w:rsidR="001E25F9" w:rsidRPr="003A05EB" w14:paraId="3F0E5C0C" w14:textId="77777777" w:rsidTr="003A05EB">
        <w:trPr>
          <w:trHeight w:hRule="exact" w:val="432"/>
        </w:trPr>
        <w:tc>
          <w:tcPr>
            <w:tcW w:w="2520" w:type="dxa"/>
            <w:noWrap/>
            <w:vAlign w:val="center"/>
            <w:hideMark/>
          </w:tcPr>
          <w:p w14:paraId="23F79CD0" w14:textId="77777777" w:rsidR="001E25F9" w:rsidRPr="003A05EB" w:rsidRDefault="001E25F9" w:rsidP="001E25F9">
            <w:pPr>
              <w:rPr>
                <w:color w:val="000000"/>
                <w:sz w:val="16"/>
              </w:rPr>
            </w:pPr>
            <w:r w:rsidRPr="003A05EB">
              <w:rPr>
                <w:color w:val="000000"/>
                <w:sz w:val="16"/>
              </w:rPr>
              <w:t>Medium_Xylan</w:t>
            </w:r>
          </w:p>
        </w:tc>
        <w:tc>
          <w:tcPr>
            <w:tcW w:w="1960" w:type="dxa"/>
            <w:noWrap/>
            <w:vAlign w:val="center"/>
            <w:hideMark/>
          </w:tcPr>
          <w:p w14:paraId="6D47A38A" w14:textId="77777777" w:rsidR="001E25F9" w:rsidRPr="003A05EB" w:rsidRDefault="001E25F9" w:rsidP="001E25F9">
            <w:pPr>
              <w:rPr>
                <w:color w:val="000000"/>
                <w:sz w:val="16"/>
              </w:rPr>
            </w:pPr>
            <w:r w:rsidRPr="003A05EB">
              <w:rPr>
                <w:color w:val="000000"/>
                <w:sz w:val="16"/>
              </w:rPr>
              <w:t>3</w:t>
            </w:r>
          </w:p>
        </w:tc>
        <w:tc>
          <w:tcPr>
            <w:tcW w:w="918" w:type="dxa"/>
            <w:noWrap/>
            <w:vAlign w:val="center"/>
            <w:hideMark/>
          </w:tcPr>
          <w:p w14:paraId="7059C603" w14:textId="77777777" w:rsidR="001E25F9" w:rsidRPr="003A05EB" w:rsidRDefault="001E25F9" w:rsidP="001E25F9">
            <w:pPr>
              <w:rPr>
                <w:color w:val="000000"/>
                <w:sz w:val="16"/>
              </w:rPr>
            </w:pPr>
            <w:r w:rsidRPr="003A05EB">
              <w:rPr>
                <w:color w:val="000000"/>
                <w:sz w:val="16"/>
              </w:rPr>
              <w:t>7724</w:t>
            </w:r>
          </w:p>
        </w:tc>
      </w:tr>
      <w:tr w:rsidR="001E25F9" w:rsidRPr="003A05EB" w14:paraId="6E68564D" w14:textId="77777777" w:rsidTr="003A05EB">
        <w:trPr>
          <w:trHeight w:hRule="exact" w:val="432"/>
        </w:trPr>
        <w:tc>
          <w:tcPr>
            <w:tcW w:w="2520" w:type="dxa"/>
            <w:noWrap/>
            <w:vAlign w:val="center"/>
            <w:hideMark/>
          </w:tcPr>
          <w:p w14:paraId="24EE150C" w14:textId="77777777" w:rsidR="001E25F9" w:rsidRPr="003A05EB" w:rsidRDefault="001E25F9" w:rsidP="001E25F9">
            <w:pPr>
              <w:rPr>
                <w:color w:val="000000"/>
                <w:sz w:val="16"/>
              </w:rPr>
            </w:pPr>
            <w:r w:rsidRPr="003A05EB">
              <w:rPr>
                <w:color w:val="000000"/>
                <w:sz w:val="16"/>
              </w:rPr>
              <w:t>Medium_Xylose</w:t>
            </w:r>
          </w:p>
        </w:tc>
        <w:tc>
          <w:tcPr>
            <w:tcW w:w="1960" w:type="dxa"/>
            <w:noWrap/>
            <w:vAlign w:val="center"/>
            <w:hideMark/>
          </w:tcPr>
          <w:p w14:paraId="5CAA3B49" w14:textId="77777777" w:rsidR="001E25F9" w:rsidRPr="003A05EB" w:rsidRDefault="001E25F9" w:rsidP="001E25F9">
            <w:pPr>
              <w:rPr>
                <w:color w:val="000000"/>
                <w:sz w:val="16"/>
              </w:rPr>
            </w:pPr>
            <w:r w:rsidRPr="003A05EB">
              <w:rPr>
                <w:color w:val="000000"/>
                <w:sz w:val="16"/>
              </w:rPr>
              <w:t>1</w:t>
            </w:r>
          </w:p>
        </w:tc>
        <w:tc>
          <w:tcPr>
            <w:tcW w:w="918" w:type="dxa"/>
            <w:noWrap/>
            <w:vAlign w:val="center"/>
            <w:hideMark/>
          </w:tcPr>
          <w:p w14:paraId="09B135C4" w14:textId="77777777" w:rsidR="001E25F9" w:rsidRPr="003A05EB" w:rsidRDefault="001E25F9" w:rsidP="001E25F9">
            <w:pPr>
              <w:rPr>
                <w:color w:val="000000"/>
                <w:sz w:val="16"/>
              </w:rPr>
            </w:pPr>
            <w:r w:rsidRPr="003A05EB">
              <w:rPr>
                <w:color w:val="000000"/>
                <w:sz w:val="16"/>
              </w:rPr>
              <w:t>18004</w:t>
            </w:r>
          </w:p>
        </w:tc>
      </w:tr>
      <w:tr w:rsidR="001E25F9" w:rsidRPr="003A05EB" w14:paraId="302F7D8F" w14:textId="77777777" w:rsidTr="003A05EB">
        <w:trPr>
          <w:trHeight w:hRule="exact" w:val="432"/>
        </w:trPr>
        <w:tc>
          <w:tcPr>
            <w:tcW w:w="2520" w:type="dxa"/>
            <w:noWrap/>
            <w:vAlign w:val="center"/>
            <w:hideMark/>
          </w:tcPr>
          <w:p w14:paraId="33C3A75C" w14:textId="77777777" w:rsidR="001E25F9" w:rsidRPr="003A05EB" w:rsidRDefault="001E25F9" w:rsidP="001E25F9">
            <w:pPr>
              <w:rPr>
                <w:color w:val="000000"/>
                <w:sz w:val="16"/>
              </w:rPr>
            </w:pPr>
            <w:r w:rsidRPr="003A05EB">
              <w:rPr>
                <w:color w:val="000000"/>
                <w:sz w:val="16"/>
              </w:rPr>
              <w:t>Medium_Xylose</w:t>
            </w:r>
          </w:p>
        </w:tc>
        <w:tc>
          <w:tcPr>
            <w:tcW w:w="1960" w:type="dxa"/>
            <w:noWrap/>
            <w:vAlign w:val="center"/>
            <w:hideMark/>
          </w:tcPr>
          <w:p w14:paraId="73F830BC" w14:textId="77777777" w:rsidR="001E25F9" w:rsidRPr="003A05EB" w:rsidRDefault="001E25F9" w:rsidP="001E25F9">
            <w:pPr>
              <w:rPr>
                <w:color w:val="000000"/>
                <w:sz w:val="16"/>
              </w:rPr>
            </w:pPr>
            <w:r w:rsidRPr="003A05EB">
              <w:rPr>
                <w:color w:val="000000"/>
                <w:sz w:val="16"/>
              </w:rPr>
              <w:t>2</w:t>
            </w:r>
          </w:p>
        </w:tc>
        <w:tc>
          <w:tcPr>
            <w:tcW w:w="918" w:type="dxa"/>
            <w:noWrap/>
            <w:vAlign w:val="center"/>
            <w:hideMark/>
          </w:tcPr>
          <w:p w14:paraId="1372A4F8" w14:textId="77777777" w:rsidR="001E25F9" w:rsidRPr="003A05EB" w:rsidRDefault="001E25F9" w:rsidP="001E25F9">
            <w:pPr>
              <w:rPr>
                <w:color w:val="000000"/>
                <w:sz w:val="16"/>
              </w:rPr>
            </w:pPr>
            <w:r w:rsidRPr="003A05EB">
              <w:rPr>
                <w:color w:val="000000"/>
                <w:sz w:val="16"/>
              </w:rPr>
              <w:t>8973</w:t>
            </w:r>
          </w:p>
        </w:tc>
      </w:tr>
      <w:tr w:rsidR="001E25F9" w:rsidRPr="003A05EB" w14:paraId="5D885FEE" w14:textId="77777777" w:rsidTr="003A05EB">
        <w:trPr>
          <w:trHeight w:hRule="exact" w:val="432"/>
        </w:trPr>
        <w:tc>
          <w:tcPr>
            <w:tcW w:w="2520" w:type="dxa"/>
            <w:noWrap/>
            <w:vAlign w:val="center"/>
            <w:hideMark/>
          </w:tcPr>
          <w:p w14:paraId="28F0AB05" w14:textId="77777777" w:rsidR="001E25F9" w:rsidRPr="003A05EB" w:rsidRDefault="001E25F9" w:rsidP="001E25F9">
            <w:pPr>
              <w:rPr>
                <w:color w:val="000000"/>
                <w:sz w:val="16"/>
              </w:rPr>
            </w:pPr>
            <w:r w:rsidRPr="003A05EB">
              <w:rPr>
                <w:color w:val="000000"/>
                <w:sz w:val="16"/>
              </w:rPr>
              <w:t>Medium_Xylose</w:t>
            </w:r>
          </w:p>
        </w:tc>
        <w:tc>
          <w:tcPr>
            <w:tcW w:w="1960" w:type="dxa"/>
            <w:noWrap/>
            <w:vAlign w:val="center"/>
            <w:hideMark/>
          </w:tcPr>
          <w:p w14:paraId="33DDB104" w14:textId="77777777" w:rsidR="001E25F9" w:rsidRPr="003A05EB" w:rsidRDefault="001E25F9" w:rsidP="001E25F9">
            <w:pPr>
              <w:rPr>
                <w:color w:val="000000"/>
                <w:sz w:val="16"/>
              </w:rPr>
            </w:pPr>
            <w:r w:rsidRPr="003A05EB">
              <w:rPr>
                <w:color w:val="000000"/>
                <w:sz w:val="16"/>
              </w:rPr>
              <w:t>3</w:t>
            </w:r>
          </w:p>
        </w:tc>
        <w:tc>
          <w:tcPr>
            <w:tcW w:w="918" w:type="dxa"/>
            <w:noWrap/>
            <w:vAlign w:val="center"/>
            <w:hideMark/>
          </w:tcPr>
          <w:p w14:paraId="5ADCA3E5" w14:textId="77777777" w:rsidR="001E25F9" w:rsidRPr="003A05EB" w:rsidRDefault="001E25F9" w:rsidP="001E25F9">
            <w:pPr>
              <w:rPr>
                <w:color w:val="000000"/>
                <w:sz w:val="16"/>
              </w:rPr>
            </w:pPr>
            <w:r w:rsidRPr="003A05EB">
              <w:rPr>
                <w:color w:val="000000"/>
                <w:sz w:val="16"/>
              </w:rPr>
              <w:t>6007</w:t>
            </w:r>
          </w:p>
        </w:tc>
      </w:tr>
      <w:tr w:rsidR="001E25F9" w:rsidRPr="003A05EB" w14:paraId="278600E6" w14:textId="77777777" w:rsidTr="003A05EB">
        <w:trPr>
          <w:trHeight w:hRule="exact" w:val="432"/>
        </w:trPr>
        <w:tc>
          <w:tcPr>
            <w:tcW w:w="2520" w:type="dxa"/>
            <w:noWrap/>
            <w:vAlign w:val="center"/>
            <w:hideMark/>
          </w:tcPr>
          <w:p w14:paraId="53D52233" w14:textId="77777777" w:rsidR="001E25F9" w:rsidRPr="003A05EB" w:rsidRDefault="001E25F9" w:rsidP="001E25F9">
            <w:pPr>
              <w:rPr>
                <w:color w:val="000000"/>
                <w:sz w:val="16"/>
              </w:rPr>
            </w:pPr>
            <w:r w:rsidRPr="003A05EB">
              <w:rPr>
                <w:color w:val="000000"/>
                <w:sz w:val="16"/>
              </w:rPr>
              <w:t>Low_Xylan</w:t>
            </w:r>
          </w:p>
        </w:tc>
        <w:tc>
          <w:tcPr>
            <w:tcW w:w="1960" w:type="dxa"/>
            <w:noWrap/>
            <w:vAlign w:val="center"/>
            <w:hideMark/>
          </w:tcPr>
          <w:p w14:paraId="328DD838" w14:textId="77777777" w:rsidR="001E25F9" w:rsidRPr="003A05EB" w:rsidRDefault="001E25F9" w:rsidP="001E25F9">
            <w:pPr>
              <w:rPr>
                <w:color w:val="000000"/>
                <w:sz w:val="16"/>
              </w:rPr>
            </w:pPr>
            <w:r w:rsidRPr="003A05EB">
              <w:rPr>
                <w:color w:val="000000"/>
                <w:sz w:val="16"/>
              </w:rPr>
              <w:t>1</w:t>
            </w:r>
          </w:p>
        </w:tc>
        <w:tc>
          <w:tcPr>
            <w:tcW w:w="918" w:type="dxa"/>
            <w:noWrap/>
            <w:vAlign w:val="center"/>
            <w:hideMark/>
          </w:tcPr>
          <w:p w14:paraId="06ACA015" w14:textId="77777777" w:rsidR="001E25F9" w:rsidRPr="003A05EB" w:rsidRDefault="001E25F9" w:rsidP="001E25F9">
            <w:pPr>
              <w:rPr>
                <w:color w:val="000000"/>
                <w:sz w:val="16"/>
              </w:rPr>
            </w:pPr>
            <w:r w:rsidRPr="003A05EB">
              <w:rPr>
                <w:color w:val="000000"/>
                <w:sz w:val="16"/>
              </w:rPr>
              <w:t>15730</w:t>
            </w:r>
          </w:p>
        </w:tc>
      </w:tr>
      <w:tr w:rsidR="001E25F9" w:rsidRPr="003A05EB" w14:paraId="3626091E" w14:textId="77777777" w:rsidTr="003A05EB">
        <w:trPr>
          <w:trHeight w:hRule="exact" w:val="432"/>
        </w:trPr>
        <w:tc>
          <w:tcPr>
            <w:tcW w:w="2520" w:type="dxa"/>
            <w:noWrap/>
            <w:vAlign w:val="center"/>
            <w:hideMark/>
          </w:tcPr>
          <w:p w14:paraId="5ADD4507" w14:textId="77777777" w:rsidR="001E25F9" w:rsidRPr="003A05EB" w:rsidRDefault="001E25F9" w:rsidP="001E25F9">
            <w:pPr>
              <w:rPr>
                <w:color w:val="000000"/>
                <w:sz w:val="16"/>
              </w:rPr>
            </w:pPr>
            <w:r w:rsidRPr="003A05EB">
              <w:rPr>
                <w:color w:val="000000"/>
                <w:sz w:val="16"/>
              </w:rPr>
              <w:t>Low_Xylan</w:t>
            </w:r>
          </w:p>
        </w:tc>
        <w:tc>
          <w:tcPr>
            <w:tcW w:w="1960" w:type="dxa"/>
            <w:noWrap/>
            <w:vAlign w:val="center"/>
            <w:hideMark/>
          </w:tcPr>
          <w:p w14:paraId="75AE16B3" w14:textId="77777777" w:rsidR="001E25F9" w:rsidRPr="003A05EB" w:rsidRDefault="001E25F9" w:rsidP="001E25F9">
            <w:pPr>
              <w:rPr>
                <w:color w:val="000000"/>
                <w:sz w:val="16"/>
              </w:rPr>
            </w:pPr>
            <w:r w:rsidRPr="003A05EB">
              <w:rPr>
                <w:color w:val="000000"/>
                <w:sz w:val="16"/>
              </w:rPr>
              <w:t>2</w:t>
            </w:r>
          </w:p>
        </w:tc>
        <w:tc>
          <w:tcPr>
            <w:tcW w:w="918" w:type="dxa"/>
            <w:noWrap/>
            <w:vAlign w:val="center"/>
            <w:hideMark/>
          </w:tcPr>
          <w:p w14:paraId="32A9C637" w14:textId="77777777" w:rsidR="001E25F9" w:rsidRPr="003A05EB" w:rsidRDefault="001E25F9" w:rsidP="001E25F9">
            <w:pPr>
              <w:rPr>
                <w:color w:val="000000"/>
                <w:sz w:val="16"/>
              </w:rPr>
            </w:pPr>
            <w:r w:rsidRPr="003A05EB">
              <w:rPr>
                <w:color w:val="000000"/>
                <w:sz w:val="16"/>
              </w:rPr>
              <w:t>10062</w:t>
            </w:r>
          </w:p>
        </w:tc>
      </w:tr>
      <w:tr w:rsidR="001E25F9" w:rsidRPr="003A05EB" w14:paraId="189E7141" w14:textId="77777777" w:rsidTr="003A05EB">
        <w:trPr>
          <w:trHeight w:hRule="exact" w:val="432"/>
        </w:trPr>
        <w:tc>
          <w:tcPr>
            <w:tcW w:w="2520" w:type="dxa"/>
            <w:noWrap/>
            <w:vAlign w:val="center"/>
            <w:hideMark/>
          </w:tcPr>
          <w:p w14:paraId="6C389545" w14:textId="77777777" w:rsidR="001E25F9" w:rsidRPr="003A05EB" w:rsidRDefault="001E25F9" w:rsidP="001E25F9">
            <w:pPr>
              <w:rPr>
                <w:color w:val="000000"/>
                <w:sz w:val="16"/>
              </w:rPr>
            </w:pPr>
            <w:r w:rsidRPr="003A05EB">
              <w:rPr>
                <w:color w:val="000000"/>
                <w:sz w:val="16"/>
              </w:rPr>
              <w:t>Low_Xylan</w:t>
            </w:r>
          </w:p>
        </w:tc>
        <w:tc>
          <w:tcPr>
            <w:tcW w:w="1960" w:type="dxa"/>
            <w:noWrap/>
            <w:vAlign w:val="center"/>
            <w:hideMark/>
          </w:tcPr>
          <w:p w14:paraId="51C35BF2" w14:textId="77777777" w:rsidR="001E25F9" w:rsidRPr="003A05EB" w:rsidRDefault="001E25F9" w:rsidP="001E25F9">
            <w:pPr>
              <w:rPr>
                <w:color w:val="000000"/>
                <w:sz w:val="16"/>
              </w:rPr>
            </w:pPr>
            <w:r w:rsidRPr="003A05EB">
              <w:rPr>
                <w:color w:val="000000"/>
                <w:sz w:val="16"/>
              </w:rPr>
              <w:t>3</w:t>
            </w:r>
          </w:p>
        </w:tc>
        <w:tc>
          <w:tcPr>
            <w:tcW w:w="918" w:type="dxa"/>
            <w:noWrap/>
            <w:vAlign w:val="center"/>
            <w:hideMark/>
          </w:tcPr>
          <w:p w14:paraId="4EAB31B3" w14:textId="77777777" w:rsidR="001E25F9" w:rsidRPr="003A05EB" w:rsidRDefault="001E25F9" w:rsidP="001E25F9">
            <w:pPr>
              <w:rPr>
                <w:color w:val="000000"/>
                <w:sz w:val="16"/>
              </w:rPr>
            </w:pPr>
            <w:r w:rsidRPr="003A05EB">
              <w:rPr>
                <w:color w:val="000000"/>
                <w:sz w:val="16"/>
              </w:rPr>
              <w:t>10676</w:t>
            </w:r>
          </w:p>
        </w:tc>
      </w:tr>
      <w:tr w:rsidR="001E25F9" w:rsidRPr="003A05EB" w14:paraId="7D3D5F81" w14:textId="77777777" w:rsidTr="003A05EB">
        <w:trPr>
          <w:trHeight w:hRule="exact" w:val="432"/>
        </w:trPr>
        <w:tc>
          <w:tcPr>
            <w:tcW w:w="2520" w:type="dxa"/>
            <w:noWrap/>
            <w:vAlign w:val="center"/>
            <w:hideMark/>
          </w:tcPr>
          <w:p w14:paraId="116B7A32" w14:textId="77777777" w:rsidR="001E25F9" w:rsidRPr="003A05EB" w:rsidRDefault="001E25F9" w:rsidP="001E25F9">
            <w:pPr>
              <w:rPr>
                <w:color w:val="000000"/>
                <w:sz w:val="16"/>
              </w:rPr>
            </w:pPr>
            <w:r w:rsidRPr="003A05EB">
              <w:rPr>
                <w:color w:val="000000"/>
                <w:sz w:val="16"/>
              </w:rPr>
              <w:t>Low_Xylose</w:t>
            </w:r>
          </w:p>
        </w:tc>
        <w:tc>
          <w:tcPr>
            <w:tcW w:w="1960" w:type="dxa"/>
            <w:noWrap/>
            <w:vAlign w:val="center"/>
            <w:hideMark/>
          </w:tcPr>
          <w:p w14:paraId="633B90C0" w14:textId="77777777" w:rsidR="001E25F9" w:rsidRPr="003A05EB" w:rsidRDefault="001E25F9" w:rsidP="001E25F9">
            <w:pPr>
              <w:rPr>
                <w:color w:val="000000"/>
                <w:sz w:val="16"/>
              </w:rPr>
            </w:pPr>
            <w:r w:rsidRPr="003A05EB">
              <w:rPr>
                <w:color w:val="000000"/>
                <w:sz w:val="16"/>
              </w:rPr>
              <w:t>1</w:t>
            </w:r>
          </w:p>
        </w:tc>
        <w:tc>
          <w:tcPr>
            <w:tcW w:w="918" w:type="dxa"/>
            <w:noWrap/>
            <w:vAlign w:val="center"/>
            <w:hideMark/>
          </w:tcPr>
          <w:p w14:paraId="7F2D059D" w14:textId="77777777" w:rsidR="001E25F9" w:rsidRPr="003A05EB" w:rsidRDefault="001E25F9" w:rsidP="001E25F9">
            <w:pPr>
              <w:rPr>
                <w:color w:val="000000"/>
                <w:sz w:val="16"/>
              </w:rPr>
            </w:pPr>
            <w:r w:rsidRPr="003A05EB">
              <w:rPr>
                <w:color w:val="000000"/>
                <w:sz w:val="16"/>
              </w:rPr>
              <w:t>14192</w:t>
            </w:r>
          </w:p>
        </w:tc>
      </w:tr>
      <w:tr w:rsidR="001E25F9" w:rsidRPr="003A05EB" w14:paraId="5D41E82E" w14:textId="77777777" w:rsidTr="003A05EB">
        <w:trPr>
          <w:trHeight w:hRule="exact" w:val="432"/>
        </w:trPr>
        <w:tc>
          <w:tcPr>
            <w:tcW w:w="2520" w:type="dxa"/>
            <w:noWrap/>
            <w:vAlign w:val="center"/>
            <w:hideMark/>
          </w:tcPr>
          <w:p w14:paraId="3685C14A" w14:textId="77777777" w:rsidR="001E25F9" w:rsidRPr="003A05EB" w:rsidRDefault="001E25F9" w:rsidP="001E25F9">
            <w:pPr>
              <w:rPr>
                <w:color w:val="000000"/>
                <w:sz w:val="16"/>
              </w:rPr>
            </w:pPr>
            <w:r w:rsidRPr="003A05EB">
              <w:rPr>
                <w:color w:val="000000"/>
                <w:sz w:val="16"/>
              </w:rPr>
              <w:t>Low_Xylose</w:t>
            </w:r>
          </w:p>
        </w:tc>
        <w:tc>
          <w:tcPr>
            <w:tcW w:w="1960" w:type="dxa"/>
            <w:noWrap/>
            <w:vAlign w:val="center"/>
            <w:hideMark/>
          </w:tcPr>
          <w:p w14:paraId="4454FD3D" w14:textId="77777777" w:rsidR="001E25F9" w:rsidRPr="003A05EB" w:rsidRDefault="001E25F9" w:rsidP="001E25F9">
            <w:pPr>
              <w:rPr>
                <w:color w:val="000000"/>
                <w:sz w:val="16"/>
              </w:rPr>
            </w:pPr>
            <w:r w:rsidRPr="003A05EB">
              <w:rPr>
                <w:color w:val="000000"/>
                <w:sz w:val="16"/>
              </w:rPr>
              <w:t>2</w:t>
            </w:r>
          </w:p>
        </w:tc>
        <w:tc>
          <w:tcPr>
            <w:tcW w:w="918" w:type="dxa"/>
            <w:noWrap/>
            <w:vAlign w:val="center"/>
            <w:hideMark/>
          </w:tcPr>
          <w:p w14:paraId="0B83E056" w14:textId="77777777" w:rsidR="001E25F9" w:rsidRPr="003A05EB" w:rsidRDefault="001E25F9" w:rsidP="001E25F9">
            <w:pPr>
              <w:rPr>
                <w:color w:val="000000"/>
                <w:sz w:val="16"/>
              </w:rPr>
            </w:pPr>
            <w:r w:rsidRPr="003A05EB">
              <w:rPr>
                <w:color w:val="000000"/>
                <w:sz w:val="16"/>
              </w:rPr>
              <w:t>6104</w:t>
            </w:r>
          </w:p>
        </w:tc>
      </w:tr>
      <w:tr w:rsidR="001E25F9" w:rsidRPr="003A05EB" w14:paraId="3A8F8D55" w14:textId="77777777" w:rsidTr="003A05EB">
        <w:trPr>
          <w:trHeight w:hRule="exact" w:val="432"/>
        </w:trPr>
        <w:tc>
          <w:tcPr>
            <w:tcW w:w="2520" w:type="dxa"/>
            <w:noWrap/>
            <w:vAlign w:val="center"/>
            <w:hideMark/>
          </w:tcPr>
          <w:p w14:paraId="44751B9B" w14:textId="77777777" w:rsidR="001E25F9" w:rsidRPr="003A05EB" w:rsidRDefault="001E25F9" w:rsidP="001E25F9">
            <w:pPr>
              <w:rPr>
                <w:color w:val="000000"/>
                <w:sz w:val="16"/>
              </w:rPr>
            </w:pPr>
            <w:r w:rsidRPr="003A05EB">
              <w:rPr>
                <w:color w:val="000000"/>
                <w:sz w:val="16"/>
              </w:rPr>
              <w:t>Low_Xylose</w:t>
            </w:r>
          </w:p>
        </w:tc>
        <w:tc>
          <w:tcPr>
            <w:tcW w:w="1960" w:type="dxa"/>
            <w:noWrap/>
            <w:vAlign w:val="center"/>
            <w:hideMark/>
          </w:tcPr>
          <w:p w14:paraId="5BB0DC8D" w14:textId="77777777" w:rsidR="001E25F9" w:rsidRPr="003A05EB" w:rsidRDefault="001E25F9" w:rsidP="001E25F9">
            <w:pPr>
              <w:rPr>
                <w:color w:val="000000"/>
                <w:sz w:val="16"/>
              </w:rPr>
            </w:pPr>
            <w:r w:rsidRPr="003A05EB">
              <w:rPr>
                <w:color w:val="000000"/>
                <w:sz w:val="16"/>
              </w:rPr>
              <w:t>3</w:t>
            </w:r>
          </w:p>
        </w:tc>
        <w:tc>
          <w:tcPr>
            <w:tcW w:w="918" w:type="dxa"/>
            <w:noWrap/>
            <w:vAlign w:val="center"/>
            <w:hideMark/>
          </w:tcPr>
          <w:p w14:paraId="2B0A05DC" w14:textId="77777777" w:rsidR="001E25F9" w:rsidRPr="003A05EB" w:rsidRDefault="001E25F9" w:rsidP="001E25F9">
            <w:pPr>
              <w:rPr>
                <w:color w:val="000000"/>
                <w:sz w:val="16"/>
              </w:rPr>
            </w:pPr>
            <w:r w:rsidRPr="003A05EB">
              <w:rPr>
                <w:color w:val="000000"/>
                <w:sz w:val="16"/>
              </w:rPr>
              <w:t>8932</w:t>
            </w:r>
          </w:p>
        </w:tc>
      </w:tr>
    </w:tbl>
    <w:p w14:paraId="302DC980" w14:textId="77777777" w:rsidR="001E25F9" w:rsidRPr="00D10042" w:rsidRDefault="001E25F9" w:rsidP="001E25F9">
      <w:r w:rsidRPr="00D10042">
        <w:t xml:space="preserve"> </w:t>
      </w:r>
    </w:p>
    <w:p w14:paraId="6798023F" w14:textId="77777777" w:rsidR="001E25F9" w:rsidRPr="00D10042" w:rsidRDefault="001E25F9" w:rsidP="001E25F9"/>
    <w:p w14:paraId="4D9B276B" w14:textId="77777777" w:rsidR="001E25F9" w:rsidRPr="00D10042" w:rsidRDefault="001E25F9" w:rsidP="001E25F9">
      <w:pPr>
        <w:rPr>
          <w:b/>
        </w:rPr>
      </w:pPr>
      <w:r w:rsidRPr="00D10042">
        <w:br w:type="page"/>
      </w:r>
      <w:r w:rsidRPr="00D10042">
        <w:rPr>
          <w:b/>
        </w:rPr>
        <w:lastRenderedPageBreak/>
        <w:t>Figure S6. One-way ANOVA analysis of timepoint, substrate and concentration on Chao1 Richness Index</w:t>
      </w:r>
    </w:p>
    <w:p w14:paraId="5444095D" w14:textId="77777777" w:rsidR="001E25F9" w:rsidRPr="00D10042" w:rsidRDefault="001E25F9" w:rsidP="001E25F9">
      <w:r w:rsidRPr="00D10042">
        <w:t xml:space="preserve">ANOVA reports are generated by JMP 12 Pro Fit X by Y function.  ANOVA reports are generated by JMP 12 Pro Fit X by Y function. Analysis was run on each factor, timepoint, substrate and concentration.   Reports include summary of fit, analysis of variance and means for each level of the factor tested. </w:t>
      </w:r>
    </w:p>
    <w:p w14:paraId="5128184A" w14:textId="77777777" w:rsidR="001E25F9" w:rsidRPr="00D10042" w:rsidRDefault="001E25F9" w:rsidP="001E25F9"/>
    <w:p w14:paraId="0A38B11E" w14:textId="77777777" w:rsidR="001E25F9" w:rsidRPr="00D10042" w:rsidRDefault="001E25F9" w:rsidP="001E25F9">
      <w:r w:rsidRPr="00D10042">
        <w:rPr>
          <w:noProof/>
        </w:rPr>
        <w:drawing>
          <wp:inline distT="0" distB="0" distL="0" distR="0" wp14:anchorId="45A86B25" wp14:editId="69234EFE">
            <wp:extent cx="5939155" cy="2955417"/>
            <wp:effectExtent l="0" t="0" r="4445" b="0"/>
            <wp:docPr id="37" name="Picture 37" descr="../../../../Desktop/Screen%20Shot%202017-01-17%20at%202.07.49%20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ktop/Screen%20Shot%202017-01-17%20at%202.07.49%20P"/>
                    <pic:cNvPicPr>
                      <a:picLocks noChangeAspect="1" noChangeArrowheads="1"/>
                    </pic:cNvPicPr>
                  </pic:nvPicPr>
                  <pic:blipFill rotWithShape="1">
                    <a:blip r:embed="rId48">
                      <a:extLst>
                        <a:ext uri="{28A0092B-C50C-407E-A947-70E740481C1C}">
                          <a14:useLocalDpi xmlns:a14="http://schemas.microsoft.com/office/drawing/2010/main" val="0"/>
                        </a:ext>
                      </a:extLst>
                    </a:blip>
                    <a:srcRect t="3580"/>
                    <a:stretch/>
                  </pic:blipFill>
                  <pic:spPr bwMode="auto">
                    <a:xfrm>
                      <a:off x="0" y="0"/>
                      <a:ext cx="5939155" cy="2955417"/>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xt>
                    </a:extLst>
                  </pic:spPr>
                </pic:pic>
              </a:graphicData>
            </a:graphic>
          </wp:inline>
        </w:drawing>
      </w:r>
    </w:p>
    <w:p w14:paraId="3BEF8465" w14:textId="77777777" w:rsidR="001E25F9" w:rsidRPr="00D10042" w:rsidRDefault="001E25F9" w:rsidP="001E25F9"/>
    <w:p w14:paraId="6EB6EEE1" w14:textId="77777777" w:rsidR="001E25F9" w:rsidRPr="00D10042" w:rsidRDefault="001E25F9" w:rsidP="001E25F9"/>
    <w:p w14:paraId="7AF725EC" w14:textId="77777777" w:rsidR="001E25F9" w:rsidRPr="00D10042" w:rsidRDefault="001E25F9" w:rsidP="001E25F9">
      <w:r w:rsidRPr="00D10042">
        <w:br w:type="page"/>
      </w:r>
    </w:p>
    <w:p w14:paraId="7676B60F" w14:textId="77777777" w:rsidR="001E25F9" w:rsidRPr="00D10042" w:rsidRDefault="001E25F9" w:rsidP="001E25F9">
      <w:pPr>
        <w:rPr>
          <w:b/>
        </w:rPr>
      </w:pPr>
      <w:r w:rsidRPr="00D10042">
        <w:rPr>
          <w:b/>
        </w:rPr>
        <w:lastRenderedPageBreak/>
        <w:t>Figure S7. One-way ANOVA analysis of timepoint, substrate and concentration on Simpson Diversity Index</w:t>
      </w:r>
    </w:p>
    <w:p w14:paraId="433349DF" w14:textId="77777777" w:rsidR="001E25F9" w:rsidRPr="00D10042" w:rsidRDefault="001E25F9" w:rsidP="001E25F9">
      <w:r w:rsidRPr="00D10042">
        <w:t xml:space="preserve">ANOVA reports are generated by JMP 12 Pro Fit X by Y function. Analysis was run on each factor, timepoint, substrate and concentration.   Reports include summary of fit, analysis of variance and means for each level of the factor tested. </w:t>
      </w:r>
    </w:p>
    <w:p w14:paraId="21A5C38F" w14:textId="77777777" w:rsidR="001E25F9" w:rsidRPr="00D10042" w:rsidRDefault="001E25F9" w:rsidP="001E25F9"/>
    <w:p w14:paraId="6F4C0CBA" w14:textId="77777777" w:rsidR="001E25F9" w:rsidRPr="00D10042" w:rsidRDefault="001E25F9" w:rsidP="001E25F9">
      <w:r w:rsidRPr="00D10042">
        <w:rPr>
          <w:noProof/>
        </w:rPr>
        <w:drawing>
          <wp:inline distT="0" distB="0" distL="0" distR="0" wp14:anchorId="0A9A5D57" wp14:editId="5EFB77C5">
            <wp:extent cx="5930265" cy="3020314"/>
            <wp:effectExtent l="0" t="0" r="0" b="2540"/>
            <wp:docPr id="38" name="Picture 38" descr="../../../../Desktop/Screen%20Shot%202017-01-17%20at%202.08.12%20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ktop/Screen%20Shot%202017-01-17%20at%202.08.12%20P"/>
                    <pic:cNvPicPr>
                      <a:picLocks noChangeAspect="1" noChangeArrowheads="1"/>
                    </pic:cNvPicPr>
                  </pic:nvPicPr>
                  <pic:blipFill rotWithShape="1">
                    <a:blip r:embed="rId49">
                      <a:extLst>
                        <a:ext uri="{28A0092B-C50C-407E-A947-70E740481C1C}">
                          <a14:useLocalDpi xmlns:a14="http://schemas.microsoft.com/office/drawing/2010/main" val="0"/>
                        </a:ext>
                      </a:extLst>
                    </a:blip>
                    <a:srcRect t="1196"/>
                    <a:stretch/>
                  </pic:blipFill>
                  <pic:spPr bwMode="auto">
                    <a:xfrm>
                      <a:off x="0" y="0"/>
                      <a:ext cx="5930265" cy="3020314"/>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xt>
                    </a:extLst>
                  </pic:spPr>
                </pic:pic>
              </a:graphicData>
            </a:graphic>
          </wp:inline>
        </w:drawing>
      </w:r>
    </w:p>
    <w:p w14:paraId="53913C39" w14:textId="77777777" w:rsidR="001E25F9" w:rsidRPr="00D10042" w:rsidRDefault="001E25F9" w:rsidP="001E25F9"/>
    <w:p w14:paraId="05C02BE8" w14:textId="77777777" w:rsidR="001E25F9" w:rsidRPr="00D10042" w:rsidRDefault="001E25F9" w:rsidP="001E25F9"/>
    <w:p w14:paraId="3861048D" w14:textId="77777777" w:rsidR="001E25F9" w:rsidRPr="00D10042" w:rsidRDefault="001E25F9" w:rsidP="001E25F9">
      <w:pPr>
        <w:rPr>
          <w:b/>
        </w:rPr>
      </w:pPr>
      <w:r w:rsidRPr="00D10042">
        <w:br w:type="page"/>
      </w:r>
      <w:r w:rsidRPr="00D10042">
        <w:rPr>
          <w:b/>
        </w:rPr>
        <w:lastRenderedPageBreak/>
        <w:t>Figure S8. One-way ANOVA analysis of timepoint, substrate and concentration on Faith’s Phylogenetic Diversity Index</w:t>
      </w:r>
    </w:p>
    <w:p w14:paraId="7CF86192" w14:textId="77777777" w:rsidR="001E25F9" w:rsidRDefault="001E25F9" w:rsidP="001E25F9">
      <w:r w:rsidRPr="00D10042">
        <w:t xml:space="preserve">ANOVA reports are generated by JMP 12 Pro Fit X by Y function.  ANOVA reports are generated by JMP 12 Pro Fit X by Y function. Analysis was run on each factor, timepoint, substrate and concentration.   Reports include summary of fit, analysis of variance and means for each level of the factor tested. </w:t>
      </w:r>
    </w:p>
    <w:p w14:paraId="5FC421C3" w14:textId="77777777" w:rsidR="001E25F9" w:rsidRPr="00D10042" w:rsidRDefault="001E25F9" w:rsidP="001E25F9"/>
    <w:p w14:paraId="02501C45" w14:textId="77777777" w:rsidR="001E25F9" w:rsidRPr="00D10042" w:rsidRDefault="001E25F9" w:rsidP="001E25F9">
      <w:r w:rsidRPr="00D10042">
        <w:rPr>
          <w:noProof/>
        </w:rPr>
        <w:drawing>
          <wp:inline distT="0" distB="0" distL="0" distR="0" wp14:anchorId="702E9E00" wp14:editId="4770533F">
            <wp:extent cx="5927090" cy="2990215"/>
            <wp:effectExtent l="0" t="0" r="0" b="6985"/>
            <wp:docPr id="33" name="Picture 33" descr="../../../../Desktop/Screen%20Shot%202017-01-23%20at%205.38.13%20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Screen%20Shot%202017-01-23%20at%205.38.13%20P"/>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27090" cy="2990215"/>
                    </a:xfrm>
                    <a:prstGeom prst="rect">
                      <a:avLst/>
                    </a:prstGeom>
                    <a:noFill/>
                    <a:ln>
                      <a:noFill/>
                    </a:ln>
                  </pic:spPr>
                </pic:pic>
              </a:graphicData>
            </a:graphic>
          </wp:inline>
        </w:drawing>
      </w:r>
    </w:p>
    <w:p w14:paraId="56594228" w14:textId="77777777" w:rsidR="001E25F9" w:rsidRPr="00D10042" w:rsidRDefault="001E25F9" w:rsidP="001E25F9">
      <w:pPr>
        <w:rPr>
          <w:b/>
        </w:rPr>
      </w:pPr>
    </w:p>
    <w:p w14:paraId="394BD020" w14:textId="77777777" w:rsidR="001E25F9" w:rsidRPr="00D10042" w:rsidRDefault="001E25F9" w:rsidP="001E25F9">
      <w:r w:rsidRPr="00D10042">
        <w:br w:type="page"/>
      </w:r>
    </w:p>
    <w:p w14:paraId="2C7C3311" w14:textId="77777777" w:rsidR="001E25F9" w:rsidRDefault="001E25F9" w:rsidP="001E25F9">
      <w:pPr>
        <w:rPr>
          <w:b/>
        </w:rPr>
      </w:pPr>
      <w:r w:rsidRPr="00D10042">
        <w:rPr>
          <w:b/>
        </w:rPr>
        <w:lastRenderedPageBreak/>
        <w:t xml:space="preserve">Figure S9. </w:t>
      </w:r>
      <w:r>
        <w:rPr>
          <w:b/>
        </w:rPr>
        <w:t>Multivariate homogeneity of group dispersions (variances) analysis</w:t>
      </w:r>
    </w:p>
    <w:p w14:paraId="64CF25CE" w14:textId="29306509" w:rsidR="001E25F9" w:rsidRPr="00D10042" w:rsidRDefault="001E25F9" w:rsidP="001E25F9">
      <w:r>
        <w:t xml:space="preserve">The dispersion of different levels of each experimental factor are shown.  Dispersions were calculated using the vegan package </w:t>
      </w:r>
      <w:r w:rsidRPr="00123AF4">
        <w:rPr>
          <w:i/>
        </w:rPr>
        <w:t>betadisper</w:t>
      </w:r>
      <w:r>
        <w:t xml:space="preserve"> function.  Dispersions are plotted on the first two Principal Coordinate axes.  Each subplot is a different factor: timepoint, concentration, substrate and respiration.  Groupings are labelled at the centroid location.   </w:t>
      </w:r>
    </w:p>
    <w:p w14:paraId="79EA386F" w14:textId="77777777" w:rsidR="001E25F9" w:rsidRPr="00D10042" w:rsidRDefault="001E25F9" w:rsidP="001E25F9">
      <w:r w:rsidRPr="00D10042">
        <w:rPr>
          <w:noProof/>
        </w:rPr>
        <w:drawing>
          <wp:inline distT="0" distB="0" distL="0" distR="0" wp14:anchorId="3B366B6F" wp14:editId="367BA53E">
            <wp:extent cx="2390775" cy="2390775"/>
            <wp:effectExtent l="0" t="0" r="0" b="9525"/>
            <wp:docPr id="51" name="Picture 51" descr="../../Hemicellulose_timeseries/concentration_chapter_figures/betadisper_timepoint.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emicellulose_timeseries/concentration_chapter_figures/betadisper_timepoint.pdf"/>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390775" cy="2390775"/>
                    </a:xfrm>
                    <a:prstGeom prst="rect">
                      <a:avLst/>
                    </a:prstGeom>
                    <a:noFill/>
                    <a:ln>
                      <a:noFill/>
                    </a:ln>
                  </pic:spPr>
                </pic:pic>
              </a:graphicData>
            </a:graphic>
          </wp:inline>
        </w:drawing>
      </w:r>
      <w:r w:rsidRPr="00D10042">
        <w:rPr>
          <w:noProof/>
        </w:rPr>
        <w:drawing>
          <wp:inline distT="0" distB="0" distL="0" distR="0" wp14:anchorId="52356B19" wp14:editId="108DFE38">
            <wp:extent cx="2409825" cy="2409825"/>
            <wp:effectExtent l="0" t="0" r="0" b="9525"/>
            <wp:docPr id="52" name="Picture 52" descr="../../Hemicellulose_timeseries/concentration_chapter_figures/betadisper_concentration.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emicellulose_timeseries/concentration_chapter_figures/betadisper_concentration.pdf"/>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447214" cy="2447214"/>
                    </a:xfrm>
                    <a:prstGeom prst="rect">
                      <a:avLst/>
                    </a:prstGeom>
                    <a:noFill/>
                    <a:ln>
                      <a:noFill/>
                    </a:ln>
                  </pic:spPr>
                </pic:pic>
              </a:graphicData>
            </a:graphic>
          </wp:inline>
        </w:drawing>
      </w:r>
      <w:r w:rsidRPr="00D10042">
        <w:rPr>
          <w:noProof/>
        </w:rPr>
        <w:drawing>
          <wp:inline distT="0" distB="0" distL="0" distR="0" wp14:anchorId="3702528E" wp14:editId="69ECE133">
            <wp:extent cx="2400300" cy="2400300"/>
            <wp:effectExtent l="0" t="0" r="0" b="0"/>
            <wp:docPr id="53" name="Picture 53" descr="../../Hemicellulose_timeseries/concentration_chapter_figures/betadisper_substrate.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emicellulose_timeseries/concentration_chapter_figures/betadisper_substrate.pdf"/>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455725" cy="2455725"/>
                    </a:xfrm>
                    <a:prstGeom prst="rect">
                      <a:avLst/>
                    </a:prstGeom>
                    <a:noFill/>
                    <a:ln>
                      <a:noFill/>
                    </a:ln>
                  </pic:spPr>
                </pic:pic>
              </a:graphicData>
            </a:graphic>
          </wp:inline>
        </w:drawing>
      </w:r>
      <w:r w:rsidRPr="00D10042">
        <w:rPr>
          <w:noProof/>
        </w:rPr>
        <w:drawing>
          <wp:inline distT="0" distB="0" distL="0" distR="0" wp14:anchorId="1B5E3670" wp14:editId="74F81EBE">
            <wp:extent cx="2371725" cy="2371725"/>
            <wp:effectExtent l="0" t="0" r="0" b="9525"/>
            <wp:docPr id="59" name="Picture 59" descr="../../Hemicellulose_timeseries/concentration_chapter_figures/betadisper_respiration.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emicellulose_timeseries/concentration_chapter_figures/betadisper_respiration.pdf"/>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371725" cy="2371725"/>
                    </a:xfrm>
                    <a:prstGeom prst="rect">
                      <a:avLst/>
                    </a:prstGeom>
                    <a:noFill/>
                    <a:ln>
                      <a:noFill/>
                    </a:ln>
                  </pic:spPr>
                </pic:pic>
              </a:graphicData>
            </a:graphic>
          </wp:inline>
        </w:drawing>
      </w:r>
    </w:p>
    <w:p w14:paraId="2983EA0B" w14:textId="77777777" w:rsidR="001E25F9" w:rsidRDefault="001E25F9" w:rsidP="001E25F9">
      <w:pPr>
        <w:rPr>
          <w:b/>
        </w:rPr>
      </w:pPr>
      <w:r w:rsidRPr="00D10042">
        <w:br w:type="page"/>
      </w:r>
      <w:r>
        <w:rPr>
          <w:b/>
        </w:rPr>
        <w:lastRenderedPageBreak/>
        <w:t>Table S3</w:t>
      </w:r>
      <w:r w:rsidRPr="00D10042">
        <w:rPr>
          <w:b/>
        </w:rPr>
        <w:t xml:space="preserve">. </w:t>
      </w:r>
      <w:r>
        <w:rPr>
          <w:b/>
        </w:rPr>
        <w:t>Alpha Diversity and statistics of sampled based on respiration group</w:t>
      </w:r>
    </w:p>
    <w:p w14:paraId="44B67B3E" w14:textId="1931D692" w:rsidR="001E25F9" w:rsidRPr="008C46BE" w:rsidRDefault="001E25F9" w:rsidP="001E25F9">
      <w:r w:rsidRPr="00311C65">
        <w:t xml:space="preserve">Respiration was created as another variable compare samples with significant respiration and </w:t>
      </w:r>
      <w:r w:rsidR="00F4647B" w:rsidRPr="00311C65">
        <w:t>non-significa</w:t>
      </w:r>
      <w:r w:rsidR="00F4647B">
        <w:t>nt</w:t>
      </w:r>
      <w:r>
        <w:t xml:space="preserve"> respiration or respiration “below detectable limit” (BDL).  Table shows each group’s average Chao1, Simpson diversity and Faith’s phylogenetic diversity at each timepoint. </w:t>
      </w:r>
    </w:p>
    <w:p w14:paraId="27A2CBCC" w14:textId="77777777" w:rsidR="001E25F9" w:rsidRPr="00D10042" w:rsidRDefault="001E25F9" w:rsidP="001E25F9"/>
    <w:tbl>
      <w:tblPr>
        <w:tblpPr w:leftFromText="180" w:rightFromText="180" w:vertAnchor="text" w:horzAnchor="page" w:tblpX="1690" w:tblpY="-38"/>
        <w:tblW w:w="0" w:type="auto"/>
        <w:tblLook w:val="04A0" w:firstRow="1" w:lastRow="0" w:firstColumn="1" w:lastColumn="0" w:noHBand="0" w:noVBand="1"/>
      </w:tblPr>
      <w:tblGrid>
        <w:gridCol w:w="934"/>
        <w:gridCol w:w="958"/>
        <w:gridCol w:w="958"/>
        <w:gridCol w:w="766"/>
        <w:gridCol w:w="873"/>
        <w:gridCol w:w="873"/>
        <w:gridCol w:w="766"/>
        <w:gridCol w:w="873"/>
        <w:gridCol w:w="873"/>
        <w:gridCol w:w="766"/>
      </w:tblGrid>
      <w:tr w:rsidR="001E25F9" w:rsidRPr="003A05EB" w14:paraId="03BD21C1" w14:textId="77777777" w:rsidTr="001E25F9">
        <w:trPr>
          <w:trHeight w:val="288"/>
        </w:trPr>
        <w:tc>
          <w:tcPr>
            <w:tcW w:w="0" w:type="auto"/>
            <w:noWrap/>
            <w:hideMark/>
          </w:tcPr>
          <w:p w14:paraId="2B711585" w14:textId="77777777" w:rsidR="001E25F9" w:rsidRPr="003A05EB" w:rsidRDefault="001E25F9" w:rsidP="001E25F9">
            <w:pPr>
              <w:rPr>
                <w:color w:val="000000"/>
                <w:sz w:val="18"/>
              </w:rPr>
            </w:pPr>
            <w:r w:rsidRPr="003A05EB">
              <w:rPr>
                <w:color w:val="000000"/>
                <w:sz w:val="18"/>
              </w:rPr>
              <w:t>diversity index</w:t>
            </w:r>
          </w:p>
        </w:tc>
        <w:tc>
          <w:tcPr>
            <w:tcW w:w="0" w:type="auto"/>
            <w:noWrap/>
            <w:hideMark/>
          </w:tcPr>
          <w:p w14:paraId="2C5362F0" w14:textId="77777777" w:rsidR="001E25F9" w:rsidRPr="003A05EB" w:rsidRDefault="001E25F9" w:rsidP="001E25F9">
            <w:pPr>
              <w:rPr>
                <w:color w:val="000000"/>
                <w:sz w:val="18"/>
              </w:rPr>
            </w:pPr>
            <w:r w:rsidRPr="003A05EB">
              <w:rPr>
                <w:color w:val="000000"/>
                <w:sz w:val="18"/>
              </w:rPr>
              <w:t xml:space="preserve">chao1 </w:t>
            </w:r>
          </w:p>
        </w:tc>
        <w:tc>
          <w:tcPr>
            <w:tcW w:w="0" w:type="auto"/>
            <w:noWrap/>
            <w:hideMark/>
          </w:tcPr>
          <w:p w14:paraId="16075FF1" w14:textId="77777777" w:rsidR="001E25F9" w:rsidRPr="003A05EB" w:rsidRDefault="001E25F9" w:rsidP="001E25F9">
            <w:pPr>
              <w:rPr>
                <w:color w:val="000000"/>
                <w:sz w:val="18"/>
              </w:rPr>
            </w:pPr>
          </w:p>
        </w:tc>
        <w:tc>
          <w:tcPr>
            <w:tcW w:w="0" w:type="auto"/>
            <w:noWrap/>
            <w:hideMark/>
          </w:tcPr>
          <w:p w14:paraId="33F8505B" w14:textId="77777777" w:rsidR="001E25F9" w:rsidRPr="003A05EB" w:rsidRDefault="001E25F9" w:rsidP="001E25F9">
            <w:pPr>
              <w:rPr>
                <w:sz w:val="18"/>
              </w:rPr>
            </w:pPr>
          </w:p>
        </w:tc>
        <w:tc>
          <w:tcPr>
            <w:tcW w:w="0" w:type="auto"/>
            <w:noWrap/>
            <w:hideMark/>
          </w:tcPr>
          <w:p w14:paraId="582F888D" w14:textId="77777777" w:rsidR="001E25F9" w:rsidRPr="003A05EB" w:rsidRDefault="001E25F9" w:rsidP="001E25F9">
            <w:pPr>
              <w:rPr>
                <w:color w:val="000000"/>
                <w:sz w:val="18"/>
              </w:rPr>
            </w:pPr>
            <w:r w:rsidRPr="003A05EB">
              <w:rPr>
                <w:color w:val="000000"/>
                <w:sz w:val="18"/>
              </w:rPr>
              <w:t>simpson</w:t>
            </w:r>
          </w:p>
        </w:tc>
        <w:tc>
          <w:tcPr>
            <w:tcW w:w="0" w:type="auto"/>
            <w:noWrap/>
            <w:hideMark/>
          </w:tcPr>
          <w:p w14:paraId="32966CBB" w14:textId="77777777" w:rsidR="001E25F9" w:rsidRPr="003A05EB" w:rsidRDefault="001E25F9" w:rsidP="001E25F9">
            <w:pPr>
              <w:rPr>
                <w:color w:val="000000"/>
                <w:sz w:val="18"/>
              </w:rPr>
            </w:pPr>
          </w:p>
        </w:tc>
        <w:tc>
          <w:tcPr>
            <w:tcW w:w="0" w:type="auto"/>
            <w:noWrap/>
            <w:hideMark/>
          </w:tcPr>
          <w:p w14:paraId="4FD5FDCD" w14:textId="77777777" w:rsidR="001E25F9" w:rsidRPr="003A05EB" w:rsidRDefault="001E25F9" w:rsidP="001E25F9">
            <w:pPr>
              <w:rPr>
                <w:sz w:val="18"/>
              </w:rPr>
            </w:pPr>
          </w:p>
        </w:tc>
        <w:tc>
          <w:tcPr>
            <w:tcW w:w="0" w:type="auto"/>
            <w:noWrap/>
            <w:hideMark/>
          </w:tcPr>
          <w:p w14:paraId="5F768055" w14:textId="77777777" w:rsidR="001E25F9" w:rsidRPr="003A05EB" w:rsidRDefault="001E25F9" w:rsidP="001E25F9">
            <w:pPr>
              <w:rPr>
                <w:color w:val="000000"/>
                <w:sz w:val="18"/>
              </w:rPr>
            </w:pPr>
            <w:r w:rsidRPr="003A05EB">
              <w:rPr>
                <w:color w:val="000000"/>
                <w:sz w:val="18"/>
              </w:rPr>
              <w:t>faiths</w:t>
            </w:r>
          </w:p>
        </w:tc>
        <w:tc>
          <w:tcPr>
            <w:tcW w:w="0" w:type="auto"/>
            <w:noWrap/>
            <w:hideMark/>
          </w:tcPr>
          <w:p w14:paraId="60261511" w14:textId="77777777" w:rsidR="001E25F9" w:rsidRPr="003A05EB" w:rsidRDefault="001E25F9" w:rsidP="001E25F9">
            <w:pPr>
              <w:rPr>
                <w:color w:val="000000"/>
                <w:sz w:val="18"/>
              </w:rPr>
            </w:pPr>
          </w:p>
        </w:tc>
        <w:tc>
          <w:tcPr>
            <w:tcW w:w="0" w:type="auto"/>
            <w:noWrap/>
            <w:hideMark/>
          </w:tcPr>
          <w:p w14:paraId="3003255D" w14:textId="77777777" w:rsidR="001E25F9" w:rsidRPr="003A05EB" w:rsidRDefault="001E25F9" w:rsidP="001E25F9">
            <w:pPr>
              <w:rPr>
                <w:sz w:val="18"/>
              </w:rPr>
            </w:pPr>
          </w:p>
        </w:tc>
      </w:tr>
      <w:tr w:rsidR="001E25F9" w:rsidRPr="003A05EB" w14:paraId="1AA99E2C" w14:textId="77777777" w:rsidTr="001E25F9">
        <w:trPr>
          <w:trHeight w:val="288"/>
        </w:trPr>
        <w:tc>
          <w:tcPr>
            <w:tcW w:w="0" w:type="auto"/>
            <w:noWrap/>
            <w:hideMark/>
          </w:tcPr>
          <w:p w14:paraId="09C488BD" w14:textId="77777777" w:rsidR="001E25F9" w:rsidRPr="003A05EB" w:rsidRDefault="001E25F9" w:rsidP="001E25F9">
            <w:pPr>
              <w:rPr>
                <w:color w:val="000000"/>
                <w:sz w:val="18"/>
              </w:rPr>
            </w:pPr>
            <w:r w:rsidRPr="003A05EB">
              <w:rPr>
                <w:color w:val="000000"/>
                <w:sz w:val="18"/>
              </w:rPr>
              <w:t>group</w:t>
            </w:r>
          </w:p>
        </w:tc>
        <w:tc>
          <w:tcPr>
            <w:tcW w:w="0" w:type="auto"/>
            <w:noWrap/>
            <w:hideMark/>
          </w:tcPr>
          <w:p w14:paraId="53BE60CC" w14:textId="77777777" w:rsidR="001E25F9" w:rsidRPr="003A05EB" w:rsidRDefault="001E25F9" w:rsidP="001E25F9">
            <w:pPr>
              <w:rPr>
                <w:color w:val="000000"/>
                <w:sz w:val="18"/>
              </w:rPr>
            </w:pPr>
            <w:r w:rsidRPr="003A05EB">
              <w:rPr>
                <w:color w:val="000000"/>
                <w:sz w:val="18"/>
              </w:rPr>
              <w:t>respiration</w:t>
            </w:r>
          </w:p>
        </w:tc>
        <w:tc>
          <w:tcPr>
            <w:tcW w:w="0" w:type="auto"/>
            <w:gridSpan w:val="2"/>
            <w:noWrap/>
            <w:hideMark/>
          </w:tcPr>
          <w:p w14:paraId="49945D68" w14:textId="77777777" w:rsidR="001E25F9" w:rsidRPr="003A05EB" w:rsidRDefault="001E25F9" w:rsidP="001E25F9">
            <w:pPr>
              <w:rPr>
                <w:color w:val="000000"/>
                <w:sz w:val="18"/>
              </w:rPr>
            </w:pPr>
            <w:r w:rsidRPr="003A05EB">
              <w:rPr>
                <w:color w:val="000000"/>
                <w:sz w:val="18"/>
              </w:rPr>
              <w:t>bdl respiration</w:t>
            </w:r>
          </w:p>
        </w:tc>
        <w:tc>
          <w:tcPr>
            <w:tcW w:w="0" w:type="auto"/>
            <w:noWrap/>
            <w:hideMark/>
          </w:tcPr>
          <w:p w14:paraId="5BD03CD1" w14:textId="77777777" w:rsidR="001E25F9" w:rsidRPr="003A05EB" w:rsidRDefault="001E25F9" w:rsidP="001E25F9">
            <w:pPr>
              <w:rPr>
                <w:color w:val="000000"/>
                <w:sz w:val="18"/>
              </w:rPr>
            </w:pPr>
            <w:r w:rsidRPr="003A05EB">
              <w:rPr>
                <w:color w:val="000000"/>
                <w:sz w:val="18"/>
              </w:rPr>
              <w:t>respiration</w:t>
            </w:r>
          </w:p>
        </w:tc>
        <w:tc>
          <w:tcPr>
            <w:tcW w:w="0" w:type="auto"/>
            <w:gridSpan w:val="2"/>
            <w:noWrap/>
            <w:hideMark/>
          </w:tcPr>
          <w:p w14:paraId="5EB9F631" w14:textId="77777777" w:rsidR="001E25F9" w:rsidRPr="003A05EB" w:rsidRDefault="001E25F9" w:rsidP="001E25F9">
            <w:pPr>
              <w:rPr>
                <w:color w:val="000000"/>
                <w:sz w:val="18"/>
              </w:rPr>
            </w:pPr>
            <w:r w:rsidRPr="003A05EB">
              <w:rPr>
                <w:color w:val="000000"/>
                <w:sz w:val="18"/>
              </w:rPr>
              <w:t>bdl respiration</w:t>
            </w:r>
          </w:p>
        </w:tc>
        <w:tc>
          <w:tcPr>
            <w:tcW w:w="0" w:type="auto"/>
            <w:noWrap/>
            <w:hideMark/>
          </w:tcPr>
          <w:p w14:paraId="1F268E98" w14:textId="77777777" w:rsidR="001E25F9" w:rsidRPr="003A05EB" w:rsidRDefault="001E25F9" w:rsidP="001E25F9">
            <w:pPr>
              <w:rPr>
                <w:color w:val="000000"/>
                <w:sz w:val="18"/>
              </w:rPr>
            </w:pPr>
            <w:r w:rsidRPr="003A05EB">
              <w:rPr>
                <w:color w:val="000000"/>
                <w:sz w:val="18"/>
              </w:rPr>
              <w:t>respiration</w:t>
            </w:r>
          </w:p>
        </w:tc>
        <w:tc>
          <w:tcPr>
            <w:tcW w:w="0" w:type="auto"/>
            <w:gridSpan w:val="2"/>
            <w:noWrap/>
            <w:hideMark/>
          </w:tcPr>
          <w:p w14:paraId="25391A10" w14:textId="77777777" w:rsidR="001E25F9" w:rsidRPr="003A05EB" w:rsidRDefault="001E25F9" w:rsidP="001E25F9">
            <w:pPr>
              <w:rPr>
                <w:color w:val="000000"/>
                <w:sz w:val="18"/>
              </w:rPr>
            </w:pPr>
            <w:r w:rsidRPr="003A05EB">
              <w:rPr>
                <w:color w:val="000000"/>
                <w:sz w:val="18"/>
              </w:rPr>
              <w:t>bdl respiration</w:t>
            </w:r>
          </w:p>
        </w:tc>
      </w:tr>
      <w:tr w:rsidR="001E25F9" w:rsidRPr="003A05EB" w14:paraId="66C445EC" w14:textId="77777777" w:rsidTr="001E25F9">
        <w:trPr>
          <w:trHeight w:val="288"/>
        </w:trPr>
        <w:tc>
          <w:tcPr>
            <w:tcW w:w="0" w:type="auto"/>
            <w:noWrap/>
            <w:hideMark/>
          </w:tcPr>
          <w:p w14:paraId="7825C6F6" w14:textId="77777777" w:rsidR="001E25F9" w:rsidRPr="003A05EB" w:rsidRDefault="001E25F9" w:rsidP="001E25F9">
            <w:pPr>
              <w:rPr>
                <w:color w:val="000000"/>
                <w:sz w:val="18"/>
              </w:rPr>
            </w:pPr>
          </w:p>
        </w:tc>
        <w:tc>
          <w:tcPr>
            <w:tcW w:w="0" w:type="auto"/>
            <w:gridSpan w:val="2"/>
            <w:noWrap/>
            <w:hideMark/>
          </w:tcPr>
          <w:p w14:paraId="5C4EC86C" w14:textId="77777777" w:rsidR="001E25F9" w:rsidRPr="003A05EB" w:rsidRDefault="001E25F9" w:rsidP="001E25F9">
            <w:pPr>
              <w:rPr>
                <w:color w:val="000000"/>
                <w:sz w:val="18"/>
              </w:rPr>
            </w:pPr>
            <w:r w:rsidRPr="003A05EB">
              <w:rPr>
                <w:color w:val="000000"/>
                <w:sz w:val="18"/>
              </w:rPr>
              <w:t>average +/- standard deviation</w:t>
            </w:r>
          </w:p>
        </w:tc>
        <w:tc>
          <w:tcPr>
            <w:tcW w:w="0" w:type="auto"/>
            <w:noWrap/>
            <w:hideMark/>
          </w:tcPr>
          <w:p w14:paraId="556BB737" w14:textId="77777777" w:rsidR="001E25F9" w:rsidRPr="003A05EB" w:rsidRDefault="001E25F9" w:rsidP="001E25F9">
            <w:pPr>
              <w:rPr>
                <w:color w:val="000000"/>
                <w:sz w:val="18"/>
              </w:rPr>
            </w:pPr>
            <w:r w:rsidRPr="003A05EB">
              <w:rPr>
                <w:color w:val="000000"/>
                <w:sz w:val="18"/>
              </w:rPr>
              <w:t>ttest pvalue</w:t>
            </w:r>
          </w:p>
        </w:tc>
        <w:tc>
          <w:tcPr>
            <w:tcW w:w="0" w:type="auto"/>
            <w:gridSpan w:val="2"/>
            <w:noWrap/>
            <w:hideMark/>
          </w:tcPr>
          <w:p w14:paraId="2060ACF9" w14:textId="77777777" w:rsidR="001E25F9" w:rsidRPr="003A05EB" w:rsidRDefault="001E25F9" w:rsidP="001E25F9">
            <w:pPr>
              <w:rPr>
                <w:color w:val="000000"/>
                <w:sz w:val="18"/>
              </w:rPr>
            </w:pPr>
            <w:r w:rsidRPr="003A05EB">
              <w:rPr>
                <w:color w:val="000000"/>
                <w:sz w:val="18"/>
              </w:rPr>
              <w:t>average +/- standard deviation</w:t>
            </w:r>
          </w:p>
        </w:tc>
        <w:tc>
          <w:tcPr>
            <w:tcW w:w="0" w:type="auto"/>
            <w:noWrap/>
            <w:hideMark/>
          </w:tcPr>
          <w:p w14:paraId="37D886D4" w14:textId="77777777" w:rsidR="001E25F9" w:rsidRPr="003A05EB" w:rsidRDefault="001E25F9" w:rsidP="001E25F9">
            <w:pPr>
              <w:rPr>
                <w:color w:val="000000"/>
                <w:sz w:val="18"/>
              </w:rPr>
            </w:pPr>
            <w:r w:rsidRPr="003A05EB">
              <w:rPr>
                <w:color w:val="000000"/>
                <w:sz w:val="18"/>
              </w:rPr>
              <w:t>ttest pvalue</w:t>
            </w:r>
          </w:p>
        </w:tc>
        <w:tc>
          <w:tcPr>
            <w:tcW w:w="0" w:type="auto"/>
            <w:gridSpan w:val="2"/>
            <w:noWrap/>
            <w:hideMark/>
          </w:tcPr>
          <w:p w14:paraId="08B9399A" w14:textId="77777777" w:rsidR="001E25F9" w:rsidRPr="003A05EB" w:rsidRDefault="001E25F9" w:rsidP="001E25F9">
            <w:pPr>
              <w:rPr>
                <w:color w:val="000000"/>
                <w:sz w:val="18"/>
              </w:rPr>
            </w:pPr>
            <w:r w:rsidRPr="003A05EB">
              <w:rPr>
                <w:color w:val="000000"/>
                <w:sz w:val="18"/>
              </w:rPr>
              <w:t>average +/- standard deviation</w:t>
            </w:r>
          </w:p>
        </w:tc>
        <w:tc>
          <w:tcPr>
            <w:tcW w:w="0" w:type="auto"/>
            <w:noWrap/>
            <w:hideMark/>
          </w:tcPr>
          <w:p w14:paraId="44E38078" w14:textId="77777777" w:rsidR="001E25F9" w:rsidRPr="003A05EB" w:rsidRDefault="001E25F9" w:rsidP="001E25F9">
            <w:pPr>
              <w:rPr>
                <w:color w:val="000000"/>
                <w:sz w:val="18"/>
              </w:rPr>
            </w:pPr>
            <w:r w:rsidRPr="003A05EB">
              <w:rPr>
                <w:color w:val="000000"/>
                <w:sz w:val="18"/>
              </w:rPr>
              <w:t>ttest pvalue</w:t>
            </w:r>
          </w:p>
        </w:tc>
      </w:tr>
      <w:tr w:rsidR="001E25F9" w:rsidRPr="003A05EB" w14:paraId="79473B9F" w14:textId="77777777" w:rsidTr="001E25F9">
        <w:trPr>
          <w:trHeight w:val="288"/>
        </w:trPr>
        <w:tc>
          <w:tcPr>
            <w:tcW w:w="0" w:type="auto"/>
            <w:noWrap/>
            <w:hideMark/>
          </w:tcPr>
          <w:p w14:paraId="12BB4FC5" w14:textId="77777777" w:rsidR="001E25F9" w:rsidRPr="003A05EB" w:rsidRDefault="001E25F9" w:rsidP="001E25F9">
            <w:pPr>
              <w:rPr>
                <w:color w:val="000000"/>
                <w:sz w:val="18"/>
              </w:rPr>
            </w:pPr>
            <w:r w:rsidRPr="003A05EB">
              <w:rPr>
                <w:color w:val="000000"/>
                <w:sz w:val="18"/>
              </w:rPr>
              <w:t>t1</w:t>
            </w:r>
          </w:p>
        </w:tc>
        <w:tc>
          <w:tcPr>
            <w:tcW w:w="0" w:type="auto"/>
            <w:noWrap/>
            <w:hideMark/>
          </w:tcPr>
          <w:p w14:paraId="36EFF4A9" w14:textId="77777777" w:rsidR="001E25F9" w:rsidRPr="003A05EB" w:rsidRDefault="001E25F9" w:rsidP="001E25F9">
            <w:pPr>
              <w:rPr>
                <w:color w:val="000000"/>
                <w:sz w:val="18"/>
              </w:rPr>
            </w:pPr>
            <w:r w:rsidRPr="003A05EB">
              <w:rPr>
                <w:color w:val="000000"/>
                <w:sz w:val="18"/>
              </w:rPr>
              <w:t>78.53 +/- 8.87</w:t>
            </w:r>
          </w:p>
        </w:tc>
        <w:tc>
          <w:tcPr>
            <w:tcW w:w="0" w:type="auto"/>
            <w:noWrap/>
            <w:hideMark/>
          </w:tcPr>
          <w:p w14:paraId="2E89C4CC" w14:textId="77777777" w:rsidR="001E25F9" w:rsidRPr="003A05EB" w:rsidRDefault="001E25F9" w:rsidP="001E25F9">
            <w:pPr>
              <w:rPr>
                <w:color w:val="000000"/>
                <w:sz w:val="18"/>
              </w:rPr>
            </w:pPr>
            <w:r w:rsidRPr="003A05EB">
              <w:rPr>
                <w:color w:val="000000"/>
                <w:sz w:val="18"/>
              </w:rPr>
              <w:t>92.03 +/- 8.29</w:t>
            </w:r>
          </w:p>
        </w:tc>
        <w:tc>
          <w:tcPr>
            <w:tcW w:w="0" w:type="auto"/>
            <w:noWrap/>
            <w:hideMark/>
          </w:tcPr>
          <w:p w14:paraId="764F91EF" w14:textId="77777777" w:rsidR="001E25F9" w:rsidRPr="003A05EB" w:rsidRDefault="001E25F9" w:rsidP="001E25F9">
            <w:pPr>
              <w:jc w:val="right"/>
              <w:rPr>
                <w:color w:val="000000"/>
                <w:sz w:val="18"/>
              </w:rPr>
            </w:pPr>
            <w:r w:rsidRPr="003A05EB">
              <w:rPr>
                <w:color w:val="000000"/>
                <w:sz w:val="18"/>
              </w:rPr>
              <w:t>0.09</w:t>
            </w:r>
          </w:p>
        </w:tc>
        <w:tc>
          <w:tcPr>
            <w:tcW w:w="0" w:type="auto"/>
            <w:noWrap/>
            <w:hideMark/>
          </w:tcPr>
          <w:p w14:paraId="659E7722" w14:textId="77777777" w:rsidR="001E25F9" w:rsidRPr="003A05EB" w:rsidRDefault="001E25F9" w:rsidP="001E25F9">
            <w:pPr>
              <w:rPr>
                <w:color w:val="000000"/>
                <w:sz w:val="18"/>
              </w:rPr>
            </w:pPr>
            <w:r w:rsidRPr="003A05EB">
              <w:rPr>
                <w:color w:val="000000"/>
                <w:sz w:val="18"/>
              </w:rPr>
              <w:t>0.68 +/- 0.14</w:t>
            </w:r>
          </w:p>
        </w:tc>
        <w:tc>
          <w:tcPr>
            <w:tcW w:w="0" w:type="auto"/>
            <w:noWrap/>
            <w:hideMark/>
          </w:tcPr>
          <w:p w14:paraId="0B4D3031" w14:textId="77777777" w:rsidR="001E25F9" w:rsidRPr="003A05EB" w:rsidRDefault="001E25F9" w:rsidP="001E25F9">
            <w:pPr>
              <w:rPr>
                <w:color w:val="000000"/>
                <w:sz w:val="18"/>
              </w:rPr>
            </w:pPr>
            <w:r w:rsidRPr="003A05EB">
              <w:rPr>
                <w:color w:val="000000"/>
                <w:sz w:val="18"/>
              </w:rPr>
              <w:t>0.69 +/- 0.04</w:t>
            </w:r>
          </w:p>
        </w:tc>
        <w:tc>
          <w:tcPr>
            <w:tcW w:w="0" w:type="auto"/>
            <w:noWrap/>
            <w:hideMark/>
          </w:tcPr>
          <w:p w14:paraId="2B3E7D4D" w14:textId="77777777" w:rsidR="001E25F9" w:rsidRPr="003A05EB" w:rsidRDefault="001E25F9" w:rsidP="001E25F9">
            <w:pPr>
              <w:jc w:val="right"/>
              <w:rPr>
                <w:color w:val="000000"/>
                <w:sz w:val="18"/>
              </w:rPr>
            </w:pPr>
            <w:r w:rsidRPr="003A05EB">
              <w:rPr>
                <w:color w:val="000000"/>
                <w:sz w:val="18"/>
              </w:rPr>
              <w:t>0.86</w:t>
            </w:r>
          </w:p>
        </w:tc>
        <w:tc>
          <w:tcPr>
            <w:tcW w:w="0" w:type="auto"/>
            <w:noWrap/>
            <w:hideMark/>
          </w:tcPr>
          <w:p w14:paraId="1759C0FA" w14:textId="77777777" w:rsidR="001E25F9" w:rsidRPr="003A05EB" w:rsidRDefault="001E25F9" w:rsidP="001E25F9">
            <w:pPr>
              <w:rPr>
                <w:color w:val="000000"/>
                <w:sz w:val="18"/>
              </w:rPr>
            </w:pPr>
            <w:r w:rsidRPr="003A05EB">
              <w:rPr>
                <w:color w:val="000000"/>
                <w:sz w:val="18"/>
              </w:rPr>
              <w:t>7.31 +/- 0.22</w:t>
            </w:r>
          </w:p>
        </w:tc>
        <w:tc>
          <w:tcPr>
            <w:tcW w:w="0" w:type="auto"/>
            <w:noWrap/>
            <w:hideMark/>
          </w:tcPr>
          <w:p w14:paraId="694CEDAA" w14:textId="77777777" w:rsidR="001E25F9" w:rsidRPr="003A05EB" w:rsidRDefault="001E25F9" w:rsidP="001E25F9">
            <w:pPr>
              <w:rPr>
                <w:color w:val="000000"/>
                <w:sz w:val="18"/>
              </w:rPr>
            </w:pPr>
            <w:r w:rsidRPr="003A05EB">
              <w:rPr>
                <w:color w:val="000000"/>
                <w:sz w:val="18"/>
              </w:rPr>
              <w:t>7.16 +/- 0.46</w:t>
            </w:r>
          </w:p>
        </w:tc>
        <w:tc>
          <w:tcPr>
            <w:tcW w:w="0" w:type="auto"/>
            <w:noWrap/>
            <w:hideMark/>
          </w:tcPr>
          <w:p w14:paraId="47469176" w14:textId="77777777" w:rsidR="001E25F9" w:rsidRPr="003A05EB" w:rsidRDefault="001E25F9" w:rsidP="001E25F9">
            <w:pPr>
              <w:jc w:val="right"/>
              <w:rPr>
                <w:color w:val="000000"/>
                <w:sz w:val="18"/>
              </w:rPr>
            </w:pPr>
            <w:r w:rsidRPr="003A05EB">
              <w:rPr>
                <w:color w:val="000000"/>
                <w:sz w:val="18"/>
              </w:rPr>
              <w:t>0.63</w:t>
            </w:r>
          </w:p>
        </w:tc>
      </w:tr>
      <w:tr w:rsidR="001E25F9" w:rsidRPr="003A05EB" w14:paraId="1E7C5A21" w14:textId="77777777" w:rsidTr="001E25F9">
        <w:trPr>
          <w:trHeight w:val="288"/>
        </w:trPr>
        <w:tc>
          <w:tcPr>
            <w:tcW w:w="0" w:type="auto"/>
            <w:noWrap/>
            <w:hideMark/>
          </w:tcPr>
          <w:p w14:paraId="3CC74836" w14:textId="77777777" w:rsidR="001E25F9" w:rsidRPr="003A05EB" w:rsidRDefault="001E25F9" w:rsidP="001E25F9">
            <w:pPr>
              <w:rPr>
                <w:color w:val="000000"/>
                <w:sz w:val="18"/>
              </w:rPr>
            </w:pPr>
            <w:r w:rsidRPr="003A05EB">
              <w:rPr>
                <w:color w:val="000000"/>
                <w:sz w:val="18"/>
              </w:rPr>
              <w:t>t2</w:t>
            </w:r>
          </w:p>
        </w:tc>
        <w:tc>
          <w:tcPr>
            <w:tcW w:w="0" w:type="auto"/>
            <w:noWrap/>
            <w:hideMark/>
          </w:tcPr>
          <w:p w14:paraId="442A066D" w14:textId="77777777" w:rsidR="001E25F9" w:rsidRPr="003A05EB" w:rsidRDefault="001E25F9" w:rsidP="001E25F9">
            <w:pPr>
              <w:rPr>
                <w:color w:val="000000"/>
                <w:sz w:val="18"/>
              </w:rPr>
            </w:pPr>
            <w:r w:rsidRPr="003A05EB">
              <w:rPr>
                <w:color w:val="000000"/>
                <w:sz w:val="18"/>
              </w:rPr>
              <w:t>56.12 +/- 5.48</w:t>
            </w:r>
          </w:p>
        </w:tc>
        <w:tc>
          <w:tcPr>
            <w:tcW w:w="0" w:type="auto"/>
            <w:noWrap/>
            <w:hideMark/>
          </w:tcPr>
          <w:p w14:paraId="1B455007" w14:textId="77777777" w:rsidR="001E25F9" w:rsidRPr="003A05EB" w:rsidRDefault="001E25F9" w:rsidP="001E25F9">
            <w:pPr>
              <w:rPr>
                <w:color w:val="000000"/>
                <w:sz w:val="18"/>
              </w:rPr>
            </w:pPr>
            <w:r w:rsidRPr="003A05EB">
              <w:rPr>
                <w:color w:val="000000"/>
                <w:sz w:val="18"/>
              </w:rPr>
              <w:t>69.41 +/- 29.81</w:t>
            </w:r>
          </w:p>
        </w:tc>
        <w:tc>
          <w:tcPr>
            <w:tcW w:w="0" w:type="auto"/>
            <w:noWrap/>
            <w:hideMark/>
          </w:tcPr>
          <w:p w14:paraId="4D1BDA82" w14:textId="77777777" w:rsidR="001E25F9" w:rsidRPr="003A05EB" w:rsidRDefault="001E25F9" w:rsidP="001E25F9">
            <w:pPr>
              <w:jc w:val="right"/>
              <w:rPr>
                <w:color w:val="000000"/>
                <w:sz w:val="18"/>
              </w:rPr>
            </w:pPr>
            <w:r w:rsidRPr="003A05EB">
              <w:rPr>
                <w:color w:val="000000"/>
                <w:sz w:val="18"/>
              </w:rPr>
              <w:t>0.49</w:t>
            </w:r>
          </w:p>
        </w:tc>
        <w:tc>
          <w:tcPr>
            <w:tcW w:w="0" w:type="auto"/>
            <w:noWrap/>
            <w:hideMark/>
          </w:tcPr>
          <w:p w14:paraId="409A8F62" w14:textId="77777777" w:rsidR="001E25F9" w:rsidRPr="003A05EB" w:rsidRDefault="001E25F9" w:rsidP="001E25F9">
            <w:pPr>
              <w:rPr>
                <w:color w:val="000000"/>
                <w:sz w:val="18"/>
              </w:rPr>
            </w:pPr>
            <w:r w:rsidRPr="003A05EB">
              <w:rPr>
                <w:color w:val="000000"/>
                <w:sz w:val="18"/>
              </w:rPr>
              <w:t>0.78 +/- 0.08</w:t>
            </w:r>
          </w:p>
        </w:tc>
        <w:tc>
          <w:tcPr>
            <w:tcW w:w="0" w:type="auto"/>
            <w:noWrap/>
            <w:hideMark/>
          </w:tcPr>
          <w:p w14:paraId="047B7A7F" w14:textId="77777777" w:rsidR="001E25F9" w:rsidRPr="003A05EB" w:rsidRDefault="001E25F9" w:rsidP="001E25F9">
            <w:pPr>
              <w:rPr>
                <w:color w:val="000000"/>
                <w:sz w:val="18"/>
              </w:rPr>
            </w:pPr>
            <w:r w:rsidRPr="003A05EB">
              <w:rPr>
                <w:color w:val="000000"/>
                <w:sz w:val="18"/>
              </w:rPr>
              <w:t>0.76 +/- 0.04</w:t>
            </w:r>
          </w:p>
        </w:tc>
        <w:tc>
          <w:tcPr>
            <w:tcW w:w="0" w:type="auto"/>
            <w:noWrap/>
            <w:hideMark/>
          </w:tcPr>
          <w:p w14:paraId="10171017" w14:textId="77777777" w:rsidR="001E25F9" w:rsidRPr="003A05EB" w:rsidRDefault="001E25F9" w:rsidP="001E25F9">
            <w:pPr>
              <w:jc w:val="right"/>
              <w:rPr>
                <w:color w:val="000000"/>
                <w:sz w:val="18"/>
              </w:rPr>
            </w:pPr>
            <w:r w:rsidRPr="003A05EB">
              <w:rPr>
                <w:color w:val="000000"/>
                <w:sz w:val="18"/>
              </w:rPr>
              <w:t>0.72</w:t>
            </w:r>
          </w:p>
        </w:tc>
        <w:tc>
          <w:tcPr>
            <w:tcW w:w="0" w:type="auto"/>
            <w:noWrap/>
            <w:hideMark/>
          </w:tcPr>
          <w:p w14:paraId="5FD0ED70" w14:textId="77777777" w:rsidR="001E25F9" w:rsidRPr="003A05EB" w:rsidRDefault="001E25F9" w:rsidP="001E25F9">
            <w:pPr>
              <w:rPr>
                <w:color w:val="000000"/>
                <w:sz w:val="18"/>
              </w:rPr>
            </w:pPr>
            <w:r w:rsidRPr="003A05EB">
              <w:rPr>
                <w:color w:val="000000"/>
                <w:sz w:val="18"/>
              </w:rPr>
              <w:t>5.69 +/- 0.45</w:t>
            </w:r>
          </w:p>
        </w:tc>
        <w:tc>
          <w:tcPr>
            <w:tcW w:w="0" w:type="auto"/>
            <w:noWrap/>
            <w:hideMark/>
          </w:tcPr>
          <w:p w14:paraId="6D31CC88" w14:textId="77777777" w:rsidR="001E25F9" w:rsidRPr="003A05EB" w:rsidRDefault="001E25F9" w:rsidP="001E25F9">
            <w:pPr>
              <w:rPr>
                <w:color w:val="000000"/>
                <w:sz w:val="18"/>
              </w:rPr>
            </w:pPr>
            <w:r w:rsidRPr="003A05EB">
              <w:rPr>
                <w:color w:val="000000"/>
                <w:sz w:val="18"/>
              </w:rPr>
              <w:t>5.54 +/- 2.11</w:t>
            </w:r>
          </w:p>
        </w:tc>
        <w:tc>
          <w:tcPr>
            <w:tcW w:w="0" w:type="auto"/>
            <w:noWrap/>
            <w:hideMark/>
          </w:tcPr>
          <w:p w14:paraId="2A807E5C" w14:textId="77777777" w:rsidR="001E25F9" w:rsidRPr="003A05EB" w:rsidRDefault="001E25F9" w:rsidP="001E25F9">
            <w:pPr>
              <w:jc w:val="right"/>
              <w:rPr>
                <w:color w:val="000000"/>
                <w:sz w:val="18"/>
              </w:rPr>
            </w:pPr>
            <w:r w:rsidRPr="003A05EB">
              <w:rPr>
                <w:color w:val="000000"/>
                <w:sz w:val="18"/>
              </w:rPr>
              <w:t>0.91</w:t>
            </w:r>
          </w:p>
        </w:tc>
      </w:tr>
      <w:tr w:rsidR="001E25F9" w:rsidRPr="003A05EB" w14:paraId="09A742F3" w14:textId="77777777" w:rsidTr="001E25F9">
        <w:trPr>
          <w:trHeight w:val="288"/>
        </w:trPr>
        <w:tc>
          <w:tcPr>
            <w:tcW w:w="0" w:type="auto"/>
            <w:noWrap/>
            <w:hideMark/>
          </w:tcPr>
          <w:p w14:paraId="239A5B23" w14:textId="77777777" w:rsidR="001E25F9" w:rsidRPr="003A05EB" w:rsidRDefault="001E25F9" w:rsidP="001E25F9">
            <w:pPr>
              <w:rPr>
                <w:color w:val="000000"/>
                <w:sz w:val="18"/>
              </w:rPr>
            </w:pPr>
            <w:r w:rsidRPr="003A05EB">
              <w:rPr>
                <w:color w:val="000000"/>
                <w:sz w:val="18"/>
              </w:rPr>
              <w:t>t3</w:t>
            </w:r>
          </w:p>
        </w:tc>
        <w:tc>
          <w:tcPr>
            <w:tcW w:w="0" w:type="auto"/>
            <w:noWrap/>
            <w:hideMark/>
          </w:tcPr>
          <w:p w14:paraId="73A71B90" w14:textId="77777777" w:rsidR="001E25F9" w:rsidRPr="003A05EB" w:rsidRDefault="001E25F9" w:rsidP="001E25F9">
            <w:pPr>
              <w:rPr>
                <w:color w:val="000000"/>
                <w:sz w:val="18"/>
              </w:rPr>
            </w:pPr>
            <w:r w:rsidRPr="003A05EB">
              <w:rPr>
                <w:color w:val="000000"/>
                <w:sz w:val="18"/>
              </w:rPr>
              <w:t>93.03 +/- 39.92</w:t>
            </w:r>
          </w:p>
        </w:tc>
        <w:tc>
          <w:tcPr>
            <w:tcW w:w="0" w:type="auto"/>
            <w:noWrap/>
            <w:hideMark/>
          </w:tcPr>
          <w:p w14:paraId="6CD958F3" w14:textId="77777777" w:rsidR="001E25F9" w:rsidRPr="003A05EB" w:rsidRDefault="001E25F9" w:rsidP="001E25F9">
            <w:pPr>
              <w:rPr>
                <w:color w:val="000000"/>
                <w:sz w:val="18"/>
              </w:rPr>
            </w:pPr>
            <w:r w:rsidRPr="003A05EB">
              <w:rPr>
                <w:color w:val="000000"/>
                <w:sz w:val="18"/>
              </w:rPr>
              <w:t>81.93 +/- 7.90</w:t>
            </w:r>
          </w:p>
        </w:tc>
        <w:tc>
          <w:tcPr>
            <w:tcW w:w="0" w:type="auto"/>
            <w:noWrap/>
            <w:hideMark/>
          </w:tcPr>
          <w:p w14:paraId="69364302" w14:textId="77777777" w:rsidR="001E25F9" w:rsidRPr="003A05EB" w:rsidRDefault="001E25F9" w:rsidP="001E25F9">
            <w:pPr>
              <w:jc w:val="right"/>
              <w:rPr>
                <w:color w:val="000000"/>
                <w:sz w:val="18"/>
              </w:rPr>
            </w:pPr>
            <w:r w:rsidRPr="003A05EB">
              <w:rPr>
                <w:color w:val="000000"/>
                <w:sz w:val="18"/>
              </w:rPr>
              <w:t>0.60</w:t>
            </w:r>
          </w:p>
        </w:tc>
        <w:tc>
          <w:tcPr>
            <w:tcW w:w="0" w:type="auto"/>
            <w:noWrap/>
            <w:hideMark/>
          </w:tcPr>
          <w:p w14:paraId="61B590BF" w14:textId="77777777" w:rsidR="001E25F9" w:rsidRPr="003A05EB" w:rsidRDefault="001E25F9" w:rsidP="001E25F9">
            <w:pPr>
              <w:rPr>
                <w:color w:val="000000"/>
                <w:sz w:val="18"/>
              </w:rPr>
            </w:pPr>
            <w:r w:rsidRPr="003A05EB">
              <w:rPr>
                <w:color w:val="000000"/>
                <w:sz w:val="18"/>
              </w:rPr>
              <w:t>0.81 +/- 0.02</w:t>
            </w:r>
          </w:p>
        </w:tc>
        <w:tc>
          <w:tcPr>
            <w:tcW w:w="0" w:type="auto"/>
            <w:noWrap/>
            <w:hideMark/>
          </w:tcPr>
          <w:p w14:paraId="0D7ED43E" w14:textId="77777777" w:rsidR="001E25F9" w:rsidRPr="003A05EB" w:rsidRDefault="001E25F9" w:rsidP="001E25F9">
            <w:pPr>
              <w:rPr>
                <w:color w:val="000000"/>
                <w:sz w:val="18"/>
              </w:rPr>
            </w:pPr>
            <w:r w:rsidRPr="003A05EB">
              <w:rPr>
                <w:color w:val="000000"/>
                <w:sz w:val="18"/>
              </w:rPr>
              <w:t>0.72 +/- 0.06</w:t>
            </w:r>
          </w:p>
        </w:tc>
        <w:tc>
          <w:tcPr>
            <w:tcW w:w="0" w:type="auto"/>
            <w:noWrap/>
            <w:hideMark/>
          </w:tcPr>
          <w:p w14:paraId="55A114BB" w14:textId="77777777" w:rsidR="001E25F9" w:rsidRPr="003A05EB" w:rsidRDefault="001E25F9" w:rsidP="001E25F9">
            <w:pPr>
              <w:jc w:val="right"/>
              <w:rPr>
                <w:color w:val="000000"/>
                <w:sz w:val="18"/>
              </w:rPr>
            </w:pPr>
            <w:r w:rsidRPr="003A05EB">
              <w:rPr>
                <w:color w:val="000000"/>
                <w:sz w:val="18"/>
              </w:rPr>
              <w:t>0.05</w:t>
            </w:r>
          </w:p>
        </w:tc>
        <w:tc>
          <w:tcPr>
            <w:tcW w:w="0" w:type="auto"/>
            <w:noWrap/>
            <w:hideMark/>
          </w:tcPr>
          <w:p w14:paraId="1FA52B58" w14:textId="77777777" w:rsidR="001E25F9" w:rsidRPr="003A05EB" w:rsidRDefault="001E25F9" w:rsidP="001E25F9">
            <w:pPr>
              <w:rPr>
                <w:color w:val="000000"/>
                <w:sz w:val="18"/>
              </w:rPr>
            </w:pPr>
            <w:r w:rsidRPr="003A05EB">
              <w:rPr>
                <w:color w:val="000000"/>
                <w:sz w:val="18"/>
              </w:rPr>
              <w:t>5.79 +/- 0.91</w:t>
            </w:r>
          </w:p>
        </w:tc>
        <w:tc>
          <w:tcPr>
            <w:tcW w:w="0" w:type="auto"/>
            <w:noWrap/>
            <w:hideMark/>
          </w:tcPr>
          <w:p w14:paraId="1E7C878B" w14:textId="77777777" w:rsidR="001E25F9" w:rsidRPr="003A05EB" w:rsidRDefault="001E25F9" w:rsidP="001E25F9">
            <w:pPr>
              <w:rPr>
                <w:color w:val="000000"/>
                <w:sz w:val="18"/>
              </w:rPr>
            </w:pPr>
            <w:r w:rsidRPr="003A05EB">
              <w:rPr>
                <w:color w:val="000000"/>
                <w:sz w:val="18"/>
              </w:rPr>
              <w:t>7.31 +/- 0.48</w:t>
            </w:r>
          </w:p>
        </w:tc>
        <w:tc>
          <w:tcPr>
            <w:tcW w:w="0" w:type="auto"/>
            <w:noWrap/>
            <w:hideMark/>
          </w:tcPr>
          <w:p w14:paraId="2A68984B" w14:textId="77777777" w:rsidR="001E25F9" w:rsidRPr="003A05EB" w:rsidRDefault="001E25F9" w:rsidP="001E25F9">
            <w:pPr>
              <w:jc w:val="right"/>
              <w:rPr>
                <w:color w:val="000000"/>
                <w:sz w:val="18"/>
              </w:rPr>
            </w:pPr>
            <w:r w:rsidRPr="003A05EB">
              <w:rPr>
                <w:color w:val="000000"/>
                <w:sz w:val="18"/>
              </w:rPr>
              <w:t>0.03</w:t>
            </w:r>
          </w:p>
        </w:tc>
      </w:tr>
      <w:tr w:rsidR="001E25F9" w:rsidRPr="003A05EB" w14:paraId="3140E8EB" w14:textId="77777777" w:rsidTr="001E25F9">
        <w:trPr>
          <w:trHeight w:val="288"/>
        </w:trPr>
        <w:tc>
          <w:tcPr>
            <w:tcW w:w="0" w:type="auto"/>
            <w:noWrap/>
            <w:hideMark/>
          </w:tcPr>
          <w:p w14:paraId="70C0259D" w14:textId="77777777" w:rsidR="001E25F9" w:rsidRPr="003A05EB" w:rsidRDefault="001E25F9" w:rsidP="001E25F9">
            <w:pPr>
              <w:jc w:val="right"/>
              <w:rPr>
                <w:color w:val="000000"/>
                <w:sz w:val="18"/>
              </w:rPr>
            </w:pPr>
          </w:p>
        </w:tc>
        <w:tc>
          <w:tcPr>
            <w:tcW w:w="0" w:type="auto"/>
            <w:gridSpan w:val="4"/>
            <w:noWrap/>
            <w:hideMark/>
          </w:tcPr>
          <w:p w14:paraId="166FE0DD" w14:textId="77777777" w:rsidR="001E25F9" w:rsidRPr="003A05EB" w:rsidRDefault="001E25F9" w:rsidP="001E25F9">
            <w:pPr>
              <w:rPr>
                <w:color w:val="000000"/>
                <w:sz w:val="18"/>
              </w:rPr>
            </w:pPr>
            <w:r w:rsidRPr="003A05EB">
              <w:rPr>
                <w:color w:val="000000"/>
                <w:sz w:val="18"/>
              </w:rPr>
              <w:t>*ttest is a 2-tailed, homoscedastic</w:t>
            </w:r>
          </w:p>
        </w:tc>
        <w:tc>
          <w:tcPr>
            <w:tcW w:w="0" w:type="auto"/>
            <w:noWrap/>
            <w:hideMark/>
          </w:tcPr>
          <w:p w14:paraId="5D123641" w14:textId="77777777" w:rsidR="001E25F9" w:rsidRPr="003A05EB" w:rsidRDefault="001E25F9" w:rsidP="001E25F9">
            <w:pPr>
              <w:rPr>
                <w:color w:val="000000"/>
                <w:sz w:val="18"/>
              </w:rPr>
            </w:pPr>
          </w:p>
        </w:tc>
        <w:tc>
          <w:tcPr>
            <w:tcW w:w="0" w:type="auto"/>
            <w:noWrap/>
            <w:hideMark/>
          </w:tcPr>
          <w:p w14:paraId="1EB84FC1" w14:textId="77777777" w:rsidR="001E25F9" w:rsidRPr="003A05EB" w:rsidRDefault="001E25F9" w:rsidP="001E25F9">
            <w:pPr>
              <w:rPr>
                <w:sz w:val="18"/>
              </w:rPr>
            </w:pPr>
          </w:p>
        </w:tc>
        <w:tc>
          <w:tcPr>
            <w:tcW w:w="0" w:type="auto"/>
            <w:noWrap/>
            <w:hideMark/>
          </w:tcPr>
          <w:p w14:paraId="1FD8676C" w14:textId="77777777" w:rsidR="001E25F9" w:rsidRPr="003A05EB" w:rsidRDefault="001E25F9" w:rsidP="001E25F9">
            <w:pPr>
              <w:rPr>
                <w:sz w:val="18"/>
              </w:rPr>
            </w:pPr>
          </w:p>
        </w:tc>
        <w:tc>
          <w:tcPr>
            <w:tcW w:w="0" w:type="auto"/>
            <w:noWrap/>
            <w:hideMark/>
          </w:tcPr>
          <w:p w14:paraId="4C045893" w14:textId="77777777" w:rsidR="001E25F9" w:rsidRPr="003A05EB" w:rsidRDefault="001E25F9" w:rsidP="001E25F9">
            <w:pPr>
              <w:rPr>
                <w:sz w:val="18"/>
              </w:rPr>
            </w:pPr>
          </w:p>
        </w:tc>
        <w:tc>
          <w:tcPr>
            <w:tcW w:w="0" w:type="auto"/>
            <w:noWrap/>
            <w:hideMark/>
          </w:tcPr>
          <w:p w14:paraId="5DC6DE09" w14:textId="77777777" w:rsidR="001E25F9" w:rsidRPr="003A05EB" w:rsidRDefault="001E25F9" w:rsidP="001E25F9">
            <w:pPr>
              <w:rPr>
                <w:sz w:val="18"/>
              </w:rPr>
            </w:pPr>
          </w:p>
        </w:tc>
      </w:tr>
    </w:tbl>
    <w:p w14:paraId="22345D8F" w14:textId="77777777" w:rsidR="001E25F9" w:rsidRPr="00D10042" w:rsidRDefault="001E25F9" w:rsidP="001E25F9"/>
    <w:p w14:paraId="4DF5F6CA" w14:textId="77777777" w:rsidR="001E25F9" w:rsidRPr="00D10042" w:rsidRDefault="001E25F9" w:rsidP="001E25F9"/>
    <w:p w14:paraId="700973EE" w14:textId="77777777" w:rsidR="001E25F9" w:rsidRPr="00D10042" w:rsidRDefault="001E25F9" w:rsidP="001E25F9"/>
    <w:p w14:paraId="35B1556B" w14:textId="77777777" w:rsidR="001E25F9" w:rsidRPr="00D10042" w:rsidRDefault="001E25F9" w:rsidP="001E25F9"/>
    <w:p w14:paraId="6F26A955" w14:textId="77777777" w:rsidR="001E25F9" w:rsidRPr="008C46BE" w:rsidRDefault="001E25F9" w:rsidP="001E25F9">
      <w:pPr>
        <w:rPr>
          <w:b/>
        </w:rPr>
      </w:pPr>
      <w:r w:rsidRPr="00D10042">
        <w:br w:type="page"/>
      </w:r>
      <w:r w:rsidRPr="008C46BE">
        <w:rPr>
          <w:b/>
        </w:rPr>
        <w:lastRenderedPageBreak/>
        <w:t xml:space="preserve">Table S4.  Adonis tests of the main effects. </w:t>
      </w:r>
    </w:p>
    <w:p w14:paraId="393B1C50" w14:textId="77777777" w:rsidR="001E25F9" w:rsidRDefault="001E25F9" w:rsidP="001E25F9">
      <w:pPr>
        <w:rPr>
          <w:color w:val="000000"/>
        </w:rPr>
      </w:pPr>
      <w:r>
        <w:rPr>
          <w:color w:val="000000"/>
        </w:rPr>
        <w:t xml:space="preserve">The following are the Adonis results generated by the vegan R package.  Adonis results indicate the effect of each factor, substrate, concentration and timepoint, on microbial community dissimilarity.  Significance is indicated by the following: </w:t>
      </w:r>
      <w:r w:rsidRPr="00D10042">
        <w:rPr>
          <w:color w:val="000000"/>
        </w:rPr>
        <w:t xml:space="preserve">0 ‘***’ </w:t>
      </w:r>
      <w:r w:rsidRPr="00B94D16">
        <w:rPr>
          <w:color w:val="000000"/>
        </w:rPr>
        <w:t xml:space="preserve">0.001 </w:t>
      </w:r>
      <w:r>
        <w:rPr>
          <w:color w:val="000000"/>
        </w:rPr>
        <w:t xml:space="preserve">‘**’ 0.01 ‘*’ 0.05 ‘.’ 0.1 ‘ ’ </w:t>
      </w:r>
    </w:p>
    <w:p w14:paraId="18EEB686" w14:textId="2D382E0B" w:rsidR="001E25F9" w:rsidRPr="00D10042" w:rsidRDefault="001E25F9" w:rsidP="001E25F9">
      <w:pPr>
        <w:rPr>
          <w:color w:val="000000"/>
        </w:rPr>
      </w:pPr>
    </w:p>
    <w:p w14:paraId="18DD022E" w14:textId="77777777" w:rsidR="001E25F9" w:rsidRPr="00D10042" w:rsidRDefault="001E25F9" w:rsidP="001E25F9">
      <w:r>
        <w:t>Adonis results of Substrate</w:t>
      </w:r>
    </w:p>
    <w:tbl>
      <w:tblPr>
        <w:tblW w:w="8420" w:type="dxa"/>
        <w:tblLook w:val="04A0" w:firstRow="1" w:lastRow="0" w:firstColumn="1" w:lastColumn="0" w:noHBand="0" w:noVBand="1"/>
      </w:tblPr>
      <w:tblGrid>
        <w:gridCol w:w="2540"/>
        <w:gridCol w:w="428"/>
        <w:gridCol w:w="1220"/>
        <w:gridCol w:w="1100"/>
        <w:gridCol w:w="980"/>
        <w:gridCol w:w="980"/>
        <w:gridCol w:w="752"/>
        <w:gridCol w:w="480"/>
      </w:tblGrid>
      <w:tr w:rsidR="001E25F9" w:rsidRPr="003A05EB" w14:paraId="428BF02A" w14:textId="77777777" w:rsidTr="003A05EB">
        <w:trPr>
          <w:trHeight w:hRule="exact" w:val="432"/>
        </w:trPr>
        <w:tc>
          <w:tcPr>
            <w:tcW w:w="2540" w:type="dxa"/>
            <w:noWrap/>
            <w:hideMark/>
          </w:tcPr>
          <w:p w14:paraId="71A96DD5" w14:textId="77777777" w:rsidR="001E25F9" w:rsidRPr="003A05EB" w:rsidRDefault="001E25F9" w:rsidP="001E25F9">
            <w:pPr>
              <w:rPr>
                <w:sz w:val="20"/>
              </w:rPr>
            </w:pPr>
            <w:bookmarkStart w:id="100" w:name="RANGE!A1:H33"/>
            <w:bookmarkEnd w:id="100"/>
          </w:p>
        </w:tc>
        <w:tc>
          <w:tcPr>
            <w:tcW w:w="380" w:type="dxa"/>
            <w:noWrap/>
            <w:hideMark/>
          </w:tcPr>
          <w:p w14:paraId="0BE77D64" w14:textId="77777777" w:rsidR="001E25F9" w:rsidRPr="003A05EB" w:rsidRDefault="001E25F9" w:rsidP="001E25F9">
            <w:pPr>
              <w:rPr>
                <w:color w:val="000000"/>
                <w:sz w:val="20"/>
              </w:rPr>
            </w:pPr>
            <w:r w:rsidRPr="003A05EB">
              <w:rPr>
                <w:color w:val="000000"/>
                <w:sz w:val="20"/>
              </w:rPr>
              <w:t>Df</w:t>
            </w:r>
          </w:p>
        </w:tc>
        <w:tc>
          <w:tcPr>
            <w:tcW w:w="1220" w:type="dxa"/>
            <w:noWrap/>
            <w:hideMark/>
          </w:tcPr>
          <w:p w14:paraId="4AC2264A" w14:textId="77777777" w:rsidR="001E25F9" w:rsidRPr="003A05EB" w:rsidRDefault="001E25F9" w:rsidP="001E25F9">
            <w:pPr>
              <w:rPr>
                <w:color w:val="000000"/>
                <w:sz w:val="20"/>
              </w:rPr>
            </w:pPr>
            <w:r w:rsidRPr="003A05EB">
              <w:rPr>
                <w:color w:val="000000"/>
                <w:sz w:val="20"/>
              </w:rPr>
              <w:t>SumsOfSqs</w:t>
            </w:r>
          </w:p>
        </w:tc>
        <w:tc>
          <w:tcPr>
            <w:tcW w:w="1100" w:type="dxa"/>
            <w:noWrap/>
            <w:hideMark/>
          </w:tcPr>
          <w:p w14:paraId="1543D13B" w14:textId="77777777" w:rsidR="001E25F9" w:rsidRPr="003A05EB" w:rsidRDefault="001E25F9" w:rsidP="001E25F9">
            <w:pPr>
              <w:rPr>
                <w:color w:val="000000"/>
                <w:sz w:val="20"/>
              </w:rPr>
            </w:pPr>
            <w:r w:rsidRPr="003A05EB">
              <w:rPr>
                <w:color w:val="000000"/>
                <w:sz w:val="20"/>
              </w:rPr>
              <w:t>MeanSqs</w:t>
            </w:r>
          </w:p>
        </w:tc>
        <w:tc>
          <w:tcPr>
            <w:tcW w:w="980" w:type="dxa"/>
            <w:noWrap/>
            <w:hideMark/>
          </w:tcPr>
          <w:p w14:paraId="65BE90EF" w14:textId="77777777" w:rsidR="001E25F9" w:rsidRPr="003A05EB" w:rsidRDefault="001E25F9" w:rsidP="001E25F9">
            <w:pPr>
              <w:rPr>
                <w:color w:val="000000"/>
                <w:sz w:val="20"/>
              </w:rPr>
            </w:pPr>
            <w:r w:rsidRPr="003A05EB">
              <w:rPr>
                <w:color w:val="000000"/>
                <w:sz w:val="20"/>
              </w:rPr>
              <w:t>F.Model</w:t>
            </w:r>
          </w:p>
        </w:tc>
        <w:tc>
          <w:tcPr>
            <w:tcW w:w="980" w:type="dxa"/>
            <w:noWrap/>
            <w:hideMark/>
          </w:tcPr>
          <w:p w14:paraId="5ACB0C1F" w14:textId="77777777" w:rsidR="001E25F9" w:rsidRPr="003A05EB" w:rsidRDefault="001E25F9" w:rsidP="001E25F9">
            <w:pPr>
              <w:rPr>
                <w:color w:val="000000"/>
                <w:sz w:val="20"/>
              </w:rPr>
            </w:pPr>
            <w:r w:rsidRPr="003A05EB">
              <w:rPr>
                <w:color w:val="000000"/>
                <w:sz w:val="20"/>
              </w:rPr>
              <w:t>R2</w:t>
            </w:r>
          </w:p>
        </w:tc>
        <w:tc>
          <w:tcPr>
            <w:tcW w:w="740" w:type="dxa"/>
            <w:noWrap/>
            <w:hideMark/>
          </w:tcPr>
          <w:p w14:paraId="3A9CDF4C" w14:textId="77777777" w:rsidR="001E25F9" w:rsidRPr="003A05EB" w:rsidRDefault="001E25F9" w:rsidP="001E25F9">
            <w:pPr>
              <w:rPr>
                <w:color w:val="000000"/>
                <w:sz w:val="20"/>
              </w:rPr>
            </w:pPr>
            <w:r w:rsidRPr="003A05EB">
              <w:rPr>
                <w:color w:val="000000"/>
                <w:sz w:val="20"/>
              </w:rPr>
              <w:t>Pr(&gt;F)</w:t>
            </w:r>
          </w:p>
        </w:tc>
        <w:tc>
          <w:tcPr>
            <w:tcW w:w="480" w:type="dxa"/>
            <w:noWrap/>
            <w:hideMark/>
          </w:tcPr>
          <w:p w14:paraId="2F2F3EE0" w14:textId="77777777" w:rsidR="001E25F9" w:rsidRPr="003A05EB" w:rsidRDefault="001E25F9" w:rsidP="001E25F9">
            <w:pPr>
              <w:rPr>
                <w:color w:val="000000"/>
                <w:sz w:val="20"/>
              </w:rPr>
            </w:pPr>
          </w:p>
        </w:tc>
      </w:tr>
      <w:tr w:rsidR="001E25F9" w:rsidRPr="003A05EB" w14:paraId="534395E0" w14:textId="77777777" w:rsidTr="003A05EB">
        <w:trPr>
          <w:trHeight w:hRule="exact" w:val="432"/>
        </w:trPr>
        <w:tc>
          <w:tcPr>
            <w:tcW w:w="2540" w:type="dxa"/>
            <w:noWrap/>
            <w:hideMark/>
          </w:tcPr>
          <w:p w14:paraId="0D895E77" w14:textId="77777777" w:rsidR="001E25F9" w:rsidRPr="003A05EB" w:rsidRDefault="001E25F9" w:rsidP="001E25F9">
            <w:pPr>
              <w:rPr>
                <w:color w:val="000000"/>
                <w:sz w:val="20"/>
              </w:rPr>
            </w:pPr>
            <w:r w:rsidRPr="003A05EB">
              <w:rPr>
                <w:color w:val="000000"/>
                <w:sz w:val="20"/>
              </w:rPr>
              <w:t>Substrate</w:t>
            </w:r>
          </w:p>
        </w:tc>
        <w:tc>
          <w:tcPr>
            <w:tcW w:w="380" w:type="dxa"/>
            <w:noWrap/>
            <w:hideMark/>
          </w:tcPr>
          <w:p w14:paraId="69F9C196" w14:textId="77777777" w:rsidR="001E25F9" w:rsidRPr="003A05EB" w:rsidRDefault="001E25F9" w:rsidP="001E25F9">
            <w:pPr>
              <w:jc w:val="right"/>
              <w:rPr>
                <w:color w:val="000000"/>
                <w:sz w:val="20"/>
              </w:rPr>
            </w:pPr>
            <w:r w:rsidRPr="003A05EB">
              <w:rPr>
                <w:color w:val="000000"/>
                <w:sz w:val="20"/>
              </w:rPr>
              <w:t>2</w:t>
            </w:r>
          </w:p>
        </w:tc>
        <w:tc>
          <w:tcPr>
            <w:tcW w:w="1220" w:type="dxa"/>
            <w:noWrap/>
            <w:hideMark/>
          </w:tcPr>
          <w:p w14:paraId="2D8486D6" w14:textId="77777777" w:rsidR="001E25F9" w:rsidRPr="003A05EB" w:rsidRDefault="001E25F9" w:rsidP="001E25F9">
            <w:pPr>
              <w:jc w:val="right"/>
              <w:rPr>
                <w:color w:val="000000"/>
                <w:sz w:val="20"/>
              </w:rPr>
            </w:pPr>
            <w:r w:rsidRPr="003A05EB">
              <w:rPr>
                <w:color w:val="000000"/>
                <w:sz w:val="20"/>
              </w:rPr>
              <w:t>0.2426</w:t>
            </w:r>
          </w:p>
        </w:tc>
        <w:tc>
          <w:tcPr>
            <w:tcW w:w="1100" w:type="dxa"/>
            <w:noWrap/>
            <w:hideMark/>
          </w:tcPr>
          <w:p w14:paraId="5035966F" w14:textId="77777777" w:rsidR="001E25F9" w:rsidRPr="003A05EB" w:rsidRDefault="001E25F9" w:rsidP="001E25F9">
            <w:pPr>
              <w:jc w:val="right"/>
              <w:rPr>
                <w:color w:val="000000"/>
                <w:sz w:val="20"/>
              </w:rPr>
            </w:pPr>
            <w:r w:rsidRPr="003A05EB">
              <w:rPr>
                <w:color w:val="000000"/>
                <w:sz w:val="20"/>
              </w:rPr>
              <w:t>0.121298</w:t>
            </w:r>
          </w:p>
        </w:tc>
        <w:tc>
          <w:tcPr>
            <w:tcW w:w="980" w:type="dxa"/>
            <w:noWrap/>
            <w:hideMark/>
          </w:tcPr>
          <w:p w14:paraId="32D9003C" w14:textId="77777777" w:rsidR="001E25F9" w:rsidRPr="003A05EB" w:rsidRDefault="001E25F9" w:rsidP="001E25F9">
            <w:pPr>
              <w:jc w:val="right"/>
              <w:rPr>
                <w:color w:val="000000"/>
                <w:sz w:val="20"/>
              </w:rPr>
            </w:pPr>
            <w:r w:rsidRPr="003A05EB">
              <w:rPr>
                <w:color w:val="000000"/>
                <w:sz w:val="20"/>
              </w:rPr>
              <w:t>3.924</w:t>
            </w:r>
          </w:p>
        </w:tc>
        <w:tc>
          <w:tcPr>
            <w:tcW w:w="980" w:type="dxa"/>
            <w:noWrap/>
            <w:hideMark/>
          </w:tcPr>
          <w:p w14:paraId="49EAC474" w14:textId="77777777" w:rsidR="001E25F9" w:rsidRPr="003A05EB" w:rsidRDefault="001E25F9" w:rsidP="001E25F9">
            <w:pPr>
              <w:jc w:val="right"/>
              <w:rPr>
                <w:color w:val="000000"/>
                <w:sz w:val="20"/>
              </w:rPr>
            </w:pPr>
            <w:r w:rsidRPr="003A05EB">
              <w:rPr>
                <w:color w:val="000000"/>
                <w:sz w:val="20"/>
              </w:rPr>
              <w:t>0.30362</w:t>
            </w:r>
          </w:p>
        </w:tc>
        <w:tc>
          <w:tcPr>
            <w:tcW w:w="740" w:type="dxa"/>
            <w:noWrap/>
            <w:hideMark/>
          </w:tcPr>
          <w:p w14:paraId="4E7F7AFE" w14:textId="77777777" w:rsidR="001E25F9" w:rsidRPr="003A05EB" w:rsidRDefault="001E25F9" w:rsidP="001E25F9">
            <w:pPr>
              <w:jc w:val="right"/>
              <w:rPr>
                <w:color w:val="000000"/>
                <w:sz w:val="20"/>
              </w:rPr>
            </w:pPr>
            <w:r w:rsidRPr="003A05EB">
              <w:rPr>
                <w:color w:val="000000"/>
                <w:sz w:val="20"/>
              </w:rPr>
              <w:t>0.008</w:t>
            </w:r>
          </w:p>
        </w:tc>
        <w:tc>
          <w:tcPr>
            <w:tcW w:w="480" w:type="dxa"/>
            <w:noWrap/>
            <w:hideMark/>
          </w:tcPr>
          <w:p w14:paraId="0B9E4ED9" w14:textId="77777777" w:rsidR="001E25F9" w:rsidRPr="003A05EB" w:rsidRDefault="001E25F9" w:rsidP="001E25F9">
            <w:pPr>
              <w:rPr>
                <w:color w:val="000000"/>
                <w:sz w:val="20"/>
              </w:rPr>
            </w:pPr>
            <w:r w:rsidRPr="003A05EB">
              <w:rPr>
                <w:color w:val="000000"/>
                <w:sz w:val="20"/>
              </w:rPr>
              <w:t>**</w:t>
            </w:r>
          </w:p>
        </w:tc>
      </w:tr>
      <w:tr w:rsidR="001E25F9" w:rsidRPr="003A05EB" w14:paraId="07F66545" w14:textId="77777777" w:rsidTr="003A05EB">
        <w:trPr>
          <w:trHeight w:hRule="exact" w:val="432"/>
        </w:trPr>
        <w:tc>
          <w:tcPr>
            <w:tcW w:w="2540" w:type="dxa"/>
            <w:noWrap/>
            <w:hideMark/>
          </w:tcPr>
          <w:p w14:paraId="62D9914F" w14:textId="77777777" w:rsidR="001E25F9" w:rsidRPr="003A05EB" w:rsidRDefault="001E25F9" w:rsidP="001E25F9">
            <w:pPr>
              <w:rPr>
                <w:color w:val="000000"/>
                <w:sz w:val="20"/>
              </w:rPr>
            </w:pPr>
            <w:r w:rsidRPr="003A05EB">
              <w:rPr>
                <w:color w:val="000000"/>
                <w:sz w:val="20"/>
              </w:rPr>
              <w:t>Residuals</w:t>
            </w:r>
          </w:p>
        </w:tc>
        <w:tc>
          <w:tcPr>
            <w:tcW w:w="380" w:type="dxa"/>
            <w:noWrap/>
            <w:hideMark/>
          </w:tcPr>
          <w:p w14:paraId="4FA862DC" w14:textId="77777777" w:rsidR="001E25F9" w:rsidRPr="003A05EB" w:rsidRDefault="001E25F9" w:rsidP="001E25F9">
            <w:pPr>
              <w:jc w:val="right"/>
              <w:rPr>
                <w:color w:val="000000"/>
                <w:sz w:val="20"/>
              </w:rPr>
            </w:pPr>
            <w:r w:rsidRPr="003A05EB">
              <w:rPr>
                <w:color w:val="000000"/>
                <w:sz w:val="20"/>
              </w:rPr>
              <w:t>18</w:t>
            </w:r>
          </w:p>
        </w:tc>
        <w:tc>
          <w:tcPr>
            <w:tcW w:w="1220" w:type="dxa"/>
            <w:noWrap/>
            <w:hideMark/>
          </w:tcPr>
          <w:p w14:paraId="09E55FA0" w14:textId="77777777" w:rsidR="001E25F9" w:rsidRPr="003A05EB" w:rsidRDefault="001E25F9" w:rsidP="001E25F9">
            <w:pPr>
              <w:jc w:val="right"/>
              <w:rPr>
                <w:color w:val="000000"/>
                <w:sz w:val="20"/>
              </w:rPr>
            </w:pPr>
            <w:r w:rsidRPr="003A05EB">
              <w:rPr>
                <w:color w:val="000000"/>
                <w:sz w:val="20"/>
              </w:rPr>
              <w:t>0.55641</w:t>
            </w:r>
          </w:p>
        </w:tc>
        <w:tc>
          <w:tcPr>
            <w:tcW w:w="1100" w:type="dxa"/>
            <w:noWrap/>
            <w:hideMark/>
          </w:tcPr>
          <w:p w14:paraId="3F923E76" w14:textId="77777777" w:rsidR="001E25F9" w:rsidRPr="003A05EB" w:rsidRDefault="001E25F9" w:rsidP="001E25F9">
            <w:pPr>
              <w:jc w:val="right"/>
              <w:rPr>
                <w:color w:val="000000"/>
                <w:sz w:val="20"/>
              </w:rPr>
            </w:pPr>
            <w:r w:rsidRPr="003A05EB">
              <w:rPr>
                <w:color w:val="000000"/>
                <w:sz w:val="20"/>
              </w:rPr>
              <w:t>0.030912</w:t>
            </w:r>
          </w:p>
        </w:tc>
        <w:tc>
          <w:tcPr>
            <w:tcW w:w="980" w:type="dxa"/>
            <w:noWrap/>
            <w:hideMark/>
          </w:tcPr>
          <w:p w14:paraId="68731DB1" w14:textId="77777777" w:rsidR="001E25F9" w:rsidRPr="003A05EB" w:rsidRDefault="001E25F9" w:rsidP="001E25F9">
            <w:pPr>
              <w:jc w:val="right"/>
              <w:rPr>
                <w:color w:val="000000"/>
                <w:sz w:val="20"/>
              </w:rPr>
            </w:pPr>
            <w:r w:rsidRPr="003A05EB">
              <w:rPr>
                <w:color w:val="000000"/>
                <w:sz w:val="20"/>
              </w:rPr>
              <w:t>0.69638</w:t>
            </w:r>
          </w:p>
        </w:tc>
        <w:tc>
          <w:tcPr>
            <w:tcW w:w="980" w:type="dxa"/>
            <w:noWrap/>
            <w:hideMark/>
          </w:tcPr>
          <w:p w14:paraId="2346ED90" w14:textId="77777777" w:rsidR="001E25F9" w:rsidRPr="003A05EB" w:rsidRDefault="001E25F9" w:rsidP="001E25F9">
            <w:pPr>
              <w:jc w:val="right"/>
              <w:rPr>
                <w:color w:val="000000"/>
                <w:sz w:val="20"/>
              </w:rPr>
            </w:pPr>
          </w:p>
        </w:tc>
        <w:tc>
          <w:tcPr>
            <w:tcW w:w="740" w:type="dxa"/>
            <w:noWrap/>
            <w:hideMark/>
          </w:tcPr>
          <w:p w14:paraId="7314741E" w14:textId="77777777" w:rsidR="001E25F9" w:rsidRPr="003A05EB" w:rsidRDefault="001E25F9" w:rsidP="001E25F9">
            <w:pPr>
              <w:rPr>
                <w:sz w:val="20"/>
              </w:rPr>
            </w:pPr>
          </w:p>
        </w:tc>
        <w:tc>
          <w:tcPr>
            <w:tcW w:w="480" w:type="dxa"/>
            <w:noWrap/>
            <w:hideMark/>
          </w:tcPr>
          <w:p w14:paraId="72B795B0" w14:textId="77777777" w:rsidR="001E25F9" w:rsidRPr="003A05EB" w:rsidRDefault="001E25F9" w:rsidP="001E25F9">
            <w:pPr>
              <w:rPr>
                <w:sz w:val="20"/>
              </w:rPr>
            </w:pPr>
          </w:p>
        </w:tc>
      </w:tr>
      <w:tr w:rsidR="001E25F9" w:rsidRPr="003A05EB" w14:paraId="333C3BDA" w14:textId="77777777" w:rsidTr="003A05EB">
        <w:trPr>
          <w:trHeight w:hRule="exact" w:val="432"/>
        </w:trPr>
        <w:tc>
          <w:tcPr>
            <w:tcW w:w="2540" w:type="dxa"/>
            <w:noWrap/>
            <w:hideMark/>
          </w:tcPr>
          <w:p w14:paraId="1297C3F0" w14:textId="77777777" w:rsidR="001E25F9" w:rsidRPr="003A05EB" w:rsidRDefault="001E25F9" w:rsidP="001E25F9">
            <w:pPr>
              <w:rPr>
                <w:color w:val="000000"/>
                <w:sz w:val="20"/>
              </w:rPr>
            </w:pPr>
            <w:r w:rsidRPr="003A05EB">
              <w:rPr>
                <w:color w:val="000000"/>
                <w:sz w:val="20"/>
              </w:rPr>
              <w:t>Total</w:t>
            </w:r>
          </w:p>
        </w:tc>
        <w:tc>
          <w:tcPr>
            <w:tcW w:w="380" w:type="dxa"/>
            <w:noWrap/>
            <w:hideMark/>
          </w:tcPr>
          <w:p w14:paraId="634486AE" w14:textId="77777777" w:rsidR="001E25F9" w:rsidRPr="003A05EB" w:rsidRDefault="001E25F9" w:rsidP="001E25F9">
            <w:pPr>
              <w:jc w:val="right"/>
              <w:rPr>
                <w:color w:val="000000"/>
                <w:sz w:val="20"/>
              </w:rPr>
            </w:pPr>
            <w:r w:rsidRPr="003A05EB">
              <w:rPr>
                <w:color w:val="000000"/>
                <w:sz w:val="20"/>
              </w:rPr>
              <w:t>20</w:t>
            </w:r>
          </w:p>
        </w:tc>
        <w:tc>
          <w:tcPr>
            <w:tcW w:w="1220" w:type="dxa"/>
            <w:noWrap/>
            <w:hideMark/>
          </w:tcPr>
          <w:p w14:paraId="56EFBFC4" w14:textId="77777777" w:rsidR="001E25F9" w:rsidRPr="003A05EB" w:rsidRDefault="001E25F9" w:rsidP="001E25F9">
            <w:pPr>
              <w:jc w:val="right"/>
              <w:rPr>
                <w:color w:val="000000"/>
                <w:sz w:val="20"/>
              </w:rPr>
            </w:pPr>
            <w:r w:rsidRPr="003A05EB">
              <w:rPr>
                <w:color w:val="000000"/>
                <w:sz w:val="20"/>
              </w:rPr>
              <w:t>0.799</w:t>
            </w:r>
          </w:p>
        </w:tc>
        <w:tc>
          <w:tcPr>
            <w:tcW w:w="1100" w:type="dxa"/>
            <w:noWrap/>
            <w:hideMark/>
          </w:tcPr>
          <w:p w14:paraId="469C9406" w14:textId="77777777" w:rsidR="001E25F9" w:rsidRPr="003A05EB" w:rsidRDefault="001E25F9" w:rsidP="001E25F9">
            <w:pPr>
              <w:jc w:val="right"/>
              <w:rPr>
                <w:color w:val="000000"/>
                <w:sz w:val="20"/>
              </w:rPr>
            </w:pPr>
            <w:r w:rsidRPr="003A05EB">
              <w:rPr>
                <w:color w:val="000000"/>
                <w:sz w:val="20"/>
              </w:rPr>
              <w:t>1</w:t>
            </w:r>
          </w:p>
        </w:tc>
        <w:tc>
          <w:tcPr>
            <w:tcW w:w="980" w:type="dxa"/>
            <w:noWrap/>
            <w:hideMark/>
          </w:tcPr>
          <w:p w14:paraId="7FE79181" w14:textId="77777777" w:rsidR="001E25F9" w:rsidRPr="003A05EB" w:rsidRDefault="001E25F9" w:rsidP="001E25F9">
            <w:pPr>
              <w:jc w:val="right"/>
              <w:rPr>
                <w:color w:val="000000"/>
                <w:sz w:val="20"/>
              </w:rPr>
            </w:pPr>
          </w:p>
        </w:tc>
        <w:tc>
          <w:tcPr>
            <w:tcW w:w="980" w:type="dxa"/>
            <w:noWrap/>
            <w:hideMark/>
          </w:tcPr>
          <w:p w14:paraId="71C5EE35" w14:textId="77777777" w:rsidR="001E25F9" w:rsidRPr="003A05EB" w:rsidRDefault="001E25F9" w:rsidP="001E25F9">
            <w:pPr>
              <w:rPr>
                <w:sz w:val="20"/>
              </w:rPr>
            </w:pPr>
          </w:p>
        </w:tc>
        <w:tc>
          <w:tcPr>
            <w:tcW w:w="740" w:type="dxa"/>
            <w:noWrap/>
            <w:hideMark/>
          </w:tcPr>
          <w:p w14:paraId="51505A45" w14:textId="77777777" w:rsidR="001E25F9" w:rsidRPr="003A05EB" w:rsidRDefault="001E25F9" w:rsidP="001E25F9">
            <w:pPr>
              <w:rPr>
                <w:sz w:val="20"/>
              </w:rPr>
            </w:pPr>
          </w:p>
        </w:tc>
        <w:tc>
          <w:tcPr>
            <w:tcW w:w="480" w:type="dxa"/>
            <w:noWrap/>
            <w:hideMark/>
          </w:tcPr>
          <w:p w14:paraId="12A3DC04" w14:textId="77777777" w:rsidR="001E25F9" w:rsidRPr="003A05EB" w:rsidRDefault="001E25F9" w:rsidP="001E25F9">
            <w:pPr>
              <w:rPr>
                <w:sz w:val="20"/>
              </w:rPr>
            </w:pPr>
          </w:p>
        </w:tc>
      </w:tr>
    </w:tbl>
    <w:p w14:paraId="779E8027" w14:textId="62DF6E0A" w:rsidR="001E25F9" w:rsidRPr="00D10042" w:rsidRDefault="001E25F9" w:rsidP="001E25F9"/>
    <w:p w14:paraId="16A75A79" w14:textId="77777777" w:rsidR="001E25F9" w:rsidRPr="00D10042" w:rsidRDefault="001E25F9" w:rsidP="001E25F9">
      <w:r>
        <w:t>Adonis results of Concentration</w:t>
      </w:r>
    </w:p>
    <w:tbl>
      <w:tblPr>
        <w:tblW w:w="8420" w:type="dxa"/>
        <w:tblLook w:val="04A0" w:firstRow="1" w:lastRow="0" w:firstColumn="1" w:lastColumn="0" w:noHBand="0" w:noVBand="1"/>
      </w:tblPr>
      <w:tblGrid>
        <w:gridCol w:w="2540"/>
        <w:gridCol w:w="428"/>
        <w:gridCol w:w="1220"/>
        <w:gridCol w:w="1100"/>
        <w:gridCol w:w="980"/>
        <w:gridCol w:w="980"/>
        <w:gridCol w:w="752"/>
        <w:gridCol w:w="480"/>
      </w:tblGrid>
      <w:tr w:rsidR="001E25F9" w:rsidRPr="003A05EB" w14:paraId="5909262C" w14:textId="77777777" w:rsidTr="003A05EB">
        <w:trPr>
          <w:trHeight w:hRule="exact" w:val="432"/>
        </w:trPr>
        <w:tc>
          <w:tcPr>
            <w:tcW w:w="2540" w:type="dxa"/>
            <w:noWrap/>
            <w:hideMark/>
          </w:tcPr>
          <w:p w14:paraId="2D4682A4" w14:textId="77777777" w:rsidR="001E25F9" w:rsidRPr="003A05EB" w:rsidRDefault="001E25F9" w:rsidP="001E25F9">
            <w:pPr>
              <w:rPr>
                <w:sz w:val="20"/>
              </w:rPr>
            </w:pPr>
          </w:p>
        </w:tc>
        <w:tc>
          <w:tcPr>
            <w:tcW w:w="380" w:type="dxa"/>
            <w:noWrap/>
            <w:hideMark/>
          </w:tcPr>
          <w:p w14:paraId="050E8747" w14:textId="77777777" w:rsidR="001E25F9" w:rsidRPr="003A05EB" w:rsidRDefault="001E25F9" w:rsidP="001E25F9">
            <w:pPr>
              <w:rPr>
                <w:color w:val="000000"/>
                <w:sz w:val="20"/>
              </w:rPr>
            </w:pPr>
            <w:r w:rsidRPr="003A05EB">
              <w:rPr>
                <w:color w:val="000000"/>
                <w:sz w:val="20"/>
              </w:rPr>
              <w:t>Df</w:t>
            </w:r>
          </w:p>
        </w:tc>
        <w:tc>
          <w:tcPr>
            <w:tcW w:w="1220" w:type="dxa"/>
            <w:noWrap/>
            <w:hideMark/>
          </w:tcPr>
          <w:p w14:paraId="19685D07" w14:textId="77777777" w:rsidR="001E25F9" w:rsidRPr="003A05EB" w:rsidRDefault="001E25F9" w:rsidP="001E25F9">
            <w:pPr>
              <w:rPr>
                <w:color w:val="000000"/>
                <w:sz w:val="20"/>
              </w:rPr>
            </w:pPr>
            <w:r w:rsidRPr="003A05EB">
              <w:rPr>
                <w:color w:val="000000"/>
                <w:sz w:val="20"/>
              </w:rPr>
              <w:t>SumsOfSqs</w:t>
            </w:r>
          </w:p>
        </w:tc>
        <w:tc>
          <w:tcPr>
            <w:tcW w:w="1100" w:type="dxa"/>
            <w:noWrap/>
            <w:hideMark/>
          </w:tcPr>
          <w:p w14:paraId="53C58BCA" w14:textId="77777777" w:rsidR="001E25F9" w:rsidRPr="003A05EB" w:rsidRDefault="001E25F9" w:rsidP="001E25F9">
            <w:pPr>
              <w:rPr>
                <w:color w:val="000000"/>
                <w:sz w:val="20"/>
              </w:rPr>
            </w:pPr>
            <w:r w:rsidRPr="003A05EB">
              <w:rPr>
                <w:color w:val="000000"/>
                <w:sz w:val="20"/>
              </w:rPr>
              <w:t>MeanSqs</w:t>
            </w:r>
          </w:p>
        </w:tc>
        <w:tc>
          <w:tcPr>
            <w:tcW w:w="980" w:type="dxa"/>
            <w:noWrap/>
            <w:hideMark/>
          </w:tcPr>
          <w:p w14:paraId="5C90B1B4" w14:textId="77777777" w:rsidR="001E25F9" w:rsidRPr="003A05EB" w:rsidRDefault="001E25F9" w:rsidP="001E25F9">
            <w:pPr>
              <w:rPr>
                <w:color w:val="000000"/>
                <w:sz w:val="20"/>
              </w:rPr>
            </w:pPr>
            <w:r w:rsidRPr="003A05EB">
              <w:rPr>
                <w:color w:val="000000"/>
                <w:sz w:val="20"/>
              </w:rPr>
              <w:t>F.Model</w:t>
            </w:r>
          </w:p>
        </w:tc>
        <w:tc>
          <w:tcPr>
            <w:tcW w:w="980" w:type="dxa"/>
            <w:noWrap/>
            <w:hideMark/>
          </w:tcPr>
          <w:p w14:paraId="35FE20C1" w14:textId="77777777" w:rsidR="001E25F9" w:rsidRPr="003A05EB" w:rsidRDefault="001E25F9" w:rsidP="001E25F9">
            <w:pPr>
              <w:rPr>
                <w:color w:val="000000"/>
                <w:sz w:val="20"/>
              </w:rPr>
            </w:pPr>
            <w:r w:rsidRPr="003A05EB">
              <w:rPr>
                <w:color w:val="000000"/>
                <w:sz w:val="20"/>
              </w:rPr>
              <w:t>R2</w:t>
            </w:r>
          </w:p>
        </w:tc>
        <w:tc>
          <w:tcPr>
            <w:tcW w:w="740" w:type="dxa"/>
            <w:noWrap/>
            <w:hideMark/>
          </w:tcPr>
          <w:p w14:paraId="713B6833" w14:textId="77777777" w:rsidR="001E25F9" w:rsidRPr="003A05EB" w:rsidRDefault="001E25F9" w:rsidP="001E25F9">
            <w:pPr>
              <w:rPr>
                <w:color w:val="000000"/>
                <w:sz w:val="20"/>
              </w:rPr>
            </w:pPr>
            <w:r w:rsidRPr="003A05EB">
              <w:rPr>
                <w:color w:val="000000"/>
                <w:sz w:val="20"/>
              </w:rPr>
              <w:t>Pr(&gt;F)</w:t>
            </w:r>
          </w:p>
        </w:tc>
        <w:tc>
          <w:tcPr>
            <w:tcW w:w="480" w:type="dxa"/>
            <w:noWrap/>
            <w:hideMark/>
          </w:tcPr>
          <w:p w14:paraId="0F194F70" w14:textId="77777777" w:rsidR="001E25F9" w:rsidRPr="003A05EB" w:rsidRDefault="001E25F9" w:rsidP="001E25F9">
            <w:pPr>
              <w:rPr>
                <w:color w:val="000000"/>
                <w:sz w:val="20"/>
              </w:rPr>
            </w:pPr>
          </w:p>
        </w:tc>
      </w:tr>
      <w:tr w:rsidR="001E25F9" w:rsidRPr="003A05EB" w14:paraId="0CE17323" w14:textId="77777777" w:rsidTr="003A05EB">
        <w:trPr>
          <w:trHeight w:hRule="exact" w:val="432"/>
        </w:trPr>
        <w:tc>
          <w:tcPr>
            <w:tcW w:w="2540" w:type="dxa"/>
            <w:noWrap/>
            <w:hideMark/>
          </w:tcPr>
          <w:p w14:paraId="4F0A3F73" w14:textId="77777777" w:rsidR="001E25F9" w:rsidRPr="003A05EB" w:rsidRDefault="001E25F9" w:rsidP="001E25F9">
            <w:pPr>
              <w:rPr>
                <w:color w:val="000000"/>
                <w:sz w:val="20"/>
              </w:rPr>
            </w:pPr>
            <w:r w:rsidRPr="003A05EB">
              <w:rPr>
                <w:color w:val="000000"/>
                <w:sz w:val="20"/>
              </w:rPr>
              <w:t>Concentration</w:t>
            </w:r>
          </w:p>
        </w:tc>
        <w:tc>
          <w:tcPr>
            <w:tcW w:w="380" w:type="dxa"/>
            <w:noWrap/>
            <w:hideMark/>
          </w:tcPr>
          <w:p w14:paraId="5730F3F8" w14:textId="77777777" w:rsidR="001E25F9" w:rsidRPr="003A05EB" w:rsidRDefault="001E25F9" w:rsidP="001E25F9">
            <w:pPr>
              <w:jc w:val="right"/>
              <w:rPr>
                <w:color w:val="000000"/>
                <w:sz w:val="20"/>
              </w:rPr>
            </w:pPr>
            <w:r w:rsidRPr="003A05EB">
              <w:rPr>
                <w:color w:val="000000"/>
                <w:sz w:val="20"/>
              </w:rPr>
              <w:t>3</w:t>
            </w:r>
          </w:p>
        </w:tc>
        <w:tc>
          <w:tcPr>
            <w:tcW w:w="1220" w:type="dxa"/>
            <w:noWrap/>
            <w:hideMark/>
          </w:tcPr>
          <w:p w14:paraId="0C0C5F18" w14:textId="77777777" w:rsidR="001E25F9" w:rsidRPr="003A05EB" w:rsidRDefault="001E25F9" w:rsidP="001E25F9">
            <w:pPr>
              <w:jc w:val="right"/>
              <w:rPr>
                <w:color w:val="000000"/>
                <w:sz w:val="20"/>
              </w:rPr>
            </w:pPr>
            <w:r w:rsidRPr="003A05EB">
              <w:rPr>
                <w:color w:val="000000"/>
                <w:sz w:val="20"/>
              </w:rPr>
              <w:t>0.22715</w:t>
            </w:r>
          </w:p>
        </w:tc>
        <w:tc>
          <w:tcPr>
            <w:tcW w:w="1100" w:type="dxa"/>
            <w:noWrap/>
            <w:hideMark/>
          </w:tcPr>
          <w:p w14:paraId="51A8C1B5" w14:textId="77777777" w:rsidR="001E25F9" w:rsidRPr="003A05EB" w:rsidRDefault="001E25F9" w:rsidP="001E25F9">
            <w:pPr>
              <w:jc w:val="right"/>
              <w:rPr>
                <w:color w:val="000000"/>
                <w:sz w:val="20"/>
              </w:rPr>
            </w:pPr>
            <w:r w:rsidRPr="003A05EB">
              <w:rPr>
                <w:color w:val="000000"/>
                <w:sz w:val="20"/>
              </w:rPr>
              <w:t>0.075716</w:t>
            </w:r>
          </w:p>
        </w:tc>
        <w:tc>
          <w:tcPr>
            <w:tcW w:w="980" w:type="dxa"/>
            <w:noWrap/>
            <w:hideMark/>
          </w:tcPr>
          <w:p w14:paraId="521C1A1D" w14:textId="77777777" w:rsidR="001E25F9" w:rsidRPr="003A05EB" w:rsidRDefault="001E25F9" w:rsidP="001E25F9">
            <w:pPr>
              <w:jc w:val="right"/>
              <w:rPr>
                <w:color w:val="000000"/>
                <w:sz w:val="20"/>
              </w:rPr>
            </w:pPr>
            <w:r w:rsidRPr="003A05EB">
              <w:rPr>
                <w:color w:val="000000"/>
                <w:sz w:val="20"/>
              </w:rPr>
              <w:t>2.2509</w:t>
            </w:r>
          </w:p>
        </w:tc>
        <w:tc>
          <w:tcPr>
            <w:tcW w:w="980" w:type="dxa"/>
            <w:noWrap/>
            <w:hideMark/>
          </w:tcPr>
          <w:p w14:paraId="1B22B0D1" w14:textId="77777777" w:rsidR="001E25F9" w:rsidRPr="003A05EB" w:rsidRDefault="001E25F9" w:rsidP="001E25F9">
            <w:pPr>
              <w:jc w:val="right"/>
              <w:rPr>
                <w:color w:val="000000"/>
                <w:sz w:val="20"/>
              </w:rPr>
            </w:pPr>
            <w:r w:rsidRPr="003A05EB">
              <w:rPr>
                <w:color w:val="000000"/>
                <w:sz w:val="20"/>
              </w:rPr>
              <w:t>0.28429</w:t>
            </w:r>
          </w:p>
        </w:tc>
        <w:tc>
          <w:tcPr>
            <w:tcW w:w="740" w:type="dxa"/>
            <w:noWrap/>
            <w:hideMark/>
          </w:tcPr>
          <w:p w14:paraId="1CE5F315" w14:textId="77777777" w:rsidR="001E25F9" w:rsidRPr="003A05EB" w:rsidRDefault="001E25F9" w:rsidP="001E25F9">
            <w:pPr>
              <w:jc w:val="right"/>
              <w:rPr>
                <w:color w:val="000000"/>
                <w:sz w:val="20"/>
              </w:rPr>
            </w:pPr>
            <w:r w:rsidRPr="003A05EB">
              <w:rPr>
                <w:color w:val="000000"/>
                <w:sz w:val="20"/>
              </w:rPr>
              <w:t>0.029</w:t>
            </w:r>
          </w:p>
        </w:tc>
        <w:tc>
          <w:tcPr>
            <w:tcW w:w="480" w:type="dxa"/>
            <w:noWrap/>
            <w:hideMark/>
          </w:tcPr>
          <w:p w14:paraId="3CAB2619" w14:textId="77777777" w:rsidR="001E25F9" w:rsidRPr="003A05EB" w:rsidRDefault="001E25F9" w:rsidP="001E25F9">
            <w:pPr>
              <w:rPr>
                <w:color w:val="000000"/>
                <w:sz w:val="20"/>
              </w:rPr>
            </w:pPr>
            <w:r w:rsidRPr="003A05EB">
              <w:rPr>
                <w:color w:val="000000"/>
                <w:sz w:val="20"/>
              </w:rPr>
              <w:t>*</w:t>
            </w:r>
          </w:p>
        </w:tc>
      </w:tr>
      <w:tr w:rsidR="001E25F9" w:rsidRPr="003A05EB" w14:paraId="7BDC7394" w14:textId="77777777" w:rsidTr="003A05EB">
        <w:trPr>
          <w:trHeight w:hRule="exact" w:val="432"/>
        </w:trPr>
        <w:tc>
          <w:tcPr>
            <w:tcW w:w="2540" w:type="dxa"/>
            <w:noWrap/>
            <w:hideMark/>
          </w:tcPr>
          <w:p w14:paraId="400AC854" w14:textId="77777777" w:rsidR="001E25F9" w:rsidRPr="003A05EB" w:rsidRDefault="001E25F9" w:rsidP="001E25F9">
            <w:pPr>
              <w:rPr>
                <w:color w:val="000000"/>
                <w:sz w:val="20"/>
              </w:rPr>
            </w:pPr>
            <w:r w:rsidRPr="003A05EB">
              <w:rPr>
                <w:color w:val="000000"/>
                <w:sz w:val="20"/>
              </w:rPr>
              <w:t>Residuals</w:t>
            </w:r>
          </w:p>
        </w:tc>
        <w:tc>
          <w:tcPr>
            <w:tcW w:w="380" w:type="dxa"/>
            <w:noWrap/>
            <w:hideMark/>
          </w:tcPr>
          <w:p w14:paraId="78B40458" w14:textId="77777777" w:rsidR="001E25F9" w:rsidRPr="003A05EB" w:rsidRDefault="001E25F9" w:rsidP="001E25F9">
            <w:pPr>
              <w:jc w:val="right"/>
              <w:rPr>
                <w:color w:val="000000"/>
                <w:sz w:val="20"/>
              </w:rPr>
            </w:pPr>
            <w:r w:rsidRPr="003A05EB">
              <w:rPr>
                <w:color w:val="000000"/>
                <w:sz w:val="20"/>
              </w:rPr>
              <w:t>17</w:t>
            </w:r>
          </w:p>
        </w:tc>
        <w:tc>
          <w:tcPr>
            <w:tcW w:w="1220" w:type="dxa"/>
            <w:noWrap/>
            <w:hideMark/>
          </w:tcPr>
          <w:p w14:paraId="2D17AF43" w14:textId="77777777" w:rsidR="001E25F9" w:rsidRPr="003A05EB" w:rsidRDefault="001E25F9" w:rsidP="001E25F9">
            <w:pPr>
              <w:jc w:val="right"/>
              <w:rPr>
                <w:color w:val="000000"/>
                <w:sz w:val="20"/>
              </w:rPr>
            </w:pPr>
            <w:r w:rsidRPr="003A05EB">
              <w:rPr>
                <w:color w:val="000000"/>
                <w:sz w:val="20"/>
              </w:rPr>
              <w:t>0.57186</w:t>
            </w:r>
          </w:p>
        </w:tc>
        <w:tc>
          <w:tcPr>
            <w:tcW w:w="1100" w:type="dxa"/>
            <w:noWrap/>
            <w:hideMark/>
          </w:tcPr>
          <w:p w14:paraId="00AB6A98" w14:textId="77777777" w:rsidR="001E25F9" w:rsidRPr="003A05EB" w:rsidRDefault="001E25F9" w:rsidP="001E25F9">
            <w:pPr>
              <w:jc w:val="right"/>
              <w:rPr>
                <w:color w:val="000000"/>
                <w:sz w:val="20"/>
              </w:rPr>
            </w:pPr>
            <w:r w:rsidRPr="003A05EB">
              <w:rPr>
                <w:color w:val="000000"/>
                <w:sz w:val="20"/>
              </w:rPr>
              <w:t>0.033639</w:t>
            </w:r>
          </w:p>
        </w:tc>
        <w:tc>
          <w:tcPr>
            <w:tcW w:w="980" w:type="dxa"/>
            <w:noWrap/>
            <w:hideMark/>
          </w:tcPr>
          <w:p w14:paraId="4B25071C" w14:textId="77777777" w:rsidR="001E25F9" w:rsidRPr="003A05EB" w:rsidRDefault="001E25F9" w:rsidP="001E25F9">
            <w:pPr>
              <w:jc w:val="right"/>
              <w:rPr>
                <w:color w:val="000000"/>
                <w:sz w:val="20"/>
              </w:rPr>
            </w:pPr>
            <w:r w:rsidRPr="003A05EB">
              <w:rPr>
                <w:color w:val="000000"/>
                <w:sz w:val="20"/>
              </w:rPr>
              <w:t>0.71571</w:t>
            </w:r>
          </w:p>
        </w:tc>
        <w:tc>
          <w:tcPr>
            <w:tcW w:w="980" w:type="dxa"/>
            <w:noWrap/>
            <w:hideMark/>
          </w:tcPr>
          <w:p w14:paraId="668E985C" w14:textId="77777777" w:rsidR="001E25F9" w:rsidRPr="003A05EB" w:rsidRDefault="001E25F9" w:rsidP="001E25F9">
            <w:pPr>
              <w:jc w:val="right"/>
              <w:rPr>
                <w:color w:val="000000"/>
                <w:sz w:val="20"/>
              </w:rPr>
            </w:pPr>
          </w:p>
        </w:tc>
        <w:tc>
          <w:tcPr>
            <w:tcW w:w="740" w:type="dxa"/>
            <w:noWrap/>
            <w:hideMark/>
          </w:tcPr>
          <w:p w14:paraId="0777E8E7" w14:textId="77777777" w:rsidR="001E25F9" w:rsidRPr="003A05EB" w:rsidRDefault="001E25F9" w:rsidP="001E25F9">
            <w:pPr>
              <w:rPr>
                <w:sz w:val="20"/>
              </w:rPr>
            </w:pPr>
          </w:p>
        </w:tc>
        <w:tc>
          <w:tcPr>
            <w:tcW w:w="480" w:type="dxa"/>
            <w:noWrap/>
            <w:hideMark/>
          </w:tcPr>
          <w:p w14:paraId="1E2E937A" w14:textId="77777777" w:rsidR="001E25F9" w:rsidRPr="003A05EB" w:rsidRDefault="001E25F9" w:rsidP="001E25F9">
            <w:pPr>
              <w:rPr>
                <w:sz w:val="20"/>
              </w:rPr>
            </w:pPr>
          </w:p>
        </w:tc>
      </w:tr>
      <w:tr w:rsidR="001E25F9" w:rsidRPr="003A05EB" w14:paraId="54FF1CD7" w14:textId="77777777" w:rsidTr="003A05EB">
        <w:trPr>
          <w:trHeight w:hRule="exact" w:val="432"/>
        </w:trPr>
        <w:tc>
          <w:tcPr>
            <w:tcW w:w="2540" w:type="dxa"/>
            <w:noWrap/>
            <w:hideMark/>
          </w:tcPr>
          <w:p w14:paraId="534AE0D0" w14:textId="77777777" w:rsidR="001E25F9" w:rsidRPr="003A05EB" w:rsidRDefault="001E25F9" w:rsidP="001E25F9">
            <w:pPr>
              <w:rPr>
                <w:color w:val="000000"/>
                <w:sz w:val="20"/>
              </w:rPr>
            </w:pPr>
            <w:r w:rsidRPr="003A05EB">
              <w:rPr>
                <w:color w:val="000000"/>
                <w:sz w:val="20"/>
              </w:rPr>
              <w:t>Total</w:t>
            </w:r>
          </w:p>
        </w:tc>
        <w:tc>
          <w:tcPr>
            <w:tcW w:w="380" w:type="dxa"/>
            <w:noWrap/>
            <w:hideMark/>
          </w:tcPr>
          <w:p w14:paraId="7A9F62B3" w14:textId="77777777" w:rsidR="001E25F9" w:rsidRPr="003A05EB" w:rsidRDefault="001E25F9" w:rsidP="001E25F9">
            <w:pPr>
              <w:jc w:val="right"/>
              <w:rPr>
                <w:color w:val="000000"/>
                <w:sz w:val="20"/>
              </w:rPr>
            </w:pPr>
            <w:r w:rsidRPr="003A05EB">
              <w:rPr>
                <w:color w:val="000000"/>
                <w:sz w:val="20"/>
              </w:rPr>
              <w:t>20</w:t>
            </w:r>
          </w:p>
        </w:tc>
        <w:tc>
          <w:tcPr>
            <w:tcW w:w="1220" w:type="dxa"/>
            <w:noWrap/>
            <w:hideMark/>
          </w:tcPr>
          <w:p w14:paraId="4F9A76BF" w14:textId="77777777" w:rsidR="001E25F9" w:rsidRPr="003A05EB" w:rsidRDefault="001E25F9" w:rsidP="001E25F9">
            <w:pPr>
              <w:jc w:val="right"/>
              <w:rPr>
                <w:color w:val="000000"/>
                <w:sz w:val="20"/>
              </w:rPr>
            </w:pPr>
            <w:r w:rsidRPr="003A05EB">
              <w:rPr>
                <w:color w:val="000000"/>
                <w:sz w:val="20"/>
              </w:rPr>
              <w:t>0.799</w:t>
            </w:r>
          </w:p>
        </w:tc>
        <w:tc>
          <w:tcPr>
            <w:tcW w:w="1100" w:type="dxa"/>
            <w:noWrap/>
            <w:hideMark/>
          </w:tcPr>
          <w:p w14:paraId="73CA51D4" w14:textId="77777777" w:rsidR="001E25F9" w:rsidRPr="003A05EB" w:rsidRDefault="001E25F9" w:rsidP="001E25F9">
            <w:pPr>
              <w:jc w:val="right"/>
              <w:rPr>
                <w:color w:val="000000"/>
                <w:sz w:val="20"/>
              </w:rPr>
            </w:pPr>
            <w:r w:rsidRPr="003A05EB">
              <w:rPr>
                <w:color w:val="000000"/>
                <w:sz w:val="20"/>
              </w:rPr>
              <w:t>1</w:t>
            </w:r>
          </w:p>
        </w:tc>
        <w:tc>
          <w:tcPr>
            <w:tcW w:w="980" w:type="dxa"/>
            <w:noWrap/>
            <w:hideMark/>
          </w:tcPr>
          <w:p w14:paraId="33B2270E" w14:textId="77777777" w:rsidR="001E25F9" w:rsidRPr="003A05EB" w:rsidRDefault="001E25F9" w:rsidP="001E25F9">
            <w:pPr>
              <w:jc w:val="right"/>
              <w:rPr>
                <w:color w:val="000000"/>
                <w:sz w:val="20"/>
              </w:rPr>
            </w:pPr>
          </w:p>
        </w:tc>
        <w:tc>
          <w:tcPr>
            <w:tcW w:w="980" w:type="dxa"/>
            <w:noWrap/>
            <w:hideMark/>
          </w:tcPr>
          <w:p w14:paraId="5491136F" w14:textId="77777777" w:rsidR="001E25F9" w:rsidRPr="003A05EB" w:rsidRDefault="001E25F9" w:rsidP="001E25F9">
            <w:pPr>
              <w:rPr>
                <w:sz w:val="20"/>
              </w:rPr>
            </w:pPr>
          </w:p>
        </w:tc>
        <w:tc>
          <w:tcPr>
            <w:tcW w:w="740" w:type="dxa"/>
            <w:noWrap/>
            <w:hideMark/>
          </w:tcPr>
          <w:p w14:paraId="5CA370E0" w14:textId="77777777" w:rsidR="001E25F9" w:rsidRPr="003A05EB" w:rsidRDefault="001E25F9" w:rsidP="001E25F9">
            <w:pPr>
              <w:rPr>
                <w:sz w:val="20"/>
              </w:rPr>
            </w:pPr>
          </w:p>
        </w:tc>
        <w:tc>
          <w:tcPr>
            <w:tcW w:w="480" w:type="dxa"/>
            <w:noWrap/>
            <w:hideMark/>
          </w:tcPr>
          <w:p w14:paraId="052E1C44" w14:textId="77777777" w:rsidR="001E25F9" w:rsidRPr="003A05EB" w:rsidRDefault="001E25F9" w:rsidP="001E25F9">
            <w:pPr>
              <w:rPr>
                <w:sz w:val="20"/>
              </w:rPr>
            </w:pPr>
          </w:p>
        </w:tc>
      </w:tr>
    </w:tbl>
    <w:p w14:paraId="6F176EC3" w14:textId="40D1119E" w:rsidR="001E25F9" w:rsidRPr="00D10042" w:rsidRDefault="001E25F9" w:rsidP="001E25F9"/>
    <w:p w14:paraId="7101339C" w14:textId="77777777" w:rsidR="001E25F9" w:rsidRPr="00D10042" w:rsidRDefault="001E25F9" w:rsidP="001E25F9">
      <w:r>
        <w:t>Adonis results of Timepoint</w:t>
      </w:r>
    </w:p>
    <w:tbl>
      <w:tblPr>
        <w:tblW w:w="8420" w:type="dxa"/>
        <w:tblLook w:val="04A0" w:firstRow="1" w:lastRow="0" w:firstColumn="1" w:lastColumn="0" w:noHBand="0" w:noVBand="1"/>
      </w:tblPr>
      <w:tblGrid>
        <w:gridCol w:w="2540"/>
        <w:gridCol w:w="428"/>
        <w:gridCol w:w="1220"/>
        <w:gridCol w:w="1100"/>
        <w:gridCol w:w="980"/>
        <w:gridCol w:w="980"/>
        <w:gridCol w:w="752"/>
        <w:gridCol w:w="480"/>
      </w:tblGrid>
      <w:tr w:rsidR="001E25F9" w:rsidRPr="003A05EB" w14:paraId="26C93B0C" w14:textId="77777777" w:rsidTr="003A05EB">
        <w:trPr>
          <w:trHeight w:hRule="exact" w:val="432"/>
        </w:trPr>
        <w:tc>
          <w:tcPr>
            <w:tcW w:w="2540" w:type="dxa"/>
            <w:noWrap/>
            <w:hideMark/>
          </w:tcPr>
          <w:p w14:paraId="5625E2C7" w14:textId="77777777" w:rsidR="001E25F9" w:rsidRPr="003A05EB" w:rsidRDefault="001E25F9" w:rsidP="001E25F9">
            <w:pPr>
              <w:rPr>
                <w:sz w:val="20"/>
              </w:rPr>
            </w:pPr>
          </w:p>
        </w:tc>
        <w:tc>
          <w:tcPr>
            <w:tcW w:w="380" w:type="dxa"/>
            <w:noWrap/>
            <w:hideMark/>
          </w:tcPr>
          <w:p w14:paraId="0679D6EB" w14:textId="77777777" w:rsidR="001E25F9" w:rsidRPr="003A05EB" w:rsidRDefault="001E25F9" w:rsidP="001E25F9">
            <w:pPr>
              <w:rPr>
                <w:color w:val="000000"/>
                <w:sz w:val="20"/>
              </w:rPr>
            </w:pPr>
            <w:r w:rsidRPr="003A05EB">
              <w:rPr>
                <w:color w:val="000000"/>
                <w:sz w:val="20"/>
              </w:rPr>
              <w:t>Df</w:t>
            </w:r>
          </w:p>
        </w:tc>
        <w:tc>
          <w:tcPr>
            <w:tcW w:w="1220" w:type="dxa"/>
            <w:noWrap/>
            <w:hideMark/>
          </w:tcPr>
          <w:p w14:paraId="0B36BB0F" w14:textId="77777777" w:rsidR="001E25F9" w:rsidRPr="003A05EB" w:rsidRDefault="001E25F9" w:rsidP="001E25F9">
            <w:pPr>
              <w:rPr>
                <w:color w:val="000000"/>
                <w:sz w:val="20"/>
              </w:rPr>
            </w:pPr>
            <w:r w:rsidRPr="003A05EB">
              <w:rPr>
                <w:color w:val="000000"/>
                <w:sz w:val="20"/>
              </w:rPr>
              <w:t>SumsOfSqs</w:t>
            </w:r>
          </w:p>
        </w:tc>
        <w:tc>
          <w:tcPr>
            <w:tcW w:w="1100" w:type="dxa"/>
            <w:noWrap/>
            <w:hideMark/>
          </w:tcPr>
          <w:p w14:paraId="4DB2DF14" w14:textId="77777777" w:rsidR="001E25F9" w:rsidRPr="003A05EB" w:rsidRDefault="001E25F9" w:rsidP="001E25F9">
            <w:pPr>
              <w:rPr>
                <w:color w:val="000000"/>
                <w:sz w:val="20"/>
              </w:rPr>
            </w:pPr>
            <w:r w:rsidRPr="003A05EB">
              <w:rPr>
                <w:color w:val="000000"/>
                <w:sz w:val="20"/>
              </w:rPr>
              <w:t>MeanSqs</w:t>
            </w:r>
          </w:p>
        </w:tc>
        <w:tc>
          <w:tcPr>
            <w:tcW w:w="980" w:type="dxa"/>
            <w:noWrap/>
            <w:hideMark/>
          </w:tcPr>
          <w:p w14:paraId="6224D7AF" w14:textId="77777777" w:rsidR="001E25F9" w:rsidRPr="003A05EB" w:rsidRDefault="001E25F9" w:rsidP="001E25F9">
            <w:pPr>
              <w:rPr>
                <w:color w:val="000000"/>
                <w:sz w:val="20"/>
              </w:rPr>
            </w:pPr>
            <w:r w:rsidRPr="003A05EB">
              <w:rPr>
                <w:color w:val="000000"/>
                <w:sz w:val="20"/>
              </w:rPr>
              <w:t>F.Model</w:t>
            </w:r>
          </w:p>
        </w:tc>
        <w:tc>
          <w:tcPr>
            <w:tcW w:w="980" w:type="dxa"/>
            <w:noWrap/>
            <w:hideMark/>
          </w:tcPr>
          <w:p w14:paraId="3A73311C" w14:textId="77777777" w:rsidR="001E25F9" w:rsidRPr="003A05EB" w:rsidRDefault="001E25F9" w:rsidP="001E25F9">
            <w:pPr>
              <w:rPr>
                <w:color w:val="000000"/>
                <w:sz w:val="20"/>
              </w:rPr>
            </w:pPr>
            <w:r w:rsidRPr="003A05EB">
              <w:rPr>
                <w:color w:val="000000"/>
                <w:sz w:val="20"/>
              </w:rPr>
              <w:t>R2</w:t>
            </w:r>
          </w:p>
        </w:tc>
        <w:tc>
          <w:tcPr>
            <w:tcW w:w="740" w:type="dxa"/>
            <w:noWrap/>
            <w:hideMark/>
          </w:tcPr>
          <w:p w14:paraId="702FE585" w14:textId="77777777" w:rsidR="001E25F9" w:rsidRPr="003A05EB" w:rsidRDefault="001E25F9" w:rsidP="001E25F9">
            <w:pPr>
              <w:rPr>
                <w:color w:val="000000"/>
                <w:sz w:val="20"/>
              </w:rPr>
            </w:pPr>
            <w:r w:rsidRPr="003A05EB">
              <w:rPr>
                <w:color w:val="000000"/>
                <w:sz w:val="20"/>
              </w:rPr>
              <w:t>Pr(&gt;F)</w:t>
            </w:r>
          </w:p>
        </w:tc>
        <w:tc>
          <w:tcPr>
            <w:tcW w:w="480" w:type="dxa"/>
            <w:noWrap/>
            <w:hideMark/>
          </w:tcPr>
          <w:p w14:paraId="78852429" w14:textId="77777777" w:rsidR="001E25F9" w:rsidRPr="003A05EB" w:rsidRDefault="001E25F9" w:rsidP="001E25F9">
            <w:pPr>
              <w:rPr>
                <w:color w:val="000000"/>
                <w:sz w:val="20"/>
              </w:rPr>
            </w:pPr>
          </w:p>
        </w:tc>
      </w:tr>
      <w:tr w:rsidR="001E25F9" w:rsidRPr="003A05EB" w14:paraId="3015083F" w14:textId="77777777" w:rsidTr="003A05EB">
        <w:trPr>
          <w:trHeight w:hRule="exact" w:val="432"/>
        </w:trPr>
        <w:tc>
          <w:tcPr>
            <w:tcW w:w="2540" w:type="dxa"/>
            <w:noWrap/>
            <w:hideMark/>
          </w:tcPr>
          <w:p w14:paraId="10EB0278" w14:textId="77777777" w:rsidR="001E25F9" w:rsidRPr="003A05EB" w:rsidRDefault="001E25F9" w:rsidP="001E25F9">
            <w:pPr>
              <w:rPr>
                <w:color w:val="000000"/>
                <w:sz w:val="20"/>
              </w:rPr>
            </w:pPr>
            <w:r w:rsidRPr="003A05EB">
              <w:rPr>
                <w:color w:val="000000"/>
                <w:sz w:val="20"/>
              </w:rPr>
              <w:t>timepoint</w:t>
            </w:r>
          </w:p>
        </w:tc>
        <w:tc>
          <w:tcPr>
            <w:tcW w:w="380" w:type="dxa"/>
            <w:noWrap/>
            <w:hideMark/>
          </w:tcPr>
          <w:p w14:paraId="22CA7788" w14:textId="77777777" w:rsidR="001E25F9" w:rsidRPr="003A05EB" w:rsidRDefault="001E25F9" w:rsidP="001E25F9">
            <w:pPr>
              <w:jc w:val="right"/>
              <w:rPr>
                <w:color w:val="000000"/>
                <w:sz w:val="20"/>
              </w:rPr>
            </w:pPr>
            <w:r w:rsidRPr="003A05EB">
              <w:rPr>
                <w:color w:val="000000"/>
                <w:sz w:val="20"/>
              </w:rPr>
              <w:t>2</w:t>
            </w:r>
          </w:p>
        </w:tc>
        <w:tc>
          <w:tcPr>
            <w:tcW w:w="1220" w:type="dxa"/>
            <w:noWrap/>
            <w:hideMark/>
          </w:tcPr>
          <w:p w14:paraId="4C587040" w14:textId="77777777" w:rsidR="001E25F9" w:rsidRPr="003A05EB" w:rsidRDefault="001E25F9" w:rsidP="001E25F9">
            <w:pPr>
              <w:jc w:val="right"/>
              <w:rPr>
                <w:color w:val="000000"/>
                <w:sz w:val="20"/>
              </w:rPr>
            </w:pPr>
            <w:r w:rsidRPr="003A05EB">
              <w:rPr>
                <w:color w:val="000000"/>
                <w:sz w:val="20"/>
              </w:rPr>
              <w:t>0.18671</w:t>
            </w:r>
          </w:p>
        </w:tc>
        <w:tc>
          <w:tcPr>
            <w:tcW w:w="1100" w:type="dxa"/>
            <w:noWrap/>
            <w:hideMark/>
          </w:tcPr>
          <w:p w14:paraId="77D72AE7" w14:textId="77777777" w:rsidR="001E25F9" w:rsidRPr="003A05EB" w:rsidRDefault="001E25F9" w:rsidP="001E25F9">
            <w:pPr>
              <w:jc w:val="right"/>
              <w:rPr>
                <w:color w:val="000000"/>
                <w:sz w:val="20"/>
              </w:rPr>
            </w:pPr>
            <w:r w:rsidRPr="003A05EB">
              <w:rPr>
                <w:color w:val="000000"/>
                <w:sz w:val="20"/>
              </w:rPr>
              <w:t>0.093353</w:t>
            </w:r>
          </w:p>
        </w:tc>
        <w:tc>
          <w:tcPr>
            <w:tcW w:w="980" w:type="dxa"/>
            <w:noWrap/>
            <w:hideMark/>
          </w:tcPr>
          <w:p w14:paraId="1495D017" w14:textId="77777777" w:rsidR="001E25F9" w:rsidRPr="003A05EB" w:rsidRDefault="001E25F9" w:rsidP="001E25F9">
            <w:pPr>
              <w:jc w:val="right"/>
              <w:rPr>
                <w:color w:val="000000"/>
                <w:sz w:val="20"/>
              </w:rPr>
            </w:pPr>
            <w:r w:rsidRPr="003A05EB">
              <w:rPr>
                <w:color w:val="000000"/>
                <w:sz w:val="20"/>
              </w:rPr>
              <w:t>2.7443</w:t>
            </w:r>
          </w:p>
        </w:tc>
        <w:tc>
          <w:tcPr>
            <w:tcW w:w="980" w:type="dxa"/>
            <w:noWrap/>
            <w:hideMark/>
          </w:tcPr>
          <w:p w14:paraId="525CB2AF" w14:textId="77777777" w:rsidR="001E25F9" w:rsidRPr="003A05EB" w:rsidRDefault="001E25F9" w:rsidP="001E25F9">
            <w:pPr>
              <w:jc w:val="right"/>
              <w:rPr>
                <w:color w:val="000000"/>
                <w:sz w:val="20"/>
              </w:rPr>
            </w:pPr>
            <w:r w:rsidRPr="003A05EB">
              <w:rPr>
                <w:color w:val="000000"/>
                <w:sz w:val="20"/>
              </w:rPr>
              <w:t>0.23367</w:t>
            </w:r>
          </w:p>
        </w:tc>
        <w:tc>
          <w:tcPr>
            <w:tcW w:w="740" w:type="dxa"/>
            <w:noWrap/>
            <w:hideMark/>
          </w:tcPr>
          <w:p w14:paraId="493FC37B" w14:textId="77777777" w:rsidR="001E25F9" w:rsidRPr="003A05EB" w:rsidRDefault="001E25F9" w:rsidP="001E25F9">
            <w:pPr>
              <w:jc w:val="right"/>
              <w:rPr>
                <w:color w:val="000000"/>
                <w:sz w:val="20"/>
              </w:rPr>
            </w:pPr>
            <w:r w:rsidRPr="003A05EB">
              <w:rPr>
                <w:color w:val="000000"/>
                <w:sz w:val="20"/>
              </w:rPr>
              <w:t>0.038</w:t>
            </w:r>
          </w:p>
        </w:tc>
        <w:tc>
          <w:tcPr>
            <w:tcW w:w="480" w:type="dxa"/>
            <w:noWrap/>
            <w:hideMark/>
          </w:tcPr>
          <w:p w14:paraId="2E3B32B5" w14:textId="77777777" w:rsidR="001E25F9" w:rsidRPr="003A05EB" w:rsidRDefault="001E25F9" w:rsidP="001E25F9">
            <w:pPr>
              <w:rPr>
                <w:color w:val="000000"/>
                <w:sz w:val="20"/>
              </w:rPr>
            </w:pPr>
            <w:r w:rsidRPr="003A05EB">
              <w:rPr>
                <w:color w:val="000000"/>
                <w:sz w:val="20"/>
              </w:rPr>
              <w:t>*</w:t>
            </w:r>
          </w:p>
        </w:tc>
      </w:tr>
      <w:tr w:rsidR="001E25F9" w:rsidRPr="003A05EB" w14:paraId="63FDB9B8" w14:textId="77777777" w:rsidTr="003A05EB">
        <w:trPr>
          <w:trHeight w:hRule="exact" w:val="432"/>
        </w:trPr>
        <w:tc>
          <w:tcPr>
            <w:tcW w:w="2540" w:type="dxa"/>
            <w:noWrap/>
            <w:hideMark/>
          </w:tcPr>
          <w:p w14:paraId="31EA1F19" w14:textId="77777777" w:rsidR="001E25F9" w:rsidRPr="003A05EB" w:rsidRDefault="001E25F9" w:rsidP="001E25F9">
            <w:pPr>
              <w:rPr>
                <w:color w:val="000000"/>
                <w:sz w:val="20"/>
              </w:rPr>
            </w:pPr>
            <w:r w:rsidRPr="003A05EB">
              <w:rPr>
                <w:color w:val="000000"/>
                <w:sz w:val="20"/>
              </w:rPr>
              <w:t>Residuals</w:t>
            </w:r>
          </w:p>
        </w:tc>
        <w:tc>
          <w:tcPr>
            <w:tcW w:w="380" w:type="dxa"/>
            <w:noWrap/>
            <w:hideMark/>
          </w:tcPr>
          <w:p w14:paraId="7DB7BD1F" w14:textId="77777777" w:rsidR="001E25F9" w:rsidRPr="003A05EB" w:rsidRDefault="001E25F9" w:rsidP="001E25F9">
            <w:pPr>
              <w:jc w:val="right"/>
              <w:rPr>
                <w:color w:val="000000"/>
                <w:sz w:val="20"/>
              </w:rPr>
            </w:pPr>
            <w:r w:rsidRPr="003A05EB">
              <w:rPr>
                <w:color w:val="000000"/>
                <w:sz w:val="20"/>
              </w:rPr>
              <w:t>18</w:t>
            </w:r>
          </w:p>
        </w:tc>
        <w:tc>
          <w:tcPr>
            <w:tcW w:w="1220" w:type="dxa"/>
            <w:noWrap/>
            <w:hideMark/>
          </w:tcPr>
          <w:p w14:paraId="0CDF5390" w14:textId="77777777" w:rsidR="001E25F9" w:rsidRPr="003A05EB" w:rsidRDefault="001E25F9" w:rsidP="001E25F9">
            <w:pPr>
              <w:jc w:val="right"/>
              <w:rPr>
                <w:color w:val="000000"/>
                <w:sz w:val="20"/>
              </w:rPr>
            </w:pPr>
            <w:r w:rsidRPr="003A05EB">
              <w:rPr>
                <w:color w:val="000000"/>
                <w:sz w:val="20"/>
              </w:rPr>
              <w:t>0.6123</w:t>
            </w:r>
          </w:p>
        </w:tc>
        <w:tc>
          <w:tcPr>
            <w:tcW w:w="1100" w:type="dxa"/>
            <w:noWrap/>
            <w:hideMark/>
          </w:tcPr>
          <w:p w14:paraId="6E95742E" w14:textId="77777777" w:rsidR="001E25F9" w:rsidRPr="003A05EB" w:rsidRDefault="001E25F9" w:rsidP="001E25F9">
            <w:pPr>
              <w:jc w:val="right"/>
              <w:rPr>
                <w:color w:val="000000"/>
                <w:sz w:val="20"/>
              </w:rPr>
            </w:pPr>
            <w:r w:rsidRPr="003A05EB">
              <w:rPr>
                <w:color w:val="000000"/>
                <w:sz w:val="20"/>
              </w:rPr>
              <w:t>0.034017</w:t>
            </w:r>
          </w:p>
        </w:tc>
        <w:tc>
          <w:tcPr>
            <w:tcW w:w="980" w:type="dxa"/>
            <w:noWrap/>
            <w:hideMark/>
          </w:tcPr>
          <w:p w14:paraId="769703BD" w14:textId="77777777" w:rsidR="001E25F9" w:rsidRPr="003A05EB" w:rsidRDefault="001E25F9" w:rsidP="001E25F9">
            <w:pPr>
              <w:jc w:val="right"/>
              <w:rPr>
                <w:color w:val="000000"/>
                <w:sz w:val="20"/>
              </w:rPr>
            </w:pPr>
            <w:r w:rsidRPr="003A05EB">
              <w:rPr>
                <w:color w:val="000000"/>
                <w:sz w:val="20"/>
              </w:rPr>
              <w:t>0.76633</w:t>
            </w:r>
          </w:p>
        </w:tc>
        <w:tc>
          <w:tcPr>
            <w:tcW w:w="980" w:type="dxa"/>
            <w:noWrap/>
            <w:hideMark/>
          </w:tcPr>
          <w:p w14:paraId="1A7773C1" w14:textId="77777777" w:rsidR="001E25F9" w:rsidRPr="003A05EB" w:rsidRDefault="001E25F9" w:rsidP="001E25F9">
            <w:pPr>
              <w:jc w:val="right"/>
              <w:rPr>
                <w:color w:val="000000"/>
                <w:sz w:val="20"/>
              </w:rPr>
            </w:pPr>
          </w:p>
        </w:tc>
        <w:tc>
          <w:tcPr>
            <w:tcW w:w="740" w:type="dxa"/>
            <w:noWrap/>
            <w:hideMark/>
          </w:tcPr>
          <w:p w14:paraId="73A083F5" w14:textId="77777777" w:rsidR="001E25F9" w:rsidRPr="003A05EB" w:rsidRDefault="001E25F9" w:rsidP="001E25F9">
            <w:pPr>
              <w:rPr>
                <w:sz w:val="20"/>
              </w:rPr>
            </w:pPr>
          </w:p>
        </w:tc>
        <w:tc>
          <w:tcPr>
            <w:tcW w:w="480" w:type="dxa"/>
            <w:noWrap/>
            <w:hideMark/>
          </w:tcPr>
          <w:p w14:paraId="6FF34DD4" w14:textId="77777777" w:rsidR="001E25F9" w:rsidRPr="003A05EB" w:rsidRDefault="001E25F9" w:rsidP="001E25F9">
            <w:pPr>
              <w:rPr>
                <w:sz w:val="20"/>
              </w:rPr>
            </w:pPr>
          </w:p>
        </w:tc>
      </w:tr>
      <w:tr w:rsidR="001E25F9" w:rsidRPr="003A05EB" w14:paraId="2C887F3D" w14:textId="77777777" w:rsidTr="003A05EB">
        <w:trPr>
          <w:trHeight w:hRule="exact" w:val="432"/>
        </w:trPr>
        <w:tc>
          <w:tcPr>
            <w:tcW w:w="2540" w:type="dxa"/>
            <w:noWrap/>
            <w:hideMark/>
          </w:tcPr>
          <w:p w14:paraId="17CAC3DA" w14:textId="77777777" w:rsidR="001E25F9" w:rsidRPr="003A05EB" w:rsidRDefault="001E25F9" w:rsidP="001E25F9">
            <w:pPr>
              <w:rPr>
                <w:color w:val="000000"/>
                <w:sz w:val="20"/>
              </w:rPr>
            </w:pPr>
            <w:r w:rsidRPr="003A05EB">
              <w:rPr>
                <w:color w:val="000000"/>
                <w:sz w:val="20"/>
              </w:rPr>
              <w:t>Total</w:t>
            </w:r>
          </w:p>
        </w:tc>
        <w:tc>
          <w:tcPr>
            <w:tcW w:w="380" w:type="dxa"/>
            <w:noWrap/>
            <w:hideMark/>
          </w:tcPr>
          <w:p w14:paraId="58C84D46" w14:textId="77777777" w:rsidR="001E25F9" w:rsidRPr="003A05EB" w:rsidRDefault="001E25F9" w:rsidP="001E25F9">
            <w:pPr>
              <w:jc w:val="right"/>
              <w:rPr>
                <w:color w:val="000000"/>
                <w:sz w:val="20"/>
              </w:rPr>
            </w:pPr>
            <w:r w:rsidRPr="003A05EB">
              <w:rPr>
                <w:color w:val="000000"/>
                <w:sz w:val="20"/>
              </w:rPr>
              <w:t>20</w:t>
            </w:r>
          </w:p>
        </w:tc>
        <w:tc>
          <w:tcPr>
            <w:tcW w:w="1220" w:type="dxa"/>
            <w:noWrap/>
            <w:hideMark/>
          </w:tcPr>
          <w:p w14:paraId="1749506C" w14:textId="77777777" w:rsidR="001E25F9" w:rsidRPr="003A05EB" w:rsidRDefault="001E25F9" w:rsidP="001E25F9">
            <w:pPr>
              <w:jc w:val="right"/>
              <w:rPr>
                <w:color w:val="000000"/>
                <w:sz w:val="20"/>
              </w:rPr>
            </w:pPr>
            <w:r w:rsidRPr="003A05EB">
              <w:rPr>
                <w:color w:val="000000"/>
                <w:sz w:val="20"/>
              </w:rPr>
              <w:t>0.799</w:t>
            </w:r>
          </w:p>
        </w:tc>
        <w:tc>
          <w:tcPr>
            <w:tcW w:w="1100" w:type="dxa"/>
            <w:noWrap/>
            <w:hideMark/>
          </w:tcPr>
          <w:p w14:paraId="729EF87A" w14:textId="77777777" w:rsidR="001E25F9" w:rsidRPr="003A05EB" w:rsidRDefault="001E25F9" w:rsidP="001E25F9">
            <w:pPr>
              <w:jc w:val="right"/>
              <w:rPr>
                <w:color w:val="000000"/>
                <w:sz w:val="20"/>
              </w:rPr>
            </w:pPr>
            <w:r w:rsidRPr="003A05EB">
              <w:rPr>
                <w:color w:val="000000"/>
                <w:sz w:val="20"/>
              </w:rPr>
              <w:t>1</w:t>
            </w:r>
          </w:p>
        </w:tc>
        <w:tc>
          <w:tcPr>
            <w:tcW w:w="980" w:type="dxa"/>
            <w:noWrap/>
            <w:hideMark/>
          </w:tcPr>
          <w:p w14:paraId="57AF57D4" w14:textId="77777777" w:rsidR="001E25F9" w:rsidRPr="003A05EB" w:rsidRDefault="001E25F9" w:rsidP="001E25F9">
            <w:pPr>
              <w:jc w:val="right"/>
              <w:rPr>
                <w:color w:val="000000"/>
                <w:sz w:val="20"/>
              </w:rPr>
            </w:pPr>
          </w:p>
        </w:tc>
        <w:tc>
          <w:tcPr>
            <w:tcW w:w="980" w:type="dxa"/>
            <w:noWrap/>
            <w:hideMark/>
          </w:tcPr>
          <w:p w14:paraId="7CC9556D" w14:textId="77777777" w:rsidR="001E25F9" w:rsidRPr="003A05EB" w:rsidRDefault="001E25F9" w:rsidP="001E25F9">
            <w:pPr>
              <w:rPr>
                <w:sz w:val="20"/>
              </w:rPr>
            </w:pPr>
          </w:p>
        </w:tc>
        <w:tc>
          <w:tcPr>
            <w:tcW w:w="740" w:type="dxa"/>
            <w:noWrap/>
            <w:hideMark/>
          </w:tcPr>
          <w:p w14:paraId="52DF28A3" w14:textId="77777777" w:rsidR="001E25F9" w:rsidRPr="003A05EB" w:rsidRDefault="001E25F9" w:rsidP="001E25F9">
            <w:pPr>
              <w:rPr>
                <w:sz w:val="20"/>
              </w:rPr>
            </w:pPr>
          </w:p>
        </w:tc>
        <w:tc>
          <w:tcPr>
            <w:tcW w:w="480" w:type="dxa"/>
            <w:noWrap/>
            <w:hideMark/>
          </w:tcPr>
          <w:p w14:paraId="5626E0BC" w14:textId="77777777" w:rsidR="001E25F9" w:rsidRPr="003A05EB" w:rsidRDefault="001E25F9" w:rsidP="001E25F9">
            <w:pPr>
              <w:rPr>
                <w:sz w:val="20"/>
              </w:rPr>
            </w:pPr>
          </w:p>
        </w:tc>
      </w:tr>
    </w:tbl>
    <w:p w14:paraId="0B861311" w14:textId="77777777" w:rsidR="001E25F9" w:rsidRPr="00D10042" w:rsidRDefault="001E25F9" w:rsidP="001E25F9"/>
    <w:p w14:paraId="319626BA" w14:textId="77777777" w:rsidR="001E25F9" w:rsidRPr="00D10042" w:rsidRDefault="001E25F9" w:rsidP="001E25F9"/>
    <w:p w14:paraId="68588635" w14:textId="77777777" w:rsidR="001E25F9" w:rsidRPr="008C46BE" w:rsidRDefault="001E25F9" w:rsidP="001E25F9">
      <w:pPr>
        <w:rPr>
          <w:b/>
        </w:rPr>
      </w:pPr>
      <w:r w:rsidRPr="00D10042">
        <w:br w:type="page"/>
      </w:r>
      <w:r w:rsidRPr="008C46BE">
        <w:rPr>
          <w:b/>
        </w:rPr>
        <w:lastRenderedPageBreak/>
        <w:t xml:space="preserve">Table </w:t>
      </w:r>
      <w:r>
        <w:rPr>
          <w:b/>
        </w:rPr>
        <w:t>S5</w:t>
      </w:r>
      <w:r w:rsidRPr="008C46BE">
        <w:rPr>
          <w:b/>
        </w:rPr>
        <w:t xml:space="preserve">.  Adonis tests of the </w:t>
      </w:r>
      <w:r>
        <w:rPr>
          <w:b/>
        </w:rPr>
        <w:t>interaction</w:t>
      </w:r>
      <w:r w:rsidRPr="008C46BE">
        <w:rPr>
          <w:b/>
        </w:rPr>
        <w:t xml:space="preserve"> effects</w:t>
      </w:r>
      <w:r>
        <w:rPr>
          <w:b/>
        </w:rPr>
        <w:t xml:space="preserve"> </w:t>
      </w:r>
    </w:p>
    <w:p w14:paraId="27219AE3" w14:textId="77777777" w:rsidR="001E25F9" w:rsidRDefault="001E25F9" w:rsidP="001E25F9">
      <w:pPr>
        <w:rPr>
          <w:color w:val="000000"/>
        </w:rPr>
      </w:pPr>
      <w:r>
        <w:rPr>
          <w:color w:val="000000"/>
        </w:rPr>
        <w:t xml:space="preserve">The following are the Adonis results generated by the vegan R package.  Adonis results indicate the effect of each factor, substrate, concentration and timepoint, on microbial community dissimilarity.  Significance is indicated by the following: </w:t>
      </w:r>
      <w:r w:rsidRPr="00D10042">
        <w:rPr>
          <w:color w:val="000000"/>
        </w:rPr>
        <w:t xml:space="preserve">0 ‘***’ </w:t>
      </w:r>
      <w:r w:rsidRPr="00B94D16">
        <w:rPr>
          <w:color w:val="000000"/>
        </w:rPr>
        <w:t xml:space="preserve">0.001 </w:t>
      </w:r>
      <w:r>
        <w:rPr>
          <w:color w:val="000000"/>
        </w:rPr>
        <w:t xml:space="preserve">‘**’ 0.01 ‘*’ 0.05 ‘.’ 0.1 ‘ ’ </w:t>
      </w:r>
    </w:p>
    <w:p w14:paraId="4F3FC510" w14:textId="77777777" w:rsidR="001E25F9" w:rsidRPr="00D10042" w:rsidRDefault="001E25F9" w:rsidP="001E25F9"/>
    <w:tbl>
      <w:tblPr>
        <w:tblW w:w="8420" w:type="dxa"/>
        <w:tblLook w:val="04A0" w:firstRow="1" w:lastRow="0" w:firstColumn="1" w:lastColumn="0" w:noHBand="0" w:noVBand="1"/>
      </w:tblPr>
      <w:tblGrid>
        <w:gridCol w:w="2540"/>
        <w:gridCol w:w="428"/>
        <w:gridCol w:w="1220"/>
        <w:gridCol w:w="1100"/>
        <w:gridCol w:w="980"/>
        <w:gridCol w:w="980"/>
        <w:gridCol w:w="752"/>
        <w:gridCol w:w="516"/>
      </w:tblGrid>
      <w:tr w:rsidR="001E25F9" w:rsidRPr="003A05EB" w14:paraId="5DD21143" w14:textId="77777777" w:rsidTr="003A05EB">
        <w:trPr>
          <w:trHeight w:hRule="exact" w:val="432"/>
        </w:trPr>
        <w:tc>
          <w:tcPr>
            <w:tcW w:w="2540" w:type="dxa"/>
            <w:noWrap/>
            <w:hideMark/>
          </w:tcPr>
          <w:p w14:paraId="5C77E568" w14:textId="77777777" w:rsidR="001E25F9" w:rsidRPr="003A05EB" w:rsidRDefault="001E25F9" w:rsidP="001E25F9">
            <w:pPr>
              <w:rPr>
                <w:sz w:val="20"/>
              </w:rPr>
            </w:pPr>
          </w:p>
        </w:tc>
        <w:tc>
          <w:tcPr>
            <w:tcW w:w="380" w:type="dxa"/>
            <w:noWrap/>
            <w:hideMark/>
          </w:tcPr>
          <w:p w14:paraId="7EA8A483" w14:textId="77777777" w:rsidR="001E25F9" w:rsidRPr="003A05EB" w:rsidRDefault="001E25F9" w:rsidP="001E25F9">
            <w:pPr>
              <w:rPr>
                <w:color w:val="000000"/>
                <w:sz w:val="20"/>
              </w:rPr>
            </w:pPr>
            <w:r w:rsidRPr="003A05EB">
              <w:rPr>
                <w:color w:val="000000"/>
                <w:sz w:val="20"/>
              </w:rPr>
              <w:t>Df</w:t>
            </w:r>
          </w:p>
        </w:tc>
        <w:tc>
          <w:tcPr>
            <w:tcW w:w="1220" w:type="dxa"/>
            <w:noWrap/>
            <w:hideMark/>
          </w:tcPr>
          <w:p w14:paraId="26BC3EB6" w14:textId="77777777" w:rsidR="001E25F9" w:rsidRPr="003A05EB" w:rsidRDefault="001E25F9" w:rsidP="001E25F9">
            <w:pPr>
              <w:rPr>
                <w:color w:val="000000"/>
                <w:sz w:val="20"/>
              </w:rPr>
            </w:pPr>
            <w:r w:rsidRPr="003A05EB">
              <w:rPr>
                <w:color w:val="000000"/>
                <w:sz w:val="20"/>
              </w:rPr>
              <w:t>SumsOfSqs</w:t>
            </w:r>
          </w:p>
        </w:tc>
        <w:tc>
          <w:tcPr>
            <w:tcW w:w="1100" w:type="dxa"/>
            <w:noWrap/>
            <w:hideMark/>
          </w:tcPr>
          <w:p w14:paraId="1EBE8F2E" w14:textId="77777777" w:rsidR="001E25F9" w:rsidRPr="003A05EB" w:rsidRDefault="001E25F9" w:rsidP="001E25F9">
            <w:pPr>
              <w:rPr>
                <w:color w:val="000000"/>
                <w:sz w:val="20"/>
              </w:rPr>
            </w:pPr>
            <w:r w:rsidRPr="003A05EB">
              <w:rPr>
                <w:color w:val="000000"/>
                <w:sz w:val="20"/>
              </w:rPr>
              <w:t>MeanSqs</w:t>
            </w:r>
          </w:p>
        </w:tc>
        <w:tc>
          <w:tcPr>
            <w:tcW w:w="980" w:type="dxa"/>
            <w:noWrap/>
            <w:hideMark/>
          </w:tcPr>
          <w:p w14:paraId="0F87A0FE" w14:textId="77777777" w:rsidR="001E25F9" w:rsidRPr="003A05EB" w:rsidRDefault="001E25F9" w:rsidP="001E25F9">
            <w:pPr>
              <w:rPr>
                <w:color w:val="000000"/>
                <w:sz w:val="20"/>
              </w:rPr>
            </w:pPr>
            <w:r w:rsidRPr="003A05EB">
              <w:rPr>
                <w:color w:val="000000"/>
                <w:sz w:val="20"/>
              </w:rPr>
              <w:t>F.Model</w:t>
            </w:r>
          </w:p>
        </w:tc>
        <w:tc>
          <w:tcPr>
            <w:tcW w:w="980" w:type="dxa"/>
            <w:noWrap/>
            <w:hideMark/>
          </w:tcPr>
          <w:p w14:paraId="6137FC79" w14:textId="77777777" w:rsidR="001E25F9" w:rsidRPr="003A05EB" w:rsidRDefault="001E25F9" w:rsidP="001E25F9">
            <w:pPr>
              <w:rPr>
                <w:color w:val="000000"/>
                <w:sz w:val="20"/>
              </w:rPr>
            </w:pPr>
            <w:r w:rsidRPr="003A05EB">
              <w:rPr>
                <w:color w:val="000000"/>
                <w:sz w:val="20"/>
              </w:rPr>
              <w:t>R2</w:t>
            </w:r>
          </w:p>
        </w:tc>
        <w:tc>
          <w:tcPr>
            <w:tcW w:w="740" w:type="dxa"/>
            <w:noWrap/>
            <w:hideMark/>
          </w:tcPr>
          <w:p w14:paraId="3BDDA3BF" w14:textId="77777777" w:rsidR="001E25F9" w:rsidRPr="003A05EB" w:rsidRDefault="001E25F9" w:rsidP="001E25F9">
            <w:pPr>
              <w:rPr>
                <w:color w:val="000000"/>
                <w:sz w:val="20"/>
              </w:rPr>
            </w:pPr>
            <w:r w:rsidRPr="003A05EB">
              <w:rPr>
                <w:color w:val="000000"/>
                <w:sz w:val="20"/>
              </w:rPr>
              <w:t>Pr(&gt;F)</w:t>
            </w:r>
          </w:p>
        </w:tc>
        <w:tc>
          <w:tcPr>
            <w:tcW w:w="480" w:type="dxa"/>
            <w:noWrap/>
            <w:hideMark/>
          </w:tcPr>
          <w:p w14:paraId="40DF9E8B" w14:textId="77777777" w:rsidR="001E25F9" w:rsidRPr="003A05EB" w:rsidRDefault="001E25F9" w:rsidP="001E25F9">
            <w:pPr>
              <w:rPr>
                <w:color w:val="000000"/>
                <w:sz w:val="20"/>
              </w:rPr>
            </w:pPr>
          </w:p>
        </w:tc>
      </w:tr>
      <w:tr w:rsidR="001E25F9" w:rsidRPr="003A05EB" w14:paraId="450FE361" w14:textId="77777777" w:rsidTr="003A05EB">
        <w:trPr>
          <w:trHeight w:hRule="exact" w:val="432"/>
        </w:trPr>
        <w:tc>
          <w:tcPr>
            <w:tcW w:w="2540" w:type="dxa"/>
            <w:noWrap/>
            <w:hideMark/>
          </w:tcPr>
          <w:p w14:paraId="5EED1E37" w14:textId="77777777" w:rsidR="001E25F9" w:rsidRPr="003A05EB" w:rsidRDefault="001E25F9" w:rsidP="001E25F9">
            <w:pPr>
              <w:rPr>
                <w:color w:val="000000"/>
                <w:sz w:val="20"/>
              </w:rPr>
            </w:pPr>
            <w:r w:rsidRPr="003A05EB">
              <w:rPr>
                <w:color w:val="000000"/>
                <w:sz w:val="20"/>
              </w:rPr>
              <w:t>Substrate:Concentration</w:t>
            </w:r>
          </w:p>
        </w:tc>
        <w:tc>
          <w:tcPr>
            <w:tcW w:w="380" w:type="dxa"/>
            <w:noWrap/>
            <w:hideMark/>
          </w:tcPr>
          <w:p w14:paraId="49AD0CE1" w14:textId="77777777" w:rsidR="001E25F9" w:rsidRPr="003A05EB" w:rsidRDefault="001E25F9" w:rsidP="001E25F9">
            <w:pPr>
              <w:jc w:val="right"/>
              <w:rPr>
                <w:color w:val="000000"/>
                <w:sz w:val="20"/>
              </w:rPr>
            </w:pPr>
            <w:r w:rsidRPr="003A05EB">
              <w:rPr>
                <w:color w:val="000000"/>
                <w:sz w:val="20"/>
              </w:rPr>
              <w:t>6</w:t>
            </w:r>
          </w:p>
        </w:tc>
        <w:tc>
          <w:tcPr>
            <w:tcW w:w="1220" w:type="dxa"/>
            <w:noWrap/>
            <w:hideMark/>
          </w:tcPr>
          <w:p w14:paraId="0ED3F8F8" w14:textId="77777777" w:rsidR="001E25F9" w:rsidRPr="003A05EB" w:rsidRDefault="001E25F9" w:rsidP="001E25F9">
            <w:pPr>
              <w:jc w:val="right"/>
              <w:rPr>
                <w:color w:val="000000"/>
                <w:sz w:val="20"/>
              </w:rPr>
            </w:pPr>
            <w:r w:rsidRPr="003A05EB">
              <w:rPr>
                <w:color w:val="000000"/>
                <w:sz w:val="20"/>
              </w:rPr>
              <w:t>0.57399</w:t>
            </w:r>
          </w:p>
        </w:tc>
        <w:tc>
          <w:tcPr>
            <w:tcW w:w="1100" w:type="dxa"/>
            <w:noWrap/>
            <w:hideMark/>
          </w:tcPr>
          <w:p w14:paraId="750304C7" w14:textId="77777777" w:rsidR="001E25F9" w:rsidRPr="003A05EB" w:rsidRDefault="001E25F9" w:rsidP="001E25F9">
            <w:pPr>
              <w:jc w:val="right"/>
              <w:rPr>
                <w:color w:val="000000"/>
                <w:sz w:val="20"/>
              </w:rPr>
            </w:pPr>
            <w:r w:rsidRPr="003A05EB">
              <w:rPr>
                <w:color w:val="000000"/>
                <w:sz w:val="20"/>
              </w:rPr>
              <w:t>0.095666</w:t>
            </w:r>
          </w:p>
        </w:tc>
        <w:tc>
          <w:tcPr>
            <w:tcW w:w="980" w:type="dxa"/>
            <w:noWrap/>
            <w:hideMark/>
          </w:tcPr>
          <w:p w14:paraId="0FDB3976" w14:textId="77777777" w:rsidR="001E25F9" w:rsidRPr="003A05EB" w:rsidRDefault="001E25F9" w:rsidP="001E25F9">
            <w:pPr>
              <w:jc w:val="right"/>
              <w:rPr>
                <w:color w:val="000000"/>
                <w:sz w:val="20"/>
              </w:rPr>
            </w:pPr>
            <w:r w:rsidRPr="003A05EB">
              <w:rPr>
                <w:color w:val="000000"/>
                <w:sz w:val="20"/>
              </w:rPr>
              <w:t>5.9523</w:t>
            </w:r>
          </w:p>
        </w:tc>
        <w:tc>
          <w:tcPr>
            <w:tcW w:w="980" w:type="dxa"/>
            <w:noWrap/>
            <w:hideMark/>
          </w:tcPr>
          <w:p w14:paraId="68381E62" w14:textId="77777777" w:rsidR="001E25F9" w:rsidRPr="003A05EB" w:rsidRDefault="001E25F9" w:rsidP="001E25F9">
            <w:pPr>
              <w:jc w:val="right"/>
              <w:rPr>
                <w:color w:val="000000"/>
                <w:sz w:val="20"/>
              </w:rPr>
            </w:pPr>
            <w:r w:rsidRPr="003A05EB">
              <w:rPr>
                <w:color w:val="000000"/>
                <w:sz w:val="20"/>
              </w:rPr>
              <w:t>0.71839</w:t>
            </w:r>
          </w:p>
        </w:tc>
        <w:tc>
          <w:tcPr>
            <w:tcW w:w="740" w:type="dxa"/>
            <w:noWrap/>
            <w:hideMark/>
          </w:tcPr>
          <w:p w14:paraId="4BF2907C" w14:textId="77777777" w:rsidR="001E25F9" w:rsidRPr="003A05EB" w:rsidRDefault="001E25F9" w:rsidP="001E25F9">
            <w:pPr>
              <w:jc w:val="right"/>
              <w:rPr>
                <w:color w:val="000000"/>
                <w:sz w:val="20"/>
              </w:rPr>
            </w:pPr>
            <w:r w:rsidRPr="003A05EB">
              <w:rPr>
                <w:color w:val="000000"/>
                <w:sz w:val="20"/>
              </w:rPr>
              <w:t>0.001</w:t>
            </w:r>
          </w:p>
        </w:tc>
        <w:tc>
          <w:tcPr>
            <w:tcW w:w="480" w:type="dxa"/>
            <w:noWrap/>
            <w:hideMark/>
          </w:tcPr>
          <w:p w14:paraId="339DBAB1" w14:textId="77777777" w:rsidR="001E25F9" w:rsidRPr="003A05EB" w:rsidRDefault="001E25F9" w:rsidP="001E25F9">
            <w:pPr>
              <w:rPr>
                <w:color w:val="000000"/>
                <w:sz w:val="20"/>
              </w:rPr>
            </w:pPr>
            <w:r w:rsidRPr="003A05EB">
              <w:rPr>
                <w:color w:val="000000"/>
                <w:sz w:val="20"/>
              </w:rPr>
              <w:t>***</w:t>
            </w:r>
          </w:p>
        </w:tc>
      </w:tr>
      <w:tr w:rsidR="001E25F9" w:rsidRPr="003A05EB" w14:paraId="4D14969A" w14:textId="77777777" w:rsidTr="003A05EB">
        <w:trPr>
          <w:trHeight w:hRule="exact" w:val="432"/>
        </w:trPr>
        <w:tc>
          <w:tcPr>
            <w:tcW w:w="2540" w:type="dxa"/>
            <w:noWrap/>
            <w:hideMark/>
          </w:tcPr>
          <w:p w14:paraId="0D92DA3B" w14:textId="77777777" w:rsidR="001E25F9" w:rsidRPr="003A05EB" w:rsidRDefault="001E25F9" w:rsidP="001E25F9">
            <w:pPr>
              <w:rPr>
                <w:color w:val="000000"/>
                <w:sz w:val="20"/>
              </w:rPr>
            </w:pPr>
            <w:r w:rsidRPr="003A05EB">
              <w:rPr>
                <w:color w:val="000000"/>
                <w:sz w:val="20"/>
              </w:rPr>
              <w:t>Residuals</w:t>
            </w:r>
          </w:p>
        </w:tc>
        <w:tc>
          <w:tcPr>
            <w:tcW w:w="380" w:type="dxa"/>
            <w:noWrap/>
            <w:hideMark/>
          </w:tcPr>
          <w:p w14:paraId="55CAC2AE" w14:textId="77777777" w:rsidR="001E25F9" w:rsidRPr="003A05EB" w:rsidRDefault="001E25F9" w:rsidP="001E25F9">
            <w:pPr>
              <w:jc w:val="right"/>
              <w:rPr>
                <w:color w:val="000000"/>
                <w:sz w:val="20"/>
              </w:rPr>
            </w:pPr>
            <w:r w:rsidRPr="003A05EB">
              <w:rPr>
                <w:color w:val="000000"/>
                <w:sz w:val="20"/>
              </w:rPr>
              <w:t>14</w:t>
            </w:r>
          </w:p>
        </w:tc>
        <w:tc>
          <w:tcPr>
            <w:tcW w:w="1220" w:type="dxa"/>
            <w:noWrap/>
            <w:hideMark/>
          </w:tcPr>
          <w:p w14:paraId="5E9B5E5B" w14:textId="77777777" w:rsidR="001E25F9" w:rsidRPr="003A05EB" w:rsidRDefault="001E25F9" w:rsidP="001E25F9">
            <w:pPr>
              <w:jc w:val="right"/>
              <w:rPr>
                <w:color w:val="000000"/>
                <w:sz w:val="20"/>
              </w:rPr>
            </w:pPr>
            <w:r w:rsidRPr="003A05EB">
              <w:rPr>
                <w:color w:val="000000"/>
                <w:sz w:val="20"/>
              </w:rPr>
              <w:t>0.22501</w:t>
            </w:r>
          </w:p>
        </w:tc>
        <w:tc>
          <w:tcPr>
            <w:tcW w:w="1100" w:type="dxa"/>
            <w:noWrap/>
            <w:hideMark/>
          </w:tcPr>
          <w:p w14:paraId="097FBE66" w14:textId="77777777" w:rsidR="001E25F9" w:rsidRPr="003A05EB" w:rsidRDefault="001E25F9" w:rsidP="001E25F9">
            <w:pPr>
              <w:jc w:val="right"/>
              <w:rPr>
                <w:color w:val="000000"/>
                <w:sz w:val="20"/>
              </w:rPr>
            </w:pPr>
            <w:r w:rsidRPr="003A05EB">
              <w:rPr>
                <w:color w:val="000000"/>
                <w:sz w:val="20"/>
              </w:rPr>
              <w:t>0.016072</w:t>
            </w:r>
          </w:p>
        </w:tc>
        <w:tc>
          <w:tcPr>
            <w:tcW w:w="980" w:type="dxa"/>
            <w:noWrap/>
            <w:hideMark/>
          </w:tcPr>
          <w:p w14:paraId="04B813C5" w14:textId="77777777" w:rsidR="001E25F9" w:rsidRPr="003A05EB" w:rsidRDefault="001E25F9" w:rsidP="001E25F9">
            <w:pPr>
              <w:jc w:val="right"/>
              <w:rPr>
                <w:color w:val="000000"/>
                <w:sz w:val="20"/>
              </w:rPr>
            </w:pPr>
            <w:r w:rsidRPr="003A05EB">
              <w:rPr>
                <w:color w:val="000000"/>
                <w:sz w:val="20"/>
              </w:rPr>
              <w:t>0.28161</w:t>
            </w:r>
          </w:p>
        </w:tc>
        <w:tc>
          <w:tcPr>
            <w:tcW w:w="980" w:type="dxa"/>
            <w:noWrap/>
            <w:hideMark/>
          </w:tcPr>
          <w:p w14:paraId="24DB0F56" w14:textId="77777777" w:rsidR="001E25F9" w:rsidRPr="003A05EB" w:rsidRDefault="001E25F9" w:rsidP="001E25F9">
            <w:pPr>
              <w:jc w:val="right"/>
              <w:rPr>
                <w:color w:val="000000"/>
                <w:sz w:val="20"/>
              </w:rPr>
            </w:pPr>
          </w:p>
        </w:tc>
        <w:tc>
          <w:tcPr>
            <w:tcW w:w="740" w:type="dxa"/>
            <w:noWrap/>
            <w:hideMark/>
          </w:tcPr>
          <w:p w14:paraId="02E81483" w14:textId="77777777" w:rsidR="001E25F9" w:rsidRPr="003A05EB" w:rsidRDefault="001E25F9" w:rsidP="001E25F9">
            <w:pPr>
              <w:rPr>
                <w:sz w:val="20"/>
              </w:rPr>
            </w:pPr>
          </w:p>
        </w:tc>
        <w:tc>
          <w:tcPr>
            <w:tcW w:w="480" w:type="dxa"/>
            <w:noWrap/>
            <w:hideMark/>
          </w:tcPr>
          <w:p w14:paraId="1C6796E5" w14:textId="77777777" w:rsidR="001E25F9" w:rsidRPr="003A05EB" w:rsidRDefault="001E25F9" w:rsidP="001E25F9">
            <w:pPr>
              <w:rPr>
                <w:sz w:val="20"/>
              </w:rPr>
            </w:pPr>
          </w:p>
        </w:tc>
      </w:tr>
      <w:tr w:rsidR="001E25F9" w:rsidRPr="003A05EB" w14:paraId="7180F778" w14:textId="77777777" w:rsidTr="003A05EB">
        <w:trPr>
          <w:trHeight w:hRule="exact" w:val="432"/>
        </w:trPr>
        <w:tc>
          <w:tcPr>
            <w:tcW w:w="2540" w:type="dxa"/>
            <w:noWrap/>
            <w:hideMark/>
          </w:tcPr>
          <w:p w14:paraId="29E26066" w14:textId="77777777" w:rsidR="001E25F9" w:rsidRPr="003A05EB" w:rsidRDefault="001E25F9" w:rsidP="001E25F9">
            <w:pPr>
              <w:rPr>
                <w:color w:val="000000"/>
                <w:sz w:val="20"/>
              </w:rPr>
            </w:pPr>
            <w:r w:rsidRPr="003A05EB">
              <w:rPr>
                <w:color w:val="000000"/>
                <w:sz w:val="20"/>
              </w:rPr>
              <w:t>Total</w:t>
            </w:r>
          </w:p>
        </w:tc>
        <w:tc>
          <w:tcPr>
            <w:tcW w:w="380" w:type="dxa"/>
            <w:noWrap/>
            <w:hideMark/>
          </w:tcPr>
          <w:p w14:paraId="6C98E359" w14:textId="77777777" w:rsidR="001E25F9" w:rsidRPr="003A05EB" w:rsidRDefault="001E25F9" w:rsidP="001E25F9">
            <w:pPr>
              <w:jc w:val="right"/>
              <w:rPr>
                <w:color w:val="000000"/>
                <w:sz w:val="20"/>
              </w:rPr>
            </w:pPr>
            <w:r w:rsidRPr="003A05EB">
              <w:rPr>
                <w:color w:val="000000"/>
                <w:sz w:val="20"/>
              </w:rPr>
              <w:t>20</w:t>
            </w:r>
          </w:p>
        </w:tc>
        <w:tc>
          <w:tcPr>
            <w:tcW w:w="1220" w:type="dxa"/>
            <w:noWrap/>
            <w:hideMark/>
          </w:tcPr>
          <w:p w14:paraId="4056B34F" w14:textId="77777777" w:rsidR="001E25F9" w:rsidRPr="003A05EB" w:rsidRDefault="001E25F9" w:rsidP="001E25F9">
            <w:pPr>
              <w:jc w:val="right"/>
              <w:rPr>
                <w:color w:val="000000"/>
                <w:sz w:val="20"/>
              </w:rPr>
            </w:pPr>
            <w:r w:rsidRPr="003A05EB">
              <w:rPr>
                <w:color w:val="000000"/>
                <w:sz w:val="20"/>
              </w:rPr>
              <w:t>0.799</w:t>
            </w:r>
          </w:p>
        </w:tc>
        <w:tc>
          <w:tcPr>
            <w:tcW w:w="1100" w:type="dxa"/>
            <w:noWrap/>
            <w:hideMark/>
          </w:tcPr>
          <w:p w14:paraId="5929BFC7" w14:textId="77777777" w:rsidR="001E25F9" w:rsidRPr="003A05EB" w:rsidRDefault="001E25F9" w:rsidP="001E25F9">
            <w:pPr>
              <w:jc w:val="right"/>
              <w:rPr>
                <w:color w:val="000000"/>
                <w:sz w:val="20"/>
              </w:rPr>
            </w:pPr>
            <w:r w:rsidRPr="003A05EB">
              <w:rPr>
                <w:color w:val="000000"/>
                <w:sz w:val="20"/>
              </w:rPr>
              <w:t>1</w:t>
            </w:r>
          </w:p>
        </w:tc>
        <w:tc>
          <w:tcPr>
            <w:tcW w:w="980" w:type="dxa"/>
            <w:noWrap/>
            <w:hideMark/>
          </w:tcPr>
          <w:p w14:paraId="31AF2C94" w14:textId="77777777" w:rsidR="001E25F9" w:rsidRPr="003A05EB" w:rsidRDefault="001E25F9" w:rsidP="001E25F9">
            <w:pPr>
              <w:jc w:val="right"/>
              <w:rPr>
                <w:color w:val="000000"/>
                <w:sz w:val="20"/>
              </w:rPr>
            </w:pPr>
          </w:p>
        </w:tc>
        <w:tc>
          <w:tcPr>
            <w:tcW w:w="980" w:type="dxa"/>
            <w:noWrap/>
            <w:hideMark/>
          </w:tcPr>
          <w:p w14:paraId="284E0A33" w14:textId="77777777" w:rsidR="001E25F9" w:rsidRPr="003A05EB" w:rsidRDefault="001E25F9" w:rsidP="001E25F9">
            <w:pPr>
              <w:rPr>
                <w:sz w:val="20"/>
              </w:rPr>
            </w:pPr>
          </w:p>
        </w:tc>
        <w:tc>
          <w:tcPr>
            <w:tcW w:w="740" w:type="dxa"/>
            <w:noWrap/>
            <w:hideMark/>
          </w:tcPr>
          <w:p w14:paraId="54EA1799" w14:textId="77777777" w:rsidR="001E25F9" w:rsidRPr="003A05EB" w:rsidRDefault="001E25F9" w:rsidP="001E25F9">
            <w:pPr>
              <w:rPr>
                <w:sz w:val="20"/>
              </w:rPr>
            </w:pPr>
          </w:p>
        </w:tc>
        <w:tc>
          <w:tcPr>
            <w:tcW w:w="480" w:type="dxa"/>
            <w:noWrap/>
            <w:hideMark/>
          </w:tcPr>
          <w:p w14:paraId="339836F4" w14:textId="77777777" w:rsidR="001E25F9" w:rsidRPr="003A05EB" w:rsidRDefault="001E25F9" w:rsidP="001E25F9">
            <w:pPr>
              <w:rPr>
                <w:sz w:val="20"/>
              </w:rPr>
            </w:pPr>
          </w:p>
        </w:tc>
      </w:tr>
    </w:tbl>
    <w:p w14:paraId="17A0091E" w14:textId="4D6926AA" w:rsidR="001E25F9" w:rsidRPr="003A05EB" w:rsidRDefault="001E25F9" w:rsidP="001E25F9">
      <w:pPr>
        <w:rPr>
          <w:sz w:val="20"/>
        </w:rPr>
      </w:pPr>
    </w:p>
    <w:tbl>
      <w:tblPr>
        <w:tblW w:w="8420" w:type="dxa"/>
        <w:tblLook w:val="04A0" w:firstRow="1" w:lastRow="0" w:firstColumn="1" w:lastColumn="0" w:noHBand="0" w:noVBand="1"/>
      </w:tblPr>
      <w:tblGrid>
        <w:gridCol w:w="2540"/>
        <w:gridCol w:w="428"/>
        <w:gridCol w:w="1220"/>
        <w:gridCol w:w="1100"/>
        <w:gridCol w:w="980"/>
        <w:gridCol w:w="980"/>
        <w:gridCol w:w="752"/>
        <w:gridCol w:w="480"/>
      </w:tblGrid>
      <w:tr w:rsidR="001E25F9" w:rsidRPr="003A05EB" w14:paraId="71995B8D" w14:textId="77777777" w:rsidTr="003A05EB">
        <w:trPr>
          <w:trHeight w:hRule="exact" w:val="432"/>
        </w:trPr>
        <w:tc>
          <w:tcPr>
            <w:tcW w:w="2540" w:type="dxa"/>
            <w:noWrap/>
            <w:hideMark/>
          </w:tcPr>
          <w:p w14:paraId="718A8934" w14:textId="77777777" w:rsidR="001E25F9" w:rsidRPr="003A05EB" w:rsidRDefault="001E25F9" w:rsidP="001E25F9">
            <w:pPr>
              <w:rPr>
                <w:sz w:val="20"/>
              </w:rPr>
            </w:pPr>
          </w:p>
        </w:tc>
        <w:tc>
          <w:tcPr>
            <w:tcW w:w="380" w:type="dxa"/>
            <w:noWrap/>
            <w:hideMark/>
          </w:tcPr>
          <w:p w14:paraId="6ABE90C4" w14:textId="77777777" w:rsidR="001E25F9" w:rsidRPr="003A05EB" w:rsidRDefault="001E25F9" w:rsidP="001E25F9">
            <w:pPr>
              <w:rPr>
                <w:color w:val="000000"/>
                <w:sz w:val="20"/>
              </w:rPr>
            </w:pPr>
            <w:r w:rsidRPr="003A05EB">
              <w:rPr>
                <w:color w:val="000000"/>
                <w:sz w:val="20"/>
              </w:rPr>
              <w:t>Df</w:t>
            </w:r>
          </w:p>
        </w:tc>
        <w:tc>
          <w:tcPr>
            <w:tcW w:w="1220" w:type="dxa"/>
            <w:noWrap/>
            <w:hideMark/>
          </w:tcPr>
          <w:p w14:paraId="2BC4993A" w14:textId="77777777" w:rsidR="001E25F9" w:rsidRPr="003A05EB" w:rsidRDefault="001E25F9" w:rsidP="001E25F9">
            <w:pPr>
              <w:rPr>
                <w:color w:val="000000"/>
                <w:sz w:val="20"/>
              </w:rPr>
            </w:pPr>
            <w:r w:rsidRPr="003A05EB">
              <w:rPr>
                <w:color w:val="000000"/>
                <w:sz w:val="20"/>
              </w:rPr>
              <w:t>SumsOfSqs</w:t>
            </w:r>
          </w:p>
        </w:tc>
        <w:tc>
          <w:tcPr>
            <w:tcW w:w="1100" w:type="dxa"/>
            <w:noWrap/>
            <w:hideMark/>
          </w:tcPr>
          <w:p w14:paraId="303720BC" w14:textId="77777777" w:rsidR="001E25F9" w:rsidRPr="003A05EB" w:rsidRDefault="001E25F9" w:rsidP="001E25F9">
            <w:pPr>
              <w:rPr>
                <w:color w:val="000000"/>
                <w:sz w:val="20"/>
              </w:rPr>
            </w:pPr>
            <w:r w:rsidRPr="003A05EB">
              <w:rPr>
                <w:color w:val="000000"/>
                <w:sz w:val="20"/>
              </w:rPr>
              <w:t>MeanSqs</w:t>
            </w:r>
          </w:p>
        </w:tc>
        <w:tc>
          <w:tcPr>
            <w:tcW w:w="980" w:type="dxa"/>
            <w:noWrap/>
            <w:hideMark/>
          </w:tcPr>
          <w:p w14:paraId="4DEF9DE5" w14:textId="77777777" w:rsidR="001E25F9" w:rsidRPr="003A05EB" w:rsidRDefault="001E25F9" w:rsidP="001E25F9">
            <w:pPr>
              <w:rPr>
                <w:color w:val="000000"/>
                <w:sz w:val="20"/>
              </w:rPr>
            </w:pPr>
            <w:r w:rsidRPr="003A05EB">
              <w:rPr>
                <w:color w:val="000000"/>
                <w:sz w:val="20"/>
              </w:rPr>
              <w:t>F.Model</w:t>
            </w:r>
          </w:p>
        </w:tc>
        <w:tc>
          <w:tcPr>
            <w:tcW w:w="980" w:type="dxa"/>
            <w:noWrap/>
            <w:hideMark/>
          </w:tcPr>
          <w:p w14:paraId="7C892C9C" w14:textId="77777777" w:rsidR="001E25F9" w:rsidRPr="003A05EB" w:rsidRDefault="001E25F9" w:rsidP="001E25F9">
            <w:pPr>
              <w:rPr>
                <w:color w:val="000000"/>
                <w:sz w:val="20"/>
              </w:rPr>
            </w:pPr>
            <w:r w:rsidRPr="003A05EB">
              <w:rPr>
                <w:color w:val="000000"/>
                <w:sz w:val="20"/>
              </w:rPr>
              <w:t>R2</w:t>
            </w:r>
          </w:p>
        </w:tc>
        <w:tc>
          <w:tcPr>
            <w:tcW w:w="740" w:type="dxa"/>
            <w:noWrap/>
            <w:hideMark/>
          </w:tcPr>
          <w:p w14:paraId="35815562" w14:textId="77777777" w:rsidR="001E25F9" w:rsidRPr="003A05EB" w:rsidRDefault="001E25F9" w:rsidP="001E25F9">
            <w:pPr>
              <w:rPr>
                <w:color w:val="000000"/>
                <w:sz w:val="20"/>
              </w:rPr>
            </w:pPr>
            <w:r w:rsidRPr="003A05EB">
              <w:rPr>
                <w:color w:val="000000"/>
                <w:sz w:val="20"/>
              </w:rPr>
              <w:t>Pr(&gt;F)</w:t>
            </w:r>
          </w:p>
        </w:tc>
        <w:tc>
          <w:tcPr>
            <w:tcW w:w="480" w:type="dxa"/>
            <w:noWrap/>
            <w:hideMark/>
          </w:tcPr>
          <w:p w14:paraId="3DB55C0E" w14:textId="77777777" w:rsidR="001E25F9" w:rsidRPr="003A05EB" w:rsidRDefault="001E25F9" w:rsidP="001E25F9">
            <w:pPr>
              <w:rPr>
                <w:color w:val="000000"/>
                <w:sz w:val="20"/>
              </w:rPr>
            </w:pPr>
          </w:p>
        </w:tc>
      </w:tr>
      <w:tr w:rsidR="001E25F9" w:rsidRPr="003A05EB" w14:paraId="3EBA21EE" w14:textId="77777777" w:rsidTr="003A05EB">
        <w:trPr>
          <w:trHeight w:hRule="exact" w:val="432"/>
        </w:trPr>
        <w:tc>
          <w:tcPr>
            <w:tcW w:w="2540" w:type="dxa"/>
            <w:noWrap/>
            <w:hideMark/>
          </w:tcPr>
          <w:p w14:paraId="235A2197" w14:textId="77777777" w:rsidR="001E25F9" w:rsidRPr="003A05EB" w:rsidRDefault="001E25F9" w:rsidP="001E25F9">
            <w:pPr>
              <w:rPr>
                <w:color w:val="000000"/>
                <w:sz w:val="20"/>
              </w:rPr>
            </w:pPr>
            <w:r w:rsidRPr="003A05EB">
              <w:rPr>
                <w:color w:val="000000"/>
                <w:sz w:val="20"/>
              </w:rPr>
              <w:t>timepoint:Concentration</w:t>
            </w:r>
          </w:p>
        </w:tc>
        <w:tc>
          <w:tcPr>
            <w:tcW w:w="380" w:type="dxa"/>
            <w:noWrap/>
            <w:hideMark/>
          </w:tcPr>
          <w:p w14:paraId="53C770F3" w14:textId="77777777" w:rsidR="001E25F9" w:rsidRPr="003A05EB" w:rsidRDefault="001E25F9" w:rsidP="001E25F9">
            <w:pPr>
              <w:jc w:val="right"/>
              <w:rPr>
                <w:color w:val="000000"/>
                <w:sz w:val="20"/>
              </w:rPr>
            </w:pPr>
            <w:r w:rsidRPr="003A05EB">
              <w:rPr>
                <w:color w:val="000000"/>
                <w:sz w:val="20"/>
              </w:rPr>
              <w:t>11</w:t>
            </w:r>
          </w:p>
        </w:tc>
        <w:tc>
          <w:tcPr>
            <w:tcW w:w="1220" w:type="dxa"/>
            <w:noWrap/>
            <w:hideMark/>
          </w:tcPr>
          <w:p w14:paraId="254504FA" w14:textId="77777777" w:rsidR="001E25F9" w:rsidRPr="003A05EB" w:rsidRDefault="001E25F9" w:rsidP="001E25F9">
            <w:pPr>
              <w:jc w:val="right"/>
              <w:rPr>
                <w:color w:val="000000"/>
                <w:sz w:val="20"/>
              </w:rPr>
            </w:pPr>
            <w:r w:rsidRPr="003A05EB">
              <w:rPr>
                <w:color w:val="000000"/>
                <w:sz w:val="20"/>
              </w:rPr>
              <w:t>0.42464</w:t>
            </w:r>
          </w:p>
        </w:tc>
        <w:tc>
          <w:tcPr>
            <w:tcW w:w="1100" w:type="dxa"/>
            <w:noWrap/>
            <w:hideMark/>
          </w:tcPr>
          <w:p w14:paraId="63DCB778" w14:textId="77777777" w:rsidR="001E25F9" w:rsidRPr="003A05EB" w:rsidRDefault="001E25F9" w:rsidP="001E25F9">
            <w:pPr>
              <w:jc w:val="right"/>
              <w:rPr>
                <w:color w:val="000000"/>
                <w:sz w:val="20"/>
              </w:rPr>
            </w:pPr>
            <w:r w:rsidRPr="003A05EB">
              <w:rPr>
                <w:color w:val="000000"/>
                <w:sz w:val="20"/>
              </w:rPr>
              <w:t>0.038604</w:t>
            </w:r>
          </w:p>
        </w:tc>
        <w:tc>
          <w:tcPr>
            <w:tcW w:w="980" w:type="dxa"/>
            <w:noWrap/>
            <w:hideMark/>
          </w:tcPr>
          <w:p w14:paraId="25776FD4" w14:textId="77777777" w:rsidR="001E25F9" w:rsidRPr="003A05EB" w:rsidRDefault="001E25F9" w:rsidP="001E25F9">
            <w:pPr>
              <w:jc w:val="right"/>
              <w:rPr>
                <w:color w:val="000000"/>
                <w:sz w:val="20"/>
              </w:rPr>
            </w:pPr>
            <w:r w:rsidRPr="003A05EB">
              <w:rPr>
                <w:color w:val="000000"/>
                <w:sz w:val="20"/>
              </w:rPr>
              <w:t>0.92806</w:t>
            </w:r>
          </w:p>
        </w:tc>
        <w:tc>
          <w:tcPr>
            <w:tcW w:w="980" w:type="dxa"/>
            <w:noWrap/>
            <w:hideMark/>
          </w:tcPr>
          <w:p w14:paraId="7209EDCE" w14:textId="77777777" w:rsidR="001E25F9" w:rsidRPr="003A05EB" w:rsidRDefault="001E25F9" w:rsidP="001E25F9">
            <w:pPr>
              <w:jc w:val="right"/>
              <w:rPr>
                <w:color w:val="000000"/>
                <w:sz w:val="20"/>
              </w:rPr>
            </w:pPr>
            <w:r w:rsidRPr="003A05EB">
              <w:rPr>
                <w:color w:val="000000"/>
                <w:sz w:val="20"/>
              </w:rPr>
              <w:t>0.53146</w:t>
            </w:r>
          </w:p>
        </w:tc>
        <w:tc>
          <w:tcPr>
            <w:tcW w:w="740" w:type="dxa"/>
            <w:noWrap/>
            <w:hideMark/>
          </w:tcPr>
          <w:p w14:paraId="01F4F738" w14:textId="77777777" w:rsidR="001E25F9" w:rsidRPr="003A05EB" w:rsidRDefault="001E25F9" w:rsidP="001E25F9">
            <w:pPr>
              <w:jc w:val="right"/>
              <w:rPr>
                <w:color w:val="000000"/>
                <w:sz w:val="20"/>
              </w:rPr>
            </w:pPr>
            <w:r w:rsidRPr="003A05EB">
              <w:rPr>
                <w:color w:val="000000"/>
                <w:sz w:val="20"/>
              </w:rPr>
              <w:t>0.578</w:t>
            </w:r>
          </w:p>
        </w:tc>
        <w:tc>
          <w:tcPr>
            <w:tcW w:w="480" w:type="dxa"/>
            <w:noWrap/>
            <w:hideMark/>
          </w:tcPr>
          <w:p w14:paraId="2DBCCABB" w14:textId="77777777" w:rsidR="001E25F9" w:rsidRPr="003A05EB" w:rsidRDefault="001E25F9" w:rsidP="001E25F9">
            <w:pPr>
              <w:jc w:val="right"/>
              <w:rPr>
                <w:color w:val="000000"/>
                <w:sz w:val="20"/>
              </w:rPr>
            </w:pPr>
          </w:p>
        </w:tc>
      </w:tr>
      <w:tr w:rsidR="001E25F9" w:rsidRPr="003A05EB" w14:paraId="52B6EFD0" w14:textId="77777777" w:rsidTr="003A05EB">
        <w:trPr>
          <w:trHeight w:hRule="exact" w:val="432"/>
        </w:trPr>
        <w:tc>
          <w:tcPr>
            <w:tcW w:w="2540" w:type="dxa"/>
            <w:noWrap/>
            <w:hideMark/>
          </w:tcPr>
          <w:p w14:paraId="05B48892" w14:textId="77777777" w:rsidR="001E25F9" w:rsidRPr="003A05EB" w:rsidRDefault="001E25F9" w:rsidP="001E25F9">
            <w:pPr>
              <w:rPr>
                <w:color w:val="000000"/>
                <w:sz w:val="20"/>
              </w:rPr>
            </w:pPr>
            <w:r w:rsidRPr="003A05EB">
              <w:rPr>
                <w:color w:val="000000"/>
                <w:sz w:val="20"/>
              </w:rPr>
              <w:t>Residuals</w:t>
            </w:r>
          </w:p>
        </w:tc>
        <w:tc>
          <w:tcPr>
            <w:tcW w:w="380" w:type="dxa"/>
            <w:noWrap/>
            <w:hideMark/>
          </w:tcPr>
          <w:p w14:paraId="79E80C19" w14:textId="77777777" w:rsidR="001E25F9" w:rsidRPr="003A05EB" w:rsidRDefault="001E25F9" w:rsidP="001E25F9">
            <w:pPr>
              <w:jc w:val="right"/>
              <w:rPr>
                <w:color w:val="000000"/>
                <w:sz w:val="20"/>
              </w:rPr>
            </w:pPr>
            <w:r w:rsidRPr="003A05EB">
              <w:rPr>
                <w:color w:val="000000"/>
                <w:sz w:val="20"/>
              </w:rPr>
              <w:t>9</w:t>
            </w:r>
          </w:p>
        </w:tc>
        <w:tc>
          <w:tcPr>
            <w:tcW w:w="1220" w:type="dxa"/>
            <w:noWrap/>
            <w:hideMark/>
          </w:tcPr>
          <w:p w14:paraId="56250AB9" w14:textId="77777777" w:rsidR="001E25F9" w:rsidRPr="003A05EB" w:rsidRDefault="001E25F9" w:rsidP="001E25F9">
            <w:pPr>
              <w:jc w:val="right"/>
              <w:rPr>
                <w:color w:val="000000"/>
                <w:sz w:val="20"/>
              </w:rPr>
            </w:pPr>
            <w:r w:rsidRPr="003A05EB">
              <w:rPr>
                <w:color w:val="000000"/>
                <w:sz w:val="20"/>
              </w:rPr>
              <w:t>0.37436</w:t>
            </w:r>
          </w:p>
        </w:tc>
        <w:tc>
          <w:tcPr>
            <w:tcW w:w="1100" w:type="dxa"/>
            <w:noWrap/>
            <w:hideMark/>
          </w:tcPr>
          <w:p w14:paraId="66194DEC" w14:textId="77777777" w:rsidR="001E25F9" w:rsidRPr="003A05EB" w:rsidRDefault="001E25F9" w:rsidP="001E25F9">
            <w:pPr>
              <w:jc w:val="right"/>
              <w:rPr>
                <w:color w:val="000000"/>
                <w:sz w:val="20"/>
              </w:rPr>
            </w:pPr>
            <w:r w:rsidRPr="003A05EB">
              <w:rPr>
                <w:color w:val="000000"/>
                <w:sz w:val="20"/>
              </w:rPr>
              <w:t>0.041596</w:t>
            </w:r>
          </w:p>
        </w:tc>
        <w:tc>
          <w:tcPr>
            <w:tcW w:w="980" w:type="dxa"/>
            <w:noWrap/>
            <w:hideMark/>
          </w:tcPr>
          <w:p w14:paraId="73CF3418" w14:textId="77777777" w:rsidR="001E25F9" w:rsidRPr="003A05EB" w:rsidRDefault="001E25F9" w:rsidP="001E25F9">
            <w:pPr>
              <w:jc w:val="right"/>
              <w:rPr>
                <w:color w:val="000000"/>
                <w:sz w:val="20"/>
              </w:rPr>
            </w:pPr>
            <w:r w:rsidRPr="003A05EB">
              <w:rPr>
                <w:color w:val="000000"/>
                <w:sz w:val="20"/>
              </w:rPr>
              <w:t>0.46854</w:t>
            </w:r>
          </w:p>
        </w:tc>
        <w:tc>
          <w:tcPr>
            <w:tcW w:w="980" w:type="dxa"/>
            <w:noWrap/>
            <w:hideMark/>
          </w:tcPr>
          <w:p w14:paraId="6F0E62FE" w14:textId="77777777" w:rsidR="001E25F9" w:rsidRPr="003A05EB" w:rsidRDefault="001E25F9" w:rsidP="001E25F9">
            <w:pPr>
              <w:jc w:val="right"/>
              <w:rPr>
                <w:color w:val="000000"/>
                <w:sz w:val="20"/>
              </w:rPr>
            </w:pPr>
          </w:p>
        </w:tc>
        <w:tc>
          <w:tcPr>
            <w:tcW w:w="740" w:type="dxa"/>
            <w:noWrap/>
            <w:hideMark/>
          </w:tcPr>
          <w:p w14:paraId="15F8A83B" w14:textId="77777777" w:rsidR="001E25F9" w:rsidRPr="003A05EB" w:rsidRDefault="001E25F9" w:rsidP="001E25F9">
            <w:pPr>
              <w:rPr>
                <w:sz w:val="20"/>
              </w:rPr>
            </w:pPr>
          </w:p>
        </w:tc>
        <w:tc>
          <w:tcPr>
            <w:tcW w:w="480" w:type="dxa"/>
            <w:noWrap/>
            <w:hideMark/>
          </w:tcPr>
          <w:p w14:paraId="7F5A9FF1" w14:textId="77777777" w:rsidR="001E25F9" w:rsidRPr="003A05EB" w:rsidRDefault="001E25F9" w:rsidP="001E25F9">
            <w:pPr>
              <w:rPr>
                <w:sz w:val="20"/>
              </w:rPr>
            </w:pPr>
          </w:p>
        </w:tc>
      </w:tr>
      <w:tr w:rsidR="001E25F9" w:rsidRPr="003A05EB" w14:paraId="68907FBE" w14:textId="77777777" w:rsidTr="003A05EB">
        <w:trPr>
          <w:trHeight w:hRule="exact" w:val="432"/>
        </w:trPr>
        <w:tc>
          <w:tcPr>
            <w:tcW w:w="2540" w:type="dxa"/>
            <w:noWrap/>
            <w:hideMark/>
          </w:tcPr>
          <w:p w14:paraId="4F1AE3CA" w14:textId="77777777" w:rsidR="001E25F9" w:rsidRPr="003A05EB" w:rsidRDefault="001E25F9" w:rsidP="001E25F9">
            <w:pPr>
              <w:rPr>
                <w:color w:val="000000"/>
                <w:sz w:val="20"/>
              </w:rPr>
            </w:pPr>
            <w:r w:rsidRPr="003A05EB">
              <w:rPr>
                <w:color w:val="000000"/>
                <w:sz w:val="20"/>
              </w:rPr>
              <w:t>Total</w:t>
            </w:r>
          </w:p>
        </w:tc>
        <w:tc>
          <w:tcPr>
            <w:tcW w:w="380" w:type="dxa"/>
            <w:noWrap/>
            <w:hideMark/>
          </w:tcPr>
          <w:p w14:paraId="55A1A56E" w14:textId="77777777" w:rsidR="001E25F9" w:rsidRPr="003A05EB" w:rsidRDefault="001E25F9" w:rsidP="001E25F9">
            <w:pPr>
              <w:jc w:val="right"/>
              <w:rPr>
                <w:color w:val="000000"/>
                <w:sz w:val="20"/>
              </w:rPr>
            </w:pPr>
            <w:r w:rsidRPr="003A05EB">
              <w:rPr>
                <w:color w:val="000000"/>
                <w:sz w:val="20"/>
              </w:rPr>
              <w:t>20</w:t>
            </w:r>
          </w:p>
        </w:tc>
        <w:tc>
          <w:tcPr>
            <w:tcW w:w="1220" w:type="dxa"/>
            <w:noWrap/>
            <w:hideMark/>
          </w:tcPr>
          <w:p w14:paraId="35546020" w14:textId="77777777" w:rsidR="001E25F9" w:rsidRPr="003A05EB" w:rsidRDefault="001E25F9" w:rsidP="001E25F9">
            <w:pPr>
              <w:jc w:val="right"/>
              <w:rPr>
                <w:color w:val="000000"/>
                <w:sz w:val="20"/>
              </w:rPr>
            </w:pPr>
            <w:r w:rsidRPr="003A05EB">
              <w:rPr>
                <w:color w:val="000000"/>
                <w:sz w:val="20"/>
              </w:rPr>
              <w:t>0.799</w:t>
            </w:r>
          </w:p>
        </w:tc>
        <w:tc>
          <w:tcPr>
            <w:tcW w:w="1100" w:type="dxa"/>
            <w:noWrap/>
            <w:hideMark/>
          </w:tcPr>
          <w:p w14:paraId="00F88C70" w14:textId="77777777" w:rsidR="001E25F9" w:rsidRPr="003A05EB" w:rsidRDefault="001E25F9" w:rsidP="001E25F9">
            <w:pPr>
              <w:jc w:val="right"/>
              <w:rPr>
                <w:color w:val="000000"/>
                <w:sz w:val="20"/>
              </w:rPr>
            </w:pPr>
            <w:r w:rsidRPr="003A05EB">
              <w:rPr>
                <w:color w:val="000000"/>
                <w:sz w:val="20"/>
              </w:rPr>
              <w:t>1</w:t>
            </w:r>
          </w:p>
        </w:tc>
        <w:tc>
          <w:tcPr>
            <w:tcW w:w="980" w:type="dxa"/>
            <w:noWrap/>
            <w:hideMark/>
          </w:tcPr>
          <w:p w14:paraId="5A304BE0" w14:textId="77777777" w:rsidR="001E25F9" w:rsidRPr="003A05EB" w:rsidRDefault="001E25F9" w:rsidP="001E25F9">
            <w:pPr>
              <w:jc w:val="right"/>
              <w:rPr>
                <w:color w:val="000000"/>
                <w:sz w:val="20"/>
              </w:rPr>
            </w:pPr>
          </w:p>
        </w:tc>
        <w:tc>
          <w:tcPr>
            <w:tcW w:w="980" w:type="dxa"/>
            <w:noWrap/>
            <w:hideMark/>
          </w:tcPr>
          <w:p w14:paraId="09DBAA25" w14:textId="77777777" w:rsidR="001E25F9" w:rsidRPr="003A05EB" w:rsidRDefault="001E25F9" w:rsidP="001E25F9">
            <w:pPr>
              <w:rPr>
                <w:sz w:val="20"/>
              </w:rPr>
            </w:pPr>
          </w:p>
        </w:tc>
        <w:tc>
          <w:tcPr>
            <w:tcW w:w="740" w:type="dxa"/>
            <w:noWrap/>
            <w:hideMark/>
          </w:tcPr>
          <w:p w14:paraId="4B1AFD3F" w14:textId="77777777" w:rsidR="001E25F9" w:rsidRPr="003A05EB" w:rsidRDefault="001E25F9" w:rsidP="001E25F9">
            <w:pPr>
              <w:rPr>
                <w:sz w:val="20"/>
              </w:rPr>
            </w:pPr>
          </w:p>
        </w:tc>
        <w:tc>
          <w:tcPr>
            <w:tcW w:w="480" w:type="dxa"/>
            <w:noWrap/>
            <w:hideMark/>
          </w:tcPr>
          <w:p w14:paraId="65722F61" w14:textId="77777777" w:rsidR="001E25F9" w:rsidRPr="003A05EB" w:rsidRDefault="001E25F9" w:rsidP="001E25F9">
            <w:pPr>
              <w:rPr>
                <w:sz w:val="20"/>
              </w:rPr>
            </w:pPr>
          </w:p>
        </w:tc>
      </w:tr>
    </w:tbl>
    <w:p w14:paraId="215347A1" w14:textId="1ADBC236" w:rsidR="001E25F9" w:rsidRPr="003A05EB" w:rsidRDefault="001E25F9" w:rsidP="001E25F9">
      <w:pPr>
        <w:rPr>
          <w:sz w:val="20"/>
        </w:rPr>
      </w:pPr>
    </w:p>
    <w:tbl>
      <w:tblPr>
        <w:tblW w:w="8420" w:type="dxa"/>
        <w:tblLook w:val="04A0" w:firstRow="1" w:lastRow="0" w:firstColumn="1" w:lastColumn="0" w:noHBand="0" w:noVBand="1"/>
      </w:tblPr>
      <w:tblGrid>
        <w:gridCol w:w="2540"/>
        <w:gridCol w:w="428"/>
        <w:gridCol w:w="1220"/>
        <w:gridCol w:w="1100"/>
        <w:gridCol w:w="980"/>
        <w:gridCol w:w="980"/>
        <w:gridCol w:w="752"/>
        <w:gridCol w:w="480"/>
      </w:tblGrid>
      <w:tr w:rsidR="001E25F9" w:rsidRPr="003A05EB" w14:paraId="530EB95F" w14:textId="77777777" w:rsidTr="003A05EB">
        <w:trPr>
          <w:trHeight w:hRule="exact" w:val="432"/>
        </w:trPr>
        <w:tc>
          <w:tcPr>
            <w:tcW w:w="2540" w:type="dxa"/>
            <w:noWrap/>
            <w:hideMark/>
          </w:tcPr>
          <w:p w14:paraId="12EFAC74" w14:textId="77777777" w:rsidR="001E25F9" w:rsidRPr="003A05EB" w:rsidRDefault="001E25F9" w:rsidP="001E25F9">
            <w:pPr>
              <w:rPr>
                <w:sz w:val="20"/>
              </w:rPr>
            </w:pPr>
          </w:p>
        </w:tc>
        <w:tc>
          <w:tcPr>
            <w:tcW w:w="380" w:type="dxa"/>
            <w:noWrap/>
            <w:hideMark/>
          </w:tcPr>
          <w:p w14:paraId="0FB7A420" w14:textId="77777777" w:rsidR="001E25F9" w:rsidRPr="003A05EB" w:rsidRDefault="001E25F9" w:rsidP="001E25F9">
            <w:pPr>
              <w:rPr>
                <w:color w:val="000000"/>
                <w:sz w:val="20"/>
              </w:rPr>
            </w:pPr>
            <w:r w:rsidRPr="003A05EB">
              <w:rPr>
                <w:color w:val="000000"/>
                <w:sz w:val="20"/>
              </w:rPr>
              <w:t>Df</w:t>
            </w:r>
          </w:p>
        </w:tc>
        <w:tc>
          <w:tcPr>
            <w:tcW w:w="1220" w:type="dxa"/>
            <w:noWrap/>
            <w:hideMark/>
          </w:tcPr>
          <w:p w14:paraId="13202C21" w14:textId="77777777" w:rsidR="001E25F9" w:rsidRPr="003A05EB" w:rsidRDefault="001E25F9" w:rsidP="001E25F9">
            <w:pPr>
              <w:rPr>
                <w:color w:val="000000"/>
                <w:sz w:val="20"/>
              </w:rPr>
            </w:pPr>
            <w:r w:rsidRPr="003A05EB">
              <w:rPr>
                <w:color w:val="000000"/>
                <w:sz w:val="20"/>
              </w:rPr>
              <w:t>SumsOfSqs</w:t>
            </w:r>
          </w:p>
        </w:tc>
        <w:tc>
          <w:tcPr>
            <w:tcW w:w="1100" w:type="dxa"/>
            <w:noWrap/>
            <w:hideMark/>
          </w:tcPr>
          <w:p w14:paraId="5449B2EC" w14:textId="77777777" w:rsidR="001E25F9" w:rsidRPr="003A05EB" w:rsidRDefault="001E25F9" w:rsidP="001E25F9">
            <w:pPr>
              <w:rPr>
                <w:color w:val="000000"/>
                <w:sz w:val="20"/>
              </w:rPr>
            </w:pPr>
            <w:r w:rsidRPr="003A05EB">
              <w:rPr>
                <w:color w:val="000000"/>
                <w:sz w:val="20"/>
              </w:rPr>
              <w:t>MeanSqs</w:t>
            </w:r>
          </w:p>
        </w:tc>
        <w:tc>
          <w:tcPr>
            <w:tcW w:w="980" w:type="dxa"/>
            <w:noWrap/>
            <w:hideMark/>
          </w:tcPr>
          <w:p w14:paraId="2A61E5C5" w14:textId="77777777" w:rsidR="001E25F9" w:rsidRPr="003A05EB" w:rsidRDefault="001E25F9" w:rsidP="001E25F9">
            <w:pPr>
              <w:rPr>
                <w:color w:val="000000"/>
                <w:sz w:val="20"/>
              </w:rPr>
            </w:pPr>
            <w:r w:rsidRPr="003A05EB">
              <w:rPr>
                <w:color w:val="000000"/>
                <w:sz w:val="20"/>
              </w:rPr>
              <w:t>F.Model</w:t>
            </w:r>
          </w:p>
        </w:tc>
        <w:tc>
          <w:tcPr>
            <w:tcW w:w="980" w:type="dxa"/>
            <w:noWrap/>
            <w:hideMark/>
          </w:tcPr>
          <w:p w14:paraId="08B88ED6" w14:textId="77777777" w:rsidR="001E25F9" w:rsidRPr="003A05EB" w:rsidRDefault="001E25F9" w:rsidP="001E25F9">
            <w:pPr>
              <w:rPr>
                <w:color w:val="000000"/>
                <w:sz w:val="20"/>
              </w:rPr>
            </w:pPr>
            <w:r w:rsidRPr="003A05EB">
              <w:rPr>
                <w:color w:val="000000"/>
                <w:sz w:val="20"/>
              </w:rPr>
              <w:t>R2</w:t>
            </w:r>
          </w:p>
        </w:tc>
        <w:tc>
          <w:tcPr>
            <w:tcW w:w="740" w:type="dxa"/>
            <w:noWrap/>
            <w:hideMark/>
          </w:tcPr>
          <w:p w14:paraId="2B4C5A2C" w14:textId="77777777" w:rsidR="001E25F9" w:rsidRPr="003A05EB" w:rsidRDefault="001E25F9" w:rsidP="001E25F9">
            <w:pPr>
              <w:rPr>
                <w:color w:val="000000"/>
                <w:sz w:val="20"/>
              </w:rPr>
            </w:pPr>
            <w:r w:rsidRPr="003A05EB">
              <w:rPr>
                <w:color w:val="000000"/>
                <w:sz w:val="20"/>
              </w:rPr>
              <w:t>Pr(&gt;F)</w:t>
            </w:r>
          </w:p>
        </w:tc>
        <w:tc>
          <w:tcPr>
            <w:tcW w:w="480" w:type="dxa"/>
            <w:noWrap/>
            <w:hideMark/>
          </w:tcPr>
          <w:p w14:paraId="2B2C06D4" w14:textId="77777777" w:rsidR="001E25F9" w:rsidRPr="003A05EB" w:rsidRDefault="001E25F9" w:rsidP="001E25F9">
            <w:pPr>
              <w:rPr>
                <w:color w:val="000000"/>
                <w:sz w:val="20"/>
              </w:rPr>
            </w:pPr>
          </w:p>
        </w:tc>
      </w:tr>
      <w:tr w:rsidR="001E25F9" w:rsidRPr="003A05EB" w14:paraId="4A7C7828" w14:textId="77777777" w:rsidTr="003A05EB">
        <w:trPr>
          <w:trHeight w:hRule="exact" w:val="432"/>
        </w:trPr>
        <w:tc>
          <w:tcPr>
            <w:tcW w:w="2540" w:type="dxa"/>
            <w:noWrap/>
            <w:hideMark/>
          </w:tcPr>
          <w:p w14:paraId="76EA60DA" w14:textId="77777777" w:rsidR="001E25F9" w:rsidRPr="003A05EB" w:rsidRDefault="001E25F9" w:rsidP="001E25F9">
            <w:pPr>
              <w:rPr>
                <w:color w:val="000000"/>
                <w:sz w:val="20"/>
              </w:rPr>
            </w:pPr>
            <w:r w:rsidRPr="003A05EB">
              <w:rPr>
                <w:color w:val="000000"/>
                <w:sz w:val="20"/>
              </w:rPr>
              <w:t>Substrate:timepoint</w:t>
            </w:r>
          </w:p>
        </w:tc>
        <w:tc>
          <w:tcPr>
            <w:tcW w:w="380" w:type="dxa"/>
            <w:noWrap/>
            <w:hideMark/>
          </w:tcPr>
          <w:p w14:paraId="18928841" w14:textId="77777777" w:rsidR="001E25F9" w:rsidRPr="003A05EB" w:rsidRDefault="001E25F9" w:rsidP="001E25F9">
            <w:pPr>
              <w:jc w:val="right"/>
              <w:rPr>
                <w:color w:val="000000"/>
                <w:sz w:val="20"/>
              </w:rPr>
            </w:pPr>
            <w:r w:rsidRPr="003A05EB">
              <w:rPr>
                <w:color w:val="000000"/>
                <w:sz w:val="20"/>
              </w:rPr>
              <w:t>8</w:t>
            </w:r>
          </w:p>
        </w:tc>
        <w:tc>
          <w:tcPr>
            <w:tcW w:w="1220" w:type="dxa"/>
            <w:noWrap/>
            <w:hideMark/>
          </w:tcPr>
          <w:p w14:paraId="4881DF3C" w14:textId="77777777" w:rsidR="001E25F9" w:rsidRPr="003A05EB" w:rsidRDefault="001E25F9" w:rsidP="001E25F9">
            <w:pPr>
              <w:jc w:val="right"/>
              <w:rPr>
                <w:color w:val="000000"/>
                <w:sz w:val="20"/>
              </w:rPr>
            </w:pPr>
            <w:r w:rsidRPr="003A05EB">
              <w:rPr>
                <w:color w:val="000000"/>
                <w:sz w:val="20"/>
              </w:rPr>
              <w:t>0.43087</w:t>
            </w:r>
          </w:p>
        </w:tc>
        <w:tc>
          <w:tcPr>
            <w:tcW w:w="1100" w:type="dxa"/>
            <w:noWrap/>
            <w:hideMark/>
          </w:tcPr>
          <w:p w14:paraId="395DCE6C" w14:textId="77777777" w:rsidR="001E25F9" w:rsidRPr="003A05EB" w:rsidRDefault="001E25F9" w:rsidP="001E25F9">
            <w:pPr>
              <w:jc w:val="right"/>
              <w:rPr>
                <w:color w:val="000000"/>
                <w:sz w:val="20"/>
              </w:rPr>
            </w:pPr>
            <w:r w:rsidRPr="003A05EB">
              <w:rPr>
                <w:color w:val="000000"/>
                <w:sz w:val="20"/>
              </w:rPr>
              <w:t>0.053859</w:t>
            </w:r>
          </w:p>
        </w:tc>
        <w:tc>
          <w:tcPr>
            <w:tcW w:w="980" w:type="dxa"/>
            <w:noWrap/>
            <w:hideMark/>
          </w:tcPr>
          <w:p w14:paraId="5EC4E5F7" w14:textId="77777777" w:rsidR="001E25F9" w:rsidRPr="003A05EB" w:rsidRDefault="001E25F9" w:rsidP="001E25F9">
            <w:pPr>
              <w:jc w:val="right"/>
              <w:rPr>
                <w:color w:val="000000"/>
                <w:sz w:val="20"/>
              </w:rPr>
            </w:pPr>
            <w:r w:rsidRPr="003A05EB">
              <w:rPr>
                <w:color w:val="000000"/>
                <w:sz w:val="20"/>
              </w:rPr>
              <w:t>1.7556</w:t>
            </w:r>
          </w:p>
        </w:tc>
        <w:tc>
          <w:tcPr>
            <w:tcW w:w="980" w:type="dxa"/>
            <w:noWrap/>
            <w:hideMark/>
          </w:tcPr>
          <w:p w14:paraId="42B721AD" w14:textId="77777777" w:rsidR="001E25F9" w:rsidRPr="003A05EB" w:rsidRDefault="001E25F9" w:rsidP="001E25F9">
            <w:pPr>
              <w:jc w:val="right"/>
              <w:rPr>
                <w:color w:val="000000"/>
                <w:sz w:val="20"/>
              </w:rPr>
            </w:pPr>
            <w:r w:rsidRPr="003A05EB">
              <w:rPr>
                <w:color w:val="000000"/>
                <w:sz w:val="20"/>
              </w:rPr>
              <w:t>0.53926</w:t>
            </w:r>
          </w:p>
        </w:tc>
        <w:tc>
          <w:tcPr>
            <w:tcW w:w="740" w:type="dxa"/>
            <w:noWrap/>
            <w:hideMark/>
          </w:tcPr>
          <w:p w14:paraId="0693C7BD" w14:textId="77777777" w:rsidR="001E25F9" w:rsidRPr="003A05EB" w:rsidRDefault="001E25F9" w:rsidP="001E25F9">
            <w:pPr>
              <w:jc w:val="right"/>
              <w:rPr>
                <w:color w:val="000000"/>
                <w:sz w:val="20"/>
              </w:rPr>
            </w:pPr>
            <w:r w:rsidRPr="003A05EB">
              <w:rPr>
                <w:color w:val="000000"/>
                <w:sz w:val="20"/>
              </w:rPr>
              <w:t>0.07</w:t>
            </w:r>
          </w:p>
        </w:tc>
        <w:tc>
          <w:tcPr>
            <w:tcW w:w="480" w:type="dxa"/>
            <w:noWrap/>
            <w:hideMark/>
          </w:tcPr>
          <w:p w14:paraId="6E6241A0" w14:textId="77777777" w:rsidR="001E25F9" w:rsidRPr="003A05EB" w:rsidRDefault="001E25F9" w:rsidP="001E25F9">
            <w:pPr>
              <w:rPr>
                <w:color w:val="000000"/>
                <w:sz w:val="20"/>
              </w:rPr>
            </w:pPr>
            <w:r w:rsidRPr="003A05EB">
              <w:rPr>
                <w:color w:val="000000"/>
                <w:sz w:val="20"/>
              </w:rPr>
              <w:t>.</w:t>
            </w:r>
          </w:p>
        </w:tc>
      </w:tr>
      <w:tr w:rsidR="001E25F9" w:rsidRPr="003A05EB" w14:paraId="0D9ACFB7" w14:textId="77777777" w:rsidTr="003A05EB">
        <w:trPr>
          <w:trHeight w:hRule="exact" w:val="432"/>
        </w:trPr>
        <w:tc>
          <w:tcPr>
            <w:tcW w:w="2540" w:type="dxa"/>
            <w:noWrap/>
            <w:hideMark/>
          </w:tcPr>
          <w:p w14:paraId="241A7910" w14:textId="77777777" w:rsidR="001E25F9" w:rsidRPr="003A05EB" w:rsidRDefault="001E25F9" w:rsidP="001E25F9">
            <w:pPr>
              <w:rPr>
                <w:color w:val="000000"/>
                <w:sz w:val="20"/>
              </w:rPr>
            </w:pPr>
            <w:r w:rsidRPr="003A05EB">
              <w:rPr>
                <w:color w:val="000000"/>
                <w:sz w:val="20"/>
              </w:rPr>
              <w:t>Residuals</w:t>
            </w:r>
          </w:p>
        </w:tc>
        <w:tc>
          <w:tcPr>
            <w:tcW w:w="380" w:type="dxa"/>
            <w:noWrap/>
            <w:hideMark/>
          </w:tcPr>
          <w:p w14:paraId="26A32F2F" w14:textId="77777777" w:rsidR="001E25F9" w:rsidRPr="003A05EB" w:rsidRDefault="001E25F9" w:rsidP="001E25F9">
            <w:pPr>
              <w:jc w:val="right"/>
              <w:rPr>
                <w:color w:val="000000"/>
                <w:sz w:val="20"/>
              </w:rPr>
            </w:pPr>
            <w:r w:rsidRPr="003A05EB">
              <w:rPr>
                <w:color w:val="000000"/>
                <w:sz w:val="20"/>
              </w:rPr>
              <w:t>12</w:t>
            </w:r>
          </w:p>
        </w:tc>
        <w:tc>
          <w:tcPr>
            <w:tcW w:w="1220" w:type="dxa"/>
            <w:noWrap/>
            <w:hideMark/>
          </w:tcPr>
          <w:p w14:paraId="5D55E5C7" w14:textId="77777777" w:rsidR="001E25F9" w:rsidRPr="003A05EB" w:rsidRDefault="001E25F9" w:rsidP="001E25F9">
            <w:pPr>
              <w:jc w:val="right"/>
              <w:rPr>
                <w:color w:val="000000"/>
                <w:sz w:val="20"/>
              </w:rPr>
            </w:pPr>
            <w:r w:rsidRPr="003A05EB">
              <w:rPr>
                <w:color w:val="000000"/>
                <w:sz w:val="20"/>
              </w:rPr>
              <w:t>0.36814</w:t>
            </w:r>
          </w:p>
        </w:tc>
        <w:tc>
          <w:tcPr>
            <w:tcW w:w="1100" w:type="dxa"/>
            <w:noWrap/>
            <w:hideMark/>
          </w:tcPr>
          <w:p w14:paraId="435CFCFA" w14:textId="77777777" w:rsidR="001E25F9" w:rsidRPr="003A05EB" w:rsidRDefault="001E25F9" w:rsidP="001E25F9">
            <w:pPr>
              <w:jc w:val="right"/>
              <w:rPr>
                <w:color w:val="000000"/>
                <w:sz w:val="20"/>
              </w:rPr>
            </w:pPr>
            <w:r w:rsidRPr="003A05EB">
              <w:rPr>
                <w:color w:val="000000"/>
                <w:sz w:val="20"/>
              </w:rPr>
              <w:t>0.030678</w:t>
            </w:r>
          </w:p>
        </w:tc>
        <w:tc>
          <w:tcPr>
            <w:tcW w:w="980" w:type="dxa"/>
            <w:noWrap/>
            <w:hideMark/>
          </w:tcPr>
          <w:p w14:paraId="6161DC0F" w14:textId="77777777" w:rsidR="001E25F9" w:rsidRPr="003A05EB" w:rsidRDefault="001E25F9" w:rsidP="001E25F9">
            <w:pPr>
              <w:jc w:val="right"/>
              <w:rPr>
                <w:color w:val="000000"/>
                <w:sz w:val="20"/>
              </w:rPr>
            </w:pPr>
            <w:r w:rsidRPr="003A05EB">
              <w:rPr>
                <w:color w:val="000000"/>
                <w:sz w:val="20"/>
              </w:rPr>
              <w:t>0.46074</w:t>
            </w:r>
          </w:p>
        </w:tc>
        <w:tc>
          <w:tcPr>
            <w:tcW w:w="980" w:type="dxa"/>
            <w:noWrap/>
            <w:hideMark/>
          </w:tcPr>
          <w:p w14:paraId="0244121B" w14:textId="77777777" w:rsidR="001E25F9" w:rsidRPr="003A05EB" w:rsidRDefault="001E25F9" w:rsidP="001E25F9">
            <w:pPr>
              <w:jc w:val="right"/>
              <w:rPr>
                <w:color w:val="000000"/>
                <w:sz w:val="20"/>
              </w:rPr>
            </w:pPr>
          </w:p>
        </w:tc>
        <w:tc>
          <w:tcPr>
            <w:tcW w:w="740" w:type="dxa"/>
            <w:noWrap/>
            <w:hideMark/>
          </w:tcPr>
          <w:p w14:paraId="08774372" w14:textId="77777777" w:rsidR="001E25F9" w:rsidRPr="003A05EB" w:rsidRDefault="001E25F9" w:rsidP="001E25F9">
            <w:pPr>
              <w:rPr>
                <w:sz w:val="20"/>
              </w:rPr>
            </w:pPr>
          </w:p>
        </w:tc>
        <w:tc>
          <w:tcPr>
            <w:tcW w:w="480" w:type="dxa"/>
            <w:noWrap/>
            <w:hideMark/>
          </w:tcPr>
          <w:p w14:paraId="62631148" w14:textId="77777777" w:rsidR="001E25F9" w:rsidRPr="003A05EB" w:rsidRDefault="001E25F9" w:rsidP="001E25F9">
            <w:pPr>
              <w:rPr>
                <w:sz w:val="20"/>
              </w:rPr>
            </w:pPr>
          </w:p>
        </w:tc>
      </w:tr>
      <w:tr w:rsidR="001E25F9" w:rsidRPr="003A05EB" w14:paraId="00CBE560" w14:textId="77777777" w:rsidTr="003A05EB">
        <w:trPr>
          <w:trHeight w:hRule="exact" w:val="432"/>
        </w:trPr>
        <w:tc>
          <w:tcPr>
            <w:tcW w:w="2540" w:type="dxa"/>
            <w:noWrap/>
            <w:hideMark/>
          </w:tcPr>
          <w:p w14:paraId="071F5E80" w14:textId="77777777" w:rsidR="001E25F9" w:rsidRPr="003A05EB" w:rsidRDefault="001E25F9" w:rsidP="001E25F9">
            <w:pPr>
              <w:rPr>
                <w:color w:val="000000"/>
                <w:sz w:val="20"/>
              </w:rPr>
            </w:pPr>
            <w:r w:rsidRPr="003A05EB">
              <w:rPr>
                <w:color w:val="000000"/>
                <w:sz w:val="20"/>
              </w:rPr>
              <w:t>Total</w:t>
            </w:r>
          </w:p>
        </w:tc>
        <w:tc>
          <w:tcPr>
            <w:tcW w:w="380" w:type="dxa"/>
            <w:noWrap/>
            <w:hideMark/>
          </w:tcPr>
          <w:p w14:paraId="5978FEC2" w14:textId="77777777" w:rsidR="001E25F9" w:rsidRPr="003A05EB" w:rsidRDefault="001E25F9" w:rsidP="001E25F9">
            <w:pPr>
              <w:jc w:val="right"/>
              <w:rPr>
                <w:color w:val="000000"/>
                <w:sz w:val="20"/>
              </w:rPr>
            </w:pPr>
            <w:r w:rsidRPr="003A05EB">
              <w:rPr>
                <w:color w:val="000000"/>
                <w:sz w:val="20"/>
              </w:rPr>
              <w:t>20</w:t>
            </w:r>
          </w:p>
        </w:tc>
        <w:tc>
          <w:tcPr>
            <w:tcW w:w="1220" w:type="dxa"/>
            <w:noWrap/>
            <w:hideMark/>
          </w:tcPr>
          <w:p w14:paraId="11D24367" w14:textId="77777777" w:rsidR="001E25F9" w:rsidRPr="003A05EB" w:rsidRDefault="001E25F9" w:rsidP="001E25F9">
            <w:pPr>
              <w:jc w:val="right"/>
              <w:rPr>
                <w:color w:val="000000"/>
                <w:sz w:val="20"/>
              </w:rPr>
            </w:pPr>
            <w:r w:rsidRPr="003A05EB">
              <w:rPr>
                <w:color w:val="000000"/>
                <w:sz w:val="20"/>
              </w:rPr>
              <w:t>0.799</w:t>
            </w:r>
          </w:p>
        </w:tc>
        <w:tc>
          <w:tcPr>
            <w:tcW w:w="1100" w:type="dxa"/>
            <w:noWrap/>
            <w:hideMark/>
          </w:tcPr>
          <w:p w14:paraId="4A70819C" w14:textId="77777777" w:rsidR="001E25F9" w:rsidRPr="003A05EB" w:rsidRDefault="001E25F9" w:rsidP="001E25F9">
            <w:pPr>
              <w:jc w:val="right"/>
              <w:rPr>
                <w:color w:val="000000"/>
                <w:sz w:val="20"/>
              </w:rPr>
            </w:pPr>
            <w:r w:rsidRPr="003A05EB">
              <w:rPr>
                <w:color w:val="000000"/>
                <w:sz w:val="20"/>
              </w:rPr>
              <w:t>1</w:t>
            </w:r>
          </w:p>
        </w:tc>
        <w:tc>
          <w:tcPr>
            <w:tcW w:w="980" w:type="dxa"/>
            <w:noWrap/>
            <w:hideMark/>
          </w:tcPr>
          <w:p w14:paraId="59292A8B" w14:textId="77777777" w:rsidR="001E25F9" w:rsidRPr="003A05EB" w:rsidRDefault="001E25F9" w:rsidP="001E25F9">
            <w:pPr>
              <w:jc w:val="right"/>
              <w:rPr>
                <w:color w:val="000000"/>
                <w:sz w:val="20"/>
              </w:rPr>
            </w:pPr>
          </w:p>
        </w:tc>
        <w:tc>
          <w:tcPr>
            <w:tcW w:w="980" w:type="dxa"/>
            <w:noWrap/>
            <w:hideMark/>
          </w:tcPr>
          <w:p w14:paraId="1B51ED6A" w14:textId="77777777" w:rsidR="001E25F9" w:rsidRPr="003A05EB" w:rsidRDefault="001E25F9" w:rsidP="001E25F9">
            <w:pPr>
              <w:rPr>
                <w:sz w:val="20"/>
              </w:rPr>
            </w:pPr>
          </w:p>
        </w:tc>
        <w:tc>
          <w:tcPr>
            <w:tcW w:w="740" w:type="dxa"/>
            <w:noWrap/>
            <w:hideMark/>
          </w:tcPr>
          <w:p w14:paraId="310DC9F5" w14:textId="77777777" w:rsidR="001E25F9" w:rsidRPr="003A05EB" w:rsidRDefault="001E25F9" w:rsidP="001E25F9">
            <w:pPr>
              <w:rPr>
                <w:sz w:val="20"/>
              </w:rPr>
            </w:pPr>
          </w:p>
        </w:tc>
        <w:tc>
          <w:tcPr>
            <w:tcW w:w="480" w:type="dxa"/>
            <w:noWrap/>
            <w:hideMark/>
          </w:tcPr>
          <w:p w14:paraId="79099CA9" w14:textId="77777777" w:rsidR="001E25F9" w:rsidRPr="003A05EB" w:rsidRDefault="001E25F9" w:rsidP="001E25F9">
            <w:pPr>
              <w:rPr>
                <w:sz w:val="20"/>
              </w:rPr>
            </w:pPr>
          </w:p>
        </w:tc>
      </w:tr>
    </w:tbl>
    <w:p w14:paraId="292B4F98" w14:textId="77777777" w:rsidR="001E25F9" w:rsidRPr="003A05EB" w:rsidRDefault="001E25F9" w:rsidP="001E25F9">
      <w:pPr>
        <w:rPr>
          <w:sz w:val="20"/>
        </w:rPr>
      </w:pPr>
    </w:p>
    <w:p w14:paraId="7D994B24" w14:textId="77777777" w:rsidR="001E25F9" w:rsidRPr="00D10042" w:rsidRDefault="001E25F9" w:rsidP="001E25F9"/>
    <w:p w14:paraId="7CE49002" w14:textId="77777777" w:rsidR="001E25F9" w:rsidRPr="008C46BE" w:rsidRDefault="001E25F9" w:rsidP="001E25F9">
      <w:pPr>
        <w:rPr>
          <w:b/>
        </w:rPr>
      </w:pPr>
      <w:r w:rsidRPr="00D10042">
        <w:br w:type="page"/>
      </w:r>
      <w:r w:rsidRPr="008C46BE">
        <w:rPr>
          <w:b/>
        </w:rPr>
        <w:lastRenderedPageBreak/>
        <w:t xml:space="preserve">Table </w:t>
      </w:r>
      <w:r>
        <w:rPr>
          <w:b/>
        </w:rPr>
        <w:t>S6</w:t>
      </w:r>
      <w:r w:rsidRPr="008C46BE">
        <w:rPr>
          <w:b/>
        </w:rPr>
        <w:t>.  Adonis tests of focused tests between Substrate and Concentration</w:t>
      </w:r>
    </w:p>
    <w:p w14:paraId="6775A2EC" w14:textId="77777777" w:rsidR="001E25F9" w:rsidRPr="008C46BE" w:rsidRDefault="001E25F9" w:rsidP="001E25F9">
      <w:pPr>
        <w:rPr>
          <w:color w:val="000000"/>
        </w:rPr>
      </w:pPr>
      <w:r>
        <w:rPr>
          <w:color w:val="000000"/>
        </w:rPr>
        <w:t xml:space="preserve">The following are the Adonis results generated by the vegan R package.  Adonis results indicate the effect of each factor, substrate, concentration and timepoint, on microbial community dissimilarity.  Significance is indicated by the following: </w:t>
      </w:r>
      <w:r w:rsidRPr="00D10042">
        <w:rPr>
          <w:color w:val="000000"/>
        </w:rPr>
        <w:t xml:space="preserve">0 ‘***’ </w:t>
      </w:r>
      <w:r w:rsidRPr="00B94D16">
        <w:rPr>
          <w:color w:val="000000"/>
        </w:rPr>
        <w:t xml:space="preserve">0.001 </w:t>
      </w:r>
      <w:r>
        <w:rPr>
          <w:color w:val="000000"/>
        </w:rPr>
        <w:t xml:space="preserve">‘**’ 0.01 ‘*’ 0.05 ‘.’ 0.1 ‘ ’  </w:t>
      </w:r>
      <w:r w:rsidRPr="00D10042">
        <w:t xml:space="preserve">7 cell means were in Description : low xylan, medium xylan, high xylan, low xylose, medium xylose, high xylose, unamended control. </w:t>
      </w:r>
    </w:p>
    <w:p w14:paraId="26F81DDD" w14:textId="77777777" w:rsidR="001E25F9" w:rsidRPr="00D10042" w:rsidRDefault="001E25F9" w:rsidP="001E25F9"/>
    <w:p w14:paraId="179E70DE" w14:textId="77777777" w:rsidR="001E25F9" w:rsidRPr="00D10042" w:rsidRDefault="001E25F9" w:rsidP="001E25F9">
      <w:r w:rsidRPr="00D10042">
        <w:t>Xylose only microcosms</w:t>
      </w:r>
    </w:p>
    <w:tbl>
      <w:tblPr>
        <w:tblW w:w="7140" w:type="dxa"/>
        <w:tblLook w:val="04A0" w:firstRow="1" w:lastRow="0" w:firstColumn="1" w:lastColumn="0" w:noHBand="0" w:noVBand="1"/>
      </w:tblPr>
      <w:tblGrid>
        <w:gridCol w:w="1520"/>
        <w:gridCol w:w="428"/>
        <w:gridCol w:w="1220"/>
        <w:gridCol w:w="1100"/>
        <w:gridCol w:w="980"/>
        <w:gridCol w:w="980"/>
        <w:gridCol w:w="752"/>
        <w:gridCol w:w="316"/>
      </w:tblGrid>
      <w:tr w:rsidR="001E25F9" w:rsidRPr="003A05EB" w14:paraId="723E0E22" w14:textId="77777777" w:rsidTr="003A05EB">
        <w:trPr>
          <w:trHeight w:hRule="exact" w:val="432"/>
        </w:trPr>
        <w:tc>
          <w:tcPr>
            <w:tcW w:w="1520" w:type="dxa"/>
            <w:noWrap/>
            <w:hideMark/>
          </w:tcPr>
          <w:p w14:paraId="345CB65D" w14:textId="77777777" w:rsidR="001E25F9" w:rsidRPr="003A05EB" w:rsidRDefault="001E25F9" w:rsidP="001E25F9">
            <w:pPr>
              <w:rPr>
                <w:sz w:val="20"/>
              </w:rPr>
            </w:pPr>
          </w:p>
        </w:tc>
        <w:tc>
          <w:tcPr>
            <w:tcW w:w="360" w:type="dxa"/>
            <w:noWrap/>
            <w:hideMark/>
          </w:tcPr>
          <w:p w14:paraId="63CCCCB9" w14:textId="77777777" w:rsidR="001E25F9" w:rsidRPr="003A05EB" w:rsidRDefault="001E25F9" w:rsidP="001E25F9">
            <w:pPr>
              <w:rPr>
                <w:color w:val="000000"/>
                <w:sz w:val="20"/>
              </w:rPr>
            </w:pPr>
            <w:r w:rsidRPr="003A05EB">
              <w:rPr>
                <w:color w:val="000000"/>
                <w:sz w:val="20"/>
              </w:rPr>
              <w:t>Df</w:t>
            </w:r>
          </w:p>
        </w:tc>
        <w:tc>
          <w:tcPr>
            <w:tcW w:w="1220" w:type="dxa"/>
            <w:noWrap/>
            <w:hideMark/>
          </w:tcPr>
          <w:p w14:paraId="42D6C53A" w14:textId="77777777" w:rsidR="001E25F9" w:rsidRPr="003A05EB" w:rsidRDefault="001E25F9" w:rsidP="001E25F9">
            <w:pPr>
              <w:rPr>
                <w:color w:val="000000"/>
                <w:sz w:val="20"/>
              </w:rPr>
            </w:pPr>
            <w:r w:rsidRPr="003A05EB">
              <w:rPr>
                <w:color w:val="000000"/>
                <w:sz w:val="20"/>
              </w:rPr>
              <w:t>SumsOfSqs</w:t>
            </w:r>
          </w:p>
        </w:tc>
        <w:tc>
          <w:tcPr>
            <w:tcW w:w="1100" w:type="dxa"/>
            <w:noWrap/>
            <w:hideMark/>
          </w:tcPr>
          <w:p w14:paraId="44590AC0" w14:textId="77777777" w:rsidR="001E25F9" w:rsidRPr="003A05EB" w:rsidRDefault="001E25F9" w:rsidP="001E25F9">
            <w:pPr>
              <w:rPr>
                <w:color w:val="000000"/>
                <w:sz w:val="20"/>
              </w:rPr>
            </w:pPr>
            <w:r w:rsidRPr="003A05EB">
              <w:rPr>
                <w:color w:val="000000"/>
                <w:sz w:val="20"/>
              </w:rPr>
              <w:t>MeanSqs</w:t>
            </w:r>
          </w:p>
        </w:tc>
        <w:tc>
          <w:tcPr>
            <w:tcW w:w="980" w:type="dxa"/>
            <w:noWrap/>
            <w:hideMark/>
          </w:tcPr>
          <w:p w14:paraId="26FE48EF" w14:textId="77777777" w:rsidR="001E25F9" w:rsidRPr="003A05EB" w:rsidRDefault="001E25F9" w:rsidP="001E25F9">
            <w:pPr>
              <w:rPr>
                <w:color w:val="000000"/>
                <w:sz w:val="20"/>
              </w:rPr>
            </w:pPr>
            <w:r w:rsidRPr="003A05EB">
              <w:rPr>
                <w:color w:val="000000"/>
                <w:sz w:val="20"/>
              </w:rPr>
              <w:t>F.Model</w:t>
            </w:r>
          </w:p>
        </w:tc>
        <w:tc>
          <w:tcPr>
            <w:tcW w:w="980" w:type="dxa"/>
            <w:noWrap/>
            <w:hideMark/>
          </w:tcPr>
          <w:p w14:paraId="0440C2DB" w14:textId="77777777" w:rsidR="001E25F9" w:rsidRPr="003A05EB" w:rsidRDefault="001E25F9" w:rsidP="001E25F9">
            <w:pPr>
              <w:rPr>
                <w:color w:val="000000"/>
                <w:sz w:val="20"/>
              </w:rPr>
            </w:pPr>
            <w:r w:rsidRPr="003A05EB">
              <w:rPr>
                <w:color w:val="000000"/>
                <w:sz w:val="20"/>
              </w:rPr>
              <w:t>R2</w:t>
            </w:r>
          </w:p>
        </w:tc>
        <w:tc>
          <w:tcPr>
            <w:tcW w:w="740" w:type="dxa"/>
            <w:noWrap/>
            <w:hideMark/>
          </w:tcPr>
          <w:p w14:paraId="438010B8" w14:textId="77777777" w:rsidR="001E25F9" w:rsidRPr="003A05EB" w:rsidRDefault="001E25F9" w:rsidP="001E25F9">
            <w:pPr>
              <w:rPr>
                <w:color w:val="000000"/>
                <w:sz w:val="20"/>
              </w:rPr>
            </w:pPr>
            <w:r w:rsidRPr="003A05EB">
              <w:rPr>
                <w:color w:val="000000"/>
                <w:sz w:val="20"/>
              </w:rPr>
              <w:t>Pr(&gt;F)</w:t>
            </w:r>
          </w:p>
        </w:tc>
        <w:tc>
          <w:tcPr>
            <w:tcW w:w="240" w:type="dxa"/>
            <w:noWrap/>
            <w:hideMark/>
          </w:tcPr>
          <w:p w14:paraId="230E2F6C" w14:textId="77777777" w:rsidR="001E25F9" w:rsidRPr="003A05EB" w:rsidRDefault="001E25F9" w:rsidP="001E25F9">
            <w:pPr>
              <w:rPr>
                <w:color w:val="000000"/>
                <w:sz w:val="20"/>
              </w:rPr>
            </w:pPr>
          </w:p>
        </w:tc>
      </w:tr>
      <w:tr w:rsidR="001E25F9" w:rsidRPr="003A05EB" w14:paraId="477BC19A" w14:textId="77777777" w:rsidTr="003A05EB">
        <w:trPr>
          <w:trHeight w:hRule="exact" w:val="432"/>
        </w:trPr>
        <w:tc>
          <w:tcPr>
            <w:tcW w:w="1520" w:type="dxa"/>
            <w:noWrap/>
            <w:hideMark/>
          </w:tcPr>
          <w:p w14:paraId="51B12EA1" w14:textId="77777777" w:rsidR="001E25F9" w:rsidRPr="003A05EB" w:rsidRDefault="001E25F9" w:rsidP="001E25F9">
            <w:pPr>
              <w:rPr>
                <w:color w:val="000000"/>
                <w:sz w:val="20"/>
              </w:rPr>
            </w:pPr>
            <w:r w:rsidRPr="003A05EB">
              <w:rPr>
                <w:color w:val="000000"/>
                <w:sz w:val="20"/>
              </w:rPr>
              <w:t>Concentration</w:t>
            </w:r>
          </w:p>
        </w:tc>
        <w:tc>
          <w:tcPr>
            <w:tcW w:w="360" w:type="dxa"/>
            <w:noWrap/>
            <w:hideMark/>
          </w:tcPr>
          <w:p w14:paraId="1556AF22" w14:textId="77777777" w:rsidR="001E25F9" w:rsidRPr="003A05EB" w:rsidRDefault="001E25F9" w:rsidP="001E25F9">
            <w:pPr>
              <w:jc w:val="right"/>
              <w:rPr>
                <w:color w:val="000000"/>
                <w:sz w:val="20"/>
              </w:rPr>
            </w:pPr>
            <w:r w:rsidRPr="003A05EB">
              <w:rPr>
                <w:color w:val="000000"/>
                <w:sz w:val="20"/>
              </w:rPr>
              <w:t>2</w:t>
            </w:r>
          </w:p>
        </w:tc>
        <w:tc>
          <w:tcPr>
            <w:tcW w:w="1220" w:type="dxa"/>
            <w:noWrap/>
            <w:hideMark/>
          </w:tcPr>
          <w:p w14:paraId="39895A42" w14:textId="77777777" w:rsidR="001E25F9" w:rsidRPr="003A05EB" w:rsidRDefault="001E25F9" w:rsidP="001E25F9">
            <w:pPr>
              <w:jc w:val="right"/>
              <w:rPr>
                <w:color w:val="000000"/>
                <w:sz w:val="20"/>
              </w:rPr>
            </w:pPr>
            <w:r w:rsidRPr="003A05EB">
              <w:rPr>
                <w:color w:val="000000"/>
                <w:sz w:val="20"/>
              </w:rPr>
              <w:t>0.17386</w:t>
            </w:r>
          </w:p>
        </w:tc>
        <w:tc>
          <w:tcPr>
            <w:tcW w:w="1100" w:type="dxa"/>
            <w:noWrap/>
            <w:hideMark/>
          </w:tcPr>
          <w:p w14:paraId="65586493" w14:textId="77777777" w:rsidR="001E25F9" w:rsidRPr="003A05EB" w:rsidRDefault="001E25F9" w:rsidP="001E25F9">
            <w:pPr>
              <w:jc w:val="right"/>
              <w:rPr>
                <w:color w:val="000000"/>
                <w:sz w:val="20"/>
              </w:rPr>
            </w:pPr>
            <w:r w:rsidRPr="003A05EB">
              <w:rPr>
                <w:color w:val="000000"/>
                <w:sz w:val="20"/>
              </w:rPr>
              <w:t>0.086931</w:t>
            </w:r>
          </w:p>
        </w:tc>
        <w:tc>
          <w:tcPr>
            <w:tcW w:w="980" w:type="dxa"/>
            <w:noWrap/>
            <w:hideMark/>
          </w:tcPr>
          <w:p w14:paraId="0B174A00" w14:textId="77777777" w:rsidR="001E25F9" w:rsidRPr="003A05EB" w:rsidRDefault="001E25F9" w:rsidP="001E25F9">
            <w:pPr>
              <w:jc w:val="right"/>
              <w:rPr>
                <w:color w:val="000000"/>
                <w:sz w:val="20"/>
              </w:rPr>
            </w:pPr>
            <w:r w:rsidRPr="003A05EB">
              <w:rPr>
                <w:color w:val="000000"/>
                <w:sz w:val="20"/>
              </w:rPr>
              <w:t>5.2119</w:t>
            </w:r>
          </w:p>
        </w:tc>
        <w:tc>
          <w:tcPr>
            <w:tcW w:w="980" w:type="dxa"/>
            <w:noWrap/>
            <w:hideMark/>
          </w:tcPr>
          <w:p w14:paraId="177E9960" w14:textId="77777777" w:rsidR="001E25F9" w:rsidRPr="003A05EB" w:rsidRDefault="001E25F9" w:rsidP="001E25F9">
            <w:pPr>
              <w:jc w:val="right"/>
              <w:rPr>
                <w:color w:val="000000"/>
                <w:sz w:val="20"/>
              </w:rPr>
            </w:pPr>
            <w:r w:rsidRPr="003A05EB">
              <w:rPr>
                <w:color w:val="000000"/>
                <w:sz w:val="20"/>
              </w:rPr>
              <w:t>0.63467</w:t>
            </w:r>
          </w:p>
        </w:tc>
        <w:tc>
          <w:tcPr>
            <w:tcW w:w="740" w:type="dxa"/>
            <w:noWrap/>
            <w:hideMark/>
          </w:tcPr>
          <w:p w14:paraId="6ECEB444" w14:textId="77777777" w:rsidR="001E25F9" w:rsidRPr="003A05EB" w:rsidRDefault="001E25F9" w:rsidP="001E25F9">
            <w:pPr>
              <w:jc w:val="right"/>
              <w:rPr>
                <w:color w:val="000000"/>
                <w:sz w:val="20"/>
              </w:rPr>
            </w:pPr>
            <w:r w:rsidRPr="003A05EB">
              <w:rPr>
                <w:color w:val="000000"/>
                <w:sz w:val="20"/>
              </w:rPr>
              <w:t>0.015</w:t>
            </w:r>
          </w:p>
        </w:tc>
        <w:tc>
          <w:tcPr>
            <w:tcW w:w="240" w:type="dxa"/>
            <w:noWrap/>
            <w:hideMark/>
          </w:tcPr>
          <w:p w14:paraId="0AE67DFB" w14:textId="77777777" w:rsidR="001E25F9" w:rsidRPr="003A05EB" w:rsidRDefault="001E25F9" w:rsidP="001E25F9">
            <w:pPr>
              <w:rPr>
                <w:color w:val="000000"/>
                <w:sz w:val="20"/>
              </w:rPr>
            </w:pPr>
            <w:r w:rsidRPr="003A05EB">
              <w:rPr>
                <w:color w:val="000000"/>
                <w:sz w:val="20"/>
              </w:rPr>
              <w:t>*</w:t>
            </w:r>
          </w:p>
        </w:tc>
      </w:tr>
      <w:tr w:rsidR="001E25F9" w:rsidRPr="003A05EB" w14:paraId="39DEBEBE" w14:textId="77777777" w:rsidTr="003A05EB">
        <w:trPr>
          <w:trHeight w:hRule="exact" w:val="432"/>
        </w:trPr>
        <w:tc>
          <w:tcPr>
            <w:tcW w:w="1520" w:type="dxa"/>
            <w:noWrap/>
            <w:hideMark/>
          </w:tcPr>
          <w:p w14:paraId="71BF0C5B" w14:textId="77777777" w:rsidR="001E25F9" w:rsidRPr="003A05EB" w:rsidRDefault="001E25F9" w:rsidP="001E25F9">
            <w:pPr>
              <w:rPr>
                <w:color w:val="000000"/>
                <w:sz w:val="20"/>
              </w:rPr>
            </w:pPr>
            <w:r w:rsidRPr="003A05EB">
              <w:rPr>
                <w:color w:val="000000"/>
                <w:sz w:val="20"/>
              </w:rPr>
              <w:t>Residuals</w:t>
            </w:r>
          </w:p>
        </w:tc>
        <w:tc>
          <w:tcPr>
            <w:tcW w:w="360" w:type="dxa"/>
            <w:noWrap/>
            <w:hideMark/>
          </w:tcPr>
          <w:p w14:paraId="4949EFFA" w14:textId="77777777" w:rsidR="001E25F9" w:rsidRPr="003A05EB" w:rsidRDefault="001E25F9" w:rsidP="001E25F9">
            <w:pPr>
              <w:jc w:val="right"/>
              <w:rPr>
                <w:color w:val="000000"/>
                <w:sz w:val="20"/>
              </w:rPr>
            </w:pPr>
            <w:r w:rsidRPr="003A05EB">
              <w:rPr>
                <w:color w:val="000000"/>
                <w:sz w:val="20"/>
              </w:rPr>
              <w:t>6</w:t>
            </w:r>
          </w:p>
        </w:tc>
        <w:tc>
          <w:tcPr>
            <w:tcW w:w="1220" w:type="dxa"/>
            <w:noWrap/>
            <w:hideMark/>
          </w:tcPr>
          <w:p w14:paraId="34881978" w14:textId="77777777" w:rsidR="001E25F9" w:rsidRPr="003A05EB" w:rsidRDefault="001E25F9" w:rsidP="001E25F9">
            <w:pPr>
              <w:jc w:val="right"/>
              <w:rPr>
                <w:color w:val="000000"/>
                <w:sz w:val="20"/>
              </w:rPr>
            </w:pPr>
            <w:r w:rsidRPr="003A05EB">
              <w:rPr>
                <w:color w:val="000000"/>
                <w:sz w:val="20"/>
              </w:rPr>
              <w:t>0.10008</w:t>
            </w:r>
          </w:p>
        </w:tc>
        <w:tc>
          <w:tcPr>
            <w:tcW w:w="1100" w:type="dxa"/>
            <w:noWrap/>
            <w:hideMark/>
          </w:tcPr>
          <w:p w14:paraId="6445EDA7" w14:textId="77777777" w:rsidR="001E25F9" w:rsidRPr="003A05EB" w:rsidRDefault="001E25F9" w:rsidP="001E25F9">
            <w:pPr>
              <w:jc w:val="right"/>
              <w:rPr>
                <w:color w:val="000000"/>
                <w:sz w:val="20"/>
              </w:rPr>
            </w:pPr>
            <w:r w:rsidRPr="003A05EB">
              <w:rPr>
                <w:color w:val="000000"/>
                <w:sz w:val="20"/>
              </w:rPr>
              <w:t>0.01668</w:t>
            </w:r>
          </w:p>
        </w:tc>
        <w:tc>
          <w:tcPr>
            <w:tcW w:w="980" w:type="dxa"/>
            <w:noWrap/>
            <w:hideMark/>
          </w:tcPr>
          <w:p w14:paraId="69BB106F" w14:textId="77777777" w:rsidR="001E25F9" w:rsidRPr="003A05EB" w:rsidRDefault="001E25F9" w:rsidP="001E25F9">
            <w:pPr>
              <w:jc w:val="right"/>
              <w:rPr>
                <w:color w:val="000000"/>
                <w:sz w:val="20"/>
              </w:rPr>
            </w:pPr>
            <w:r w:rsidRPr="003A05EB">
              <w:rPr>
                <w:color w:val="000000"/>
                <w:sz w:val="20"/>
              </w:rPr>
              <w:t>0.36533</w:t>
            </w:r>
          </w:p>
        </w:tc>
        <w:tc>
          <w:tcPr>
            <w:tcW w:w="980" w:type="dxa"/>
            <w:noWrap/>
            <w:hideMark/>
          </w:tcPr>
          <w:p w14:paraId="48725A53" w14:textId="77777777" w:rsidR="001E25F9" w:rsidRPr="003A05EB" w:rsidRDefault="001E25F9" w:rsidP="001E25F9">
            <w:pPr>
              <w:jc w:val="right"/>
              <w:rPr>
                <w:color w:val="000000"/>
                <w:sz w:val="20"/>
              </w:rPr>
            </w:pPr>
          </w:p>
        </w:tc>
        <w:tc>
          <w:tcPr>
            <w:tcW w:w="740" w:type="dxa"/>
            <w:noWrap/>
            <w:hideMark/>
          </w:tcPr>
          <w:p w14:paraId="6600007C" w14:textId="77777777" w:rsidR="001E25F9" w:rsidRPr="003A05EB" w:rsidRDefault="001E25F9" w:rsidP="001E25F9">
            <w:pPr>
              <w:rPr>
                <w:sz w:val="20"/>
              </w:rPr>
            </w:pPr>
          </w:p>
        </w:tc>
        <w:tc>
          <w:tcPr>
            <w:tcW w:w="240" w:type="dxa"/>
            <w:noWrap/>
            <w:hideMark/>
          </w:tcPr>
          <w:p w14:paraId="291F8930" w14:textId="77777777" w:rsidR="001E25F9" w:rsidRPr="003A05EB" w:rsidRDefault="001E25F9" w:rsidP="001E25F9">
            <w:pPr>
              <w:rPr>
                <w:sz w:val="20"/>
              </w:rPr>
            </w:pPr>
          </w:p>
        </w:tc>
      </w:tr>
      <w:tr w:rsidR="001E25F9" w:rsidRPr="003A05EB" w14:paraId="5A3EB1FD" w14:textId="77777777" w:rsidTr="003A05EB">
        <w:trPr>
          <w:trHeight w:hRule="exact" w:val="432"/>
        </w:trPr>
        <w:tc>
          <w:tcPr>
            <w:tcW w:w="1520" w:type="dxa"/>
            <w:noWrap/>
            <w:hideMark/>
          </w:tcPr>
          <w:p w14:paraId="314863BA" w14:textId="77777777" w:rsidR="001E25F9" w:rsidRPr="003A05EB" w:rsidRDefault="001E25F9" w:rsidP="001E25F9">
            <w:pPr>
              <w:rPr>
                <w:color w:val="000000"/>
                <w:sz w:val="20"/>
              </w:rPr>
            </w:pPr>
            <w:r w:rsidRPr="003A05EB">
              <w:rPr>
                <w:color w:val="000000"/>
                <w:sz w:val="20"/>
              </w:rPr>
              <w:t>Total</w:t>
            </w:r>
          </w:p>
        </w:tc>
        <w:tc>
          <w:tcPr>
            <w:tcW w:w="360" w:type="dxa"/>
            <w:noWrap/>
            <w:hideMark/>
          </w:tcPr>
          <w:p w14:paraId="4126B534" w14:textId="77777777" w:rsidR="001E25F9" w:rsidRPr="003A05EB" w:rsidRDefault="001E25F9" w:rsidP="001E25F9">
            <w:pPr>
              <w:jc w:val="right"/>
              <w:rPr>
                <w:color w:val="000000"/>
                <w:sz w:val="20"/>
              </w:rPr>
            </w:pPr>
            <w:r w:rsidRPr="003A05EB">
              <w:rPr>
                <w:color w:val="000000"/>
                <w:sz w:val="20"/>
              </w:rPr>
              <w:t>8</w:t>
            </w:r>
          </w:p>
        </w:tc>
        <w:tc>
          <w:tcPr>
            <w:tcW w:w="1220" w:type="dxa"/>
            <w:noWrap/>
            <w:hideMark/>
          </w:tcPr>
          <w:p w14:paraId="0502758B" w14:textId="77777777" w:rsidR="001E25F9" w:rsidRPr="003A05EB" w:rsidRDefault="001E25F9" w:rsidP="001E25F9">
            <w:pPr>
              <w:jc w:val="right"/>
              <w:rPr>
                <w:color w:val="000000"/>
                <w:sz w:val="20"/>
              </w:rPr>
            </w:pPr>
            <w:r w:rsidRPr="003A05EB">
              <w:rPr>
                <w:color w:val="000000"/>
                <w:sz w:val="20"/>
              </w:rPr>
              <w:t>0.27394</w:t>
            </w:r>
          </w:p>
        </w:tc>
        <w:tc>
          <w:tcPr>
            <w:tcW w:w="1100" w:type="dxa"/>
            <w:noWrap/>
            <w:hideMark/>
          </w:tcPr>
          <w:p w14:paraId="4A640D51" w14:textId="77777777" w:rsidR="001E25F9" w:rsidRPr="003A05EB" w:rsidRDefault="001E25F9" w:rsidP="001E25F9">
            <w:pPr>
              <w:jc w:val="right"/>
              <w:rPr>
                <w:color w:val="000000"/>
                <w:sz w:val="20"/>
              </w:rPr>
            </w:pPr>
            <w:r w:rsidRPr="003A05EB">
              <w:rPr>
                <w:color w:val="000000"/>
                <w:sz w:val="20"/>
              </w:rPr>
              <w:t>1</w:t>
            </w:r>
          </w:p>
        </w:tc>
        <w:tc>
          <w:tcPr>
            <w:tcW w:w="980" w:type="dxa"/>
            <w:noWrap/>
            <w:hideMark/>
          </w:tcPr>
          <w:p w14:paraId="7B5FC2A0" w14:textId="77777777" w:rsidR="001E25F9" w:rsidRPr="003A05EB" w:rsidRDefault="001E25F9" w:rsidP="001E25F9">
            <w:pPr>
              <w:jc w:val="right"/>
              <w:rPr>
                <w:color w:val="000000"/>
                <w:sz w:val="20"/>
              </w:rPr>
            </w:pPr>
          </w:p>
        </w:tc>
        <w:tc>
          <w:tcPr>
            <w:tcW w:w="980" w:type="dxa"/>
            <w:noWrap/>
            <w:hideMark/>
          </w:tcPr>
          <w:p w14:paraId="23BA6B0A" w14:textId="77777777" w:rsidR="001E25F9" w:rsidRPr="003A05EB" w:rsidRDefault="001E25F9" w:rsidP="001E25F9">
            <w:pPr>
              <w:rPr>
                <w:sz w:val="20"/>
              </w:rPr>
            </w:pPr>
          </w:p>
        </w:tc>
        <w:tc>
          <w:tcPr>
            <w:tcW w:w="740" w:type="dxa"/>
            <w:noWrap/>
            <w:hideMark/>
          </w:tcPr>
          <w:p w14:paraId="41A91C4D" w14:textId="77777777" w:rsidR="001E25F9" w:rsidRPr="003A05EB" w:rsidRDefault="001E25F9" w:rsidP="001E25F9">
            <w:pPr>
              <w:rPr>
                <w:sz w:val="20"/>
              </w:rPr>
            </w:pPr>
          </w:p>
        </w:tc>
        <w:tc>
          <w:tcPr>
            <w:tcW w:w="240" w:type="dxa"/>
            <w:noWrap/>
            <w:hideMark/>
          </w:tcPr>
          <w:p w14:paraId="0FAF7C42" w14:textId="77777777" w:rsidR="001E25F9" w:rsidRPr="003A05EB" w:rsidRDefault="001E25F9" w:rsidP="001E25F9">
            <w:pPr>
              <w:rPr>
                <w:sz w:val="20"/>
              </w:rPr>
            </w:pPr>
          </w:p>
        </w:tc>
      </w:tr>
    </w:tbl>
    <w:p w14:paraId="3897C5BE" w14:textId="5C103B7D" w:rsidR="001E25F9" w:rsidRPr="00D10042" w:rsidRDefault="001E25F9" w:rsidP="001E25F9"/>
    <w:p w14:paraId="3189D434" w14:textId="77777777" w:rsidR="001E25F9" w:rsidRPr="00D10042" w:rsidRDefault="001E25F9" w:rsidP="001E25F9">
      <w:r w:rsidRPr="00D10042">
        <w:t>Xylan only microcosms</w:t>
      </w:r>
    </w:p>
    <w:tbl>
      <w:tblPr>
        <w:tblW w:w="7641" w:type="dxa"/>
        <w:tblLook w:val="04A0" w:firstRow="1" w:lastRow="0" w:firstColumn="1" w:lastColumn="0" w:noHBand="0" w:noVBand="1"/>
      </w:tblPr>
      <w:tblGrid>
        <w:gridCol w:w="1611"/>
        <w:gridCol w:w="437"/>
        <w:gridCol w:w="1301"/>
        <w:gridCol w:w="1129"/>
        <w:gridCol w:w="1020"/>
        <w:gridCol w:w="1007"/>
        <w:gridCol w:w="800"/>
        <w:gridCol w:w="336"/>
      </w:tblGrid>
      <w:tr w:rsidR="001E25F9" w:rsidRPr="003A05EB" w14:paraId="510F0E79" w14:textId="77777777" w:rsidTr="003A05EB">
        <w:trPr>
          <w:trHeight w:hRule="exact" w:val="432"/>
        </w:trPr>
        <w:tc>
          <w:tcPr>
            <w:tcW w:w="1611" w:type="dxa"/>
            <w:noWrap/>
            <w:hideMark/>
          </w:tcPr>
          <w:p w14:paraId="0F9EA1FD" w14:textId="77777777" w:rsidR="001E25F9" w:rsidRPr="003A05EB" w:rsidRDefault="001E25F9" w:rsidP="001E25F9">
            <w:pPr>
              <w:rPr>
                <w:sz w:val="20"/>
                <w:szCs w:val="20"/>
              </w:rPr>
            </w:pPr>
          </w:p>
        </w:tc>
        <w:tc>
          <w:tcPr>
            <w:tcW w:w="437" w:type="dxa"/>
            <w:noWrap/>
            <w:hideMark/>
          </w:tcPr>
          <w:p w14:paraId="53B92B3E" w14:textId="77777777" w:rsidR="001E25F9" w:rsidRPr="003A05EB" w:rsidRDefault="001E25F9" w:rsidP="001E25F9">
            <w:pPr>
              <w:rPr>
                <w:color w:val="000000"/>
                <w:sz w:val="20"/>
                <w:szCs w:val="20"/>
              </w:rPr>
            </w:pPr>
            <w:r w:rsidRPr="003A05EB">
              <w:rPr>
                <w:color w:val="000000"/>
                <w:sz w:val="20"/>
                <w:szCs w:val="20"/>
              </w:rPr>
              <w:t>Df</w:t>
            </w:r>
          </w:p>
        </w:tc>
        <w:tc>
          <w:tcPr>
            <w:tcW w:w="1301" w:type="dxa"/>
            <w:noWrap/>
            <w:hideMark/>
          </w:tcPr>
          <w:p w14:paraId="01BCDC8B" w14:textId="77777777" w:rsidR="001E25F9" w:rsidRPr="003A05EB" w:rsidRDefault="001E25F9" w:rsidP="001E25F9">
            <w:pPr>
              <w:rPr>
                <w:color w:val="000000"/>
                <w:sz w:val="20"/>
                <w:szCs w:val="20"/>
              </w:rPr>
            </w:pPr>
            <w:r w:rsidRPr="003A05EB">
              <w:rPr>
                <w:color w:val="000000"/>
                <w:sz w:val="20"/>
                <w:szCs w:val="20"/>
              </w:rPr>
              <w:t>SumsOfSqs</w:t>
            </w:r>
          </w:p>
        </w:tc>
        <w:tc>
          <w:tcPr>
            <w:tcW w:w="1129" w:type="dxa"/>
            <w:noWrap/>
            <w:hideMark/>
          </w:tcPr>
          <w:p w14:paraId="45656D01" w14:textId="77777777" w:rsidR="001E25F9" w:rsidRPr="003A05EB" w:rsidRDefault="001E25F9" w:rsidP="001E25F9">
            <w:pPr>
              <w:rPr>
                <w:color w:val="000000"/>
                <w:sz w:val="20"/>
                <w:szCs w:val="20"/>
              </w:rPr>
            </w:pPr>
            <w:r w:rsidRPr="003A05EB">
              <w:rPr>
                <w:color w:val="000000"/>
                <w:sz w:val="20"/>
                <w:szCs w:val="20"/>
              </w:rPr>
              <w:t>MeanSqs</w:t>
            </w:r>
          </w:p>
        </w:tc>
        <w:tc>
          <w:tcPr>
            <w:tcW w:w="1020" w:type="dxa"/>
            <w:noWrap/>
            <w:hideMark/>
          </w:tcPr>
          <w:p w14:paraId="5F139528" w14:textId="77777777" w:rsidR="001E25F9" w:rsidRPr="003A05EB" w:rsidRDefault="001E25F9" w:rsidP="001E25F9">
            <w:pPr>
              <w:rPr>
                <w:color w:val="000000"/>
                <w:sz w:val="20"/>
                <w:szCs w:val="20"/>
              </w:rPr>
            </w:pPr>
            <w:r w:rsidRPr="003A05EB">
              <w:rPr>
                <w:color w:val="000000"/>
                <w:sz w:val="20"/>
                <w:szCs w:val="20"/>
              </w:rPr>
              <w:t>F.Model</w:t>
            </w:r>
          </w:p>
        </w:tc>
        <w:tc>
          <w:tcPr>
            <w:tcW w:w="1007" w:type="dxa"/>
            <w:noWrap/>
            <w:hideMark/>
          </w:tcPr>
          <w:p w14:paraId="0D4E0F8D" w14:textId="77777777" w:rsidR="001E25F9" w:rsidRPr="003A05EB" w:rsidRDefault="001E25F9" w:rsidP="001E25F9">
            <w:pPr>
              <w:rPr>
                <w:color w:val="000000"/>
                <w:sz w:val="20"/>
                <w:szCs w:val="20"/>
              </w:rPr>
            </w:pPr>
            <w:r w:rsidRPr="003A05EB">
              <w:rPr>
                <w:color w:val="000000"/>
                <w:sz w:val="20"/>
                <w:szCs w:val="20"/>
              </w:rPr>
              <w:t>R2</w:t>
            </w:r>
          </w:p>
        </w:tc>
        <w:tc>
          <w:tcPr>
            <w:tcW w:w="800" w:type="dxa"/>
            <w:noWrap/>
            <w:hideMark/>
          </w:tcPr>
          <w:p w14:paraId="06B75CE8" w14:textId="77777777" w:rsidR="001E25F9" w:rsidRPr="003A05EB" w:rsidRDefault="001E25F9" w:rsidP="001E25F9">
            <w:pPr>
              <w:rPr>
                <w:color w:val="000000"/>
                <w:sz w:val="20"/>
                <w:szCs w:val="20"/>
              </w:rPr>
            </w:pPr>
            <w:r w:rsidRPr="003A05EB">
              <w:rPr>
                <w:color w:val="000000"/>
                <w:sz w:val="20"/>
                <w:szCs w:val="20"/>
              </w:rPr>
              <w:t>Pr(&gt;F)</w:t>
            </w:r>
          </w:p>
        </w:tc>
        <w:tc>
          <w:tcPr>
            <w:tcW w:w="336" w:type="dxa"/>
            <w:noWrap/>
            <w:hideMark/>
          </w:tcPr>
          <w:p w14:paraId="4373EB1A" w14:textId="77777777" w:rsidR="001E25F9" w:rsidRPr="003A05EB" w:rsidRDefault="001E25F9" w:rsidP="001E25F9">
            <w:pPr>
              <w:rPr>
                <w:color w:val="000000"/>
                <w:sz w:val="20"/>
                <w:szCs w:val="20"/>
              </w:rPr>
            </w:pPr>
          </w:p>
        </w:tc>
      </w:tr>
      <w:tr w:rsidR="001E25F9" w:rsidRPr="003A05EB" w14:paraId="4FC1C1CA" w14:textId="77777777" w:rsidTr="003A05EB">
        <w:trPr>
          <w:trHeight w:hRule="exact" w:val="432"/>
        </w:trPr>
        <w:tc>
          <w:tcPr>
            <w:tcW w:w="1611" w:type="dxa"/>
            <w:noWrap/>
            <w:hideMark/>
          </w:tcPr>
          <w:p w14:paraId="49AB237B" w14:textId="77777777" w:rsidR="001E25F9" w:rsidRPr="003A05EB" w:rsidRDefault="001E25F9" w:rsidP="001E25F9">
            <w:pPr>
              <w:rPr>
                <w:color w:val="000000"/>
                <w:sz w:val="20"/>
                <w:szCs w:val="20"/>
              </w:rPr>
            </w:pPr>
            <w:r w:rsidRPr="003A05EB">
              <w:rPr>
                <w:color w:val="000000"/>
                <w:sz w:val="20"/>
                <w:szCs w:val="20"/>
              </w:rPr>
              <w:t>Concentration</w:t>
            </w:r>
          </w:p>
        </w:tc>
        <w:tc>
          <w:tcPr>
            <w:tcW w:w="437" w:type="dxa"/>
            <w:noWrap/>
            <w:hideMark/>
          </w:tcPr>
          <w:p w14:paraId="457CF243" w14:textId="77777777" w:rsidR="001E25F9" w:rsidRPr="003A05EB" w:rsidRDefault="001E25F9" w:rsidP="001E25F9">
            <w:pPr>
              <w:jc w:val="right"/>
              <w:rPr>
                <w:color w:val="000000"/>
                <w:sz w:val="20"/>
                <w:szCs w:val="20"/>
              </w:rPr>
            </w:pPr>
            <w:r w:rsidRPr="003A05EB">
              <w:rPr>
                <w:color w:val="000000"/>
                <w:sz w:val="20"/>
                <w:szCs w:val="20"/>
              </w:rPr>
              <w:t>2</w:t>
            </w:r>
          </w:p>
        </w:tc>
        <w:tc>
          <w:tcPr>
            <w:tcW w:w="1301" w:type="dxa"/>
            <w:noWrap/>
            <w:hideMark/>
          </w:tcPr>
          <w:p w14:paraId="6566C03E" w14:textId="77777777" w:rsidR="001E25F9" w:rsidRPr="003A05EB" w:rsidRDefault="001E25F9" w:rsidP="001E25F9">
            <w:pPr>
              <w:jc w:val="right"/>
              <w:rPr>
                <w:color w:val="000000"/>
                <w:sz w:val="20"/>
                <w:szCs w:val="20"/>
              </w:rPr>
            </w:pPr>
            <w:r w:rsidRPr="003A05EB">
              <w:rPr>
                <w:color w:val="000000"/>
                <w:sz w:val="20"/>
                <w:szCs w:val="20"/>
              </w:rPr>
              <w:t>0.15754</w:t>
            </w:r>
          </w:p>
        </w:tc>
        <w:tc>
          <w:tcPr>
            <w:tcW w:w="1129" w:type="dxa"/>
            <w:noWrap/>
            <w:hideMark/>
          </w:tcPr>
          <w:p w14:paraId="31E9E470" w14:textId="77777777" w:rsidR="001E25F9" w:rsidRPr="003A05EB" w:rsidRDefault="001E25F9" w:rsidP="001E25F9">
            <w:pPr>
              <w:jc w:val="right"/>
              <w:rPr>
                <w:color w:val="000000"/>
                <w:sz w:val="20"/>
                <w:szCs w:val="20"/>
              </w:rPr>
            </w:pPr>
            <w:r w:rsidRPr="003A05EB">
              <w:rPr>
                <w:color w:val="000000"/>
                <w:sz w:val="20"/>
                <w:szCs w:val="20"/>
              </w:rPr>
              <w:t>0.078768</w:t>
            </w:r>
          </w:p>
        </w:tc>
        <w:tc>
          <w:tcPr>
            <w:tcW w:w="1020" w:type="dxa"/>
            <w:noWrap/>
            <w:hideMark/>
          </w:tcPr>
          <w:p w14:paraId="74ED7553" w14:textId="77777777" w:rsidR="001E25F9" w:rsidRPr="003A05EB" w:rsidRDefault="001E25F9" w:rsidP="001E25F9">
            <w:pPr>
              <w:jc w:val="right"/>
              <w:rPr>
                <w:color w:val="000000"/>
                <w:sz w:val="20"/>
                <w:szCs w:val="20"/>
              </w:rPr>
            </w:pPr>
            <w:r w:rsidRPr="003A05EB">
              <w:rPr>
                <w:color w:val="000000"/>
                <w:sz w:val="20"/>
                <w:szCs w:val="20"/>
              </w:rPr>
              <w:t>4.8622</w:t>
            </w:r>
          </w:p>
        </w:tc>
        <w:tc>
          <w:tcPr>
            <w:tcW w:w="1007" w:type="dxa"/>
            <w:noWrap/>
            <w:hideMark/>
          </w:tcPr>
          <w:p w14:paraId="54BAECC8" w14:textId="77777777" w:rsidR="001E25F9" w:rsidRPr="003A05EB" w:rsidRDefault="001E25F9" w:rsidP="001E25F9">
            <w:pPr>
              <w:jc w:val="right"/>
              <w:rPr>
                <w:color w:val="000000"/>
                <w:sz w:val="20"/>
                <w:szCs w:val="20"/>
              </w:rPr>
            </w:pPr>
            <w:r w:rsidRPr="003A05EB">
              <w:rPr>
                <w:color w:val="000000"/>
                <w:sz w:val="20"/>
                <w:szCs w:val="20"/>
              </w:rPr>
              <w:t>0.61843</w:t>
            </w:r>
          </w:p>
        </w:tc>
        <w:tc>
          <w:tcPr>
            <w:tcW w:w="800" w:type="dxa"/>
            <w:noWrap/>
            <w:hideMark/>
          </w:tcPr>
          <w:p w14:paraId="221AA9C5" w14:textId="77777777" w:rsidR="001E25F9" w:rsidRPr="003A05EB" w:rsidRDefault="001E25F9" w:rsidP="001E25F9">
            <w:pPr>
              <w:jc w:val="right"/>
              <w:rPr>
                <w:color w:val="000000"/>
                <w:sz w:val="20"/>
                <w:szCs w:val="20"/>
              </w:rPr>
            </w:pPr>
            <w:r w:rsidRPr="003A05EB">
              <w:rPr>
                <w:color w:val="000000"/>
                <w:sz w:val="20"/>
                <w:szCs w:val="20"/>
              </w:rPr>
              <w:t>0.016</w:t>
            </w:r>
          </w:p>
        </w:tc>
        <w:tc>
          <w:tcPr>
            <w:tcW w:w="336" w:type="dxa"/>
            <w:noWrap/>
            <w:hideMark/>
          </w:tcPr>
          <w:p w14:paraId="73EFC0BB" w14:textId="77777777" w:rsidR="001E25F9" w:rsidRPr="003A05EB" w:rsidRDefault="001E25F9" w:rsidP="001E25F9">
            <w:pPr>
              <w:rPr>
                <w:color w:val="000000"/>
                <w:sz w:val="20"/>
                <w:szCs w:val="20"/>
              </w:rPr>
            </w:pPr>
            <w:r w:rsidRPr="003A05EB">
              <w:rPr>
                <w:color w:val="000000"/>
                <w:sz w:val="20"/>
                <w:szCs w:val="20"/>
              </w:rPr>
              <w:t>*</w:t>
            </w:r>
          </w:p>
        </w:tc>
      </w:tr>
      <w:tr w:rsidR="001E25F9" w:rsidRPr="003A05EB" w14:paraId="0EB26DFE" w14:textId="77777777" w:rsidTr="003A05EB">
        <w:trPr>
          <w:trHeight w:hRule="exact" w:val="432"/>
        </w:trPr>
        <w:tc>
          <w:tcPr>
            <w:tcW w:w="1611" w:type="dxa"/>
            <w:noWrap/>
            <w:hideMark/>
          </w:tcPr>
          <w:p w14:paraId="573445F6" w14:textId="77777777" w:rsidR="001E25F9" w:rsidRPr="003A05EB" w:rsidRDefault="001E25F9" w:rsidP="001E25F9">
            <w:pPr>
              <w:rPr>
                <w:color w:val="000000"/>
                <w:sz w:val="20"/>
                <w:szCs w:val="20"/>
              </w:rPr>
            </w:pPr>
            <w:r w:rsidRPr="003A05EB">
              <w:rPr>
                <w:color w:val="000000"/>
                <w:sz w:val="20"/>
                <w:szCs w:val="20"/>
              </w:rPr>
              <w:t>Residuals</w:t>
            </w:r>
          </w:p>
        </w:tc>
        <w:tc>
          <w:tcPr>
            <w:tcW w:w="437" w:type="dxa"/>
            <w:noWrap/>
            <w:hideMark/>
          </w:tcPr>
          <w:p w14:paraId="0B6CD792" w14:textId="77777777" w:rsidR="001E25F9" w:rsidRPr="003A05EB" w:rsidRDefault="001E25F9" w:rsidP="001E25F9">
            <w:pPr>
              <w:jc w:val="right"/>
              <w:rPr>
                <w:color w:val="000000"/>
                <w:sz w:val="20"/>
                <w:szCs w:val="20"/>
              </w:rPr>
            </w:pPr>
            <w:r w:rsidRPr="003A05EB">
              <w:rPr>
                <w:color w:val="000000"/>
                <w:sz w:val="20"/>
                <w:szCs w:val="20"/>
              </w:rPr>
              <w:t>6</w:t>
            </w:r>
          </w:p>
        </w:tc>
        <w:tc>
          <w:tcPr>
            <w:tcW w:w="1301" w:type="dxa"/>
            <w:noWrap/>
            <w:hideMark/>
          </w:tcPr>
          <w:p w14:paraId="6996B069" w14:textId="77777777" w:rsidR="001E25F9" w:rsidRPr="003A05EB" w:rsidRDefault="001E25F9" w:rsidP="001E25F9">
            <w:pPr>
              <w:jc w:val="right"/>
              <w:rPr>
                <w:color w:val="000000"/>
                <w:sz w:val="20"/>
                <w:szCs w:val="20"/>
              </w:rPr>
            </w:pPr>
            <w:r w:rsidRPr="003A05EB">
              <w:rPr>
                <w:color w:val="000000"/>
                <w:sz w:val="20"/>
                <w:szCs w:val="20"/>
              </w:rPr>
              <w:t>0.0972</w:t>
            </w:r>
          </w:p>
        </w:tc>
        <w:tc>
          <w:tcPr>
            <w:tcW w:w="1129" w:type="dxa"/>
            <w:noWrap/>
            <w:hideMark/>
          </w:tcPr>
          <w:p w14:paraId="54FAAB12" w14:textId="77777777" w:rsidR="001E25F9" w:rsidRPr="003A05EB" w:rsidRDefault="001E25F9" w:rsidP="001E25F9">
            <w:pPr>
              <w:jc w:val="right"/>
              <w:rPr>
                <w:color w:val="000000"/>
                <w:sz w:val="20"/>
                <w:szCs w:val="20"/>
              </w:rPr>
            </w:pPr>
            <w:r w:rsidRPr="003A05EB">
              <w:rPr>
                <w:color w:val="000000"/>
                <w:sz w:val="20"/>
                <w:szCs w:val="20"/>
              </w:rPr>
              <w:t>0.0162</w:t>
            </w:r>
          </w:p>
        </w:tc>
        <w:tc>
          <w:tcPr>
            <w:tcW w:w="1020" w:type="dxa"/>
            <w:noWrap/>
            <w:hideMark/>
          </w:tcPr>
          <w:p w14:paraId="2F81C634" w14:textId="77777777" w:rsidR="001E25F9" w:rsidRPr="003A05EB" w:rsidRDefault="001E25F9" w:rsidP="001E25F9">
            <w:pPr>
              <w:jc w:val="right"/>
              <w:rPr>
                <w:color w:val="000000"/>
                <w:sz w:val="20"/>
                <w:szCs w:val="20"/>
              </w:rPr>
            </w:pPr>
            <w:r w:rsidRPr="003A05EB">
              <w:rPr>
                <w:color w:val="000000"/>
                <w:sz w:val="20"/>
                <w:szCs w:val="20"/>
              </w:rPr>
              <w:t>0.38157</w:t>
            </w:r>
          </w:p>
        </w:tc>
        <w:tc>
          <w:tcPr>
            <w:tcW w:w="1007" w:type="dxa"/>
            <w:noWrap/>
            <w:hideMark/>
          </w:tcPr>
          <w:p w14:paraId="209D8B9D" w14:textId="77777777" w:rsidR="001E25F9" w:rsidRPr="003A05EB" w:rsidRDefault="001E25F9" w:rsidP="001E25F9">
            <w:pPr>
              <w:jc w:val="right"/>
              <w:rPr>
                <w:color w:val="000000"/>
                <w:sz w:val="20"/>
                <w:szCs w:val="20"/>
              </w:rPr>
            </w:pPr>
          </w:p>
        </w:tc>
        <w:tc>
          <w:tcPr>
            <w:tcW w:w="800" w:type="dxa"/>
            <w:noWrap/>
            <w:hideMark/>
          </w:tcPr>
          <w:p w14:paraId="5701CDE4" w14:textId="77777777" w:rsidR="001E25F9" w:rsidRPr="003A05EB" w:rsidRDefault="001E25F9" w:rsidP="001E25F9">
            <w:pPr>
              <w:rPr>
                <w:sz w:val="20"/>
                <w:szCs w:val="20"/>
              </w:rPr>
            </w:pPr>
          </w:p>
        </w:tc>
        <w:tc>
          <w:tcPr>
            <w:tcW w:w="336" w:type="dxa"/>
            <w:noWrap/>
            <w:hideMark/>
          </w:tcPr>
          <w:p w14:paraId="7B448515" w14:textId="77777777" w:rsidR="001E25F9" w:rsidRPr="003A05EB" w:rsidRDefault="001E25F9" w:rsidP="001E25F9">
            <w:pPr>
              <w:rPr>
                <w:sz w:val="20"/>
                <w:szCs w:val="20"/>
              </w:rPr>
            </w:pPr>
          </w:p>
        </w:tc>
      </w:tr>
      <w:tr w:rsidR="001E25F9" w:rsidRPr="003A05EB" w14:paraId="0AC47862" w14:textId="77777777" w:rsidTr="003A05EB">
        <w:trPr>
          <w:trHeight w:hRule="exact" w:val="432"/>
        </w:trPr>
        <w:tc>
          <w:tcPr>
            <w:tcW w:w="1611" w:type="dxa"/>
            <w:noWrap/>
            <w:hideMark/>
          </w:tcPr>
          <w:p w14:paraId="6E326A62" w14:textId="77777777" w:rsidR="001E25F9" w:rsidRPr="003A05EB" w:rsidRDefault="001E25F9" w:rsidP="001E25F9">
            <w:pPr>
              <w:rPr>
                <w:color w:val="000000"/>
                <w:sz w:val="20"/>
                <w:szCs w:val="20"/>
              </w:rPr>
            </w:pPr>
            <w:r w:rsidRPr="003A05EB">
              <w:rPr>
                <w:color w:val="000000"/>
                <w:sz w:val="20"/>
                <w:szCs w:val="20"/>
              </w:rPr>
              <w:t>Total</w:t>
            </w:r>
          </w:p>
        </w:tc>
        <w:tc>
          <w:tcPr>
            <w:tcW w:w="437" w:type="dxa"/>
            <w:noWrap/>
            <w:hideMark/>
          </w:tcPr>
          <w:p w14:paraId="1F282BE3" w14:textId="77777777" w:rsidR="001E25F9" w:rsidRPr="003A05EB" w:rsidRDefault="001E25F9" w:rsidP="001E25F9">
            <w:pPr>
              <w:jc w:val="right"/>
              <w:rPr>
                <w:color w:val="000000"/>
                <w:sz w:val="20"/>
                <w:szCs w:val="20"/>
              </w:rPr>
            </w:pPr>
            <w:r w:rsidRPr="003A05EB">
              <w:rPr>
                <w:color w:val="000000"/>
                <w:sz w:val="20"/>
                <w:szCs w:val="20"/>
              </w:rPr>
              <w:t>8</w:t>
            </w:r>
          </w:p>
        </w:tc>
        <w:tc>
          <w:tcPr>
            <w:tcW w:w="1301" w:type="dxa"/>
            <w:noWrap/>
            <w:hideMark/>
          </w:tcPr>
          <w:p w14:paraId="632867B9" w14:textId="77777777" w:rsidR="001E25F9" w:rsidRPr="003A05EB" w:rsidRDefault="001E25F9" w:rsidP="001E25F9">
            <w:pPr>
              <w:jc w:val="right"/>
              <w:rPr>
                <w:color w:val="000000"/>
                <w:sz w:val="20"/>
                <w:szCs w:val="20"/>
              </w:rPr>
            </w:pPr>
            <w:r w:rsidRPr="003A05EB">
              <w:rPr>
                <w:color w:val="000000"/>
                <w:sz w:val="20"/>
                <w:szCs w:val="20"/>
              </w:rPr>
              <w:t>0.25473</w:t>
            </w:r>
          </w:p>
        </w:tc>
        <w:tc>
          <w:tcPr>
            <w:tcW w:w="1129" w:type="dxa"/>
            <w:noWrap/>
            <w:hideMark/>
          </w:tcPr>
          <w:p w14:paraId="20201042" w14:textId="77777777" w:rsidR="001E25F9" w:rsidRPr="003A05EB" w:rsidRDefault="001E25F9" w:rsidP="001E25F9">
            <w:pPr>
              <w:jc w:val="right"/>
              <w:rPr>
                <w:color w:val="000000"/>
                <w:sz w:val="20"/>
                <w:szCs w:val="20"/>
              </w:rPr>
            </w:pPr>
            <w:r w:rsidRPr="003A05EB">
              <w:rPr>
                <w:color w:val="000000"/>
                <w:sz w:val="20"/>
                <w:szCs w:val="20"/>
              </w:rPr>
              <w:t>1</w:t>
            </w:r>
          </w:p>
        </w:tc>
        <w:tc>
          <w:tcPr>
            <w:tcW w:w="1020" w:type="dxa"/>
            <w:noWrap/>
            <w:hideMark/>
          </w:tcPr>
          <w:p w14:paraId="091C649C" w14:textId="77777777" w:rsidR="001E25F9" w:rsidRPr="003A05EB" w:rsidRDefault="001E25F9" w:rsidP="001E25F9">
            <w:pPr>
              <w:jc w:val="right"/>
              <w:rPr>
                <w:color w:val="000000"/>
                <w:sz w:val="20"/>
                <w:szCs w:val="20"/>
              </w:rPr>
            </w:pPr>
          </w:p>
        </w:tc>
        <w:tc>
          <w:tcPr>
            <w:tcW w:w="1007" w:type="dxa"/>
            <w:noWrap/>
            <w:hideMark/>
          </w:tcPr>
          <w:p w14:paraId="214C63BB" w14:textId="77777777" w:rsidR="001E25F9" w:rsidRPr="003A05EB" w:rsidRDefault="001E25F9" w:rsidP="001E25F9">
            <w:pPr>
              <w:rPr>
                <w:sz w:val="20"/>
                <w:szCs w:val="20"/>
              </w:rPr>
            </w:pPr>
          </w:p>
        </w:tc>
        <w:tc>
          <w:tcPr>
            <w:tcW w:w="800" w:type="dxa"/>
            <w:noWrap/>
            <w:hideMark/>
          </w:tcPr>
          <w:p w14:paraId="0A9AB31C" w14:textId="77777777" w:rsidR="001E25F9" w:rsidRPr="003A05EB" w:rsidRDefault="001E25F9" w:rsidP="001E25F9">
            <w:pPr>
              <w:rPr>
                <w:sz w:val="20"/>
                <w:szCs w:val="20"/>
              </w:rPr>
            </w:pPr>
          </w:p>
        </w:tc>
        <w:tc>
          <w:tcPr>
            <w:tcW w:w="336" w:type="dxa"/>
            <w:noWrap/>
            <w:hideMark/>
          </w:tcPr>
          <w:p w14:paraId="6BD5F929" w14:textId="77777777" w:rsidR="001E25F9" w:rsidRPr="003A05EB" w:rsidRDefault="001E25F9" w:rsidP="001E25F9">
            <w:pPr>
              <w:rPr>
                <w:sz w:val="20"/>
                <w:szCs w:val="20"/>
              </w:rPr>
            </w:pPr>
          </w:p>
        </w:tc>
      </w:tr>
    </w:tbl>
    <w:p w14:paraId="752434BB" w14:textId="42BDDAB0" w:rsidR="001E25F9" w:rsidRPr="00D10042" w:rsidRDefault="001E25F9" w:rsidP="001E25F9"/>
    <w:tbl>
      <w:tblPr>
        <w:tblW w:w="7746" w:type="dxa"/>
        <w:tblLook w:val="04A0" w:firstRow="1" w:lastRow="0" w:firstColumn="1" w:lastColumn="0" w:noHBand="0" w:noVBand="1"/>
      </w:tblPr>
      <w:tblGrid>
        <w:gridCol w:w="1454"/>
        <w:gridCol w:w="460"/>
        <w:gridCol w:w="1301"/>
        <w:gridCol w:w="1129"/>
        <w:gridCol w:w="1020"/>
        <w:gridCol w:w="1007"/>
        <w:gridCol w:w="800"/>
        <w:gridCol w:w="575"/>
      </w:tblGrid>
      <w:tr w:rsidR="001E25F9" w:rsidRPr="003A05EB" w14:paraId="21CA7557" w14:textId="77777777" w:rsidTr="003A05EB">
        <w:trPr>
          <w:trHeight w:hRule="exact" w:val="432"/>
        </w:trPr>
        <w:tc>
          <w:tcPr>
            <w:tcW w:w="1454" w:type="dxa"/>
            <w:noWrap/>
            <w:hideMark/>
          </w:tcPr>
          <w:p w14:paraId="0907E844" w14:textId="77777777" w:rsidR="001E25F9" w:rsidRPr="003A05EB" w:rsidRDefault="001E25F9" w:rsidP="001E25F9">
            <w:pPr>
              <w:rPr>
                <w:sz w:val="20"/>
              </w:rPr>
            </w:pPr>
          </w:p>
        </w:tc>
        <w:tc>
          <w:tcPr>
            <w:tcW w:w="460" w:type="dxa"/>
            <w:noWrap/>
            <w:hideMark/>
          </w:tcPr>
          <w:p w14:paraId="0F6635C6" w14:textId="77777777" w:rsidR="001E25F9" w:rsidRPr="003A05EB" w:rsidRDefault="001E25F9" w:rsidP="001E25F9">
            <w:pPr>
              <w:rPr>
                <w:color w:val="000000"/>
                <w:sz w:val="20"/>
              </w:rPr>
            </w:pPr>
            <w:r w:rsidRPr="003A05EB">
              <w:rPr>
                <w:color w:val="000000"/>
                <w:sz w:val="20"/>
              </w:rPr>
              <w:t>Df</w:t>
            </w:r>
          </w:p>
        </w:tc>
        <w:tc>
          <w:tcPr>
            <w:tcW w:w="1301" w:type="dxa"/>
            <w:noWrap/>
            <w:hideMark/>
          </w:tcPr>
          <w:p w14:paraId="5F29A1D4" w14:textId="77777777" w:rsidR="001E25F9" w:rsidRPr="003A05EB" w:rsidRDefault="001E25F9" w:rsidP="001E25F9">
            <w:pPr>
              <w:rPr>
                <w:color w:val="000000"/>
                <w:sz w:val="20"/>
              </w:rPr>
            </w:pPr>
            <w:r w:rsidRPr="003A05EB">
              <w:rPr>
                <w:color w:val="000000"/>
                <w:sz w:val="20"/>
              </w:rPr>
              <w:t>SumsOfSqs</w:t>
            </w:r>
          </w:p>
        </w:tc>
        <w:tc>
          <w:tcPr>
            <w:tcW w:w="1129" w:type="dxa"/>
            <w:noWrap/>
            <w:hideMark/>
          </w:tcPr>
          <w:p w14:paraId="5B3224FF" w14:textId="77777777" w:rsidR="001E25F9" w:rsidRPr="003A05EB" w:rsidRDefault="001E25F9" w:rsidP="001E25F9">
            <w:pPr>
              <w:rPr>
                <w:color w:val="000000"/>
                <w:sz w:val="20"/>
              </w:rPr>
            </w:pPr>
            <w:r w:rsidRPr="003A05EB">
              <w:rPr>
                <w:color w:val="000000"/>
                <w:sz w:val="20"/>
              </w:rPr>
              <w:t>MeanSqs</w:t>
            </w:r>
          </w:p>
        </w:tc>
        <w:tc>
          <w:tcPr>
            <w:tcW w:w="1020" w:type="dxa"/>
            <w:noWrap/>
            <w:hideMark/>
          </w:tcPr>
          <w:p w14:paraId="2DC22274" w14:textId="77777777" w:rsidR="001E25F9" w:rsidRPr="003A05EB" w:rsidRDefault="001E25F9" w:rsidP="001E25F9">
            <w:pPr>
              <w:rPr>
                <w:color w:val="000000"/>
                <w:sz w:val="20"/>
              </w:rPr>
            </w:pPr>
            <w:r w:rsidRPr="003A05EB">
              <w:rPr>
                <w:color w:val="000000"/>
                <w:sz w:val="20"/>
              </w:rPr>
              <w:t>F.Model</w:t>
            </w:r>
          </w:p>
        </w:tc>
        <w:tc>
          <w:tcPr>
            <w:tcW w:w="1007" w:type="dxa"/>
            <w:noWrap/>
            <w:hideMark/>
          </w:tcPr>
          <w:p w14:paraId="0BB0917D" w14:textId="77777777" w:rsidR="001E25F9" w:rsidRPr="003A05EB" w:rsidRDefault="001E25F9" w:rsidP="001E25F9">
            <w:pPr>
              <w:rPr>
                <w:color w:val="000000"/>
                <w:sz w:val="20"/>
              </w:rPr>
            </w:pPr>
            <w:r w:rsidRPr="003A05EB">
              <w:rPr>
                <w:color w:val="000000"/>
                <w:sz w:val="20"/>
              </w:rPr>
              <w:t>R2</w:t>
            </w:r>
          </w:p>
        </w:tc>
        <w:tc>
          <w:tcPr>
            <w:tcW w:w="800" w:type="dxa"/>
            <w:noWrap/>
            <w:hideMark/>
          </w:tcPr>
          <w:p w14:paraId="0FCA179E" w14:textId="77777777" w:rsidR="001E25F9" w:rsidRPr="003A05EB" w:rsidRDefault="001E25F9" w:rsidP="001E25F9">
            <w:pPr>
              <w:rPr>
                <w:color w:val="000000"/>
                <w:sz w:val="20"/>
              </w:rPr>
            </w:pPr>
            <w:r w:rsidRPr="003A05EB">
              <w:rPr>
                <w:color w:val="000000"/>
                <w:sz w:val="20"/>
              </w:rPr>
              <w:t>Pr(&gt;F)</w:t>
            </w:r>
          </w:p>
        </w:tc>
        <w:tc>
          <w:tcPr>
            <w:tcW w:w="575" w:type="dxa"/>
            <w:noWrap/>
            <w:hideMark/>
          </w:tcPr>
          <w:p w14:paraId="56F8CC82" w14:textId="77777777" w:rsidR="001E25F9" w:rsidRPr="003A05EB" w:rsidRDefault="001E25F9" w:rsidP="001E25F9">
            <w:pPr>
              <w:rPr>
                <w:color w:val="000000"/>
                <w:sz w:val="20"/>
              </w:rPr>
            </w:pPr>
          </w:p>
        </w:tc>
      </w:tr>
      <w:tr w:rsidR="001E25F9" w:rsidRPr="003A05EB" w14:paraId="44AEA962" w14:textId="77777777" w:rsidTr="003A05EB">
        <w:trPr>
          <w:trHeight w:hRule="exact" w:val="432"/>
        </w:trPr>
        <w:tc>
          <w:tcPr>
            <w:tcW w:w="1454" w:type="dxa"/>
            <w:noWrap/>
            <w:hideMark/>
          </w:tcPr>
          <w:p w14:paraId="6F044379" w14:textId="77777777" w:rsidR="001E25F9" w:rsidRPr="003A05EB" w:rsidRDefault="001E25F9" w:rsidP="001E25F9">
            <w:pPr>
              <w:rPr>
                <w:color w:val="000000"/>
                <w:sz w:val="20"/>
              </w:rPr>
            </w:pPr>
            <w:r w:rsidRPr="003A05EB">
              <w:rPr>
                <w:color w:val="000000"/>
                <w:sz w:val="20"/>
              </w:rPr>
              <w:t>Description</w:t>
            </w:r>
          </w:p>
        </w:tc>
        <w:tc>
          <w:tcPr>
            <w:tcW w:w="460" w:type="dxa"/>
            <w:noWrap/>
            <w:hideMark/>
          </w:tcPr>
          <w:p w14:paraId="119D73FE" w14:textId="77777777" w:rsidR="001E25F9" w:rsidRPr="003A05EB" w:rsidRDefault="001E25F9" w:rsidP="001E25F9">
            <w:pPr>
              <w:jc w:val="right"/>
              <w:rPr>
                <w:color w:val="000000"/>
                <w:sz w:val="20"/>
              </w:rPr>
            </w:pPr>
            <w:r w:rsidRPr="003A05EB">
              <w:rPr>
                <w:color w:val="000000"/>
                <w:sz w:val="20"/>
              </w:rPr>
              <w:t>6</w:t>
            </w:r>
          </w:p>
        </w:tc>
        <w:tc>
          <w:tcPr>
            <w:tcW w:w="1301" w:type="dxa"/>
            <w:noWrap/>
            <w:hideMark/>
          </w:tcPr>
          <w:p w14:paraId="607794A3" w14:textId="77777777" w:rsidR="001E25F9" w:rsidRPr="003A05EB" w:rsidRDefault="001E25F9" w:rsidP="001E25F9">
            <w:pPr>
              <w:jc w:val="right"/>
              <w:rPr>
                <w:color w:val="000000"/>
                <w:sz w:val="20"/>
              </w:rPr>
            </w:pPr>
            <w:r w:rsidRPr="003A05EB">
              <w:rPr>
                <w:color w:val="000000"/>
                <w:sz w:val="20"/>
              </w:rPr>
              <w:t>0.57399</w:t>
            </w:r>
          </w:p>
        </w:tc>
        <w:tc>
          <w:tcPr>
            <w:tcW w:w="1129" w:type="dxa"/>
            <w:noWrap/>
            <w:hideMark/>
          </w:tcPr>
          <w:p w14:paraId="668E2859" w14:textId="77777777" w:rsidR="001E25F9" w:rsidRPr="003A05EB" w:rsidRDefault="001E25F9" w:rsidP="001E25F9">
            <w:pPr>
              <w:jc w:val="right"/>
              <w:rPr>
                <w:color w:val="000000"/>
                <w:sz w:val="20"/>
              </w:rPr>
            </w:pPr>
            <w:r w:rsidRPr="003A05EB">
              <w:rPr>
                <w:color w:val="000000"/>
                <w:sz w:val="20"/>
              </w:rPr>
              <w:t>0.095666</w:t>
            </w:r>
          </w:p>
        </w:tc>
        <w:tc>
          <w:tcPr>
            <w:tcW w:w="1020" w:type="dxa"/>
            <w:noWrap/>
            <w:hideMark/>
          </w:tcPr>
          <w:p w14:paraId="76AED730" w14:textId="77777777" w:rsidR="001E25F9" w:rsidRPr="003A05EB" w:rsidRDefault="001E25F9" w:rsidP="001E25F9">
            <w:pPr>
              <w:jc w:val="right"/>
              <w:rPr>
                <w:color w:val="000000"/>
                <w:sz w:val="20"/>
              </w:rPr>
            </w:pPr>
            <w:r w:rsidRPr="003A05EB">
              <w:rPr>
                <w:color w:val="000000"/>
                <w:sz w:val="20"/>
              </w:rPr>
              <w:t>5.9523</w:t>
            </w:r>
          </w:p>
        </w:tc>
        <w:tc>
          <w:tcPr>
            <w:tcW w:w="1007" w:type="dxa"/>
            <w:noWrap/>
            <w:hideMark/>
          </w:tcPr>
          <w:p w14:paraId="2C824C1E" w14:textId="77777777" w:rsidR="001E25F9" w:rsidRPr="003A05EB" w:rsidRDefault="001E25F9" w:rsidP="001E25F9">
            <w:pPr>
              <w:jc w:val="right"/>
              <w:rPr>
                <w:color w:val="000000"/>
                <w:sz w:val="20"/>
              </w:rPr>
            </w:pPr>
            <w:r w:rsidRPr="003A05EB">
              <w:rPr>
                <w:color w:val="000000"/>
                <w:sz w:val="20"/>
              </w:rPr>
              <w:t>0.71839</w:t>
            </w:r>
          </w:p>
        </w:tc>
        <w:tc>
          <w:tcPr>
            <w:tcW w:w="800" w:type="dxa"/>
            <w:noWrap/>
            <w:hideMark/>
          </w:tcPr>
          <w:p w14:paraId="1DAEE228" w14:textId="77777777" w:rsidR="001E25F9" w:rsidRPr="003A05EB" w:rsidRDefault="001E25F9" w:rsidP="001E25F9">
            <w:pPr>
              <w:jc w:val="right"/>
              <w:rPr>
                <w:color w:val="000000"/>
                <w:sz w:val="20"/>
              </w:rPr>
            </w:pPr>
            <w:r w:rsidRPr="003A05EB">
              <w:rPr>
                <w:color w:val="000000"/>
                <w:sz w:val="20"/>
              </w:rPr>
              <w:t>0.001</w:t>
            </w:r>
          </w:p>
        </w:tc>
        <w:tc>
          <w:tcPr>
            <w:tcW w:w="575" w:type="dxa"/>
            <w:noWrap/>
            <w:hideMark/>
          </w:tcPr>
          <w:p w14:paraId="5926E867" w14:textId="77777777" w:rsidR="001E25F9" w:rsidRPr="003A05EB" w:rsidRDefault="001E25F9" w:rsidP="001E25F9">
            <w:pPr>
              <w:rPr>
                <w:color w:val="000000"/>
                <w:sz w:val="20"/>
              </w:rPr>
            </w:pPr>
            <w:r w:rsidRPr="003A05EB">
              <w:rPr>
                <w:color w:val="000000"/>
                <w:sz w:val="20"/>
              </w:rPr>
              <w:t>***</w:t>
            </w:r>
          </w:p>
        </w:tc>
      </w:tr>
      <w:tr w:rsidR="001E25F9" w:rsidRPr="003A05EB" w14:paraId="754DF06C" w14:textId="77777777" w:rsidTr="003A05EB">
        <w:trPr>
          <w:trHeight w:hRule="exact" w:val="432"/>
        </w:trPr>
        <w:tc>
          <w:tcPr>
            <w:tcW w:w="1454" w:type="dxa"/>
            <w:noWrap/>
            <w:hideMark/>
          </w:tcPr>
          <w:p w14:paraId="7BA4F901" w14:textId="77777777" w:rsidR="001E25F9" w:rsidRPr="003A05EB" w:rsidRDefault="001E25F9" w:rsidP="001E25F9">
            <w:pPr>
              <w:rPr>
                <w:color w:val="000000"/>
                <w:sz w:val="20"/>
              </w:rPr>
            </w:pPr>
            <w:r w:rsidRPr="003A05EB">
              <w:rPr>
                <w:color w:val="000000"/>
                <w:sz w:val="20"/>
              </w:rPr>
              <w:t>Residuals</w:t>
            </w:r>
          </w:p>
        </w:tc>
        <w:tc>
          <w:tcPr>
            <w:tcW w:w="460" w:type="dxa"/>
            <w:noWrap/>
            <w:hideMark/>
          </w:tcPr>
          <w:p w14:paraId="02F1847E" w14:textId="77777777" w:rsidR="001E25F9" w:rsidRPr="003A05EB" w:rsidRDefault="001E25F9" w:rsidP="001E25F9">
            <w:pPr>
              <w:jc w:val="right"/>
              <w:rPr>
                <w:color w:val="000000"/>
                <w:sz w:val="20"/>
              </w:rPr>
            </w:pPr>
            <w:r w:rsidRPr="003A05EB">
              <w:rPr>
                <w:color w:val="000000"/>
                <w:sz w:val="20"/>
              </w:rPr>
              <w:t>14</w:t>
            </w:r>
          </w:p>
        </w:tc>
        <w:tc>
          <w:tcPr>
            <w:tcW w:w="1301" w:type="dxa"/>
            <w:noWrap/>
            <w:hideMark/>
          </w:tcPr>
          <w:p w14:paraId="06748342" w14:textId="77777777" w:rsidR="001E25F9" w:rsidRPr="003A05EB" w:rsidRDefault="001E25F9" w:rsidP="001E25F9">
            <w:pPr>
              <w:jc w:val="right"/>
              <w:rPr>
                <w:color w:val="000000"/>
                <w:sz w:val="20"/>
              </w:rPr>
            </w:pPr>
            <w:r w:rsidRPr="003A05EB">
              <w:rPr>
                <w:color w:val="000000"/>
                <w:sz w:val="20"/>
              </w:rPr>
              <w:t>0.2251</w:t>
            </w:r>
          </w:p>
        </w:tc>
        <w:tc>
          <w:tcPr>
            <w:tcW w:w="1129" w:type="dxa"/>
            <w:noWrap/>
            <w:hideMark/>
          </w:tcPr>
          <w:p w14:paraId="3EDC3845" w14:textId="77777777" w:rsidR="001E25F9" w:rsidRPr="003A05EB" w:rsidRDefault="001E25F9" w:rsidP="001E25F9">
            <w:pPr>
              <w:jc w:val="right"/>
              <w:rPr>
                <w:color w:val="000000"/>
                <w:sz w:val="20"/>
              </w:rPr>
            </w:pPr>
            <w:r w:rsidRPr="003A05EB">
              <w:rPr>
                <w:color w:val="000000"/>
                <w:sz w:val="20"/>
              </w:rPr>
              <w:t>0.016072</w:t>
            </w:r>
          </w:p>
        </w:tc>
        <w:tc>
          <w:tcPr>
            <w:tcW w:w="1020" w:type="dxa"/>
            <w:noWrap/>
            <w:hideMark/>
          </w:tcPr>
          <w:p w14:paraId="21678FDE" w14:textId="77777777" w:rsidR="001E25F9" w:rsidRPr="003A05EB" w:rsidRDefault="001E25F9" w:rsidP="001E25F9">
            <w:pPr>
              <w:jc w:val="right"/>
              <w:rPr>
                <w:color w:val="000000"/>
                <w:sz w:val="20"/>
              </w:rPr>
            </w:pPr>
            <w:r w:rsidRPr="003A05EB">
              <w:rPr>
                <w:color w:val="000000"/>
                <w:sz w:val="20"/>
              </w:rPr>
              <w:t>0.28161</w:t>
            </w:r>
          </w:p>
        </w:tc>
        <w:tc>
          <w:tcPr>
            <w:tcW w:w="1007" w:type="dxa"/>
            <w:noWrap/>
            <w:hideMark/>
          </w:tcPr>
          <w:p w14:paraId="1D06F5EB" w14:textId="77777777" w:rsidR="001E25F9" w:rsidRPr="003A05EB" w:rsidRDefault="001E25F9" w:rsidP="001E25F9">
            <w:pPr>
              <w:jc w:val="right"/>
              <w:rPr>
                <w:color w:val="000000"/>
                <w:sz w:val="20"/>
              </w:rPr>
            </w:pPr>
          </w:p>
        </w:tc>
        <w:tc>
          <w:tcPr>
            <w:tcW w:w="800" w:type="dxa"/>
            <w:noWrap/>
            <w:hideMark/>
          </w:tcPr>
          <w:p w14:paraId="2F14E9AD" w14:textId="77777777" w:rsidR="001E25F9" w:rsidRPr="003A05EB" w:rsidRDefault="001E25F9" w:rsidP="001E25F9">
            <w:pPr>
              <w:rPr>
                <w:sz w:val="20"/>
              </w:rPr>
            </w:pPr>
          </w:p>
        </w:tc>
        <w:tc>
          <w:tcPr>
            <w:tcW w:w="575" w:type="dxa"/>
            <w:noWrap/>
            <w:hideMark/>
          </w:tcPr>
          <w:p w14:paraId="50555941" w14:textId="77777777" w:rsidR="001E25F9" w:rsidRPr="003A05EB" w:rsidRDefault="001E25F9" w:rsidP="001E25F9">
            <w:pPr>
              <w:rPr>
                <w:sz w:val="20"/>
              </w:rPr>
            </w:pPr>
          </w:p>
        </w:tc>
      </w:tr>
      <w:tr w:rsidR="001E25F9" w:rsidRPr="003A05EB" w14:paraId="55E93140" w14:textId="77777777" w:rsidTr="003A05EB">
        <w:trPr>
          <w:trHeight w:hRule="exact" w:val="432"/>
        </w:trPr>
        <w:tc>
          <w:tcPr>
            <w:tcW w:w="1454" w:type="dxa"/>
            <w:noWrap/>
            <w:hideMark/>
          </w:tcPr>
          <w:p w14:paraId="4A0D48F5" w14:textId="77777777" w:rsidR="001E25F9" w:rsidRPr="003A05EB" w:rsidRDefault="001E25F9" w:rsidP="001E25F9">
            <w:pPr>
              <w:rPr>
                <w:color w:val="000000"/>
                <w:sz w:val="20"/>
              </w:rPr>
            </w:pPr>
            <w:r w:rsidRPr="003A05EB">
              <w:rPr>
                <w:color w:val="000000"/>
                <w:sz w:val="20"/>
              </w:rPr>
              <w:t>Total</w:t>
            </w:r>
          </w:p>
        </w:tc>
        <w:tc>
          <w:tcPr>
            <w:tcW w:w="460" w:type="dxa"/>
            <w:noWrap/>
            <w:hideMark/>
          </w:tcPr>
          <w:p w14:paraId="7AB4C43B" w14:textId="77777777" w:rsidR="001E25F9" w:rsidRPr="003A05EB" w:rsidRDefault="001E25F9" w:rsidP="001E25F9">
            <w:pPr>
              <w:jc w:val="right"/>
              <w:rPr>
                <w:color w:val="000000"/>
                <w:sz w:val="20"/>
              </w:rPr>
            </w:pPr>
            <w:r w:rsidRPr="003A05EB">
              <w:rPr>
                <w:color w:val="000000"/>
                <w:sz w:val="20"/>
              </w:rPr>
              <w:t>20</w:t>
            </w:r>
          </w:p>
        </w:tc>
        <w:tc>
          <w:tcPr>
            <w:tcW w:w="1301" w:type="dxa"/>
            <w:noWrap/>
            <w:hideMark/>
          </w:tcPr>
          <w:p w14:paraId="03D8F47D" w14:textId="77777777" w:rsidR="001E25F9" w:rsidRPr="003A05EB" w:rsidRDefault="001E25F9" w:rsidP="001E25F9">
            <w:pPr>
              <w:jc w:val="right"/>
              <w:rPr>
                <w:color w:val="000000"/>
                <w:sz w:val="20"/>
              </w:rPr>
            </w:pPr>
            <w:r w:rsidRPr="003A05EB">
              <w:rPr>
                <w:color w:val="000000"/>
                <w:sz w:val="20"/>
              </w:rPr>
              <w:t>0.799</w:t>
            </w:r>
          </w:p>
        </w:tc>
        <w:tc>
          <w:tcPr>
            <w:tcW w:w="1129" w:type="dxa"/>
            <w:noWrap/>
            <w:hideMark/>
          </w:tcPr>
          <w:p w14:paraId="35280600" w14:textId="77777777" w:rsidR="001E25F9" w:rsidRPr="003A05EB" w:rsidRDefault="001E25F9" w:rsidP="001E25F9">
            <w:pPr>
              <w:jc w:val="right"/>
              <w:rPr>
                <w:color w:val="000000"/>
                <w:sz w:val="20"/>
              </w:rPr>
            </w:pPr>
            <w:r w:rsidRPr="003A05EB">
              <w:rPr>
                <w:color w:val="000000"/>
                <w:sz w:val="20"/>
              </w:rPr>
              <w:t>1</w:t>
            </w:r>
          </w:p>
        </w:tc>
        <w:tc>
          <w:tcPr>
            <w:tcW w:w="1020" w:type="dxa"/>
            <w:noWrap/>
            <w:hideMark/>
          </w:tcPr>
          <w:p w14:paraId="5B7AF661" w14:textId="77777777" w:rsidR="001E25F9" w:rsidRPr="003A05EB" w:rsidRDefault="001E25F9" w:rsidP="001E25F9">
            <w:pPr>
              <w:jc w:val="right"/>
              <w:rPr>
                <w:color w:val="000000"/>
                <w:sz w:val="20"/>
              </w:rPr>
            </w:pPr>
          </w:p>
        </w:tc>
        <w:tc>
          <w:tcPr>
            <w:tcW w:w="1007" w:type="dxa"/>
            <w:noWrap/>
            <w:hideMark/>
          </w:tcPr>
          <w:p w14:paraId="174AD2EA" w14:textId="77777777" w:rsidR="001E25F9" w:rsidRPr="003A05EB" w:rsidRDefault="001E25F9" w:rsidP="001E25F9">
            <w:pPr>
              <w:rPr>
                <w:sz w:val="20"/>
              </w:rPr>
            </w:pPr>
          </w:p>
        </w:tc>
        <w:tc>
          <w:tcPr>
            <w:tcW w:w="800" w:type="dxa"/>
            <w:noWrap/>
            <w:hideMark/>
          </w:tcPr>
          <w:p w14:paraId="2C8A0F29" w14:textId="77777777" w:rsidR="001E25F9" w:rsidRPr="003A05EB" w:rsidRDefault="001E25F9" w:rsidP="001E25F9">
            <w:pPr>
              <w:rPr>
                <w:sz w:val="20"/>
              </w:rPr>
            </w:pPr>
          </w:p>
        </w:tc>
        <w:tc>
          <w:tcPr>
            <w:tcW w:w="575" w:type="dxa"/>
            <w:noWrap/>
            <w:hideMark/>
          </w:tcPr>
          <w:p w14:paraId="47745B8E" w14:textId="77777777" w:rsidR="001E25F9" w:rsidRPr="003A05EB" w:rsidRDefault="001E25F9" w:rsidP="001E25F9">
            <w:pPr>
              <w:rPr>
                <w:sz w:val="20"/>
              </w:rPr>
            </w:pPr>
          </w:p>
        </w:tc>
      </w:tr>
    </w:tbl>
    <w:p w14:paraId="6E1335D8" w14:textId="77777777" w:rsidR="001E25F9" w:rsidRPr="00D10042" w:rsidRDefault="001E25F9" w:rsidP="001E25F9"/>
    <w:p w14:paraId="72059840" w14:textId="77777777" w:rsidR="001E25F9" w:rsidRPr="00D10042" w:rsidRDefault="001E25F9" w:rsidP="001E25F9">
      <w:r w:rsidRPr="00D10042">
        <w:br w:type="page"/>
      </w:r>
    </w:p>
    <w:p w14:paraId="5BAEC7F5" w14:textId="77777777" w:rsidR="001E25F9" w:rsidRPr="00D10042" w:rsidRDefault="001E25F9" w:rsidP="001E25F9">
      <w:pPr>
        <w:rPr>
          <w:b/>
        </w:rPr>
      </w:pPr>
      <w:r w:rsidRPr="00D10042">
        <w:rPr>
          <w:b/>
        </w:rPr>
        <w:lastRenderedPageBreak/>
        <w:t xml:space="preserve">Figure S10. </w:t>
      </w:r>
      <w:r>
        <w:rPr>
          <w:b/>
        </w:rPr>
        <w:t xml:space="preserve">Phylogenetic tree analysis of </w:t>
      </w:r>
      <w:r w:rsidRPr="00123AF4">
        <w:rPr>
          <w:b/>
          <w:i/>
        </w:rPr>
        <w:t>Pseudoalteromonas</w:t>
      </w:r>
      <w:r>
        <w:rPr>
          <w:b/>
        </w:rPr>
        <w:t xml:space="preserve"> denovo OTUs</w:t>
      </w:r>
    </w:p>
    <w:p w14:paraId="5B39F3D2" w14:textId="77777777" w:rsidR="001E25F9" w:rsidRPr="00D10042" w:rsidRDefault="001E25F9" w:rsidP="001E25F9">
      <w:r w:rsidRPr="00D10042">
        <w:t xml:space="preserve">Phylogenetic tree of denovo </w:t>
      </w:r>
      <w:r w:rsidRPr="00123AF4">
        <w:rPr>
          <w:i/>
        </w:rPr>
        <w:t>Pseudoalteromonas</w:t>
      </w:r>
      <w:r w:rsidRPr="00D10042">
        <w:t xml:space="preserve"> OTUs at 99.8% similarity. </w:t>
      </w:r>
    </w:p>
    <w:p w14:paraId="594B95C1" w14:textId="77777777" w:rsidR="001E25F9" w:rsidRPr="00D10042" w:rsidRDefault="001E25F9" w:rsidP="001E25F9">
      <w:r w:rsidRPr="00D10042">
        <w:t xml:space="preserve">Denovo sequences were Fasttree method was used for tree building.  </w:t>
      </w:r>
    </w:p>
    <w:p w14:paraId="43BCFE7B" w14:textId="77777777" w:rsidR="001E25F9" w:rsidRPr="00D10042" w:rsidRDefault="001E25F9" w:rsidP="001E25F9"/>
    <w:p w14:paraId="447B87B4" w14:textId="77777777" w:rsidR="001E25F9" w:rsidRPr="00D10042" w:rsidRDefault="001E25F9" w:rsidP="001E25F9"/>
    <w:p w14:paraId="5211E81F" w14:textId="77777777" w:rsidR="001E25F9" w:rsidRPr="00D10042" w:rsidRDefault="001E25F9" w:rsidP="001E25F9"/>
    <w:p w14:paraId="1402BE0A" w14:textId="77777777" w:rsidR="001E25F9" w:rsidRPr="00D10042" w:rsidRDefault="001E25F9" w:rsidP="001E25F9"/>
    <w:p w14:paraId="484131C4" w14:textId="77777777" w:rsidR="001E25F9" w:rsidRDefault="001E25F9" w:rsidP="001E25F9">
      <w:r w:rsidRPr="00D10042">
        <w:rPr>
          <w:noProof/>
        </w:rPr>
        <w:drawing>
          <wp:inline distT="0" distB="0" distL="0" distR="0" wp14:anchorId="2C6EB341" wp14:editId="2DDF9E74">
            <wp:extent cx="5939155" cy="2795270"/>
            <wp:effectExtent l="0" t="0" r="4445" b="0"/>
            <wp:docPr id="25" name="Picture 25" descr="../../Hemicellulose_timeseries/concentration_chapter_figures/pseudoalt_alltimepts.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micellulose_timeseries/concentration_chapter_figures/pseudoalt_alltimepts.pdf"/>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939155" cy="2795270"/>
                    </a:xfrm>
                    <a:prstGeom prst="rect">
                      <a:avLst/>
                    </a:prstGeom>
                    <a:noFill/>
                    <a:ln>
                      <a:noFill/>
                    </a:ln>
                  </pic:spPr>
                </pic:pic>
              </a:graphicData>
            </a:graphic>
          </wp:inline>
        </w:drawing>
      </w:r>
    </w:p>
    <w:p w14:paraId="081F0585" w14:textId="77777777" w:rsidR="001E25F9" w:rsidRDefault="001E25F9" w:rsidP="001E25F9">
      <w:r>
        <w:br w:type="page"/>
      </w:r>
    </w:p>
    <w:p w14:paraId="29238693" w14:textId="77777777" w:rsidR="001E25F9" w:rsidRPr="00D10042" w:rsidRDefault="001E25F9" w:rsidP="001E25F9">
      <w:pPr>
        <w:rPr>
          <w:b/>
        </w:rPr>
      </w:pPr>
      <w:r>
        <w:rPr>
          <w:b/>
        </w:rPr>
        <w:lastRenderedPageBreak/>
        <w:t>Figure S11</w:t>
      </w:r>
      <w:r w:rsidRPr="00D10042">
        <w:rPr>
          <w:b/>
        </w:rPr>
        <w:t xml:space="preserve">. </w:t>
      </w:r>
      <w:r>
        <w:rPr>
          <w:b/>
        </w:rPr>
        <w:t xml:space="preserve">Phylogenetic tree analysis of </w:t>
      </w:r>
      <w:r w:rsidRPr="00123AF4">
        <w:rPr>
          <w:b/>
          <w:i/>
        </w:rPr>
        <w:t>Pseudoalteromonas</w:t>
      </w:r>
      <w:r>
        <w:rPr>
          <w:b/>
        </w:rPr>
        <w:t xml:space="preserve"> denovo OTUs at each timepoint</w:t>
      </w:r>
    </w:p>
    <w:p w14:paraId="237BC066" w14:textId="5E6F8476" w:rsidR="001E25F9" w:rsidRPr="00D10042" w:rsidRDefault="001E25F9" w:rsidP="001E25F9">
      <w:r w:rsidRPr="00D10042">
        <w:t xml:space="preserve">Phylogenetic tree of denovo </w:t>
      </w:r>
      <w:r w:rsidRPr="00123AF4">
        <w:rPr>
          <w:i/>
        </w:rPr>
        <w:t>Pseudoalteromonas</w:t>
      </w:r>
      <w:r w:rsidR="003A05EB">
        <w:t xml:space="preserve"> OTUs at 99.8% similarity. </w:t>
      </w:r>
      <w:r w:rsidRPr="00D10042">
        <w:t xml:space="preserve">Denovo sequences were Fasttree method was used for tree building.  </w:t>
      </w:r>
    </w:p>
    <w:p w14:paraId="0F2937E3" w14:textId="77130A20" w:rsidR="001E25F9" w:rsidRPr="001E25F9" w:rsidRDefault="001E25F9" w:rsidP="001E25F9">
      <w:r w:rsidRPr="00D10042">
        <w:rPr>
          <w:noProof/>
        </w:rPr>
        <w:drawing>
          <wp:inline distT="0" distB="0" distL="0" distR="0" wp14:anchorId="76CE99CF" wp14:editId="45FAF691">
            <wp:extent cx="4638675" cy="2183197"/>
            <wp:effectExtent l="0" t="0" r="0" b="7620"/>
            <wp:docPr id="34" name="Picture 34" descr="../../Hemicellulose_timeseries/concentration_chapter_figures/pseudoalt_t1.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micellulose_timeseries/concentration_chapter_figures/pseudoalt_t1.pdf"/>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654808" cy="2190790"/>
                    </a:xfrm>
                    <a:prstGeom prst="rect">
                      <a:avLst/>
                    </a:prstGeom>
                    <a:noFill/>
                    <a:ln>
                      <a:noFill/>
                    </a:ln>
                  </pic:spPr>
                </pic:pic>
              </a:graphicData>
            </a:graphic>
          </wp:inline>
        </w:drawing>
      </w:r>
      <w:r w:rsidRPr="00D10042">
        <w:rPr>
          <w:noProof/>
        </w:rPr>
        <w:drawing>
          <wp:inline distT="0" distB="0" distL="0" distR="0" wp14:anchorId="78F1F3F0" wp14:editId="168FFDF0">
            <wp:extent cx="4772025" cy="2245957"/>
            <wp:effectExtent l="0" t="0" r="0" b="2540"/>
            <wp:docPr id="35" name="Picture 35" descr="../../Hemicellulose_timeseries/concentration_chapter_figures/pseudoalt_t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micellulose_timeseries/concentration_chapter_figures/pseudoalt_t2.pdf"/>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786539" cy="2252788"/>
                    </a:xfrm>
                    <a:prstGeom prst="rect">
                      <a:avLst/>
                    </a:prstGeom>
                    <a:noFill/>
                    <a:ln>
                      <a:noFill/>
                    </a:ln>
                  </pic:spPr>
                </pic:pic>
              </a:graphicData>
            </a:graphic>
          </wp:inline>
        </w:drawing>
      </w:r>
      <w:r w:rsidRPr="00D10042">
        <w:rPr>
          <w:noProof/>
        </w:rPr>
        <w:drawing>
          <wp:inline distT="0" distB="0" distL="0" distR="0" wp14:anchorId="22E0203C" wp14:editId="77627E27">
            <wp:extent cx="4810125" cy="2263891"/>
            <wp:effectExtent l="0" t="0" r="0" b="3175"/>
            <wp:docPr id="36" name="Picture 36" descr="../../Hemicellulose_timeseries/concentration_chapter_figures/pseudoalt_t3.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micellulose_timeseries/concentration_chapter_figures/pseudoalt_t3.pdf"/>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818420" cy="2267795"/>
                    </a:xfrm>
                    <a:prstGeom prst="rect">
                      <a:avLst/>
                    </a:prstGeom>
                    <a:noFill/>
                    <a:ln>
                      <a:noFill/>
                    </a:ln>
                  </pic:spPr>
                </pic:pic>
              </a:graphicData>
            </a:graphic>
          </wp:inline>
        </w:drawing>
      </w:r>
    </w:p>
    <w:p w14:paraId="5D87BD01" w14:textId="1B0C5254" w:rsidR="003A05EB" w:rsidRPr="002B5A30" w:rsidRDefault="00122408" w:rsidP="002B5A30">
      <w:pPr>
        <w:pStyle w:val="Heading1"/>
      </w:pPr>
      <w:r w:rsidRPr="002B5A30">
        <w:lastRenderedPageBreak/>
        <w:t xml:space="preserve"> </w:t>
      </w:r>
      <w:bookmarkStart w:id="101" w:name="_Toc476583481"/>
      <w:r w:rsidR="003A05EB" w:rsidRPr="002B5A30">
        <w:t>Comparing the lignin degrading potential of the deep ocean sediment and surface seawater microbial communities in the Eastern Mediterranean Sea</w:t>
      </w:r>
      <w:bookmarkEnd w:id="101"/>
    </w:p>
    <w:p w14:paraId="42BF2035" w14:textId="77777777" w:rsidR="003A05EB" w:rsidRDefault="003A05EB">
      <w:pPr>
        <w:spacing w:before="0" w:after="0"/>
        <w:rPr>
          <w:b/>
          <w:bCs/>
          <w:sz w:val="28"/>
        </w:rPr>
      </w:pPr>
      <w:r>
        <w:br w:type="page"/>
      </w:r>
    </w:p>
    <w:p w14:paraId="090BFD7C" w14:textId="48171B77" w:rsidR="003A05EB" w:rsidRPr="003A05EB" w:rsidRDefault="003A05EB" w:rsidP="002B5A30">
      <w:pPr>
        <w:rPr>
          <w:b/>
        </w:rPr>
      </w:pPr>
      <w:r w:rsidRPr="003A05EB">
        <w:lastRenderedPageBreak/>
        <w:t>Hannah L. Woo</w:t>
      </w:r>
      <w:r w:rsidRPr="003A05EB">
        <w:rPr>
          <w:vertAlign w:val="superscript"/>
        </w:rPr>
        <w:t>1</w:t>
      </w:r>
      <w:r w:rsidRPr="003A05EB">
        <w:t>, Jingming Tao</w:t>
      </w:r>
      <w:r w:rsidRPr="003A05EB">
        <w:rPr>
          <w:vertAlign w:val="superscript"/>
        </w:rPr>
        <w:t>2</w:t>
      </w:r>
      <w:r w:rsidRPr="003A05EB">
        <w:t>, Jing Wang</w:t>
      </w:r>
      <w:r w:rsidRPr="003A05EB">
        <w:rPr>
          <w:vertAlign w:val="superscript"/>
        </w:rPr>
        <w:t>2</w:t>
      </w:r>
      <w:r w:rsidRPr="003A05EB">
        <w:t>, Stephen M. Techtmann</w:t>
      </w:r>
      <w:r w:rsidRPr="003A05EB">
        <w:rPr>
          <w:vertAlign w:val="superscript"/>
        </w:rPr>
        <w:t>1,3</w:t>
      </w:r>
      <w:r w:rsidRPr="003A05EB">
        <w:t>, Nicole Labbe</w:t>
      </w:r>
      <w:r w:rsidRPr="003A05EB">
        <w:rPr>
          <w:vertAlign w:val="superscript"/>
        </w:rPr>
        <w:t>2</w:t>
      </w:r>
      <w:r w:rsidRPr="003A05EB">
        <w:t>, Terry C. Hazen</w:t>
      </w:r>
      <w:r w:rsidRPr="003A05EB">
        <w:rPr>
          <w:vertAlign w:val="superscript"/>
        </w:rPr>
        <w:t>1,4,5</w:t>
      </w:r>
    </w:p>
    <w:p w14:paraId="2C083233" w14:textId="77777777" w:rsidR="003A05EB" w:rsidRPr="00236AE7" w:rsidRDefault="003A05EB" w:rsidP="002B5A30"/>
    <w:p w14:paraId="517A9230" w14:textId="77777777" w:rsidR="003A05EB" w:rsidRPr="00236AE7" w:rsidRDefault="003A05EB" w:rsidP="002B5A30">
      <w:r>
        <w:t>Affiliations:</w:t>
      </w:r>
    </w:p>
    <w:p w14:paraId="66471619" w14:textId="77777777" w:rsidR="003A05EB" w:rsidRPr="00236AE7" w:rsidRDefault="003A05EB" w:rsidP="002B5A30">
      <w:r w:rsidRPr="00236AE7">
        <w:rPr>
          <w:vertAlign w:val="superscript"/>
        </w:rPr>
        <w:t>1</w:t>
      </w:r>
      <w:r w:rsidRPr="00236AE7">
        <w:t>University of Tennessee, Civil and Environmental Engineering</w:t>
      </w:r>
    </w:p>
    <w:p w14:paraId="5027B50B" w14:textId="77777777" w:rsidR="003A05EB" w:rsidRPr="00236AE7" w:rsidRDefault="003A05EB" w:rsidP="002B5A30">
      <w:r w:rsidRPr="00236AE7">
        <w:rPr>
          <w:vertAlign w:val="superscript"/>
        </w:rPr>
        <w:t>2</w:t>
      </w:r>
      <w:r w:rsidRPr="00236AE7">
        <w:t>University of Tennessee Institute of Agriculture, Center of Renewable Carbon</w:t>
      </w:r>
    </w:p>
    <w:p w14:paraId="1E59396B" w14:textId="77777777" w:rsidR="003A05EB" w:rsidRPr="00236AE7" w:rsidRDefault="003A05EB" w:rsidP="002B5A30">
      <w:r w:rsidRPr="00236AE7">
        <w:rPr>
          <w:vertAlign w:val="superscript"/>
        </w:rPr>
        <w:t>3</w:t>
      </w:r>
      <w:r w:rsidRPr="00236AE7">
        <w:t>Michigan Technological University, Biological Sciences</w:t>
      </w:r>
    </w:p>
    <w:p w14:paraId="5FFC9037" w14:textId="77777777" w:rsidR="003A05EB" w:rsidRPr="00236AE7" w:rsidRDefault="003A05EB" w:rsidP="003A05EB">
      <w:pPr>
        <w:rPr>
          <w:rFonts w:cs="Times New Roman"/>
        </w:rPr>
      </w:pPr>
      <w:r w:rsidRPr="00236AE7">
        <w:rPr>
          <w:rFonts w:cs="Times New Roman"/>
          <w:vertAlign w:val="superscript"/>
        </w:rPr>
        <w:t>4</w:t>
      </w:r>
      <w:r w:rsidRPr="00236AE7">
        <w:rPr>
          <w:rFonts w:cs="Times New Roman"/>
        </w:rPr>
        <w:t>University of Tennessee, Microbiology</w:t>
      </w:r>
    </w:p>
    <w:p w14:paraId="77357FB8" w14:textId="77777777" w:rsidR="003A05EB" w:rsidRPr="00236AE7" w:rsidRDefault="003A05EB" w:rsidP="003A05EB">
      <w:pPr>
        <w:rPr>
          <w:rFonts w:cs="Times New Roman"/>
        </w:rPr>
      </w:pPr>
      <w:r w:rsidRPr="00236AE7">
        <w:rPr>
          <w:rFonts w:cs="Times New Roman"/>
          <w:vertAlign w:val="superscript"/>
        </w:rPr>
        <w:t>5</w:t>
      </w:r>
      <w:r w:rsidRPr="00236AE7">
        <w:rPr>
          <w:rFonts w:cs="Times New Roman"/>
        </w:rPr>
        <w:t>University of Tennessee, Earth and Planetary Science</w:t>
      </w:r>
    </w:p>
    <w:p w14:paraId="5A71ABB4" w14:textId="77777777" w:rsidR="003A05EB" w:rsidRPr="00236AE7" w:rsidRDefault="003A05EB" w:rsidP="003A05EB">
      <w:pPr>
        <w:rPr>
          <w:rFonts w:cs="Times New Roman"/>
        </w:rPr>
      </w:pPr>
    </w:p>
    <w:p w14:paraId="55D50DF4" w14:textId="77777777" w:rsidR="003A05EB" w:rsidRPr="00236AE7" w:rsidRDefault="003A05EB" w:rsidP="003A05EB">
      <w:pPr>
        <w:rPr>
          <w:rFonts w:cs="Times New Roman"/>
        </w:rPr>
      </w:pPr>
      <w:r w:rsidRPr="00236AE7">
        <w:rPr>
          <w:rFonts w:cs="Times New Roman"/>
        </w:rPr>
        <w:t>Corresponding Author:</w:t>
      </w:r>
    </w:p>
    <w:p w14:paraId="69852341" w14:textId="77777777" w:rsidR="003A05EB" w:rsidRPr="00236AE7" w:rsidRDefault="003A05EB" w:rsidP="003A05EB">
      <w:pPr>
        <w:rPr>
          <w:rFonts w:cs="Times New Roman"/>
        </w:rPr>
      </w:pPr>
      <w:r w:rsidRPr="00236AE7">
        <w:rPr>
          <w:rFonts w:cs="Times New Roman"/>
        </w:rPr>
        <w:t>Terry C. Hazen</w:t>
      </w:r>
    </w:p>
    <w:p w14:paraId="33A657BF" w14:textId="77777777" w:rsidR="003A05EB" w:rsidRPr="00236AE7" w:rsidRDefault="003A05EB" w:rsidP="003A05EB">
      <w:pPr>
        <w:rPr>
          <w:rFonts w:cs="Times New Roman"/>
        </w:rPr>
      </w:pPr>
      <w:r w:rsidRPr="00236AE7">
        <w:rPr>
          <w:rFonts w:cs="Times New Roman"/>
        </w:rPr>
        <w:t>676 Dabney Hall</w:t>
      </w:r>
      <w:r w:rsidRPr="00236AE7">
        <w:rPr>
          <w:rFonts w:cs="Times New Roman"/>
        </w:rPr>
        <w:br/>
        <w:t>Knoxville, Tennessee 37996-1605</w:t>
      </w:r>
      <w:r w:rsidRPr="00236AE7">
        <w:rPr>
          <w:rFonts w:cs="Times New Roman"/>
        </w:rPr>
        <w:br/>
        <w:t>Phone: 865-974-7709</w:t>
      </w:r>
      <w:r w:rsidRPr="00236AE7">
        <w:rPr>
          <w:rFonts w:cs="Times New Roman"/>
        </w:rPr>
        <w:br/>
        <w:t xml:space="preserve">E-mail: </w:t>
      </w:r>
      <w:hyperlink r:id="rId59" w:history="1">
        <w:r w:rsidRPr="00236AE7">
          <w:rPr>
            <w:rStyle w:val="Hyperlink"/>
            <w:rFonts w:cs="Times New Roman"/>
          </w:rPr>
          <w:t>tchazen@utk.edu</w:t>
        </w:r>
      </w:hyperlink>
    </w:p>
    <w:p w14:paraId="0F80F9C8" w14:textId="77777777" w:rsidR="003A05EB" w:rsidRPr="00236AE7" w:rsidRDefault="003A05EB" w:rsidP="003A05EB">
      <w:pPr>
        <w:rPr>
          <w:rFonts w:cs="Times New Roman"/>
        </w:rPr>
      </w:pPr>
    </w:p>
    <w:p w14:paraId="61FB1464" w14:textId="77777777" w:rsidR="003A05EB" w:rsidRPr="00236AE7" w:rsidRDefault="003A05EB" w:rsidP="003A05EB">
      <w:pPr>
        <w:rPr>
          <w:rFonts w:cs="Times New Roman"/>
        </w:rPr>
      </w:pPr>
      <w:r w:rsidRPr="00236AE7">
        <w:rPr>
          <w:rFonts w:cs="Times New Roman"/>
        </w:rPr>
        <w:t>Author Contributions:</w:t>
      </w:r>
    </w:p>
    <w:p w14:paraId="784A3D01" w14:textId="77777777" w:rsidR="003A05EB" w:rsidRPr="00236AE7" w:rsidRDefault="003A05EB" w:rsidP="003A05EB">
      <w:pPr>
        <w:rPr>
          <w:rFonts w:cs="Times New Roman"/>
        </w:rPr>
      </w:pPr>
      <w:r w:rsidRPr="00236AE7">
        <w:rPr>
          <w:rFonts w:cs="Times New Roman"/>
        </w:rPr>
        <w:t>Conceived or designed experiments- HLW, TCH</w:t>
      </w:r>
      <w:r>
        <w:rPr>
          <w:rFonts w:cs="Times New Roman"/>
        </w:rPr>
        <w:t>, NL</w:t>
      </w:r>
      <w:r w:rsidRPr="00236AE7">
        <w:rPr>
          <w:rFonts w:cs="Times New Roman"/>
        </w:rPr>
        <w:t xml:space="preserve"> </w:t>
      </w:r>
    </w:p>
    <w:p w14:paraId="53135928" w14:textId="77777777" w:rsidR="003A05EB" w:rsidRPr="00236AE7" w:rsidRDefault="003A05EB" w:rsidP="003A05EB">
      <w:pPr>
        <w:rPr>
          <w:rFonts w:cs="Times New Roman"/>
        </w:rPr>
      </w:pPr>
      <w:r w:rsidRPr="00236AE7">
        <w:rPr>
          <w:rFonts w:cs="Times New Roman"/>
        </w:rPr>
        <w:t xml:space="preserve">Collected samples &amp; performed the experiments- HLW, </w:t>
      </w:r>
      <w:r>
        <w:rPr>
          <w:rFonts w:cs="Times New Roman"/>
        </w:rPr>
        <w:t>JT, JW, SMT</w:t>
      </w:r>
    </w:p>
    <w:p w14:paraId="28502EDF" w14:textId="77777777" w:rsidR="003A05EB" w:rsidRPr="00236AE7" w:rsidRDefault="003A05EB" w:rsidP="003A05EB">
      <w:pPr>
        <w:rPr>
          <w:rFonts w:cs="Times New Roman"/>
        </w:rPr>
      </w:pPr>
      <w:r>
        <w:rPr>
          <w:rFonts w:cs="Times New Roman"/>
        </w:rPr>
        <w:t>Analyzed the data- JT, HLW</w:t>
      </w:r>
    </w:p>
    <w:p w14:paraId="2722E499" w14:textId="77777777" w:rsidR="003A05EB" w:rsidRPr="00236AE7" w:rsidRDefault="003A05EB" w:rsidP="003A05EB">
      <w:pPr>
        <w:rPr>
          <w:rFonts w:cs="Times New Roman"/>
        </w:rPr>
      </w:pPr>
      <w:r w:rsidRPr="00236AE7">
        <w:rPr>
          <w:rFonts w:cs="Times New Roman"/>
        </w:rPr>
        <w:t>Wrote the paper- HLW</w:t>
      </w:r>
    </w:p>
    <w:p w14:paraId="00A89548" w14:textId="77777777" w:rsidR="003A05EB" w:rsidRPr="00236AE7" w:rsidRDefault="003A05EB" w:rsidP="003A05EB">
      <w:pPr>
        <w:rPr>
          <w:rFonts w:cs="Times New Roman"/>
        </w:rPr>
      </w:pPr>
      <w:r w:rsidRPr="00236AE7">
        <w:rPr>
          <w:rFonts w:cs="Times New Roman"/>
        </w:rPr>
        <w:br w:type="page"/>
      </w:r>
    </w:p>
    <w:p w14:paraId="5E739A82" w14:textId="77777777" w:rsidR="003A05EB" w:rsidRPr="00236AE7" w:rsidRDefault="003A05EB" w:rsidP="003A05EB">
      <w:pPr>
        <w:pStyle w:val="Heading2"/>
      </w:pPr>
      <w:bookmarkStart w:id="102" w:name="_Toc476583482"/>
      <w:r w:rsidRPr="00236AE7">
        <w:lastRenderedPageBreak/>
        <w:t>Abstract</w:t>
      </w:r>
      <w:bookmarkEnd w:id="102"/>
    </w:p>
    <w:p w14:paraId="13FB65A4" w14:textId="77777777" w:rsidR="003A05EB" w:rsidRPr="00236AE7" w:rsidRDefault="003A05EB" w:rsidP="003A05EB">
      <w:pPr>
        <w:rPr>
          <w:rFonts w:cs="Times New Roman"/>
        </w:rPr>
      </w:pPr>
      <w:r w:rsidRPr="00DC1749">
        <w:rPr>
          <w:rFonts w:cs="Times New Roman"/>
        </w:rPr>
        <w:t xml:space="preserve">Terrestrial organic matter, including lignin, </w:t>
      </w:r>
      <w:r>
        <w:rPr>
          <w:rFonts w:cs="Times New Roman"/>
        </w:rPr>
        <w:t>enters the ocean through rivers where it is rapidly degraded</w:t>
      </w:r>
      <w:r w:rsidRPr="00DC1749">
        <w:rPr>
          <w:rFonts w:cs="Times New Roman"/>
        </w:rPr>
        <w:t>.</w:t>
      </w:r>
      <w:r>
        <w:rPr>
          <w:rFonts w:cs="Times New Roman"/>
        </w:rPr>
        <w:t xml:space="preserve">  Only a fraction of the incoming terrestrial organic matter is ultimately buried in the deep ocean sediment.</w:t>
      </w:r>
      <w:r w:rsidRPr="00DC1749">
        <w:rPr>
          <w:rFonts w:cs="Times New Roman"/>
        </w:rPr>
        <w:t xml:space="preserve">  The microbial diversity </w:t>
      </w:r>
      <w:r>
        <w:rPr>
          <w:rFonts w:cs="Times New Roman"/>
        </w:rPr>
        <w:t>contributing to</w:t>
      </w:r>
      <w:r w:rsidRPr="00DC1749">
        <w:rPr>
          <w:rFonts w:cs="Times New Roman"/>
        </w:rPr>
        <w:t xml:space="preserve"> lignin degradation in the ocean is unknown but their enzymes could be a key discovery for lignin valorization, the conversion of lignin into higher value products and chemicals.  In our survey of marine lignin-degrading bacteria</w:t>
      </w:r>
      <w:r>
        <w:rPr>
          <w:rFonts w:cs="Times New Roman"/>
        </w:rPr>
        <w:t xml:space="preserve"> in the Eastern Mediterranean</w:t>
      </w:r>
      <w:r w:rsidRPr="00DC1749">
        <w:rPr>
          <w:rFonts w:cs="Times New Roman"/>
        </w:rPr>
        <w:t xml:space="preserve">, we </w:t>
      </w:r>
      <w:r>
        <w:rPr>
          <w:rFonts w:cs="Times New Roman"/>
        </w:rPr>
        <w:t>hypothesized that the microbial communities of the sediment</w:t>
      </w:r>
      <w:r w:rsidRPr="00DC1749">
        <w:rPr>
          <w:rFonts w:cs="Times New Roman"/>
        </w:rPr>
        <w:t xml:space="preserve"> </w:t>
      </w:r>
      <w:r>
        <w:rPr>
          <w:rFonts w:cs="Times New Roman"/>
        </w:rPr>
        <w:t xml:space="preserve">would degrade more lignin than that of the surface seawater, </w:t>
      </w:r>
      <w:r w:rsidRPr="00DC1749">
        <w:rPr>
          <w:rFonts w:cs="Times New Roman"/>
        </w:rPr>
        <w:t xml:space="preserve">since </w:t>
      </w:r>
      <w:r>
        <w:rPr>
          <w:rFonts w:cs="Times New Roman"/>
        </w:rPr>
        <w:t xml:space="preserve">sediment heterotrophic microbes are more </w:t>
      </w:r>
      <w:r w:rsidRPr="00DC1749">
        <w:rPr>
          <w:rFonts w:cs="Times New Roman"/>
        </w:rPr>
        <w:t xml:space="preserve">adapted to utilize </w:t>
      </w:r>
      <w:r>
        <w:rPr>
          <w:rFonts w:cs="Times New Roman"/>
        </w:rPr>
        <w:t xml:space="preserve">the </w:t>
      </w:r>
      <w:r w:rsidRPr="00DC1749">
        <w:rPr>
          <w:rFonts w:cs="Times New Roman"/>
        </w:rPr>
        <w:t xml:space="preserve">recalcitrant organic matter </w:t>
      </w:r>
      <w:r>
        <w:rPr>
          <w:rFonts w:cs="Times New Roman"/>
        </w:rPr>
        <w:t>of</w:t>
      </w:r>
      <w:r w:rsidRPr="00DC1749">
        <w:rPr>
          <w:rFonts w:cs="Times New Roman"/>
        </w:rPr>
        <w:t xml:space="preserve"> the deep ocean.  Organosolv lignin was amended to seawater and sediment microcosms along with phosphate to alleviate nutrient deficiencies.  </w:t>
      </w:r>
      <w:r>
        <w:rPr>
          <w:rFonts w:cs="Times New Roman"/>
        </w:rPr>
        <w:t>Lignin-</w:t>
      </w:r>
      <w:r w:rsidRPr="00DC1749">
        <w:rPr>
          <w:rFonts w:cs="Times New Roman"/>
        </w:rPr>
        <w:t>amended seawater and sediment microcosms had higher respiration rates and oxidative enzyme activity in comparison to the unamended control after 2 weeks.  Slightly higher enzyme activity was found in the sediment.  Excitation and emission fluorescence spectroscopy show</w:t>
      </w:r>
      <w:r>
        <w:rPr>
          <w:rFonts w:cs="Times New Roman"/>
        </w:rPr>
        <w:t>ed</w:t>
      </w:r>
      <w:r w:rsidRPr="00DC1749">
        <w:rPr>
          <w:rFonts w:cs="Times New Roman"/>
        </w:rPr>
        <w:t xml:space="preserve"> differences in the colorimetric dissolved organic matter between sediment and seawater with lignin.  UV-VIS </w:t>
      </w:r>
      <w:r>
        <w:rPr>
          <w:rFonts w:cs="Times New Roman"/>
        </w:rPr>
        <w:t>estimation of the solubilized lignin</w:t>
      </w:r>
      <w:r w:rsidRPr="00DC1749">
        <w:rPr>
          <w:rFonts w:cs="Times New Roman"/>
        </w:rPr>
        <w:t xml:space="preserve"> show</w:t>
      </w:r>
      <w:r>
        <w:rPr>
          <w:rFonts w:cs="Times New Roman"/>
        </w:rPr>
        <w:t>ed</w:t>
      </w:r>
      <w:r w:rsidRPr="00DC1749">
        <w:rPr>
          <w:rFonts w:cs="Times New Roman"/>
        </w:rPr>
        <w:t xml:space="preserve"> a greater decrease in soluble lignin within the sediment than the seawater.  Based on 16S rRNA gene amplicon sequencing, </w:t>
      </w:r>
      <w:r w:rsidRPr="00DC1749">
        <w:rPr>
          <w:rFonts w:cs="Times New Roman"/>
          <w:i/>
        </w:rPr>
        <w:t>Gammaproteobacteria</w:t>
      </w:r>
      <w:r w:rsidRPr="00DC1749">
        <w:rPr>
          <w:rFonts w:cs="Times New Roman"/>
        </w:rPr>
        <w:t xml:space="preserve"> and </w:t>
      </w:r>
      <w:r w:rsidRPr="00DC1749">
        <w:rPr>
          <w:rFonts w:cs="Times New Roman"/>
          <w:i/>
        </w:rPr>
        <w:t>Alphaproteobacteria</w:t>
      </w:r>
      <w:r w:rsidRPr="00DC1749">
        <w:rPr>
          <w:rFonts w:cs="Times New Roman"/>
        </w:rPr>
        <w:t xml:space="preserve"> </w:t>
      </w:r>
      <w:r>
        <w:rPr>
          <w:rFonts w:cs="Times New Roman"/>
        </w:rPr>
        <w:t>dominated the lignin-amended microbial communities</w:t>
      </w:r>
      <w:r w:rsidRPr="00DC1749">
        <w:rPr>
          <w:rFonts w:cs="Times New Roman"/>
        </w:rPr>
        <w:t xml:space="preserve">.  </w:t>
      </w:r>
      <w:r w:rsidRPr="00DC1749">
        <w:rPr>
          <w:rFonts w:cs="Times New Roman"/>
          <w:i/>
        </w:rPr>
        <w:t>Halomonas</w:t>
      </w:r>
      <w:r>
        <w:rPr>
          <w:rFonts w:cs="Times New Roman"/>
        </w:rPr>
        <w:t xml:space="preserve"> and</w:t>
      </w:r>
      <w:r w:rsidRPr="00DC1749">
        <w:rPr>
          <w:rFonts w:cs="Times New Roman"/>
        </w:rPr>
        <w:t xml:space="preserve"> </w:t>
      </w:r>
      <w:r w:rsidRPr="003B7E81">
        <w:rPr>
          <w:rFonts w:cs="Times New Roman"/>
          <w:i/>
        </w:rPr>
        <w:t>Sphingorhabdus</w:t>
      </w:r>
      <w:r w:rsidRPr="003B7E81">
        <w:rPr>
          <w:rFonts w:cs="Times New Roman"/>
        </w:rPr>
        <w:t xml:space="preserve"> </w:t>
      </w:r>
      <w:r w:rsidRPr="00DC1749">
        <w:rPr>
          <w:rFonts w:cs="Times New Roman"/>
        </w:rPr>
        <w:t>dominated in the</w:t>
      </w:r>
      <w:r>
        <w:rPr>
          <w:rFonts w:cs="Times New Roman"/>
        </w:rPr>
        <w:t xml:space="preserve"> lignin-amended sediment, while</w:t>
      </w:r>
      <w:r w:rsidRPr="00DC1749">
        <w:rPr>
          <w:rFonts w:cs="Times New Roman"/>
        </w:rPr>
        <w:t xml:space="preserve"> </w:t>
      </w:r>
      <w:r>
        <w:rPr>
          <w:rFonts w:cs="Times New Roman"/>
          <w:i/>
        </w:rPr>
        <w:t xml:space="preserve">Idiomarina </w:t>
      </w:r>
      <w:r w:rsidRPr="003B7E81">
        <w:rPr>
          <w:rFonts w:cs="Times New Roman"/>
        </w:rPr>
        <w:t>and</w:t>
      </w:r>
      <w:r w:rsidRPr="00DC1749">
        <w:rPr>
          <w:rFonts w:cs="Times New Roman"/>
          <w:i/>
        </w:rPr>
        <w:t xml:space="preserve"> Thalassospira</w:t>
      </w:r>
      <w:r w:rsidRPr="00DC1749">
        <w:rPr>
          <w:rFonts w:cs="Times New Roman"/>
        </w:rPr>
        <w:t xml:space="preserve"> dominated in the </w:t>
      </w:r>
      <w:r>
        <w:rPr>
          <w:rFonts w:cs="Times New Roman"/>
        </w:rPr>
        <w:t xml:space="preserve">lignin-amended </w:t>
      </w:r>
      <w:r w:rsidRPr="00DC1749">
        <w:rPr>
          <w:rFonts w:cs="Times New Roman"/>
        </w:rPr>
        <w:t xml:space="preserve">seawater.  </w:t>
      </w:r>
      <w:r>
        <w:rPr>
          <w:rFonts w:cs="Times New Roman"/>
        </w:rPr>
        <w:t>Our findings</w:t>
      </w:r>
      <w:r w:rsidRPr="00DC1749">
        <w:rPr>
          <w:rFonts w:cs="Times New Roman"/>
        </w:rPr>
        <w:t xml:space="preserve"> demonstrate the potential for deep ocean microbial communities to</w:t>
      </w:r>
      <w:r>
        <w:rPr>
          <w:rFonts w:cs="Times New Roman"/>
        </w:rPr>
        <w:t xml:space="preserve"> contribute to rapid terrestrial organic matter cycling and elucidates the microbial diversity of bacteria that may be able to produce lignin-degrading enzymes for lignin valorization.  </w:t>
      </w:r>
    </w:p>
    <w:p w14:paraId="125302EF" w14:textId="16C8C0DF" w:rsidR="003A05EB" w:rsidRPr="00236AE7" w:rsidRDefault="003A05EB" w:rsidP="003A05EB">
      <w:pPr>
        <w:rPr>
          <w:rFonts w:cs="Times New Roman"/>
        </w:rPr>
      </w:pPr>
    </w:p>
    <w:p w14:paraId="15A45827" w14:textId="77777777" w:rsidR="003A05EB" w:rsidRPr="00236AE7" w:rsidRDefault="003A05EB" w:rsidP="003A05EB">
      <w:pPr>
        <w:rPr>
          <w:rFonts w:cs="Times New Roman"/>
        </w:rPr>
      </w:pPr>
      <w:r w:rsidRPr="00236AE7">
        <w:rPr>
          <w:rFonts w:cs="Times New Roman"/>
        </w:rPr>
        <w:t>Keywords: Lignin valorization, enzyme discovery, terrestrial organic carbon</w:t>
      </w:r>
      <w:r>
        <w:rPr>
          <w:rFonts w:cs="Times New Roman"/>
        </w:rPr>
        <w:t xml:space="preserve"> cycling, 16S rRNA gene amplicon sequencing, UV-VIS spectroscopy, Excitation and emission matrices</w:t>
      </w:r>
    </w:p>
    <w:p w14:paraId="5CD69507" w14:textId="77777777" w:rsidR="003A05EB" w:rsidRPr="00236AE7" w:rsidRDefault="003A05EB" w:rsidP="003A05EB">
      <w:pPr>
        <w:rPr>
          <w:rFonts w:cs="Times New Roman"/>
        </w:rPr>
      </w:pPr>
    </w:p>
    <w:p w14:paraId="2F20049C" w14:textId="77777777" w:rsidR="003A05EB" w:rsidRPr="00236AE7" w:rsidRDefault="003A05EB" w:rsidP="003A05EB">
      <w:pPr>
        <w:rPr>
          <w:rFonts w:cs="Times New Roman"/>
        </w:rPr>
      </w:pPr>
      <w:r w:rsidRPr="00236AE7">
        <w:rPr>
          <w:rFonts w:cs="Times New Roman"/>
        </w:rPr>
        <w:br w:type="page"/>
      </w:r>
    </w:p>
    <w:p w14:paraId="7A5DB10E" w14:textId="77777777" w:rsidR="003A05EB" w:rsidRPr="00236AE7" w:rsidRDefault="003A05EB" w:rsidP="003A05EB">
      <w:pPr>
        <w:pStyle w:val="Heading2"/>
      </w:pPr>
      <w:bookmarkStart w:id="103" w:name="_Toc476583483"/>
      <w:r w:rsidRPr="00236AE7">
        <w:lastRenderedPageBreak/>
        <w:t>Introduction</w:t>
      </w:r>
      <w:bookmarkEnd w:id="103"/>
    </w:p>
    <w:p w14:paraId="775E64DD" w14:textId="6276569F" w:rsidR="003A05EB" w:rsidRDefault="003A05EB" w:rsidP="003A05EB">
      <w:pPr>
        <w:rPr>
          <w:rFonts w:cs="Times New Roman"/>
        </w:rPr>
      </w:pPr>
      <w:r w:rsidRPr="00236AE7">
        <w:rPr>
          <w:rFonts w:cs="Times New Roman"/>
        </w:rPr>
        <w:t xml:space="preserve">The fate of </w:t>
      </w:r>
      <w:r w:rsidRPr="00236AE7">
        <w:rPr>
          <w:rFonts w:cs="Times New Roman"/>
          <w:bCs/>
          <w:color w:val="333333"/>
          <w:shd w:val="clear" w:color="auto" w:fill="FFFFFF"/>
        </w:rPr>
        <w:t xml:space="preserve">terrestrial </w:t>
      </w:r>
      <w:r w:rsidRPr="00236AE7">
        <w:rPr>
          <w:rFonts w:cs="Times New Roman"/>
        </w:rPr>
        <w:t xml:space="preserve">organic carbon is unclear after it enters the ocean through rivers </w:t>
      </w:r>
      <w:r w:rsidRPr="00236AE7">
        <w:rPr>
          <w:rFonts w:cs="Times New Roman"/>
        </w:rPr>
        <w:fldChar w:fldCharType="begin">
          <w:fldData xml:space="preserve">PEVuZE5vdGU+PENpdGU+PEF1dGhvcj5IZWRnZXM8L0F1dGhvcj48WWVhcj4xOTk3PC9ZZWFyPjxS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</w:fldData>
        </w:fldChar>
      </w:r>
      <w:r w:rsidR="00FE3753">
        <w:rPr>
          <w:rFonts w:cs="Times New Roman"/>
        </w:rPr>
        <w:instrText xml:space="preserve"> ADDIN EN.CITE </w:instrText>
      </w:r>
      <w:r w:rsidR="00FE3753">
        <w:rPr>
          <w:rFonts w:cs="Times New Roman"/>
        </w:rPr>
        <w:fldChar w:fldCharType="begin">
          <w:fldData xml:space="preserve">PEVuZE5vdGU+PENpdGU+PEF1dGhvcj5IZWRnZXM8L0F1dGhvcj48WWVhcj4xOTk3PC9ZZWFyPjxS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</w:fldData>
        </w:fldChar>
      </w:r>
      <w:r w:rsidR="00FE3753">
        <w:rPr>
          <w:rFonts w:cs="Times New Roman"/>
        </w:rPr>
        <w:instrText xml:space="preserve"> ADDIN EN.CITE.DATA </w:instrText>
      </w:r>
      <w:r w:rsidR="00FE3753">
        <w:rPr>
          <w:rFonts w:cs="Times New Roman"/>
        </w:rPr>
      </w:r>
      <w:r w:rsidR="00FE3753">
        <w:rPr>
          <w:rFonts w:cs="Times New Roman"/>
        </w:rPr>
        <w:fldChar w:fldCharType="end"/>
      </w:r>
      <w:r w:rsidRPr="00236AE7">
        <w:rPr>
          <w:rFonts w:cs="Times New Roman"/>
        </w:rPr>
      </w:r>
      <w:r w:rsidRPr="00236AE7">
        <w:rPr>
          <w:rFonts w:cs="Times New Roman"/>
        </w:rPr>
        <w:fldChar w:fldCharType="separate"/>
      </w:r>
      <w:r w:rsidRPr="00236AE7">
        <w:rPr>
          <w:rFonts w:cs="Times New Roman"/>
          <w:noProof/>
        </w:rPr>
        <w:t>(Hedges et al., 1997; Blair and Aller, 2012)</w:t>
      </w:r>
      <w:r w:rsidRPr="00236AE7">
        <w:rPr>
          <w:rFonts w:cs="Times New Roman"/>
        </w:rPr>
        <w:fldChar w:fldCharType="end"/>
      </w:r>
      <w:r w:rsidRPr="00236AE7">
        <w:rPr>
          <w:rFonts w:cs="Times New Roman"/>
        </w:rPr>
        <w:t xml:space="preserve">.  Very little terrestrial organic carbon is detected in the global </w:t>
      </w:r>
      <w:r>
        <w:rPr>
          <w:rFonts w:cs="Times New Roman"/>
        </w:rPr>
        <w:t xml:space="preserve">open </w:t>
      </w:r>
      <w:r w:rsidRPr="00236AE7">
        <w:rPr>
          <w:rFonts w:cs="Times New Roman"/>
        </w:rPr>
        <w:t xml:space="preserve">oceans but only an estimated 30% of the input is found buried in the sediments </w:t>
      </w:r>
      <w:r w:rsidRPr="00236AE7">
        <w:rPr>
          <w:rFonts w:cs="Times New Roman"/>
        </w:rPr>
        <w:fldChar w:fldCharType="begin"/>
      </w:r>
      <w:r w:rsidR="00FE3753">
        <w:rPr>
          <w:rFonts w:cs="Times New Roman"/>
        </w:rPr>
        <w:instrText xml:space="preserve"> ADDIN EN.CITE &lt;EndNote&gt;&lt;Cite&gt;&lt;Author&gt;Bianchi&lt;/Author&gt;&lt;Year&gt;2011&lt;/Year&gt;&lt;RecNum&gt;1&lt;/RecNum&gt;&lt;DisplayText&gt;(Bianchi, 2011b)&lt;/DisplayText&gt;&lt;record&gt;&lt;rec-number&gt;1&lt;/rec-number&gt;&lt;foreign-keys&gt;&lt;key app="EN" db-id="a2wexvw5q2dwd8edwetvxz9gfevs5ps9a0v5"&gt;1&lt;/key&gt;&lt;/foreign-keys&gt;&lt;ref-type name="Journal Article"&gt;17&lt;/ref-type&gt;&lt;contributors&gt;&lt;authors&gt;&lt;author&gt;Bianchi, Thomas S.&lt;/author&gt;&lt;/authors&gt;&lt;/contributors&gt;&lt;titles&gt;&lt;title&gt;The role of terrestrially derived organic carbon in the coastal ocean: A changing paradigm and the priming effect&lt;/title&gt;&lt;secondary-title&gt;Proceedings of the National Academy of Sciences&lt;/secondary-title&gt;&lt;/titles&gt;&lt;periodical&gt;&lt;full-title&gt;Proceedings of the National Academy of Sciences&lt;/full-title&gt;&lt;/periodical&gt;&lt;pages&gt;19473-19481&lt;/pages&gt;&lt;volume&gt;108&lt;/volume&gt;&lt;number&gt;49&lt;/number&gt;&lt;dates&gt;&lt;year&gt;2011&lt;/year&gt;&lt;pub-dates&gt;&lt;date&gt;December 6, 2011&lt;/date&gt;&lt;/pub-dates&gt;&lt;/dates&gt;&lt;urls&gt;&lt;related-urls&gt;&lt;url&gt;http://www.pnas.org/content/108/49/19473.abstract&lt;/url&gt;&lt;/related-urls&gt;&lt;/urls&gt;&lt;electronic-resource-num&gt;10.1073/pnas.1017982108&lt;/electronic-resource-num&gt;&lt;/record&gt;&lt;/Cite&gt;&lt;/EndNote&gt;</w:instrText>
      </w:r>
      <w:r w:rsidRPr="00236AE7">
        <w:rPr>
          <w:rFonts w:cs="Times New Roman"/>
        </w:rPr>
        <w:fldChar w:fldCharType="separate"/>
      </w:r>
      <w:r w:rsidR="00FE3753">
        <w:rPr>
          <w:rFonts w:cs="Times New Roman"/>
          <w:noProof/>
        </w:rPr>
        <w:t>(Bianchi, 2011b)</w:t>
      </w:r>
      <w:r w:rsidRPr="00236AE7">
        <w:rPr>
          <w:rFonts w:cs="Times New Roman"/>
        </w:rPr>
        <w:fldChar w:fldCharType="end"/>
      </w:r>
      <w:r w:rsidRPr="00236AE7">
        <w:rPr>
          <w:rFonts w:cs="Times New Roman"/>
        </w:rPr>
        <w:t xml:space="preserve">.  The rapid remineralization of the “missing” terrestrial organic carbon in the ocean is sometimes called paradoxical because terrestrial organic carbon consists of plant-derived organics such as lignin and cellulose that </w:t>
      </w:r>
      <w:r>
        <w:rPr>
          <w:rFonts w:cs="Times New Roman"/>
        </w:rPr>
        <w:t>are not</w:t>
      </w:r>
      <w:r w:rsidRPr="00236AE7">
        <w:rPr>
          <w:rFonts w:cs="Times New Roman"/>
        </w:rPr>
        <w:t xml:space="preserve"> </w:t>
      </w:r>
      <w:r>
        <w:rPr>
          <w:rFonts w:cs="Times New Roman"/>
        </w:rPr>
        <w:t>easily degraded</w:t>
      </w:r>
      <w:r w:rsidRPr="00236AE7">
        <w:rPr>
          <w:rFonts w:cs="Times New Roman"/>
        </w:rPr>
        <w:t xml:space="preserve"> </w:t>
      </w:r>
      <w:r w:rsidRPr="00236AE7">
        <w:rPr>
          <w:rFonts w:cs="Times New Roman"/>
        </w:rPr>
        <w:fldChar w:fldCharType="begin"/>
      </w:r>
      <w:r w:rsidR="00FE3753">
        <w:rPr>
          <w:rFonts w:cs="Times New Roman"/>
        </w:rPr>
        <w:instrText xml:space="preserve"> ADDIN EN.CITE &lt;EndNote&gt;&lt;Cite&gt;&lt;Author&gt;Hedges&lt;/Author&gt;&lt;Year&gt;1997&lt;/Year&gt;&lt;RecNum&gt;17&lt;/RecNum&gt;&lt;DisplayText&gt;(Hedges et al., 1997)&lt;/DisplayText&gt;&lt;record&gt;&lt;rec-number&gt;17&lt;/rec-number&gt;&lt;foreign-keys&gt;&lt;key app="EN" db-id="xtsa0pvx4pp2reexxfhpz0avwvteswvsre5d" timestamp="1488834580"&gt;17&lt;/key&gt;&lt;/foreign-keys&gt;&lt;ref-type name="Journal Article"&gt;17&lt;/ref-type&gt;&lt;contributors&gt;&lt;authors&gt;&lt;author&gt;Hedges, J. I.&lt;/author&gt;&lt;author&gt;Keil, R. G.&lt;/author&gt;&lt;author&gt;Benner, R.&lt;/author&gt;&lt;/authors&gt;&lt;/contributors&gt;&lt;titles&gt;&lt;title&gt;What happens to terrestrial organic matter in the ocean?&lt;/title&gt;&lt;secondary-title&gt;Organic Geochemistry&lt;/secondary-title&gt;&lt;/titles&gt;&lt;periodical&gt;&lt;full-title&gt;Organic geochemistry&lt;/full-title&gt;&lt;/periodical&gt;&lt;pages&gt;195-212&lt;/pages&gt;&lt;volume&gt;27&lt;/volume&gt;&lt;number&gt;5-6&lt;/number&gt;&lt;dates&gt;&lt;year&gt;1997&lt;/year&gt;&lt;pub-dates&gt;&lt;date&gt;1997&lt;/date&gt;&lt;/pub-dates&gt;&lt;/dates&gt;&lt;urls&gt;&lt;related-urls&gt;&lt;url&gt;http://www.sciencedirect.com/science/article/pii/S0146638097000661&lt;/url&gt;&lt;/related-urls&gt;&lt;/urls&gt;&lt;remote-database-provider&gt;Google Scholar&lt;/remote-database-provider&gt;&lt;access-date&gt;2014/12/09/18:44:33&lt;/access-date&gt;&lt;/record&gt;&lt;/Cite&gt;&lt;/EndNote&gt;</w:instrText>
      </w:r>
      <w:r w:rsidRPr="00236AE7">
        <w:rPr>
          <w:rFonts w:cs="Times New Roman"/>
        </w:rPr>
        <w:fldChar w:fldCharType="separate"/>
      </w:r>
      <w:r w:rsidRPr="00236AE7">
        <w:rPr>
          <w:rFonts w:cs="Times New Roman"/>
          <w:noProof/>
        </w:rPr>
        <w:t>(Hedges et al., 1997)</w:t>
      </w:r>
      <w:r w:rsidRPr="00236AE7">
        <w:rPr>
          <w:rFonts w:cs="Times New Roman"/>
        </w:rPr>
        <w:fldChar w:fldCharType="end"/>
      </w:r>
      <w:r w:rsidRPr="00236AE7">
        <w:rPr>
          <w:rFonts w:cs="Times New Roman"/>
        </w:rPr>
        <w:t xml:space="preserve">.  </w:t>
      </w:r>
      <w:r w:rsidR="00F4647B">
        <w:rPr>
          <w:rFonts w:cs="Times New Roman"/>
        </w:rPr>
        <w:t>Lignin-derived</w:t>
      </w:r>
      <w:r w:rsidRPr="00236AE7">
        <w:rPr>
          <w:rFonts w:cs="Times New Roman"/>
        </w:rPr>
        <w:t xml:space="preserve"> phenolics are </w:t>
      </w:r>
      <w:r>
        <w:rPr>
          <w:rFonts w:cs="Times New Roman"/>
        </w:rPr>
        <w:t>thermodynamically stable</w:t>
      </w:r>
      <w:r w:rsidRPr="00236AE7">
        <w:rPr>
          <w:rFonts w:cs="Times New Roman"/>
        </w:rPr>
        <w:t xml:space="preserve"> due to the resonance of its aromatic rings.  </w:t>
      </w:r>
    </w:p>
    <w:p w14:paraId="7B505902" w14:textId="28845789" w:rsidR="003A05EB" w:rsidRPr="00236AE7" w:rsidRDefault="003A05EB" w:rsidP="003A05EB">
      <w:pPr>
        <w:rPr>
          <w:rFonts w:cs="Times New Roman"/>
        </w:rPr>
      </w:pPr>
      <w:r>
        <w:rPr>
          <w:rFonts w:cs="Times New Roman"/>
        </w:rPr>
        <w:t xml:space="preserve">Many studies focused on the characterization of terrestrial organic matter in aquatic or marine systems posit the significance disappearance of terrestrial organic matter to biological remineralization </w:t>
      </w:r>
      <w:r>
        <w:rPr>
          <w:rFonts w:cs="Times New Roman"/>
        </w:rPr>
        <w:fldChar w:fldCharType="begin">
          <w:fldData xml:space="preserve">PEVuZE5vdGU+PENpdGU+PEF1dGhvcj5TY2hsw7xuejwvQXV0aG9yPjxZZWFyPjIwMDA8L1llYXI+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</w:fldData>
        </w:fldChar>
      </w:r>
      <w:r w:rsidR="00FE3753">
        <w:rPr>
          <w:rFonts w:cs="Times New Roman"/>
        </w:rPr>
        <w:instrText xml:space="preserve"> ADDIN EN.CITE </w:instrText>
      </w:r>
      <w:r w:rsidR="00FE3753">
        <w:rPr>
          <w:rFonts w:cs="Times New Roman"/>
        </w:rPr>
        <w:fldChar w:fldCharType="begin">
          <w:fldData xml:space="preserve">PEVuZE5vdGU+PENpdGU+PEF1dGhvcj5TY2hsw7xuejwvQXV0aG9yPjxZZWFyPjIwMDA8L1llYXI+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</w:fldData>
        </w:fldChar>
      </w:r>
      <w:r w:rsidR="00FE3753">
        <w:rPr>
          <w:rFonts w:cs="Times New Roman"/>
        </w:rPr>
        <w:instrText xml:space="preserve"> ADDIN EN.CITE.DATA </w:instrText>
      </w:r>
      <w:r w:rsidR="00FE3753">
        <w:rPr>
          <w:rFonts w:cs="Times New Roman"/>
        </w:rPr>
      </w:r>
      <w:r w:rsidR="00FE3753">
        <w:rPr>
          <w:rFonts w:cs="Times New Roman"/>
        </w:rPr>
        <w:fldChar w:fldCharType="end"/>
      </w:r>
      <w:r>
        <w:rPr>
          <w:rFonts w:cs="Times New Roman"/>
        </w:rPr>
      </w:r>
      <w:r>
        <w:rPr>
          <w:rFonts w:cs="Times New Roman"/>
        </w:rPr>
        <w:fldChar w:fldCharType="separate"/>
      </w:r>
      <w:r>
        <w:rPr>
          <w:rFonts w:cs="Times New Roman"/>
          <w:noProof/>
        </w:rPr>
        <w:t>(Schlünz and Schneider, 2000; Ward et al., 2013)</w:t>
      </w:r>
      <w:r>
        <w:rPr>
          <w:rFonts w:cs="Times New Roman"/>
        </w:rPr>
        <w:fldChar w:fldCharType="end"/>
      </w:r>
      <w:r>
        <w:rPr>
          <w:rFonts w:cs="Times New Roman"/>
        </w:rPr>
        <w:t>.  However, m</w:t>
      </w:r>
      <w:r w:rsidRPr="00236AE7">
        <w:rPr>
          <w:rFonts w:cs="Times New Roman"/>
        </w:rPr>
        <w:t>icrobial species contributing to the rapid turnover of terrestrial organic carbon in the ocean</w:t>
      </w:r>
      <w:r>
        <w:rPr>
          <w:rFonts w:cs="Times New Roman"/>
        </w:rPr>
        <w:t xml:space="preserve"> have not been well-investigated.  We believe a survey of marine bacteria capable of degrading lignin would</w:t>
      </w:r>
      <w:r w:rsidRPr="00236AE7">
        <w:rPr>
          <w:rFonts w:cs="Times New Roman"/>
        </w:rPr>
        <w:t xml:space="preserve"> </w:t>
      </w:r>
      <w:r>
        <w:rPr>
          <w:rFonts w:cs="Times New Roman"/>
        </w:rPr>
        <w:t>provide</w:t>
      </w:r>
      <w:r w:rsidRPr="00236AE7">
        <w:rPr>
          <w:rFonts w:cs="Times New Roman"/>
        </w:rPr>
        <w:t xml:space="preserve"> novel </w:t>
      </w:r>
      <w:r>
        <w:rPr>
          <w:rFonts w:cs="Times New Roman"/>
        </w:rPr>
        <w:t>and</w:t>
      </w:r>
      <w:r w:rsidRPr="00236AE7">
        <w:rPr>
          <w:rFonts w:cs="Times New Roman"/>
        </w:rPr>
        <w:t xml:space="preserve"> effective enzymes for industry</w:t>
      </w:r>
      <w:r>
        <w:rPr>
          <w:rFonts w:cs="Times New Roman"/>
        </w:rPr>
        <w:t>.  The rise of cellulosic biofuels has sparked more interest in lignin valorization, which is the production of renewable products or chemicals from lignin</w:t>
      </w:r>
      <w:r w:rsidRPr="00236AE7">
        <w:rPr>
          <w:rFonts w:cs="Times New Roman"/>
        </w:rPr>
        <w:t xml:space="preserve"> </w:t>
      </w:r>
      <w:r w:rsidRPr="00236AE7">
        <w:rPr>
          <w:rFonts w:cs="Times New Roman"/>
        </w:rPr>
        <w:fldChar w:fldCharType="begin">
          <w:fldData xml:space="preserve">PEVuZE5vdGU+PENpdGU+PEF1dGhvcj5aYWt6ZXNraTwvQXV0aG9yPjxZZWFyPjIwMTA8L1llYXI+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</w:fldData>
        </w:fldChar>
      </w:r>
      <w:r w:rsidR="00FE3753">
        <w:rPr>
          <w:rFonts w:cs="Times New Roman"/>
        </w:rPr>
        <w:instrText xml:space="preserve"> ADDIN EN.CITE </w:instrText>
      </w:r>
      <w:r w:rsidR="00FE3753">
        <w:rPr>
          <w:rFonts w:cs="Times New Roman"/>
        </w:rPr>
        <w:fldChar w:fldCharType="begin">
          <w:fldData xml:space="preserve">PEVuZE5vdGU+PENpdGU+PEF1dGhvcj5aYWt6ZXNraTwvQXV0aG9yPjxZZWFyPjIwMTA8L1llYXI+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</w:fldData>
        </w:fldChar>
      </w:r>
      <w:r w:rsidR="00FE3753">
        <w:rPr>
          <w:rFonts w:cs="Times New Roman"/>
        </w:rPr>
        <w:instrText xml:space="preserve"> ADDIN EN.CITE.DATA </w:instrText>
      </w:r>
      <w:r w:rsidR="00FE3753">
        <w:rPr>
          <w:rFonts w:cs="Times New Roman"/>
        </w:rPr>
      </w:r>
      <w:r w:rsidR="00FE3753">
        <w:rPr>
          <w:rFonts w:cs="Times New Roman"/>
        </w:rPr>
        <w:fldChar w:fldCharType="end"/>
      </w:r>
      <w:r w:rsidRPr="00236AE7">
        <w:rPr>
          <w:rFonts w:cs="Times New Roman"/>
        </w:rPr>
      </w:r>
      <w:r w:rsidRPr="00236AE7">
        <w:rPr>
          <w:rFonts w:cs="Times New Roman"/>
        </w:rPr>
        <w:fldChar w:fldCharType="separate"/>
      </w:r>
      <w:r w:rsidRPr="00236AE7">
        <w:rPr>
          <w:rFonts w:cs="Times New Roman"/>
          <w:noProof/>
        </w:rPr>
        <w:t>(Zakzeski et al., 2010; Ragauskas et al., 2014)</w:t>
      </w:r>
      <w:r w:rsidRPr="00236AE7">
        <w:rPr>
          <w:rFonts w:cs="Times New Roman"/>
        </w:rPr>
        <w:fldChar w:fldCharType="end"/>
      </w:r>
      <w:r w:rsidRPr="00236AE7">
        <w:rPr>
          <w:rFonts w:cs="Times New Roman"/>
        </w:rPr>
        <w:t xml:space="preserve">.  </w:t>
      </w:r>
      <w:r>
        <w:rPr>
          <w:rFonts w:cs="Times New Roman"/>
        </w:rPr>
        <w:t>In attempt to make the lignin valorization profitable, more effort has been devoted to the</w:t>
      </w:r>
      <w:r w:rsidRPr="00236AE7">
        <w:rPr>
          <w:rFonts w:cs="Times New Roman"/>
        </w:rPr>
        <w:t xml:space="preserve"> discovery</w:t>
      </w:r>
      <w:r>
        <w:rPr>
          <w:rFonts w:cs="Times New Roman"/>
        </w:rPr>
        <w:t xml:space="preserve"> of more effective lignin-degrading enzymes and microbes</w:t>
      </w:r>
      <w:r w:rsidRPr="00236AE7">
        <w:rPr>
          <w:rFonts w:cs="Times New Roman"/>
        </w:rPr>
        <w:t xml:space="preserve"> </w:t>
      </w:r>
      <w:r w:rsidRPr="00236AE7">
        <w:rPr>
          <w:rFonts w:cs="Times New Roman"/>
        </w:rPr>
        <w:fldChar w:fldCharType="begin">
          <w:fldData xml:space="preserve">PEVuZE5vdGU+PENpdGU+PEF1dGhvcj5SdWl6LUR1ZcOxYXM8L0F1dGhvcj48WWVhcj4yMDA5PC9Z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</w:fldData>
        </w:fldChar>
      </w:r>
      <w:r w:rsidR="00FE3753">
        <w:rPr>
          <w:rFonts w:cs="Times New Roman"/>
        </w:rPr>
        <w:instrText xml:space="preserve"> ADDIN EN.CITE </w:instrText>
      </w:r>
      <w:r w:rsidR="00FE3753">
        <w:rPr>
          <w:rFonts w:cs="Times New Roman"/>
        </w:rPr>
        <w:fldChar w:fldCharType="begin">
          <w:fldData xml:space="preserve">PEVuZE5vdGU+PENpdGU+PEF1dGhvcj5SdWl6LUR1ZcOxYXM8L0F1dGhvcj48WWVhcj4yMDA5PC9Z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</w:fldData>
        </w:fldChar>
      </w:r>
      <w:r w:rsidR="00FE3753">
        <w:rPr>
          <w:rFonts w:cs="Times New Roman"/>
        </w:rPr>
        <w:instrText xml:space="preserve"> ADDIN EN.CITE.DATA </w:instrText>
      </w:r>
      <w:r w:rsidR="00FE3753">
        <w:rPr>
          <w:rFonts w:cs="Times New Roman"/>
        </w:rPr>
      </w:r>
      <w:r w:rsidR="00FE3753">
        <w:rPr>
          <w:rFonts w:cs="Times New Roman"/>
        </w:rPr>
        <w:fldChar w:fldCharType="end"/>
      </w:r>
      <w:r w:rsidRPr="00236AE7">
        <w:rPr>
          <w:rFonts w:cs="Times New Roman"/>
        </w:rPr>
      </w:r>
      <w:r w:rsidRPr="00236AE7">
        <w:rPr>
          <w:rFonts w:cs="Times New Roman"/>
        </w:rPr>
        <w:fldChar w:fldCharType="separate"/>
      </w:r>
      <w:r w:rsidRPr="00236AE7">
        <w:rPr>
          <w:rFonts w:cs="Times New Roman"/>
          <w:noProof/>
        </w:rPr>
        <w:t>(Ruiz-Dueñas and Martínez, 2009; Brown and Chang, 2014; Pollegioni et al., 2015)</w:t>
      </w:r>
      <w:r w:rsidRPr="00236AE7">
        <w:rPr>
          <w:rFonts w:cs="Times New Roman"/>
        </w:rPr>
        <w:fldChar w:fldCharType="end"/>
      </w:r>
      <w:r w:rsidRPr="00236AE7">
        <w:rPr>
          <w:rFonts w:cs="Times New Roman"/>
        </w:rPr>
        <w:t xml:space="preserve">.  The biodiversity of lignin degrading microbial species is largely unknown aside from the white-rot fungi that have been well-studied for lignin degradation for decades </w:t>
      </w:r>
      <w:r w:rsidRPr="00236AE7">
        <w:rPr>
          <w:rFonts w:cs="Times New Roman"/>
        </w:rPr>
        <w:fldChar w:fldCharType="begin"/>
      </w:r>
      <w:r w:rsidR="00FE3753">
        <w:rPr>
          <w:rFonts w:cs="Times New Roman"/>
        </w:rPr>
        <w:instrText xml:space="preserve"> ADDIN EN.CITE &lt;EndNote&gt;&lt;Cite&gt;&lt;Author&gt;Kirk&lt;/Author&gt;&lt;Year&gt;1987&lt;/Year&gt;&lt;RecNum&gt;11&lt;/RecNum&gt;&lt;DisplayText&gt;(Kirk and Farrell, 1987)&lt;/DisplayText&gt;&lt;record&gt;&lt;rec-number&gt;11&lt;/rec-number&gt;&lt;foreign-keys&gt;&lt;key app="EN" db-id="xtsa0pvx4pp2reexxfhpz0avwvteswvsre5d" timestamp="1488834580"&gt;11&lt;/key&gt;&lt;/foreign-keys&gt;&lt;ref-type name="Journal Article"&gt;17&lt;/ref-type&gt;&lt;contributors&gt;&lt;authors&gt;&lt;author&gt;Kirk, T. Kent&lt;/author&gt;&lt;author&gt;Farrell, Roberta L.&lt;/author&gt;&lt;/authors&gt;&lt;/contributors&gt;&lt;titles&gt;&lt;title&gt;Enzymatic &amp;quot;combustion&amp;quot;: the microbial degradation of lignin&lt;/title&gt;&lt;secondary-title&gt;Annual Reviews in Microbiology&lt;/secondary-title&gt;&lt;short-title&gt;Enzymatic&amp;quot; combustion&amp;quot;&lt;/short-title&gt;&lt;/titles&gt;&lt;periodical&gt;&lt;full-title&gt;Annual Reviews in Microbiology&lt;/full-title&gt;&lt;/periodical&gt;&lt;pages&gt;465-501&lt;/pages&gt;&lt;volume&gt;41&lt;/volume&gt;&lt;number&gt;1&lt;/number&gt;&lt;dates&gt;&lt;year&gt;1987&lt;/year&gt;&lt;pub-dates&gt;&lt;date&gt;1987&lt;/date&gt;&lt;/pub-dates&gt;&lt;/dates&gt;&lt;urls&gt;&lt;related-urls&gt;&lt;url&gt;http://www.annualreviews.org/doi/pdf/10.1146/annurev.mi.41.100187.002341&lt;/url&gt;&lt;/related-urls&gt;&lt;/urls&gt;&lt;remote-database-provider&gt;Google Scholar&lt;/remote-database-provider&gt;&lt;access-date&gt;2014/10/22/21:48:41&lt;/access-date&gt;&lt;/record&gt;&lt;/Cite&gt;&lt;/EndNote&gt;</w:instrText>
      </w:r>
      <w:r w:rsidRPr="00236AE7">
        <w:rPr>
          <w:rFonts w:cs="Times New Roman"/>
        </w:rPr>
        <w:fldChar w:fldCharType="separate"/>
      </w:r>
      <w:r w:rsidRPr="00236AE7">
        <w:rPr>
          <w:rFonts w:cs="Times New Roman"/>
          <w:noProof/>
        </w:rPr>
        <w:t>(Kirk and Farrell, 1987)</w:t>
      </w:r>
      <w:r w:rsidRPr="00236AE7">
        <w:rPr>
          <w:rFonts w:cs="Times New Roman"/>
        </w:rPr>
        <w:fldChar w:fldCharType="end"/>
      </w:r>
      <w:r w:rsidRPr="00236AE7">
        <w:rPr>
          <w:rFonts w:cs="Times New Roman"/>
        </w:rPr>
        <w:t>.</w:t>
      </w:r>
    </w:p>
    <w:p w14:paraId="5473A320" w14:textId="77C1E2F7" w:rsidR="003A05EB" w:rsidRPr="00236AE7" w:rsidRDefault="003A05EB" w:rsidP="003A05EB">
      <w:pPr>
        <w:rPr>
          <w:rFonts w:cs="Times New Roman"/>
        </w:rPr>
      </w:pPr>
      <w:r w:rsidRPr="00236AE7">
        <w:rPr>
          <w:rFonts w:cs="Times New Roman"/>
        </w:rPr>
        <w:t xml:space="preserve">Previous evidence suggests the importance of photooxidation on terrestrial carbon cycling in the ocean </w:t>
      </w:r>
      <w:r w:rsidRPr="00236AE7">
        <w:rPr>
          <w:rFonts w:cs="Times New Roman"/>
        </w:rPr>
        <w:fldChar w:fldCharType="begin">
          <w:fldData xml:space="preserve">PEVuZE5vdGU+PENpdGU+PEF1dGhvcj5PcHNhaGw8L0F1dGhvcj48WWVhcj4xOTk4PC9ZZWFyPjxS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</w:fldData>
        </w:fldChar>
      </w:r>
      <w:r w:rsidR="00FE3753">
        <w:rPr>
          <w:rFonts w:cs="Times New Roman"/>
        </w:rPr>
        <w:instrText xml:space="preserve"> ADDIN EN.CITE </w:instrText>
      </w:r>
      <w:r w:rsidR="00FE3753">
        <w:rPr>
          <w:rFonts w:cs="Times New Roman"/>
        </w:rPr>
        <w:fldChar w:fldCharType="begin">
          <w:fldData xml:space="preserve">PEVuZE5vdGU+PENpdGU+PEF1dGhvcj5PcHNhaGw8L0F1dGhvcj48WWVhcj4xOTk4PC9ZZWFyPjxS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</w:fldData>
        </w:fldChar>
      </w:r>
      <w:r w:rsidR="00FE3753">
        <w:rPr>
          <w:rFonts w:cs="Times New Roman"/>
        </w:rPr>
        <w:instrText xml:space="preserve"> ADDIN EN.CITE.DATA </w:instrText>
      </w:r>
      <w:r w:rsidR="00FE3753">
        <w:rPr>
          <w:rFonts w:cs="Times New Roman"/>
        </w:rPr>
      </w:r>
      <w:r w:rsidR="00FE3753">
        <w:rPr>
          <w:rFonts w:cs="Times New Roman"/>
        </w:rPr>
        <w:fldChar w:fldCharType="end"/>
      </w:r>
      <w:r w:rsidRPr="00236AE7">
        <w:rPr>
          <w:rFonts w:cs="Times New Roman"/>
        </w:rPr>
      </w:r>
      <w:r w:rsidRPr="00236AE7">
        <w:rPr>
          <w:rFonts w:cs="Times New Roman"/>
        </w:rPr>
        <w:fldChar w:fldCharType="separate"/>
      </w:r>
      <w:r w:rsidRPr="00236AE7">
        <w:rPr>
          <w:rFonts w:cs="Times New Roman"/>
          <w:noProof/>
        </w:rPr>
        <w:t>(Opsahl and Benner, 1998; Hernes and Benner, 2003)</w:t>
      </w:r>
      <w:r w:rsidRPr="00236AE7">
        <w:rPr>
          <w:rFonts w:cs="Times New Roman"/>
        </w:rPr>
        <w:fldChar w:fldCharType="end"/>
      </w:r>
      <w:r w:rsidRPr="00236AE7">
        <w:rPr>
          <w:rFonts w:cs="Times New Roman"/>
        </w:rPr>
        <w:t xml:space="preserve">.  However, we hypothesized that microbial reactions will become more important in the deepest depths of the ocean where light cannot penetrate.  </w:t>
      </w:r>
      <w:r w:rsidRPr="00236AE7">
        <w:rPr>
          <w:rFonts w:cs="Times New Roman"/>
          <w:b/>
        </w:rPr>
        <w:t>In this study, we assessed the lignin degradation potential of seawater and sediment microbial communities of the Eastern Mediterranean Sea.</w:t>
      </w:r>
      <w:r w:rsidRPr="00236AE7">
        <w:rPr>
          <w:rFonts w:cs="Times New Roman"/>
        </w:rPr>
        <w:t xml:space="preserve">  </w:t>
      </w:r>
      <w:r>
        <w:rPr>
          <w:rFonts w:cs="Times New Roman"/>
        </w:rPr>
        <w:t>We believe the sediment microbial communities may degrade more lignin than the seawater microbial communities because sediment heterotrophic bacteria have been continually exposed to recalcitrant carbon pools in the deep ocean and may be better adapted to utilizing recalcitrant carbon.</w:t>
      </w:r>
    </w:p>
    <w:p w14:paraId="7345F723" w14:textId="75628365" w:rsidR="003A05EB" w:rsidRPr="00236AE7" w:rsidRDefault="003A05EB" w:rsidP="003A05EB">
      <w:pPr>
        <w:rPr>
          <w:rFonts w:cs="Times New Roman"/>
        </w:rPr>
      </w:pPr>
      <w:r w:rsidRPr="00236AE7">
        <w:rPr>
          <w:rFonts w:cs="Times New Roman"/>
        </w:rPr>
        <w:t>The Eastern M</w:t>
      </w:r>
      <w:r>
        <w:rPr>
          <w:rFonts w:cs="Times New Roman"/>
        </w:rPr>
        <w:t>editerranean Sea at the outlet of the Nile Delta may possess an exceptionally high amount of aerobic lignin-degrading species compared to other deep ocean environments</w:t>
      </w:r>
      <w:r w:rsidRPr="00236AE7">
        <w:rPr>
          <w:rFonts w:cs="Times New Roman"/>
        </w:rPr>
        <w:t xml:space="preserve"> due to its high dissolved oxygen content </w:t>
      </w:r>
      <w:r>
        <w:rPr>
          <w:rFonts w:cs="Times New Roman"/>
        </w:rPr>
        <w:t xml:space="preserve">and </w:t>
      </w:r>
      <w:r w:rsidRPr="00236AE7">
        <w:rPr>
          <w:rFonts w:cs="Times New Roman"/>
        </w:rPr>
        <w:t xml:space="preserve">warm temperatures.  The fate of lignin has been correlated with mean average temperature </w:t>
      </w:r>
      <w:r>
        <w:rPr>
          <w:rFonts w:cs="Times New Roman"/>
        </w:rPr>
        <w:t xml:space="preserve">in terrestrial environments </w:t>
      </w:r>
      <w:r w:rsidRPr="00236AE7">
        <w:rPr>
          <w:rFonts w:cs="Times New Roman"/>
        </w:rPr>
        <w:fldChar w:fldCharType="begin"/>
      </w:r>
      <w:r w:rsidR="00FE3753">
        <w:rPr>
          <w:rFonts w:cs="Times New Roman"/>
        </w:rPr>
        <w:instrText xml:space="preserve"> ADDIN EN.CITE &lt;EndNote&gt;&lt;Cite&gt;&lt;Author&gt;Thevenot&lt;/Author&gt;&lt;Year&gt;2010&lt;/Year&gt;&lt;RecNum&gt;109&lt;/RecNum&gt;&lt;DisplayText&gt;(Thevenot et al., 2010)&lt;/DisplayText&gt;&lt;record&gt;&lt;rec-number&gt;109&lt;/rec-number&gt;&lt;foreign-keys&gt;&lt;key app="EN" db-id="xtsa0pvx4pp2reexxfhpz0avwvteswvsre5d" timestamp="1488834582"&gt;109&lt;/key&gt;&lt;/foreign-keys&gt;&lt;ref-type name="Journal Article"&gt;17&lt;/ref-type&gt;&lt;contributors&gt;&lt;authors&gt;&lt;author&gt;Thevenot, Mathieu&lt;/author&gt;&lt;author&gt;Dignac, Marie-France&lt;/author&gt;&lt;author&gt;Rumpel, Cornelia&lt;/author&gt;&lt;/authors&gt;&lt;/contributors&gt;&lt;titles&gt;&lt;title&gt;Fate of lignins in soils: A review&lt;/title&gt;&lt;secondary-title&gt;Soil Biology and Biochemistry&lt;/secondary-title&gt;&lt;/titles&gt;&lt;periodical&gt;&lt;full-title&gt;Soil Biology and Biochemistry&lt;/full-title&gt;&lt;/periodical&gt;&lt;pages&gt;1200-1211&lt;/pages&gt;&lt;volume&gt;42&lt;/volume&gt;&lt;number&gt;8&lt;/number&gt;&lt;dates&gt;&lt;year&gt;2010&lt;/year&gt;&lt;/dates&gt;&lt;isbn&gt;00380717&lt;/isbn&gt;&lt;urls&gt;&lt;/urls&gt;&lt;electronic-resource-num&gt;10.1016/j.soilbio.2010.03.017&lt;/electronic-resource-num&gt;&lt;/record&gt;&lt;/Cite&gt;&lt;/EndNote&gt;</w:instrText>
      </w:r>
      <w:r w:rsidRPr="00236AE7">
        <w:rPr>
          <w:rFonts w:cs="Times New Roman"/>
        </w:rPr>
        <w:fldChar w:fldCharType="separate"/>
      </w:r>
      <w:r w:rsidRPr="00236AE7">
        <w:rPr>
          <w:rFonts w:cs="Times New Roman"/>
          <w:noProof/>
        </w:rPr>
        <w:t>(Thevenot et al., 2010)</w:t>
      </w:r>
      <w:r w:rsidRPr="00236AE7">
        <w:rPr>
          <w:rFonts w:cs="Times New Roman"/>
        </w:rPr>
        <w:fldChar w:fldCharType="end"/>
      </w:r>
      <w:r w:rsidRPr="00236AE7">
        <w:rPr>
          <w:rFonts w:cs="Times New Roman"/>
        </w:rPr>
        <w:t>.</w:t>
      </w:r>
      <w:r>
        <w:rPr>
          <w:rFonts w:cs="Times New Roman"/>
        </w:rPr>
        <w:t xml:space="preserve">  Lignin degradation can occur under anoxic conditions </w:t>
      </w:r>
      <w:r>
        <w:rPr>
          <w:rFonts w:cs="Times New Roman"/>
        </w:rPr>
        <w:fldChar w:fldCharType="begin">
          <w:fldData xml:space="preserve">PEVuZE5vdGU+PENpdGU+PEF1dGhvcj5Db2xiZXJnPC9BdXRob3I+PFllYXI+MTk4NTwvWWVhcj48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</w:fldData>
        </w:fldChar>
      </w:r>
      <w:r w:rsidR="00FE3753">
        <w:rPr>
          <w:rFonts w:cs="Times New Roman"/>
        </w:rPr>
        <w:instrText xml:space="preserve"> ADDIN EN.CITE </w:instrText>
      </w:r>
      <w:r w:rsidR="00FE3753">
        <w:rPr>
          <w:rFonts w:cs="Times New Roman"/>
        </w:rPr>
        <w:fldChar w:fldCharType="begin">
          <w:fldData xml:space="preserve">PEVuZE5vdGU+PENpdGU+PEF1dGhvcj5Db2xiZXJnPC9BdXRob3I+PFllYXI+MTk4NTwvWWVhcj48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</w:fldData>
        </w:fldChar>
      </w:r>
      <w:r w:rsidR="00FE3753">
        <w:rPr>
          <w:rFonts w:cs="Times New Roman"/>
        </w:rPr>
        <w:instrText xml:space="preserve"> ADDIN EN.CITE.DATA </w:instrText>
      </w:r>
      <w:r w:rsidR="00FE3753">
        <w:rPr>
          <w:rFonts w:cs="Times New Roman"/>
        </w:rPr>
      </w:r>
      <w:r w:rsidR="00FE3753">
        <w:rPr>
          <w:rFonts w:cs="Times New Roman"/>
        </w:rPr>
        <w:fldChar w:fldCharType="end"/>
      </w:r>
      <w:r>
        <w:rPr>
          <w:rFonts w:cs="Times New Roman"/>
        </w:rPr>
      </w:r>
      <w:r>
        <w:rPr>
          <w:rFonts w:cs="Times New Roman"/>
        </w:rPr>
        <w:fldChar w:fldCharType="separate"/>
      </w:r>
      <w:r>
        <w:rPr>
          <w:rFonts w:cs="Times New Roman"/>
          <w:noProof/>
        </w:rPr>
        <w:t>(Colberg and Young, 1985; Deangelis et al., 2011b; Hall et al., 2015)</w:t>
      </w:r>
      <w:r>
        <w:rPr>
          <w:rFonts w:cs="Times New Roman"/>
        </w:rPr>
        <w:fldChar w:fldCharType="end"/>
      </w:r>
      <w:r>
        <w:rPr>
          <w:rFonts w:cs="Times New Roman"/>
        </w:rPr>
        <w:t xml:space="preserve">, but is more typically studied under oxic conditions </w:t>
      </w:r>
      <w:r>
        <w:rPr>
          <w:rFonts w:cs="Times New Roman"/>
        </w:rPr>
        <w:fldChar w:fldCharType="begin">
          <w:fldData xml:space="preserve">PEVuZE5vdGU+PENpdGU+PEF1dGhvcj5LaXJrPC9BdXRob3I+PFllYXI+MTk4NzwvWWVhcj48UmVj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</w:fldData>
        </w:fldChar>
      </w:r>
      <w:r w:rsidR="00FE3753">
        <w:rPr>
          <w:rFonts w:cs="Times New Roman"/>
        </w:rPr>
        <w:instrText xml:space="preserve"> ADDIN EN.CITE </w:instrText>
      </w:r>
      <w:r w:rsidR="00FE3753">
        <w:rPr>
          <w:rFonts w:cs="Times New Roman"/>
        </w:rPr>
        <w:fldChar w:fldCharType="begin">
          <w:fldData xml:space="preserve">PEVuZE5vdGU+PENpdGU+PEF1dGhvcj5LaXJrPC9BdXRob3I+PFllYXI+MTk4NzwvWWVhcj48UmVj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</w:fldData>
        </w:fldChar>
      </w:r>
      <w:r w:rsidR="00FE3753">
        <w:rPr>
          <w:rFonts w:cs="Times New Roman"/>
        </w:rPr>
        <w:instrText xml:space="preserve"> ADDIN EN.CITE.DATA </w:instrText>
      </w:r>
      <w:r w:rsidR="00FE3753">
        <w:rPr>
          <w:rFonts w:cs="Times New Roman"/>
        </w:rPr>
      </w:r>
      <w:r w:rsidR="00FE3753">
        <w:rPr>
          <w:rFonts w:cs="Times New Roman"/>
        </w:rPr>
        <w:fldChar w:fldCharType="end"/>
      </w:r>
      <w:r>
        <w:rPr>
          <w:rFonts w:cs="Times New Roman"/>
        </w:rPr>
      </w:r>
      <w:r>
        <w:rPr>
          <w:rFonts w:cs="Times New Roman"/>
        </w:rPr>
        <w:fldChar w:fldCharType="separate"/>
      </w:r>
      <w:r w:rsidR="0038085B">
        <w:rPr>
          <w:rFonts w:cs="Times New Roman"/>
          <w:noProof/>
        </w:rPr>
        <w:t>(Kirk and Farrell, 1987; Bugg et al., 2011b; Bugg and Rahmanpour, 2015a)</w:t>
      </w:r>
      <w:r>
        <w:rPr>
          <w:rFonts w:cs="Times New Roman"/>
        </w:rPr>
        <w:fldChar w:fldCharType="end"/>
      </w:r>
      <w:r>
        <w:rPr>
          <w:rFonts w:cs="Times New Roman"/>
        </w:rPr>
        <w:t xml:space="preserve">. </w:t>
      </w:r>
      <w:r w:rsidRPr="00236AE7">
        <w:rPr>
          <w:rFonts w:cs="Times New Roman"/>
        </w:rPr>
        <w:t xml:space="preserve"> </w:t>
      </w:r>
      <w:r>
        <w:rPr>
          <w:rFonts w:cs="Times New Roman"/>
        </w:rPr>
        <w:t>Because</w:t>
      </w:r>
      <w:r w:rsidRPr="00236AE7">
        <w:rPr>
          <w:rFonts w:cs="Times New Roman"/>
        </w:rPr>
        <w:t xml:space="preserve"> of the high dissolved oxygen</w:t>
      </w:r>
      <w:r>
        <w:rPr>
          <w:rFonts w:cs="Times New Roman"/>
        </w:rPr>
        <w:t xml:space="preserve"> of the Eastern </w:t>
      </w:r>
      <w:r>
        <w:rPr>
          <w:rFonts w:cs="Times New Roman"/>
        </w:rPr>
        <w:lastRenderedPageBreak/>
        <w:t>Mediterranean</w:t>
      </w:r>
      <w:r w:rsidRPr="00236AE7">
        <w:rPr>
          <w:rFonts w:cs="Times New Roman"/>
        </w:rPr>
        <w:t xml:space="preserve">, we will </w:t>
      </w:r>
      <w:r>
        <w:rPr>
          <w:rFonts w:cs="Times New Roman"/>
        </w:rPr>
        <w:t xml:space="preserve">only </w:t>
      </w:r>
      <w:r w:rsidRPr="00236AE7">
        <w:rPr>
          <w:rFonts w:cs="Times New Roman"/>
        </w:rPr>
        <w:t xml:space="preserve">target aerobic microbial species with lignin degradation potential. </w:t>
      </w:r>
    </w:p>
    <w:p w14:paraId="5E26E4DC" w14:textId="4F4A3022" w:rsidR="003A05EB" w:rsidRDefault="003A05EB" w:rsidP="003A05EB">
      <w:pPr>
        <w:rPr>
          <w:rFonts w:cs="Times New Roman"/>
        </w:rPr>
      </w:pPr>
      <w:r w:rsidRPr="00236AE7">
        <w:rPr>
          <w:rFonts w:cs="Times New Roman"/>
        </w:rPr>
        <w:t>In this study, we a</w:t>
      </w:r>
      <w:r>
        <w:rPr>
          <w:rFonts w:cs="Times New Roman"/>
        </w:rPr>
        <w:t>dded phosphate to alleviate the nutrient limitations when comparing the response of sediment and seawater to lignin</w:t>
      </w:r>
      <w:r w:rsidRPr="00236AE7">
        <w:rPr>
          <w:rFonts w:cs="Times New Roman"/>
        </w:rPr>
        <w:t>.  Phosphate limitation is a defining characteristic of the Eastern Mediterranean Sea</w:t>
      </w:r>
      <w:r>
        <w:rPr>
          <w:rFonts w:cs="Times New Roman"/>
        </w:rPr>
        <w:t xml:space="preserve"> </w:t>
      </w:r>
      <w:r>
        <w:rPr>
          <w:rFonts w:cs="Times New Roman"/>
        </w:rPr>
        <w:fldChar w:fldCharType="begin">
          <w:fldData xml:space="preserve">PEVuZE5vdGU+PENpdGU+PEF1dGhvcj5Lcm9tPC9BdXRob3I+PFllYXI+MjAxMDwvWWVhcj48UmVj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</w:fldData>
        </w:fldChar>
      </w:r>
      <w:r w:rsidR="00FE3753">
        <w:rPr>
          <w:rFonts w:cs="Times New Roman"/>
        </w:rPr>
        <w:instrText xml:space="preserve"> ADDIN EN.CITE </w:instrText>
      </w:r>
      <w:r w:rsidR="00FE3753">
        <w:rPr>
          <w:rFonts w:cs="Times New Roman"/>
        </w:rPr>
        <w:fldChar w:fldCharType="begin">
          <w:fldData xml:space="preserve">PEVuZE5vdGU+PENpdGU+PEF1dGhvcj5Lcm9tPC9BdXRob3I+PFllYXI+MjAxMDwvWWVhcj48UmVj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</w:fldData>
        </w:fldChar>
      </w:r>
      <w:r w:rsidR="00FE3753">
        <w:rPr>
          <w:rFonts w:cs="Times New Roman"/>
        </w:rPr>
        <w:instrText xml:space="preserve"> ADDIN EN.CITE.DATA </w:instrText>
      </w:r>
      <w:r w:rsidR="00FE3753">
        <w:rPr>
          <w:rFonts w:cs="Times New Roman"/>
        </w:rPr>
      </w:r>
      <w:r w:rsidR="00FE3753">
        <w:rPr>
          <w:rFonts w:cs="Times New Roman"/>
        </w:rPr>
        <w:fldChar w:fldCharType="end"/>
      </w:r>
      <w:r>
        <w:rPr>
          <w:rFonts w:cs="Times New Roman"/>
        </w:rPr>
      </w:r>
      <w:r>
        <w:rPr>
          <w:rFonts w:cs="Times New Roman"/>
        </w:rPr>
        <w:fldChar w:fldCharType="separate"/>
      </w:r>
      <w:r>
        <w:rPr>
          <w:rFonts w:cs="Times New Roman"/>
          <w:noProof/>
        </w:rPr>
        <w:t>(Krom et al., 2005; Krom et al., 2010)</w:t>
      </w:r>
      <w:r>
        <w:rPr>
          <w:rFonts w:cs="Times New Roman"/>
        </w:rPr>
        <w:fldChar w:fldCharType="end"/>
      </w:r>
      <w:r>
        <w:rPr>
          <w:rFonts w:cs="Times New Roman"/>
        </w:rPr>
        <w:t xml:space="preserve"> with the surface water having five times more phosphate than the lower depths </w:t>
      </w:r>
      <w:r w:rsidRPr="00236AE7">
        <w:rPr>
          <w:rFonts w:cs="Times New Roman"/>
        </w:rPr>
        <w:fldChar w:fldCharType="begin">
          <w:fldData xml:space="preserve">PEVuZE5vdGU+PENpdGU+PEF1dGhvcj5UZWNodG1hbm48L0F1dGhvcj48WWVhcj4yMDE1PC9ZZWFy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</w:fldData>
        </w:fldChar>
      </w:r>
      <w:r w:rsidR="00FE3753">
        <w:rPr>
          <w:rFonts w:cs="Times New Roman"/>
        </w:rPr>
        <w:instrText xml:space="preserve"> ADDIN EN.CITE </w:instrText>
      </w:r>
      <w:r w:rsidR="00FE3753">
        <w:rPr>
          <w:rFonts w:cs="Times New Roman"/>
        </w:rPr>
        <w:fldChar w:fldCharType="begin">
          <w:fldData xml:space="preserve">PEVuZE5vdGU+PENpdGU+PEF1dGhvcj5UZWNodG1hbm48L0F1dGhvcj48WWVhcj4yMDE1PC9ZZWFy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</w:fldData>
        </w:fldChar>
      </w:r>
      <w:r w:rsidR="00FE3753">
        <w:rPr>
          <w:rFonts w:cs="Times New Roman"/>
        </w:rPr>
        <w:instrText xml:space="preserve"> ADDIN EN.CITE.DATA </w:instrText>
      </w:r>
      <w:r w:rsidR="00FE3753">
        <w:rPr>
          <w:rFonts w:cs="Times New Roman"/>
        </w:rPr>
      </w:r>
      <w:r w:rsidR="00FE3753">
        <w:rPr>
          <w:rFonts w:cs="Times New Roman"/>
        </w:rPr>
        <w:fldChar w:fldCharType="end"/>
      </w:r>
      <w:r w:rsidRPr="00236AE7">
        <w:rPr>
          <w:rFonts w:cs="Times New Roman"/>
        </w:rPr>
      </w:r>
      <w:r w:rsidRPr="00236AE7">
        <w:rPr>
          <w:rFonts w:cs="Times New Roman"/>
        </w:rPr>
        <w:fldChar w:fldCharType="separate"/>
      </w:r>
      <w:r w:rsidRPr="00236AE7">
        <w:rPr>
          <w:rFonts w:cs="Times New Roman"/>
          <w:noProof/>
        </w:rPr>
        <w:t>(Techtmann et al., 2015)</w:t>
      </w:r>
      <w:r w:rsidRPr="00236AE7">
        <w:rPr>
          <w:rFonts w:cs="Times New Roman"/>
        </w:rPr>
        <w:fldChar w:fldCharType="end"/>
      </w:r>
      <w:r w:rsidRPr="00236AE7">
        <w:rPr>
          <w:rFonts w:cs="Times New Roman"/>
        </w:rPr>
        <w:t>.</w:t>
      </w:r>
    </w:p>
    <w:p w14:paraId="1526C289" w14:textId="77777777" w:rsidR="003A05EB" w:rsidRPr="00236AE7" w:rsidRDefault="003A05EB" w:rsidP="003A05EB">
      <w:pPr>
        <w:rPr>
          <w:rFonts w:cs="Times New Roman"/>
        </w:rPr>
      </w:pPr>
      <w:r>
        <w:rPr>
          <w:rFonts w:cs="Times New Roman"/>
        </w:rPr>
        <w:t>We utilized a full factorial experimental design to assess the effect of lignin and phosphate amendment on sediment and seawater.  We then characterized the differences in respiration rates, enzyme activity, solubilized lignin concentration, dissolved organic matter, and microbial community structure between lignin-amended sediment and seawater.</w:t>
      </w:r>
    </w:p>
    <w:p w14:paraId="0B01C9DB" w14:textId="77777777" w:rsidR="003A05EB" w:rsidRPr="00236AE7" w:rsidRDefault="003A05EB" w:rsidP="003A05EB">
      <w:pPr>
        <w:pStyle w:val="Heading2"/>
      </w:pPr>
      <w:r w:rsidRPr="00236AE7">
        <w:br w:type="page"/>
      </w:r>
      <w:bookmarkStart w:id="104" w:name="_Toc476583484"/>
      <w:r w:rsidRPr="00236AE7">
        <w:lastRenderedPageBreak/>
        <w:t>Material and Methods</w:t>
      </w:r>
      <w:bookmarkEnd w:id="104"/>
    </w:p>
    <w:p w14:paraId="5EA97FFE" w14:textId="77777777" w:rsidR="003A05EB" w:rsidRPr="00E94AEF" w:rsidRDefault="003A05EB" w:rsidP="003A05EB">
      <w:pPr>
        <w:pStyle w:val="Heading3"/>
      </w:pPr>
      <w:bookmarkStart w:id="105" w:name="_Toc476583485"/>
      <w:r w:rsidRPr="00E94AEF">
        <w:t>Sample collection</w:t>
      </w:r>
      <w:bookmarkEnd w:id="105"/>
    </w:p>
    <w:p w14:paraId="27A01E46" w14:textId="67E08676" w:rsidR="003A05EB" w:rsidRPr="00236AE7" w:rsidRDefault="003A05EB" w:rsidP="003A05EB">
      <w:pPr>
        <w:rPr>
          <w:rFonts w:cs="Times New Roman"/>
        </w:rPr>
      </w:pPr>
      <w:r w:rsidRPr="00236AE7">
        <w:rPr>
          <w:rFonts w:cs="Times New Roman"/>
        </w:rPr>
        <w:t>Samples from 3 depths (near the surface, near the seafloor, sediment) were collected October 2012 from the oligotrophic, warm, and hypersaline Eastern Mediterranean Sea, near the outlet of the Egyptian Nile Delta.  The latitude and longitude of the sampling were 31.852 and 29.9822.  Water was sampled usin</w:t>
      </w:r>
      <w:r>
        <w:rPr>
          <w:rFonts w:cs="Times New Roman"/>
        </w:rPr>
        <w:t>g Niskin bottles at 50m and 742</w:t>
      </w:r>
      <w:r w:rsidRPr="00236AE7">
        <w:rPr>
          <w:rFonts w:cs="Times New Roman"/>
        </w:rPr>
        <w:t>m below the sea surface.  Sediments were collected from the seafloor using a corer</w:t>
      </w:r>
      <w:r>
        <w:rPr>
          <w:rFonts w:cs="Times New Roman"/>
        </w:rPr>
        <w:t xml:space="preserve">. </w:t>
      </w:r>
      <w:r w:rsidRPr="00236AE7">
        <w:rPr>
          <w:rFonts w:cs="Times New Roman"/>
        </w:rPr>
        <w:t xml:space="preserve"> The seafloor was 762m below the surface at the site.  Samples were stored at 4</w:t>
      </w:r>
      <w:r w:rsidRPr="00236AE7">
        <w:rPr>
          <w:rFonts w:cs="Times New Roman"/>
        </w:rPr>
        <w:sym w:font="Symbol" w:char="F0B0"/>
      </w:r>
      <w:r w:rsidRPr="00236AE7">
        <w:rPr>
          <w:rFonts w:cs="Times New Roman"/>
        </w:rPr>
        <w:t>C until use for microcosms.  The s</w:t>
      </w:r>
      <w:r>
        <w:rPr>
          <w:rFonts w:cs="Times New Roman"/>
        </w:rPr>
        <w:t>ampling site and geochemistry were</w:t>
      </w:r>
      <w:r w:rsidRPr="00236AE7">
        <w:rPr>
          <w:rFonts w:cs="Times New Roman"/>
        </w:rPr>
        <w:t xml:space="preserve"> described in depth by Techtmann et al </w:t>
      </w:r>
      <w:r w:rsidRPr="00236AE7">
        <w:rPr>
          <w:rFonts w:cs="Times New Roman"/>
        </w:rPr>
        <w:fldChar w:fldCharType="begin">
          <w:fldData xml:space="preserve">PEVuZE5vdGU+PENpdGU+PEF1dGhvcj5UZWNodG1hbm48L0F1dGhvcj48WWVhcj4yMDE1PC9ZZWFy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</w:fldData>
        </w:fldChar>
      </w:r>
      <w:r w:rsidR="00FE3753">
        <w:rPr>
          <w:rFonts w:cs="Times New Roman"/>
        </w:rPr>
        <w:instrText xml:space="preserve"> ADDIN EN.CITE </w:instrText>
      </w:r>
      <w:r w:rsidR="00FE3753">
        <w:rPr>
          <w:rFonts w:cs="Times New Roman"/>
        </w:rPr>
        <w:fldChar w:fldCharType="begin">
          <w:fldData xml:space="preserve">PEVuZE5vdGU+PENpdGU+PEF1dGhvcj5UZWNodG1hbm48L0F1dGhvcj48WWVhcj4yMDE1PC9ZZWFy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</w:fldData>
        </w:fldChar>
      </w:r>
      <w:r w:rsidR="00FE3753">
        <w:rPr>
          <w:rFonts w:cs="Times New Roman"/>
        </w:rPr>
        <w:instrText xml:space="preserve"> ADDIN EN.CITE.DATA </w:instrText>
      </w:r>
      <w:r w:rsidR="00FE3753">
        <w:rPr>
          <w:rFonts w:cs="Times New Roman"/>
        </w:rPr>
      </w:r>
      <w:r w:rsidR="00FE3753">
        <w:rPr>
          <w:rFonts w:cs="Times New Roman"/>
        </w:rPr>
        <w:fldChar w:fldCharType="end"/>
      </w:r>
      <w:r w:rsidRPr="00236AE7">
        <w:rPr>
          <w:rFonts w:cs="Times New Roman"/>
        </w:rPr>
      </w:r>
      <w:r w:rsidRPr="00236AE7">
        <w:rPr>
          <w:rFonts w:cs="Times New Roman"/>
        </w:rPr>
        <w:fldChar w:fldCharType="separate"/>
      </w:r>
      <w:r w:rsidRPr="00236AE7">
        <w:rPr>
          <w:rFonts w:cs="Times New Roman"/>
          <w:noProof/>
        </w:rPr>
        <w:t>(Techtmann et al., 2015)</w:t>
      </w:r>
      <w:r w:rsidRPr="00236AE7">
        <w:rPr>
          <w:rFonts w:cs="Times New Roman"/>
        </w:rPr>
        <w:fldChar w:fldCharType="end"/>
      </w:r>
    </w:p>
    <w:p w14:paraId="44B62597" w14:textId="77777777" w:rsidR="003A05EB" w:rsidRPr="00E94AEF" w:rsidRDefault="003A05EB" w:rsidP="003A05EB">
      <w:pPr>
        <w:pStyle w:val="Heading3"/>
      </w:pPr>
      <w:bookmarkStart w:id="106" w:name="_Toc476583486"/>
      <w:r w:rsidRPr="00E94AEF">
        <w:t>Microcosm Enrichments and Respirometry</w:t>
      </w:r>
      <w:bookmarkEnd w:id="106"/>
    </w:p>
    <w:p w14:paraId="1ACCFA9C" w14:textId="77777777" w:rsidR="003A05EB" w:rsidRPr="00236AE7" w:rsidRDefault="003A05EB" w:rsidP="003A05EB">
      <w:pPr>
        <w:rPr>
          <w:rFonts w:cs="Times New Roman"/>
        </w:rPr>
      </w:pPr>
      <w:r w:rsidRPr="00236AE7">
        <w:rPr>
          <w:rFonts w:cs="Times New Roman"/>
        </w:rPr>
        <w:t xml:space="preserve">Microcosms of sediment slurry and seawater samples were amended with Organosolv lignin and phosphate in a full factorial experimental design: sediment alone (S), sediment with phosphate (S-P), sediment with lignin (S-OL), sediment with lignin and phosphate (S-OL-P), seawater alone (W), seawater with phosphate (S-P), seawater with lignin (W-OL), seawater with lignin and phosphate (W-OL-P).  Each of the microcosms were prepared in duplicate for 16 microcosms total.  </w:t>
      </w:r>
    </w:p>
    <w:p w14:paraId="44B6E39A" w14:textId="7CEE3A16" w:rsidR="003A05EB" w:rsidRPr="00236AE7" w:rsidRDefault="003A05EB" w:rsidP="003A05EB">
      <w:pPr>
        <w:rPr>
          <w:rFonts w:cs="Times New Roman"/>
        </w:rPr>
      </w:pPr>
      <w:r w:rsidRPr="00236AE7">
        <w:rPr>
          <w:rFonts w:cs="Times New Roman"/>
        </w:rPr>
        <w:t xml:space="preserve">Lignin microcosms of seawater and sediment slurry were separately </w:t>
      </w:r>
      <w:r>
        <w:rPr>
          <w:rFonts w:cs="Times New Roman"/>
        </w:rPr>
        <w:t>prepared</w:t>
      </w:r>
      <w:r w:rsidRPr="00236AE7">
        <w:rPr>
          <w:rFonts w:cs="Times New Roman"/>
        </w:rPr>
        <w:t xml:space="preserve"> in 60</w:t>
      </w:r>
      <w:r>
        <w:rPr>
          <w:rFonts w:cs="Times New Roman"/>
        </w:rPr>
        <w:t>ml volumes and amended with 0.3</w:t>
      </w:r>
      <w:r w:rsidRPr="00236AE7">
        <w:rPr>
          <w:rFonts w:cs="Times New Roman"/>
        </w:rPr>
        <w:t xml:space="preserve">g of insoluble Organosolv lignin extracted from switchgrass.  The Organosolv lignin used was similar to the control lignin described by Tao et al </w:t>
      </w:r>
      <w:r w:rsidRPr="00236AE7">
        <w:rPr>
          <w:rFonts w:cs="Times New Roman"/>
        </w:rPr>
        <w:fldChar w:fldCharType="begin"/>
      </w:r>
      <w:r w:rsidR="00FE3753">
        <w:rPr>
          <w:rFonts w:cs="Times New Roman"/>
        </w:rPr>
        <w:instrText xml:space="preserve"> ADDIN EN.CITE &lt;EndNote&gt;&lt;Cite&gt;&lt;Author&gt;Tao&lt;/Author&gt;&lt;Year&gt;2016&lt;/Year&gt;&lt;RecNum&gt;40&lt;/RecNum&gt;&lt;DisplayText&gt;(Tao et al., 2016)&lt;/DisplayText&gt;&lt;record&gt;&lt;rec-number&gt;40&lt;/rec-number&gt;&lt;foreign-keys&gt;&lt;key app="EN" db-id="xtsa0pvx4pp2reexxfhpz0avwvteswvsre5d" timestamp="1488834581"&gt;40&lt;/key&gt;&lt;/foreign-keys&gt;&lt;ref-type name="Journal Article"&gt;17&lt;/ref-type&gt;&lt;contributors&gt;&lt;authors&gt;&lt;author&gt;Tao, Jingming&lt;/author&gt;&lt;author&gt;Hosseinaei, Omid&lt;/author&gt;&lt;author&gt;Delbeck, Lukas&lt;/author&gt;&lt;author&gt;Kim, Pyoungchung&lt;/author&gt;&lt;author&gt;Harper, David P.&lt;/author&gt;&lt;author&gt;Bozell, Joseph J.&lt;/author&gt;&lt;author&gt;Rials, Timothy G.&lt;/author&gt;&lt;author&gt;Labbe, Nicole&lt;/author&gt;&lt;/authors&gt;&lt;/contributors&gt;&lt;titles&gt;&lt;title&gt;Effects of organosolv fractionation time on thermal and chemical properties of lignins&lt;/title&gt;&lt;secondary-title&gt;RSC Advances&lt;/secondary-title&gt;&lt;/titles&gt;&lt;periodical&gt;&lt;full-title&gt;RSC Advances&lt;/full-title&gt;&lt;/periodical&gt;&lt;pages&gt;79228-79235&lt;/pages&gt;&lt;volume&gt;6&lt;/volume&gt;&lt;number&gt;82&lt;/number&gt;&lt;dates&gt;&lt;year&gt;2016&lt;/year&gt;&lt;/dates&gt;&lt;publisher&gt;The Royal Society of Chemistry&lt;/publisher&gt;&lt;work-type&gt;10.1039/C6RA16296G&lt;/work-type&gt;&lt;urls&gt;&lt;related-urls&gt;&lt;url&gt;http://dx.doi.org/10.1039/C6RA16296G&lt;/url&gt;&lt;/related-urls&gt;&lt;/urls&gt;&lt;electronic-resource-num&gt;10.1039/C6RA16296G&lt;/electronic-resource-num&gt;&lt;/record&gt;&lt;/Cite&gt;&lt;/EndNote&gt;</w:instrText>
      </w:r>
      <w:r w:rsidRPr="00236AE7">
        <w:rPr>
          <w:rFonts w:cs="Times New Roman"/>
        </w:rPr>
        <w:fldChar w:fldCharType="separate"/>
      </w:r>
      <w:r w:rsidRPr="00236AE7">
        <w:rPr>
          <w:rFonts w:cs="Times New Roman"/>
          <w:noProof/>
        </w:rPr>
        <w:t>(Tao et al., 2016)</w:t>
      </w:r>
      <w:r w:rsidRPr="00236AE7">
        <w:rPr>
          <w:rFonts w:cs="Times New Roman"/>
        </w:rPr>
        <w:fldChar w:fldCharType="end"/>
      </w:r>
      <w:r w:rsidRPr="00236AE7">
        <w:rPr>
          <w:rFonts w:cs="Times New Roman"/>
        </w:rPr>
        <w:t xml:space="preserve">.  Seawater was added directly to serum bottles while sediments were first made </w:t>
      </w:r>
      <w:r>
        <w:rPr>
          <w:rFonts w:cs="Times New Roman"/>
        </w:rPr>
        <w:t>into a slurry consisting of 2.5</w:t>
      </w:r>
      <w:r w:rsidRPr="00236AE7">
        <w:rPr>
          <w:rFonts w:cs="Times New Roman"/>
        </w:rPr>
        <w:t>g sediment and 60ml of near-bottom water before adding into the bottles.  Figure S1 show that the sediments microcosms were more liquid than sediment.  Phosphate is an extremely limited nutrient in the Eastern Mediterranean Sea with average co</w:t>
      </w:r>
      <w:r>
        <w:rPr>
          <w:rFonts w:cs="Times New Roman"/>
        </w:rPr>
        <w:t>ncentrations being as low as 39µ</w:t>
      </w:r>
      <w:r w:rsidRPr="00236AE7">
        <w:rPr>
          <w:rFonts w:cs="Times New Roman"/>
        </w:rPr>
        <w:t xml:space="preserve">g/L </w:t>
      </w:r>
      <w:r w:rsidRPr="00236AE7">
        <w:rPr>
          <w:rFonts w:cs="Times New Roman"/>
        </w:rPr>
        <w:fldChar w:fldCharType="begin">
          <w:fldData xml:space="preserve">PEVuZE5vdGU+PENpdGU+PEF1dGhvcj5UZWNodG1hbm48L0F1dGhvcj48WWVhcj4yMDE1PC9ZZWFy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</w:fldData>
        </w:fldChar>
      </w:r>
      <w:r w:rsidR="00FE3753">
        <w:rPr>
          <w:rFonts w:cs="Times New Roman"/>
        </w:rPr>
        <w:instrText xml:space="preserve"> ADDIN EN.CITE </w:instrText>
      </w:r>
      <w:r w:rsidR="00FE3753">
        <w:rPr>
          <w:rFonts w:cs="Times New Roman"/>
        </w:rPr>
        <w:fldChar w:fldCharType="begin">
          <w:fldData xml:space="preserve">PEVuZE5vdGU+PENpdGU+PEF1dGhvcj5UZWNodG1hbm48L0F1dGhvcj48WWVhcj4yMDE1PC9ZZWFy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</w:fldData>
        </w:fldChar>
      </w:r>
      <w:r w:rsidR="00FE3753">
        <w:rPr>
          <w:rFonts w:cs="Times New Roman"/>
        </w:rPr>
        <w:instrText xml:space="preserve"> ADDIN EN.CITE.DATA </w:instrText>
      </w:r>
      <w:r w:rsidR="00FE3753">
        <w:rPr>
          <w:rFonts w:cs="Times New Roman"/>
        </w:rPr>
      </w:r>
      <w:r w:rsidR="00FE3753">
        <w:rPr>
          <w:rFonts w:cs="Times New Roman"/>
        </w:rPr>
        <w:fldChar w:fldCharType="end"/>
      </w:r>
      <w:r w:rsidRPr="00236AE7">
        <w:rPr>
          <w:rFonts w:cs="Times New Roman"/>
        </w:rPr>
      </w:r>
      <w:r w:rsidRPr="00236AE7">
        <w:rPr>
          <w:rFonts w:cs="Times New Roman"/>
        </w:rPr>
        <w:fldChar w:fldCharType="separate"/>
      </w:r>
      <w:r w:rsidRPr="00236AE7">
        <w:rPr>
          <w:rFonts w:cs="Times New Roman"/>
          <w:noProof/>
        </w:rPr>
        <w:t>(Techtmann et al., 2015)</w:t>
      </w:r>
      <w:r w:rsidRPr="00236AE7">
        <w:rPr>
          <w:rFonts w:cs="Times New Roman"/>
        </w:rPr>
        <w:fldChar w:fldCharType="end"/>
      </w:r>
      <w:r w:rsidRPr="00236AE7">
        <w:rPr>
          <w:rFonts w:cs="Times New Roman"/>
        </w:rPr>
        <w:t xml:space="preserve">.  1.5mM phosphate sodium phosphate and potassium phosphate solution was added to phosphate amended microcosms to test their effect on the microbial community structure and respiration rates.  </w:t>
      </w:r>
    </w:p>
    <w:p w14:paraId="374655E0" w14:textId="77777777" w:rsidR="003A05EB" w:rsidRPr="00236AE7" w:rsidRDefault="003A05EB" w:rsidP="003A05EB">
      <w:pPr>
        <w:rPr>
          <w:rFonts w:cs="Times New Roman"/>
        </w:rPr>
      </w:pPr>
      <w:r w:rsidRPr="00236AE7">
        <w:rPr>
          <w:rFonts w:cs="Times New Roman"/>
        </w:rPr>
        <w:t xml:space="preserve">The Microoxymax respirometer (Columbus Instruments, Ohio, USA) was used to monitor the production of carbon dioxide in the microcosm bottles at 3 h intervals.  All microcosms were continuously agitated on an orbital shaker at 100 rpm throughout the 2 wk incubation period.  Microcosms were incubated at their </w:t>
      </w:r>
      <w:r w:rsidRPr="00236AE7">
        <w:rPr>
          <w:rFonts w:cs="Times New Roman"/>
          <w:i/>
        </w:rPr>
        <w:t>in situ</w:t>
      </w:r>
      <w:r w:rsidRPr="00236AE7">
        <w:rPr>
          <w:rFonts w:cs="Times New Roman"/>
        </w:rPr>
        <w:t xml:space="preserve"> temperatures; seawater microcosms were incubated at 19</w:t>
      </w:r>
      <w:r w:rsidRPr="00236AE7">
        <w:rPr>
          <w:rFonts w:cs="Times New Roman"/>
        </w:rPr>
        <w:sym w:font="Symbol" w:char="F0B0"/>
      </w:r>
      <w:r w:rsidRPr="00236AE7">
        <w:rPr>
          <w:rFonts w:cs="Times New Roman"/>
        </w:rPr>
        <w:t>C while sediment microcosms were incubated at 14</w:t>
      </w:r>
      <w:r w:rsidRPr="00236AE7">
        <w:rPr>
          <w:rFonts w:cs="Times New Roman"/>
        </w:rPr>
        <w:sym w:font="Symbol" w:char="F0B0"/>
      </w:r>
      <w:r w:rsidRPr="00236AE7">
        <w:rPr>
          <w:rFonts w:cs="Times New Roman"/>
        </w:rPr>
        <w:t xml:space="preserve">C.  After the 2 wks of incubation, each microcosm was harvested for downstream analysis </w:t>
      </w:r>
      <w:r>
        <w:rPr>
          <w:rFonts w:cs="Times New Roman"/>
        </w:rPr>
        <w:t>after rigorous homogenization or filtration where required</w:t>
      </w:r>
      <w:r w:rsidRPr="00236AE7">
        <w:rPr>
          <w:rFonts w:cs="Times New Roman"/>
        </w:rPr>
        <w:t xml:space="preserve"> </w:t>
      </w:r>
      <w:r>
        <w:rPr>
          <w:rFonts w:cs="Times New Roman"/>
        </w:rPr>
        <w:t>(</w:t>
      </w:r>
      <w:r w:rsidRPr="00236AE7">
        <w:rPr>
          <w:rFonts w:cs="Times New Roman"/>
        </w:rPr>
        <w:t>Figure 1</w:t>
      </w:r>
      <w:r>
        <w:rPr>
          <w:rFonts w:cs="Times New Roman"/>
        </w:rPr>
        <w:t>)</w:t>
      </w:r>
      <w:r w:rsidRPr="00236AE7">
        <w:rPr>
          <w:rFonts w:cs="Times New Roman"/>
        </w:rPr>
        <w:t xml:space="preserve">. </w:t>
      </w:r>
    </w:p>
    <w:p w14:paraId="20593E6E" w14:textId="77777777" w:rsidR="003A05EB" w:rsidRPr="00E94AEF" w:rsidRDefault="003A05EB" w:rsidP="003A05EB">
      <w:pPr>
        <w:pStyle w:val="Heading3"/>
      </w:pPr>
      <w:bookmarkStart w:id="107" w:name="_Toc476583487"/>
      <w:r w:rsidRPr="00E94AEF">
        <w:lastRenderedPageBreak/>
        <w:t>Cell counts</w:t>
      </w:r>
      <w:bookmarkEnd w:id="107"/>
    </w:p>
    <w:p w14:paraId="1ABCC373" w14:textId="0C7AFC45" w:rsidR="003A05EB" w:rsidRPr="00236AE7" w:rsidRDefault="003A05EB" w:rsidP="003A05EB">
      <w:pPr>
        <w:rPr>
          <w:rFonts w:cs="Times New Roman"/>
        </w:rPr>
      </w:pPr>
      <w:r>
        <w:rPr>
          <w:rFonts w:cs="Times New Roman"/>
        </w:rPr>
        <w:t>Direct subsamples</w:t>
      </w:r>
      <w:r w:rsidRPr="00236AE7">
        <w:rPr>
          <w:rFonts w:cs="Times New Roman"/>
        </w:rPr>
        <w:t xml:space="preserve"> from the microcosm were preserved for cell counting by adding formalin to a final concentration of 3.7% and then stored at 4</w:t>
      </w:r>
      <w:r w:rsidRPr="00236AE7">
        <w:rPr>
          <w:rFonts w:cs="Times New Roman"/>
        </w:rPr>
        <w:sym w:font="Symbol" w:char="F0B0"/>
      </w:r>
      <w:r w:rsidRPr="00236AE7">
        <w:rPr>
          <w:rFonts w:cs="Times New Roman"/>
        </w:rPr>
        <w:t xml:space="preserve">C.  Lignin or sediment particulates within 1ml of preserved sample were flocculated by adding 5ml each of calcium chloride (pH 11) and sodium pyrophosphate (pH 8), sonicating for 1 min, vortexing for 5 min, then centrifuging at 1000rpm for 3 min to pellet the large flocs </w:t>
      </w:r>
      <w:r w:rsidRPr="00236AE7">
        <w:rPr>
          <w:rFonts w:cs="Times New Roman"/>
        </w:rPr>
        <w:fldChar w:fldCharType="begin"/>
      </w:r>
      <w:r w:rsidR="00FE3753">
        <w:rPr>
          <w:rFonts w:cs="Times New Roman"/>
        </w:rPr>
        <w:instrText xml:space="preserve"> ADDIN EN.CITE &lt;EndNote&gt;&lt;Cite&gt;&lt;Author&gt;Nakamura&lt;/Author&gt;&lt;Year&gt;1961&lt;/Year&gt;&lt;RecNum&gt;116&lt;/RecNum&gt;&lt;DisplayText&gt;(Nakamura, 1961)&lt;/DisplayText&gt;&lt;record&gt;&lt;rec-number&gt;116&lt;/rec-number&gt;&lt;foreign-keys&gt;&lt;key app="EN" db-id="xtsa0pvx4pp2reexxfhpz0avwvteswvsre5d" timestamp="1488834582"&gt;116&lt;/key&gt;&lt;/foreign-keys&gt;&lt;ref-type name="Journal Article"&gt;17&lt;/ref-type&gt;&lt;contributors&gt;&lt;authors&gt;&lt;author&gt;Nakamura, Hiroshi&lt;/author&gt;&lt;/authors&gt;&lt;/contributors&gt;&lt;titles&gt;&lt;title&gt;Chemical separation methods for common microbes&lt;/title&gt;&lt;secondary-title&gt;Journal of Biochemical and Microbiological Technology and Engineering&lt;/secondary-title&gt;&lt;/titles&gt;&lt;periodical&gt;&lt;full-title&gt;Journal of Biochemical and Microbiological Technology and Engineering&lt;/full-title&gt;&lt;/periodical&gt;&lt;pages&gt;395-403&lt;/pages&gt;&lt;volume&gt;3&lt;/volume&gt;&lt;number&gt;4&lt;/number&gt;&lt;dates&gt;&lt;year&gt;1961&lt;/year&gt;&lt;/dates&gt;&lt;publisher&gt;Interscience Publishers, Inc.&lt;/publisher&gt;&lt;isbn&gt;1547-173X&lt;/isbn&gt;&lt;urls&gt;&lt;related-urls&gt;&lt;url&gt;http://dx.doi.org/10.1002/jbmte.390030407&lt;/url&gt;&lt;/related-urls&gt;&lt;/urls&gt;&lt;electronic-resource-num&gt;10.1002/jbmte.390030407&lt;/electronic-resource-num&gt;&lt;/record&gt;&lt;/Cite&gt;&lt;/EndNote&gt;</w:instrText>
      </w:r>
      <w:r w:rsidRPr="00236AE7">
        <w:rPr>
          <w:rFonts w:cs="Times New Roman"/>
        </w:rPr>
        <w:fldChar w:fldCharType="separate"/>
      </w:r>
      <w:r w:rsidRPr="00236AE7">
        <w:rPr>
          <w:rFonts w:cs="Times New Roman"/>
          <w:noProof/>
        </w:rPr>
        <w:t>(Nakamura, 1961)</w:t>
      </w:r>
      <w:r w:rsidRPr="00236AE7">
        <w:rPr>
          <w:rFonts w:cs="Times New Roman"/>
        </w:rPr>
        <w:fldChar w:fldCharType="end"/>
      </w:r>
      <w:r>
        <w:rPr>
          <w:rFonts w:cs="Times New Roman"/>
        </w:rPr>
        <w:t>.  10</w:t>
      </w:r>
      <w:r w:rsidR="00F4647B">
        <w:rPr>
          <w:rFonts w:cs="Times New Roman"/>
        </w:rPr>
        <w:t xml:space="preserve"> </w:t>
      </w:r>
      <w:r>
        <w:rPr>
          <w:rFonts w:cs="Times New Roman"/>
        </w:rPr>
        <w:t>µ</w:t>
      </w:r>
      <w:r w:rsidRPr="00236AE7">
        <w:rPr>
          <w:rFonts w:cs="Times New Roman"/>
        </w:rPr>
        <w:t xml:space="preserve">l of the supernatant was then transferred to glass slide wells and then stained with acridine orange for counting under an epifluorescence microscope as described by Hazen et al </w:t>
      </w:r>
      <w:r w:rsidRPr="00236AE7">
        <w:rPr>
          <w:rFonts w:cs="Times New Roman"/>
        </w:rPr>
        <w:fldChar w:fldCharType="begin">
          <w:fldData xml:space="preserve">PEVuZE5vdGU+PENpdGU+PEF1dGhvcj5IYXplbjwvQXV0aG9yPjxZZWFyPjIwMTA8L1llYXI+PFJl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=
</w:fldData>
        </w:fldChar>
      </w:r>
      <w:r w:rsidR="00FE3753">
        <w:rPr>
          <w:rFonts w:cs="Times New Roman"/>
        </w:rPr>
        <w:instrText xml:space="preserve"> ADDIN EN.CITE </w:instrText>
      </w:r>
      <w:r w:rsidR="00FE3753">
        <w:rPr>
          <w:rFonts w:cs="Times New Roman"/>
        </w:rPr>
        <w:fldChar w:fldCharType="begin">
          <w:fldData xml:space="preserve">PEVuZE5vdGU+PENpdGU+PEF1dGhvcj5IYXplbjwvQXV0aG9yPjxZZWFyPjIwMTA8L1llYXI+PFJl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=
</w:fldData>
        </w:fldChar>
      </w:r>
      <w:r w:rsidR="00FE3753">
        <w:rPr>
          <w:rFonts w:cs="Times New Roman"/>
        </w:rPr>
        <w:instrText xml:space="preserve"> ADDIN EN.CITE.DATA </w:instrText>
      </w:r>
      <w:r w:rsidR="00FE3753">
        <w:rPr>
          <w:rFonts w:cs="Times New Roman"/>
        </w:rPr>
      </w:r>
      <w:r w:rsidR="00FE3753">
        <w:rPr>
          <w:rFonts w:cs="Times New Roman"/>
        </w:rPr>
        <w:fldChar w:fldCharType="end"/>
      </w:r>
      <w:r w:rsidRPr="00236AE7">
        <w:rPr>
          <w:rFonts w:cs="Times New Roman"/>
        </w:rPr>
      </w:r>
      <w:r w:rsidRPr="00236AE7">
        <w:rPr>
          <w:rFonts w:cs="Times New Roman"/>
        </w:rPr>
        <w:fldChar w:fldCharType="separate"/>
      </w:r>
      <w:r w:rsidRPr="00236AE7">
        <w:rPr>
          <w:rFonts w:cs="Times New Roman"/>
          <w:noProof/>
        </w:rPr>
        <w:t>(Hazen et al., 2010)</w:t>
      </w:r>
      <w:r w:rsidRPr="00236AE7">
        <w:rPr>
          <w:rFonts w:cs="Times New Roman"/>
        </w:rPr>
        <w:fldChar w:fldCharType="end"/>
      </w:r>
      <w:r w:rsidRPr="00236AE7">
        <w:rPr>
          <w:rFonts w:cs="Times New Roman"/>
        </w:rPr>
        <w:t>.  Samples with less than 3 cells per field of view on average were not considered above reporting limits.</w:t>
      </w:r>
    </w:p>
    <w:p w14:paraId="56A2E32D" w14:textId="77777777" w:rsidR="003A05EB" w:rsidRPr="00E94AEF" w:rsidRDefault="003A05EB" w:rsidP="003A05EB">
      <w:pPr>
        <w:pStyle w:val="Heading3"/>
      </w:pPr>
      <w:bookmarkStart w:id="108" w:name="_Toc476583488"/>
      <w:r w:rsidRPr="00E94AEF">
        <w:t>Phenol oxidase and peroxidase enzyme activity assays</w:t>
      </w:r>
      <w:bookmarkEnd w:id="108"/>
      <w:r w:rsidRPr="00E94AEF">
        <w:t xml:space="preserve"> </w:t>
      </w:r>
    </w:p>
    <w:p w14:paraId="41F20B5E" w14:textId="0E44BB8A" w:rsidR="003A05EB" w:rsidRPr="00E94AEF" w:rsidRDefault="003A05EB" w:rsidP="003A05EB">
      <w:pPr>
        <w:rPr>
          <w:rFonts w:cs="Times New Roman"/>
        </w:rPr>
      </w:pPr>
      <w:r w:rsidRPr="00236AE7">
        <w:rPr>
          <w:rFonts w:cs="Times New Roman"/>
        </w:rPr>
        <w:t xml:space="preserve">Extracellular </w:t>
      </w:r>
      <w:r>
        <w:rPr>
          <w:rFonts w:cs="Times New Roman"/>
        </w:rPr>
        <w:t>lignin-degrading</w:t>
      </w:r>
      <w:r w:rsidRPr="00236AE7">
        <w:rPr>
          <w:rFonts w:cs="Times New Roman"/>
        </w:rPr>
        <w:t xml:space="preserve"> enzymes were measured by a colorimetric assay with the model lignin substrate, L-3,4-dihydroxyphenylalanine (L-Dopa) </w:t>
      </w:r>
      <w:r w:rsidRPr="00236AE7">
        <w:rPr>
          <w:rFonts w:cs="Times New Roman"/>
        </w:rPr>
        <w:fldChar w:fldCharType="begin">
          <w:fldData xml:space="preserve">PEVuZE5vdGU+PENpdGU+PEF1dGhvcj5CYWNoPC9BdXRob3I+PFllYXI+MjAxMzwvWWVhcj48UmVj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</w:fldData>
        </w:fldChar>
      </w:r>
      <w:r w:rsidR="00FE3753">
        <w:rPr>
          <w:rFonts w:cs="Times New Roman"/>
        </w:rPr>
        <w:instrText xml:space="preserve"> ADDIN EN.CITE </w:instrText>
      </w:r>
      <w:r w:rsidR="00FE3753">
        <w:rPr>
          <w:rFonts w:cs="Times New Roman"/>
        </w:rPr>
        <w:fldChar w:fldCharType="begin">
          <w:fldData xml:space="preserve">PEVuZE5vdGU+PENpdGU+PEF1dGhvcj5CYWNoPC9BdXRob3I+PFllYXI+MjAxMzwvWWVhcj48UmVj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</w:fldData>
        </w:fldChar>
      </w:r>
      <w:r w:rsidR="00FE3753">
        <w:rPr>
          <w:rFonts w:cs="Times New Roman"/>
        </w:rPr>
        <w:instrText xml:space="preserve"> ADDIN EN.CITE.DATA </w:instrText>
      </w:r>
      <w:r w:rsidR="00FE3753">
        <w:rPr>
          <w:rFonts w:cs="Times New Roman"/>
        </w:rPr>
      </w:r>
      <w:r w:rsidR="00FE3753">
        <w:rPr>
          <w:rFonts w:cs="Times New Roman"/>
        </w:rPr>
        <w:fldChar w:fldCharType="end"/>
      </w:r>
      <w:r w:rsidRPr="00236AE7">
        <w:rPr>
          <w:rFonts w:cs="Times New Roman"/>
        </w:rPr>
      </w:r>
      <w:r w:rsidRPr="00236AE7">
        <w:rPr>
          <w:rFonts w:cs="Times New Roman"/>
        </w:rPr>
        <w:fldChar w:fldCharType="separate"/>
      </w:r>
      <w:r w:rsidRPr="00236AE7">
        <w:rPr>
          <w:rFonts w:cs="Times New Roman"/>
          <w:noProof/>
        </w:rPr>
        <w:t>(Sinsabaugh, 2010; Bach et al., 2013)</w:t>
      </w:r>
      <w:r w:rsidRPr="00236AE7">
        <w:rPr>
          <w:rFonts w:cs="Times New Roman"/>
        </w:rPr>
        <w:fldChar w:fldCharType="end"/>
      </w:r>
      <w:r w:rsidRPr="00236AE7">
        <w:rPr>
          <w:rFonts w:cs="Times New Roman"/>
        </w:rPr>
        <w:t xml:space="preserve">.  Enzyme activity was tested with and without the addition of the electron donor, hydrogen peroxide.  </w:t>
      </w:r>
      <w:r>
        <w:rPr>
          <w:rFonts w:cs="Times New Roman"/>
        </w:rPr>
        <w:t>Phenol</w:t>
      </w:r>
      <w:r w:rsidRPr="00236AE7">
        <w:rPr>
          <w:rFonts w:cs="Times New Roman"/>
        </w:rPr>
        <w:t xml:space="preserve"> oxidase activity </w:t>
      </w:r>
      <w:r>
        <w:rPr>
          <w:rFonts w:cs="Times New Roman"/>
        </w:rPr>
        <w:t xml:space="preserve">is tested without hydrogen peroxide, </w:t>
      </w:r>
      <w:r w:rsidRPr="00236AE7">
        <w:rPr>
          <w:rFonts w:cs="Times New Roman"/>
        </w:rPr>
        <w:t>while peroxidase activity</w:t>
      </w:r>
      <w:r>
        <w:rPr>
          <w:rFonts w:cs="Times New Roman"/>
        </w:rPr>
        <w:t xml:space="preserve"> is tested with hydrogen peroxide</w:t>
      </w:r>
      <w:r w:rsidRPr="00236AE7">
        <w:rPr>
          <w:rFonts w:cs="Times New Roman"/>
        </w:rPr>
        <w:t xml:space="preserve"> </w:t>
      </w:r>
      <w:r w:rsidRPr="00236AE7">
        <w:rPr>
          <w:rFonts w:cs="Times New Roman"/>
        </w:rPr>
        <w:fldChar w:fldCharType="begin"/>
      </w:r>
      <w:r w:rsidR="00FE3753">
        <w:rPr>
          <w:rFonts w:cs="Times New Roman"/>
        </w:rPr>
        <w:instrText xml:space="preserve"> ADDIN EN.CITE &lt;EndNote&gt;&lt;Cite&gt;&lt;Author&gt;Bach&lt;/Author&gt;&lt;Year&gt;2013&lt;/Year&gt;&lt;RecNum&gt;118&lt;/RecNum&gt;&lt;DisplayText&gt;(Bach et al., 2013)&lt;/DisplayText&gt;&lt;record&gt;&lt;rec-number&gt;118&lt;/rec-number&gt;&lt;foreign-keys&gt;&lt;key app="EN" db-id="xtsa0pvx4pp2reexxfhpz0avwvteswvsre5d" timestamp="1488834582"&gt;118&lt;/key&gt;&lt;/foreign-keys&gt;&lt;ref-type name="Journal Article"&gt;17&lt;/ref-type&gt;&lt;contributors&gt;&lt;authors&gt;&lt;author&gt;Bach, Christopher E.&lt;/author&gt;&lt;author&gt;Warnock, Daniel D.&lt;/author&gt;&lt;author&gt;Van Horn, David J.&lt;/author&gt;&lt;author&gt;Weintraub, Michael N.&lt;/author&gt;&lt;author&gt;Sinsabaugh, Robert L.&lt;/author&gt;&lt;author&gt;Allison, Steven D.&lt;/author&gt;&lt;author&gt;German, Donovan P.&lt;/author&gt;&lt;/authors&gt;&lt;/contributors&gt;&lt;titles&gt;&lt;title&gt;Measuring phenol oxidase and peroxidase activities with pyrogallol, l-DOPA, and ABTS: Effect of assay conditions and soil type&lt;/title&gt;&lt;secondary-title&gt;Soil Biology and Biochemistry&lt;/secondary-title&gt;&lt;/titles&gt;&lt;periodical&gt;&lt;full-title&gt;Soil Biology and Biochemistry&lt;/full-title&gt;&lt;/periodical&gt;&lt;pages&gt;183-191&lt;/pages&gt;&lt;volume&gt;67&lt;/volume&gt;&lt;dates&gt;&lt;year&gt;2013&lt;/year&gt;&lt;/dates&gt;&lt;isbn&gt;00380717&lt;/isbn&gt;&lt;urls&gt;&lt;/urls&gt;&lt;electronic-resource-num&gt;10.1016/j.soilbio.2013.08.022&lt;/electronic-resource-num&gt;&lt;/record&gt;&lt;/Cite&gt;&lt;/EndNote&gt;</w:instrText>
      </w:r>
      <w:r w:rsidRPr="00236AE7">
        <w:rPr>
          <w:rFonts w:cs="Times New Roman"/>
        </w:rPr>
        <w:fldChar w:fldCharType="separate"/>
      </w:r>
      <w:r w:rsidRPr="00236AE7">
        <w:rPr>
          <w:rFonts w:cs="Times New Roman"/>
          <w:noProof/>
        </w:rPr>
        <w:t>(Bach et al., 2013)</w:t>
      </w:r>
      <w:r w:rsidRPr="00236AE7">
        <w:rPr>
          <w:rFonts w:cs="Times New Roman"/>
        </w:rPr>
        <w:fldChar w:fldCharType="end"/>
      </w:r>
      <w:r w:rsidRPr="00236AE7">
        <w:rPr>
          <w:rFonts w:cs="Times New Roman"/>
        </w:rPr>
        <w:t>.  The enzyme activity</w:t>
      </w:r>
      <w:r>
        <w:rPr>
          <w:rFonts w:cs="Times New Roman"/>
        </w:rPr>
        <w:t xml:space="preserve"> assay</w:t>
      </w:r>
      <w:r w:rsidRPr="00236AE7">
        <w:rPr>
          <w:rFonts w:cs="Times New Roman"/>
        </w:rPr>
        <w:t xml:space="preserve"> followed methods previously described using 10mM L-Dopa in 50mM Tris-HCl pH 8.0 and 0.3% hydrogen peroxide </w:t>
      </w:r>
      <w:r w:rsidRPr="00236AE7">
        <w:rPr>
          <w:rFonts w:cs="Times New Roman"/>
        </w:rPr>
        <w:fldChar w:fldCharType="begin">
          <w:fldData xml:space="preserve">PEVuZE5vdGU+PENpdGU+PEF1dGhvcj5Xb288L0F1dGhvcj48WWVhcj4yMDE0PC9ZZWFyPjxSZWNO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</w:fldData>
        </w:fldChar>
      </w:r>
      <w:r w:rsidR="00FE3753">
        <w:rPr>
          <w:rFonts w:cs="Times New Roman"/>
        </w:rPr>
        <w:instrText xml:space="preserve"> ADDIN EN.CITE </w:instrText>
      </w:r>
      <w:r w:rsidR="00FE3753">
        <w:rPr>
          <w:rFonts w:cs="Times New Roman"/>
        </w:rPr>
        <w:fldChar w:fldCharType="begin">
          <w:fldData xml:space="preserve">PEVuZE5vdGU+PENpdGU+PEF1dGhvcj5Xb288L0F1dGhvcj48WWVhcj4yMDE0PC9ZZWFyPjxSZWNO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</w:fldData>
        </w:fldChar>
      </w:r>
      <w:r w:rsidR="00FE3753">
        <w:rPr>
          <w:rFonts w:cs="Times New Roman"/>
        </w:rPr>
        <w:instrText xml:space="preserve"> ADDIN EN.CITE.DATA </w:instrText>
      </w:r>
      <w:r w:rsidR="00FE3753">
        <w:rPr>
          <w:rFonts w:cs="Times New Roman"/>
        </w:rPr>
      </w:r>
      <w:r w:rsidR="00FE3753">
        <w:rPr>
          <w:rFonts w:cs="Times New Roman"/>
        </w:rPr>
        <w:fldChar w:fldCharType="end"/>
      </w:r>
      <w:r w:rsidRPr="00236AE7">
        <w:rPr>
          <w:rFonts w:cs="Times New Roman"/>
        </w:rPr>
      </w:r>
      <w:r w:rsidRPr="00236AE7">
        <w:rPr>
          <w:rFonts w:cs="Times New Roman"/>
        </w:rPr>
        <w:fldChar w:fldCharType="separate"/>
      </w:r>
      <w:r w:rsidRPr="00236AE7">
        <w:rPr>
          <w:rFonts w:cs="Times New Roman"/>
          <w:noProof/>
        </w:rPr>
        <w:t>(Woo et al., 2014)</w:t>
      </w:r>
      <w:r w:rsidRPr="00236AE7">
        <w:rPr>
          <w:rFonts w:cs="Times New Roman"/>
        </w:rPr>
        <w:fldChar w:fldCharType="end"/>
      </w:r>
      <w:r w:rsidRPr="00236AE7">
        <w:rPr>
          <w:rFonts w:cs="Times New Roman"/>
        </w:rPr>
        <w:t xml:space="preserve">.  </w:t>
      </w:r>
      <w:r>
        <w:rPr>
          <w:rFonts w:cs="Times New Roman"/>
        </w:rPr>
        <w:t xml:space="preserve">In brief, </w:t>
      </w:r>
      <w:r w:rsidRPr="00236AE7">
        <w:rPr>
          <w:rFonts w:cs="Times New Roman"/>
        </w:rPr>
        <w:t xml:space="preserve">filtrate </w:t>
      </w:r>
      <w:r>
        <w:rPr>
          <w:rFonts w:cs="Times New Roman"/>
        </w:rPr>
        <w:t>from the microcosms that passed through a 0.22µm filter</w:t>
      </w:r>
      <w:r w:rsidRPr="00236AE7">
        <w:rPr>
          <w:rFonts w:cs="Times New Roman"/>
        </w:rPr>
        <w:t xml:space="preserve"> were combined with the L-Dopa solution in a 1:5 ratio, incubated in the dark for 1 h, and then measured for absorbance at 460nm using a Synergy HT plate reader (Biotek Winnoski, VT).  The rate of each microcosm was calculated by the difference between the final and initial absorbance minus the difference between the final and initial absorbance of a control consisting of just L-Dopa alone in buffer.</w:t>
      </w:r>
    </w:p>
    <w:p w14:paraId="7DAADCB4" w14:textId="77777777" w:rsidR="003A05EB" w:rsidRPr="00E94AEF" w:rsidRDefault="003A05EB" w:rsidP="003A05EB">
      <w:pPr>
        <w:pStyle w:val="Heading3"/>
      </w:pPr>
      <w:bookmarkStart w:id="109" w:name="_Toc476583489"/>
      <w:r w:rsidRPr="00E94AEF">
        <w:t>Carbon and nitrogen measurements</w:t>
      </w:r>
      <w:bookmarkEnd w:id="109"/>
    </w:p>
    <w:p w14:paraId="1EE1D124" w14:textId="77777777" w:rsidR="003A05EB" w:rsidRPr="00236AE7" w:rsidRDefault="003A05EB" w:rsidP="003A05EB">
      <w:pPr>
        <w:rPr>
          <w:rFonts w:cs="Times New Roman"/>
        </w:rPr>
      </w:pPr>
      <w:r w:rsidRPr="00236AE7">
        <w:rPr>
          <w:rFonts w:cs="Times New Roman"/>
        </w:rPr>
        <w:t xml:space="preserve">Total </w:t>
      </w:r>
      <w:r>
        <w:rPr>
          <w:rFonts w:cs="Times New Roman"/>
        </w:rPr>
        <w:t xml:space="preserve">organic carbon </w:t>
      </w:r>
      <w:r w:rsidRPr="00236AE7">
        <w:rPr>
          <w:rFonts w:cs="Times New Roman"/>
        </w:rPr>
        <w:t>of microcosm filtrate were measured using a Shimadzu TOC-L Series</w:t>
      </w:r>
      <w:r>
        <w:rPr>
          <w:rFonts w:cs="Times New Roman"/>
        </w:rPr>
        <w:t xml:space="preserve"> (Shimadzu Kyoto, Japan)</w:t>
      </w:r>
      <w:r w:rsidRPr="00236AE7">
        <w:rPr>
          <w:rFonts w:cs="Times New Roman"/>
        </w:rPr>
        <w:t xml:space="preserve">, 680 °C Combustion Catalytic Oxidation Method at the University of Tennessee Institute of Agriculture Water Quality Laboratory. </w:t>
      </w:r>
    </w:p>
    <w:p w14:paraId="58210D58" w14:textId="77777777" w:rsidR="003A05EB" w:rsidRPr="00E94AEF" w:rsidRDefault="003A05EB" w:rsidP="003A05EB">
      <w:pPr>
        <w:pStyle w:val="Heading3"/>
      </w:pPr>
      <w:bookmarkStart w:id="110" w:name="_Toc476583490"/>
      <w:r w:rsidRPr="00E94AEF">
        <w:t>UV-Vis spectroscopy</w:t>
      </w:r>
      <w:bookmarkEnd w:id="110"/>
      <w:r w:rsidRPr="00E94AEF">
        <w:t xml:space="preserve"> </w:t>
      </w:r>
    </w:p>
    <w:p w14:paraId="0709DCD0" w14:textId="0A629369" w:rsidR="003A05EB" w:rsidRPr="00236AE7" w:rsidRDefault="003A05EB" w:rsidP="003A05EB">
      <w:pPr>
        <w:rPr>
          <w:rFonts w:cs="Times New Roman"/>
        </w:rPr>
      </w:pPr>
      <w:r>
        <w:rPr>
          <w:rFonts w:cs="Times New Roman"/>
        </w:rPr>
        <w:t>UV-Vis</w:t>
      </w:r>
      <w:r w:rsidRPr="00236AE7">
        <w:rPr>
          <w:rFonts w:cs="Times New Roman"/>
        </w:rPr>
        <w:t xml:space="preserve"> </w:t>
      </w:r>
      <w:r>
        <w:rPr>
          <w:rFonts w:cs="Times New Roman"/>
        </w:rPr>
        <w:t>s</w:t>
      </w:r>
      <w:r w:rsidRPr="00236AE7">
        <w:rPr>
          <w:rFonts w:cs="Times New Roman"/>
        </w:rPr>
        <w:t xml:space="preserve">pectroscopy is a common technique to characterize lignin since lignin absorbs certain wavelengths of the electromagnetic spectrum </w:t>
      </w:r>
      <w:r>
        <w:rPr>
          <w:rFonts w:cs="Times New Roman"/>
        </w:rPr>
        <w:fldChar w:fldCharType="begin">
          <w:fldData xml:space="preserve">PEVuZE5vdGU+PENpdGU+PEF1dGhvcj5MZWU8L0F1dGhvcj48WWVhcj4yMDEzPC9ZZWFyPjxSZWNO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</w:fldData>
        </w:fldChar>
      </w:r>
      <w:r w:rsidR="00FE3753">
        <w:rPr>
          <w:rFonts w:cs="Times New Roman"/>
        </w:rPr>
        <w:instrText xml:space="preserve"> ADDIN EN.CITE </w:instrText>
      </w:r>
      <w:r w:rsidR="00FE3753">
        <w:rPr>
          <w:rFonts w:cs="Times New Roman"/>
        </w:rPr>
        <w:fldChar w:fldCharType="begin">
          <w:fldData xml:space="preserve">PEVuZE5vdGU+PENpdGU+PEF1dGhvcj5MZWU8L0F1dGhvcj48WWVhcj4yMDEzPC9ZZWFyPjxSZWNO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</w:fldData>
        </w:fldChar>
      </w:r>
      <w:r w:rsidR="00FE3753">
        <w:rPr>
          <w:rFonts w:cs="Times New Roman"/>
        </w:rPr>
        <w:instrText xml:space="preserve"> ADDIN EN.CITE.DATA </w:instrText>
      </w:r>
      <w:r w:rsidR="00FE3753">
        <w:rPr>
          <w:rFonts w:cs="Times New Roman"/>
        </w:rPr>
      </w:r>
      <w:r w:rsidR="00FE3753">
        <w:rPr>
          <w:rFonts w:cs="Times New Roman"/>
        </w:rPr>
        <w:fldChar w:fldCharType="end"/>
      </w:r>
      <w:r>
        <w:rPr>
          <w:rFonts w:cs="Times New Roman"/>
        </w:rPr>
      </w:r>
      <w:r>
        <w:rPr>
          <w:rFonts w:cs="Times New Roman"/>
        </w:rPr>
        <w:fldChar w:fldCharType="separate"/>
      </w:r>
      <w:r w:rsidR="00FE3753">
        <w:rPr>
          <w:rFonts w:cs="Times New Roman"/>
          <w:noProof/>
        </w:rPr>
        <w:t>(Hatfield and Fukushima, 2005; Kline et al., 2010; Lee et al., 2013b)</w:t>
      </w:r>
      <w:r>
        <w:rPr>
          <w:rFonts w:cs="Times New Roman"/>
        </w:rPr>
        <w:fldChar w:fldCharType="end"/>
      </w:r>
      <w:r w:rsidRPr="00236AE7">
        <w:rPr>
          <w:rFonts w:cs="Times New Roman"/>
        </w:rPr>
        <w:t xml:space="preserve">.  </w:t>
      </w:r>
      <w:r>
        <w:rPr>
          <w:rFonts w:cs="Times New Roman"/>
        </w:rPr>
        <w:t>F</w:t>
      </w:r>
      <w:r w:rsidRPr="00236AE7">
        <w:rPr>
          <w:rFonts w:cs="Times New Roman"/>
        </w:rPr>
        <w:t xml:space="preserve">iltrate </w:t>
      </w:r>
      <w:r>
        <w:rPr>
          <w:rFonts w:cs="Times New Roman"/>
        </w:rPr>
        <w:t>from the microcosms that passed through a 0.22µm filter</w:t>
      </w:r>
      <w:r w:rsidRPr="00236AE7">
        <w:rPr>
          <w:rFonts w:cs="Times New Roman"/>
        </w:rPr>
        <w:t xml:space="preserve"> </w:t>
      </w:r>
      <w:r>
        <w:rPr>
          <w:rFonts w:cs="Times New Roman"/>
        </w:rPr>
        <w:t>were</w:t>
      </w:r>
      <w:r w:rsidRPr="00236AE7">
        <w:rPr>
          <w:rFonts w:cs="Times New Roman"/>
        </w:rPr>
        <w:t xml:space="preserve"> measured for absorbance over a broad range using a </w:t>
      </w:r>
      <w:r w:rsidRPr="00236AE7">
        <w:rPr>
          <w:rFonts w:cs="Times New Roman"/>
          <w:color w:val="000000"/>
          <w:shd w:val="clear" w:color="auto" w:fill="FFFFFF"/>
        </w:rPr>
        <w:t>Thermo Scientific Evolution 200 series spectrophotometer</w:t>
      </w:r>
      <w:r>
        <w:rPr>
          <w:rFonts w:cs="Times New Roman"/>
          <w:color w:val="000000"/>
          <w:shd w:val="clear" w:color="auto" w:fill="FFFFFF"/>
        </w:rPr>
        <w:t xml:space="preserve"> (Thermo Scientific Waltham, MA)</w:t>
      </w:r>
      <w:r w:rsidRPr="00236AE7">
        <w:rPr>
          <w:rFonts w:cs="Times New Roman"/>
          <w:color w:val="000000"/>
          <w:shd w:val="clear" w:color="auto" w:fill="FFFFFF"/>
        </w:rPr>
        <w:t xml:space="preserve">.  The absorbance at 286nm was used as a proxy for lignin concentration.  The </w:t>
      </w:r>
      <w:r w:rsidRPr="00236AE7">
        <w:rPr>
          <w:rFonts w:cs="Times New Roman"/>
        </w:rPr>
        <w:t xml:space="preserve">Organosolv lignin used in this study had an absorbance maximum </w:t>
      </w:r>
      <w:r>
        <w:rPr>
          <w:rFonts w:cs="Times New Roman"/>
        </w:rPr>
        <w:t>at 286nm (Figure S2), which is similar</w:t>
      </w:r>
      <w:r w:rsidRPr="00236AE7">
        <w:rPr>
          <w:rFonts w:cs="Times New Roman"/>
        </w:rPr>
        <w:t xml:space="preserve"> to previously found absorption maxima for lignin model compounds at 280 and 270nm </w:t>
      </w:r>
      <w:r w:rsidRPr="00236AE7">
        <w:rPr>
          <w:rFonts w:cs="Times New Roman"/>
        </w:rPr>
        <w:fldChar w:fldCharType="begin"/>
      </w:r>
      <w:r w:rsidR="00FE3753">
        <w:rPr>
          <w:rFonts w:cs="Times New Roman"/>
        </w:rPr>
        <w:instrText xml:space="preserve"> ADDIN EN.CITE &lt;EndNote&gt;&lt;Cite&gt;&lt;Author&gt;Fergus&lt;/Author&gt;&lt;Year&gt;1970&lt;/Year&gt;&lt;RecNum&gt;122&lt;/RecNum&gt;&lt;DisplayText&gt;(Fergus and Goring, 1970)&lt;/DisplayText&gt;&lt;record&gt;&lt;rec-number&gt;122&lt;/rec-number&gt;&lt;foreign-keys&gt;&lt;key app="EN" db-id="xtsa0pvx4pp2reexxfhpz0avwvteswvsre5d" timestamp="1488834583"&gt;122&lt;/key&gt;&lt;/foreign-keys&gt;&lt;ref-type name="Generic"&gt;13&lt;/ref-type&gt;&lt;contributors&gt;&lt;authors&gt;&lt;author&gt;Fergus, B. J.&lt;/author&gt;&lt;author&gt;Goring, D. A. I.&lt;/author&gt;&lt;/authors&gt;&lt;/contributors&gt;&lt;titles&gt;&lt;title&gt;The Distribution of Lignin in Birch Wood as Determined by Ultraviolet Microscopy&lt;/title&gt;&lt;secondary-title&gt;Holzforschung - International Journal of the Biology, Chemistry, Physics and Technology of Wood&lt;/secondary-title&gt;&lt;alt-title&gt;hfsg&lt;/alt-title&gt;&lt;/titles&gt;&lt;pages&gt;118&lt;/pages&gt;&lt;volume&gt;24&lt;/volume&gt;&lt;number&gt;4&lt;/number&gt;&lt;dates&gt;&lt;year&gt;1970&lt;/year&gt;&lt;/dates&gt;&lt;isbn&gt;1437434&lt;/isbn&gt;&lt;urls&gt;&lt;related-urls&gt;&lt;url&gt;//www.degruyter.com/view/j/hfsg.1970.24.issue-4/hfsg.1970.24.4.118/hfsg.1970.24.4.118.xml&lt;/url&gt;&lt;/related-urls&gt;&lt;/urls&gt;&lt;electronic-resource-num&gt;10.1515/hfsg.1970.24.4.118&lt;/electronic-resource-num&gt;&lt;access-date&gt;2017-02-11t08:32:05.773+01:00&lt;/access-date&gt;&lt;/record&gt;&lt;/Cite&gt;&lt;/EndNote&gt;</w:instrText>
      </w:r>
      <w:r w:rsidRPr="00236AE7">
        <w:rPr>
          <w:rFonts w:cs="Times New Roman"/>
        </w:rPr>
        <w:fldChar w:fldCharType="separate"/>
      </w:r>
      <w:r w:rsidRPr="00236AE7">
        <w:rPr>
          <w:rFonts w:cs="Times New Roman"/>
          <w:noProof/>
        </w:rPr>
        <w:t>(Fergus and Goring, 1970)</w:t>
      </w:r>
      <w:r w:rsidRPr="00236AE7">
        <w:rPr>
          <w:rFonts w:cs="Times New Roman"/>
        </w:rPr>
        <w:fldChar w:fldCharType="end"/>
      </w:r>
      <w:r w:rsidRPr="00236AE7">
        <w:rPr>
          <w:rFonts w:cs="Times New Roman"/>
        </w:rPr>
        <w:t xml:space="preserve">.  A standard curve was generated by measuring 7 </w:t>
      </w:r>
      <w:r w:rsidRPr="00236AE7">
        <w:rPr>
          <w:rFonts w:cs="Times New Roman"/>
        </w:rPr>
        <w:lastRenderedPageBreak/>
        <w:t xml:space="preserve">dilutions of Organosolv lignin in artificial seawater medium (ONR7a </w:t>
      </w:r>
      <w:r w:rsidRPr="00236AE7">
        <w:rPr>
          <w:rFonts w:cs="Times New Roman"/>
        </w:rPr>
        <w:fldChar w:fldCharType="begin"/>
      </w:r>
      <w:r w:rsidR="00FE3753">
        <w:rPr>
          <w:rFonts w:cs="Times New Roman"/>
        </w:rPr>
        <w:instrText xml:space="preserve"> ADDIN EN.CITE &lt;EndNote&gt;&lt;Cite&gt;&lt;Author&gt;Atlas&lt;/Author&gt;&lt;Year&gt;2010&lt;/Year&gt;&lt;RecNum&gt;41&lt;/RecNum&gt;&lt;DisplayText&gt;(Atlas, 2010)&lt;/DisplayText&gt;&lt;record&gt;&lt;rec-number&gt;41&lt;/rec-number&gt;&lt;foreign-keys&gt;&lt;key app="EN" db-id="xtsa0pvx4pp2reexxfhpz0avwvteswvsre5d" timestamp="1488834581"&gt;41&lt;/key&gt;&lt;/foreign-keys&gt;&lt;ref-type name="Book"&gt;6&lt;/ref-type&gt;&lt;contributors&gt;&lt;authors&gt;&lt;author&gt;Atlas, R.M.&lt;/author&gt;&lt;/authors&gt;&lt;/contributors&gt;&lt;titles&gt;&lt;title&gt;Handbook of Microbiological Media, Fourth Edition&lt;/title&gt;&lt;/titles&gt;&lt;dates&gt;&lt;year&gt;2010&lt;/year&gt;&lt;/dates&gt;&lt;publisher&gt;Taylor &amp;amp; Francis&lt;/publisher&gt;&lt;isbn&gt;9781439804063&lt;/isbn&gt;&lt;urls&gt;&lt;related-urls&gt;&lt;url&gt;https://books.google.com/books?id=Pj5FAQAAIAAJ&lt;/url&gt;&lt;/related-urls&gt;&lt;/urls&gt;&lt;/record&gt;&lt;/Cite&gt;&lt;/EndNote&gt;</w:instrText>
      </w:r>
      <w:r w:rsidRPr="00236AE7">
        <w:rPr>
          <w:rFonts w:cs="Times New Roman"/>
        </w:rPr>
        <w:fldChar w:fldCharType="separate"/>
      </w:r>
      <w:r w:rsidRPr="00236AE7">
        <w:rPr>
          <w:rFonts w:cs="Times New Roman"/>
          <w:noProof/>
        </w:rPr>
        <w:t>(Atlas, 2010)</w:t>
      </w:r>
      <w:r w:rsidRPr="00236AE7">
        <w:rPr>
          <w:rFonts w:cs="Times New Roman"/>
        </w:rPr>
        <w:fldChar w:fldCharType="end"/>
      </w:r>
      <w:r>
        <w:rPr>
          <w:rFonts w:cs="Times New Roman"/>
        </w:rPr>
        <w:t xml:space="preserve">).  </w:t>
      </w:r>
      <w:r w:rsidRPr="00236AE7">
        <w:rPr>
          <w:rFonts w:cs="Times New Roman"/>
        </w:rPr>
        <w:t>Absorbance at 286nm and the concentration of Organosolv li</w:t>
      </w:r>
      <w:r>
        <w:rPr>
          <w:rFonts w:cs="Times New Roman"/>
        </w:rPr>
        <w:t>gnin were linearly correlated with R</w:t>
      </w:r>
      <w:r w:rsidRPr="000341A9">
        <w:rPr>
          <w:rFonts w:cs="Times New Roman"/>
          <w:vertAlign w:val="superscript"/>
        </w:rPr>
        <w:t>2</w:t>
      </w:r>
      <w:r>
        <w:rPr>
          <w:rFonts w:cs="Times New Roman"/>
        </w:rPr>
        <w:t>=0</w:t>
      </w:r>
      <w:r w:rsidRPr="00236AE7">
        <w:rPr>
          <w:rFonts w:cs="Times New Roman"/>
        </w:rPr>
        <w:t>.99 and linear fit equation of y</w:t>
      </w:r>
      <w:r>
        <w:rPr>
          <w:rFonts w:cs="Times New Roman"/>
        </w:rPr>
        <w:t xml:space="preserve"> </w:t>
      </w:r>
      <w:r w:rsidRPr="00236AE7">
        <w:rPr>
          <w:rFonts w:cs="Times New Roman"/>
        </w:rPr>
        <w:t>= 4.0496</w:t>
      </w:r>
      <w:r>
        <w:rPr>
          <w:rFonts w:cs="Times New Roman"/>
        </w:rPr>
        <w:t xml:space="preserve"> x + 0.065 (Figure S3</w:t>
      </w:r>
      <w:r w:rsidRPr="00236AE7">
        <w:rPr>
          <w:rFonts w:cs="Times New Roman"/>
        </w:rPr>
        <w:t>).</w:t>
      </w:r>
    </w:p>
    <w:p w14:paraId="2068C3FF" w14:textId="6EC012C2" w:rsidR="003A05EB" w:rsidRPr="00236AE7" w:rsidRDefault="003A05EB" w:rsidP="003A05EB">
      <w:pPr>
        <w:rPr>
          <w:rFonts w:cs="Times New Roman"/>
        </w:rPr>
      </w:pPr>
      <w:r w:rsidRPr="00236AE7">
        <w:rPr>
          <w:rFonts w:cs="Times New Roman"/>
        </w:rPr>
        <w:t>For sediment and seawater microcosms with lignin, additional UV-VIS spectra were collected from the formalin preserved microcosm sample by solubilizing the Organosolv lignin particulates using NaOH and then filtering the sample to remove precipitates and sediment.  We found NaOH and DMSO were effective solvents to solubilize the Organosolv lignin.  Ethanol was only slightly effective.  HCl did not so</w:t>
      </w:r>
      <w:r>
        <w:rPr>
          <w:rFonts w:cs="Times New Roman"/>
        </w:rPr>
        <w:t>lubilize the lignin.  10m</w:t>
      </w:r>
      <w:r w:rsidRPr="00236AE7">
        <w:rPr>
          <w:rFonts w:cs="Times New Roman"/>
        </w:rPr>
        <w:t>l of 0.1M NaOH was added to 0.2ml of microcosm sample, which was then allowed to dissolve and equilibrate in the dark at room temperature for several hours.  Any precipitates or sediment was then removed using a 0.22</w:t>
      </w:r>
      <w:r w:rsidR="00F4647B">
        <w:rPr>
          <w:rFonts w:cs="Times New Roman"/>
        </w:rPr>
        <w:t xml:space="preserve"> </w:t>
      </w:r>
      <w:r w:rsidRPr="00236AE7">
        <w:rPr>
          <w:rFonts w:cs="Times New Roman"/>
        </w:rPr>
        <w:t xml:space="preserve">µm filter.  Filters were GD/X disposable nylon filters with polypropylene housing.  Filters were rinsed with </w:t>
      </w:r>
      <w:r>
        <w:rPr>
          <w:rFonts w:cs="Times New Roman"/>
        </w:rPr>
        <w:t>MilliQ ultrapure</w:t>
      </w:r>
      <w:r w:rsidRPr="00236AE7">
        <w:rPr>
          <w:rFonts w:cs="Times New Roman"/>
        </w:rPr>
        <w:t xml:space="preserve"> water and dried completely before filtering. The first ml of sample eluted from the filter was disposed so that the last 3ml was filtered directly into cuvettes for UV-</w:t>
      </w:r>
      <w:r>
        <w:rPr>
          <w:rFonts w:cs="Times New Roman"/>
        </w:rPr>
        <w:t>Vis</w:t>
      </w:r>
      <w:r w:rsidRPr="00236AE7">
        <w:rPr>
          <w:rFonts w:cs="Times New Roman"/>
        </w:rPr>
        <w:t xml:space="preserve"> spectroscopy.  </w:t>
      </w:r>
    </w:p>
    <w:p w14:paraId="6E33DC75" w14:textId="77777777" w:rsidR="003A05EB" w:rsidRPr="00E94AEF" w:rsidRDefault="003A05EB" w:rsidP="003A05EB">
      <w:pPr>
        <w:pStyle w:val="Heading3"/>
      </w:pPr>
      <w:bookmarkStart w:id="111" w:name="_Toc476583491"/>
      <w:r>
        <w:t>Excitation and emission (EEM) f</w:t>
      </w:r>
      <w:r w:rsidRPr="00E94AEF">
        <w:t>luorescence</w:t>
      </w:r>
      <w:bookmarkEnd w:id="111"/>
      <w:r w:rsidRPr="00E94AEF">
        <w:t xml:space="preserve"> </w:t>
      </w:r>
    </w:p>
    <w:p w14:paraId="569D7801" w14:textId="1A6C9D6A" w:rsidR="003A05EB" w:rsidRDefault="003A05EB" w:rsidP="003A05EB">
      <w:pPr>
        <w:rPr>
          <w:rFonts w:cs="Times New Roman"/>
        </w:rPr>
      </w:pPr>
      <w:r w:rsidRPr="00236AE7">
        <w:rPr>
          <w:rFonts w:cs="Times New Roman"/>
        </w:rPr>
        <w:t>Colorimetric dissolved organic matter was characterized using excitatio</w:t>
      </w:r>
      <w:r>
        <w:rPr>
          <w:rFonts w:cs="Times New Roman"/>
        </w:rPr>
        <w:t>n and emission matrices (EEM).  F</w:t>
      </w:r>
      <w:r w:rsidRPr="00236AE7">
        <w:rPr>
          <w:rFonts w:cs="Times New Roman"/>
        </w:rPr>
        <w:t xml:space="preserve">iltrate </w:t>
      </w:r>
      <w:r>
        <w:rPr>
          <w:rFonts w:cs="Times New Roman"/>
        </w:rPr>
        <w:t>from the microcosms that passed through a 0.22</w:t>
      </w:r>
      <w:r w:rsidR="00F4647B">
        <w:rPr>
          <w:rFonts w:cs="Times New Roman"/>
        </w:rPr>
        <w:t xml:space="preserve"> </w:t>
      </w:r>
      <w:r>
        <w:rPr>
          <w:rFonts w:cs="Times New Roman"/>
        </w:rPr>
        <w:t>µm filter</w:t>
      </w:r>
      <w:r w:rsidRPr="00236AE7">
        <w:rPr>
          <w:rFonts w:cs="Times New Roman"/>
        </w:rPr>
        <w:t xml:space="preserve"> was analyzed </w:t>
      </w:r>
      <w:r w:rsidRPr="00236AE7">
        <w:rPr>
          <w:rFonts w:cs="Times New Roman"/>
          <w:color w:val="000000"/>
          <w:shd w:val="clear" w:color="auto" w:fill="FFFFFF"/>
        </w:rPr>
        <w:t xml:space="preserve">by a Horiba Scientific Fluoromax4 spectrofluorometer </w:t>
      </w:r>
      <w:r>
        <w:rPr>
          <w:rFonts w:cs="Times New Roman"/>
          <w:color w:val="000000"/>
          <w:shd w:val="clear" w:color="auto" w:fill="FFFFFF"/>
        </w:rPr>
        <w:t>(Horiba Kyoto, Japan) with a X</w:t>
      </w:r>
      <w:r w:rsidRPr="00236AE7">
        <w:rPr>
          <w:rFonts w:cs="Times New Roman"/>
          <w:color w:val="000000"/>
          <w:shd w:val="clear" w:color="auto" w:fill="FFFFFF"/>
        </w:rPr>
        <w:t>enon lamp</w:t>
      </w:r>
      <w:r w:rsidRPr="00236AE7">
        <w:rPr>
          <w:rFonts w:cs="Times New Roman"/>
        </w:rPr>
        <w:t xml:space="preserve"> following the method previously described by Brannen-Donnelly et al </w:t>
      </w:r>
      <w:r w:rsidRPr="00236AE7">
        <w:rPr>
          <w:rFonts w:cs="Times New Roman"/>
        </w:rPr>
        <w:fldChar w:fldCharType="begin"/>
      </w:r>
      <w:r w:rsidR="00FE3753">
        <w:rPr>
          <w:rFonts w:cs="Times New Roman"/>
        </w:rPr>
        <w:instrText xml:space="preserve"> ADDIN EN.CITE &lt;EndNote&gt;&lt;Cite&gt;&lt;Author&gt;Brannen-Donnelly&lt;/Author&gt;&lt;Year&gt;2015&lt;/Year&gt;&lt;RecNum&gt;123&lt;/RecNum&gt;&lt;DisplayText&gt;(Brannen-Donnelly and Engel, 2015)&lt;/DisplayText&gt;&lt;record&gt;&lt;rec-number&gt;123&lt;/rec-number&gt;&lt;foreign-keys&gt;&lt;key app="EN" db-id="xtsa0pvx4pp2reexxfhpz0avwvteswvsre5d" timestamp="1488834583"&gt;123&lt;/key&gt;&lt;/foreign-keys&gt;&lt;ref-type name="Journal Article"&gt;17&lt;/ref-type&gt;&lt;contributors&gt;&lt;authors&gt;&lt;author&gt;Brannen-Donnelly, Kathleen&lt;/author&gt;&lt;author&gt;Engel, Annette S.&lt;/author&gt;&lt;/authors&gt;&lt;/contributors&gt;&lt;titles&gt;&lt;title&gt;Bacterial diversity differences along an epigenic cave stream reveal evidence of community dynamics, succession, and stability&lt;/title&gt;&lt;secondary-title&gt;Frontiers in Microbiology&lt;/secondary-title&gt;&lt;/titles&gt;&lt;periodical&gt;&lt;full-title&gt;Frontiers in Microbiology&lt;/full-title&gt;&lt;/periodical&gt;&lt;pages&gt;729&lt;/pages&gt;&lt;volume&gt;6&lt;/volume&gt;&lt;dates&gt;&lt;year&gt;2015&lt;/year&gt;&lt;pub-dates&gt;&lt;date&gt;07/21&amp;#xD;04/06/received&amp;#xD;07/03/accepted&lt;/date&gt;&lt;/pub-dates&gt;&lt;/dates&gt;&lt;publisher&gt;Frontiers Media S.A.&lt;/publisher&gt;&lt;isbn&gt;1664-302X&lt;/isbn&gt;&lt;accession-num&gt;PMC4508600&lt;/accession-num&gt;&lt;urls&gt;&lt;related-urls&gt;&lt;url&gt;http://www.ncbi.nlm.nih.gov/pmc/articles/PMC4508600/&lt;/url&gt;&lt;/related-urls&gt;&lt;/urls&gt;&lt;electronic-resource-num&gt;10.3389/fmicb.2015.00729&lt;/electronic-resource-num&gt;&lt;remote-database-name&gt;PMC&lt;/remote-database-name&gt;&lt;/record&gt;&lt;/Cite&gt;&lt;/EndNote&gt;</w:instrText>
      </w:r>
      <w:r w:rsidRPr="00236AE7">
        <w:rPr>
          <w:rFonts w:cs="Times New Roman"/>
        </w:rPr>
        <w:fldChar w:fldCharType="separate"/>
      </w:r>
      <w:r w:rsidRPr="00236AE7">
        <w:rPr>
          <w:rFonts w:cs="Times New Roman"/>
          <w:noProof/>
        </w:rPr>
        <w:t>(Brannen-Donnelly and Engel, 2015)</w:t>
      </w:r>
      <w:r w:rsidRPr="00236AE7">
        <w:rPr>
          <w:rFonts w:cs="Times New Roman"/>
        </w:rPr>
        <w:fldChar w:fldCharType="end"/>
      </w:r>
      <w:r w:rsidRPr="00236AE7">
        <w:rPr>
          <w:rFonts w:cs="Times New Roman"/>
        </w:rPr>
        <w:t>.  Excitation wavelengths ranged from 240</w:t>
      </w:r>
      <w:r w:rsidR="00F4647B">
        <w:rPr>
          <w:rFonts w:cs="Times New Roman"/>
        </w:rPr>
        <w:t xml:space="preserve"> </w:t>
      </w:r>
      <w:r w:rsidRPr="00236AE7">
        <w:rPr>
          <w:rFonts w:cs="Times New Roman"/>
        </w:rPr>
        <w:t>nm and 440</w:t>
      </w:r>
      <w:r w:rsidR="00F4647B">
        <w:rPr>
          <w:rFonts w:cs="Times New Roman"/>
        </w:rPr>
        <w:t xml:space="preserve"> </w:t>
      </w:r>
      <w:r w:rsidRPr="00236AE7">
        <w:rPr>
          <w:rFonts w:cs="Times New Roman"/>
        </w:rPr>
        <w:t>nm in 1nm increments.  Emission wavelengths ranged from 250</w:t>
      </w:r>
      <w:r w:rsidR="00F4647B">
        <w:rPr>
          <w:rFonts w:cs="Times New Roman"/>
        </w:rPr>
        <w:t xml:space="preserve"> </w:t>
      </w:r>
      <w:r w:rsidRPr="00236AE7">
        <w:rPr>
          <w:rFonts w:cs="Times New Roman"/>
        </w:rPr>
        <w:t>nm and 550</w:t>
      </w:r>
      <w:r w:rsidR="00F4647B">
        <w:rPr>
          <w:rFonts w:cs="Times New Roman"/>
        </w:rPr>
        <w:t xml:space="preserve"> </w:t>
      </w:r>
      <w:r w:rsidRPr="00236AE7">
        <w:rPr>
          <w:rFonts w:cs="Times New Roman"/>
        </w:rPr>
        <w:t xml:space="preserve">nm in 1nm increments.  Fluorescence Index (FI), Humification Index (HIX), and Biological Index (BIX) were calculated using methods from Birdwell et al </w:t>
      </w:r>
      <w:r w:rsidRPr="00236AE7">
        <w:rPr>
          <w:rFonts w:cs="Times New Roman"/>
        </w:rPr>
        <w:fldChar w:fldCharType="begin"/>
      </w:r>
      <w:r w:rsidR="00FE3753">
        <w:rPr>
          <w:rFonts w:cs="Times New Roman"/>
        </w:rPr>
        <w:instrText xml:space="preserve"> ADDIN EN.CITE &lt;EndNote&gt;&lt;Cite&gt;&lt;Author&gt;Birdwell&lt;/Author&gt;&lt;Year&gt;2010&lt;/Year&gt;&lt;RecNum&gt;124&lt;/RecNum&gt;&lt;DisplayText&gt;(Birdwell and Engel, 2010)&lt;/DisplayText&gt;&lt;record&gt;&lt;rec-number&gt;124&lt;/rec-number&gt;&lt;foreign-keys&gt;&lt;key app="EN" db-id="xtsa0pvx4pp2reexxfhpz0avwvteswvsre5d" timestamp="1488834583"&gt;124&lt;/key&gt;&lt;/foreign-keys&gt;&lt;ref-type name="Journal Article"&gt;17&lt;/ref-type&gt;&lt;contributors&gt;&lt;authors&gt;&lt;author&gt;Birdwell, Justin E.&lt;/author&gt;&lt;author&gt;Engel, Annette Summers&lt;/author&gt;&lt;/authors&gt;&lt;/contributors&gt;&lt;titles&gt;&lt;title&gt;Characterization of dissolved organic matter in cave and spring waters using UV–Vis absorbance and fluorescence spectroscopy&lt;/title&gt;&lt;secondary-title&gt;Organic Geochemistry&lt;/secondary-title&gt;&lt;/titles&gt;&lt;periodical&gt;&lt;full-title&gt;Organic geochemistry&lt;/full-title&gt;&lt;/periodical&gt;&lt;pages&gt;270-280&lt;/pages&gt;&lt;volume&gt;41&lt;/volume&gt;&lt;number&gt;3&lt;/number&gt;&lt;dates&gt;&lt;year&gt;2010&lt;/year&gt;&lt;pub-dates&gt;&lt;date&gt;3//&lt;/date&gt;&lt;/pub-dates&gt;&lt;/dates&gt;&lt;isbn&gt;0146-6380&lt;/isbn&gt;&lt;urls&gt;&lt;related-urls&gt;&lt;url&gt;http://www.sciencedirect.com/science/article/pii/S0146638009002447&lt;/url&gt;&lt;/related-urls&gt;&lt;/urls&gt;&lt;electronic-resource-num&gt;http://dx.doi.org/10.1016/j.orggeochem.2009.11.002&lt;/electronic-resource-num&gt;&lt;/record&gt;&lt;/Cite&gt;&lt;/EndNote&gt;</w:instrText>
      </w:r>
      <w:r w:rsidRPr="00236AE7">
        <w:rPr>
          <w:rFonts w:cs="Times New Roman"/>
        </w:rPr>
        <w:fldChar w:fldCharType="separate"/>
      </w:r>
      <w:r w:rsidRPr="00236AE7">
        <w:rPr>
          <w:rFonts w:cs="Times New Roman"/>
          <w:noProof/>
        </w:rPr>
        <w:t>(Birdwell and Engel, 2010)</w:t>
      </w:r>
      <w:r w:rsidRPr="00236AE7">
        <w:rPr>
          <w:rFonts w:cs="Times New Roman"/>
        </w:rPr>
        <w:fldChar w:fldCharType="end"/>
      </w:r>
      <w:r w:rsidRPr="00236AE7">
        <w:rPr>
          <w:rFonts w:cs="Times New Roman"/>
        </w:rPr>
        <w:t xml:space="preserve">.  </w:t>
      </w:r>
    </w:p>
    <w:p w14:paraId="37011E19" w14:textId="77777777" w:rsidR="003A05EB" w:rsidRPr="00E94AEF" w:rsidRDefault="003A05EB" w:rsidP="003A05EB">
      <w:pPr>
        <w:pStyle w:val="Heading3"/>
      </w:pPr>
      <w:bookmarkStart w:id="112" w:name="_Toc476583492"/>
      <w:r w:rsidRPr="00E94AEF">
        <w:t>DNA extraction and 16S rRNA gene amplicon sequencing</w:t>
      </w:r>
      <w:bookmarkEnd w:id="112"/>
    </w:p>
    <w:p w14:paraId="40EC7DA6" w14:textId="1A6C0A5C" w:rsidR="003A05EB" w:rsidRPr="00236AE7" w:rsidRDefault="003A05EB" w:rsidP="003A05EB">
      <w:pPr>
        <w:rPr>
          <w:rFonts w:cs="Times New Roman"/>
        </w:rPr>
      </w:pPr>
      <w:r w:rsidRPr="00236AE7">
        <w:rPr>
          <w:rFonts w:cs="Times New Roman"/>
        </w:rPr>
        <w:t>Microbial biomass was harvested from microcosms by filtering onto a MoBio 0.22</w:t>
      </w:r>
      <w:r w:rsidR="00F4647B">
        <w:rPr>
          <w:rFonts w:cs="Times New Roman"/>
        </w:rPr>
        <w:t xml:space="preserve"> </w:t>
      </w:r>
      <w:r w:rsidRPr="00236AE7">
        <w:rPr>
          <w:rFonts w:cs="Times New Roman"/>
        </w:rPr>
        <w:sym w:font="Symbol" w:char="F06D"/>
      </w:r>
      <w:r w:rsidRPr="00236AE7">
        <w:rPr>
          <w:rFonts w:cs="Times New Roman"/>
        </w:rPr>
        <w:t xml:space="preserve">m water filter (MoBio Carlsbad, CA).  The Organosolv lignin interfered with DNA extraction methods using organic solvents </w:t>
      </w:r>
      <w:r w:rsidRPr="00236AE7">
        <w:rPr>
          <w:rFonts w:cs="Times New Roman"/>
        </w:rPr>
        <w:fldChar w:fldCharType="begin">
          <w:fldData xml:space="preserve">PEVuZE5vdGU+PENpdGU+PEF1dGhvcj5Ccm9kaWU8L0F1dGhvcj48WWVhcj4yMDAyPC9ZZWFyPjxS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</w:fldData>
        </w:fldChar>
      </w:r>
      <w:r w:rsidR="00FE3753">
        <w:rPr>
          <w:rFonts w:cs="Times New Roman"/>
        </w:rPr>
        <w:instrText xml:space="preserve"> ADDIN EN.CITE </w:instrText>
      </w:r>
      <w:r w:rsidR="00FE3753">
        <w:rPr>
          <w:rFonts w:cs="Times New Roman"/>
        </w:rPr>
        <w:fldChar w:fldCharType="begin">
          <w:fldData xml:space="preserve">PEVuZE5vdGU+PENpdGU+PEF1dGhvcj5Ccm9kaWU8L0F1dGhvcj48WWVhcj4yMDAyPC9ZZWFyPjxS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</w:fldData>
        </w:fldChar>
      </w:r>
      <w:r w:rsidR="00FE3753">
        <w:rPr>
          <w:rFonts w:cs="Times New Roman"/>
        </w:rPr>
        <w:instrText xml:space="preserve"> ADDIN EN.CITE.DATA </w:instrText>
      </w:r>
      <w:r w:rsidR="00FE3753">
        <w:rPr>
          <w:rFonts w:cs="Times New Roman"/>
        </w:rPr>
      </w:r>
      <w:r w:rsidR="00FE3753">
        <w:rPr>
          <w:rFonts w:cs="Times New Roman"/>
        </w:rPr>
        <w:fldChar w:fldCharType="end"/>
      </w:r>
      <w:r w:rsidRPr="00236AE7">
        <w:rPr>
          <w:rFonts w:cs="Times New Roman"/>
        </w:rPr>
      </w:r>
      <w:r w:rsidRPr="00236AE7">
        <w:rPr>
          <w:rFonts w:cs="Times New Roman"/>
        </w:rPr>
        <w:fldChar w:fldCharType="separate"/>
      </w:r>
      <w:r>
        <w:rPr>
          <w:rFonts w:cs="Times New Roman"/>
          <w:noProof/>
        </w:rPr>
        <w:t>(Brodie et al., 2002; DeAngelis et al., 2011a)</w:t>
      </w:r>
      <w:r w:rsidRPr="00236AE7">
        <w:rPr>
          <w:rFonts w:cs="Times New Roman"/>
        </w:rPr>
        <w:fldChar w:fldCharType="end"/>
      </w:r>
      <w:r>
        <w:rPr>
          <w:rFonts w:cs="Times New Roman"/>
        </w:rPr>
        <w:t>(Figure S4</w:t>
      </w:r>
      <w:r w:rsidRPr="00236AE7">
        <w:rPr>
          <w:rFonts w:cs="Times New Roman"/>
        </w:rPr>
        <w:t xml:space="preserve">).  </w:t>
      </w:r>
      <w:r w:rsidRPr="00236AE7">
        <w:rPr>
          <w:rFonts w:cs="Times New Roman"/>
          <w:color w:val="000000"/>
        </w:rPr>
        <w:t xml:space="preserve">The Organosolv lignin produced a viscous brown organic phase and a thick white interface when the phenol/chloroform/isoamyl alcohol solvent was added.  To avoid organic solvents, the </w:t>
      </w:r>
      <w:r w:rsidRPr="00236AE7">
        <w:rPr>
          <w:rFonts w:cs="Times New Roman"/>
        </w:rPr>
        <w:t>MoBio Powerwater DNA isolation kit (MoBio Carlsbad, CA) was used.</w:t>
      </w:r>
    </w:p>
    <w:p w14:paraId="4B9D179B" w14:textId="6B0A314F" w:rsidR="003A05EB" w:rsidRPr="00236AE7" w:rsidRDefault="003A05EB" w:rsidP="003A05EB">
      <w:pPr>
        <w:rPr>
          <w:rFonts w:cs="Times New Roman"/>
        </w:rPr>
      </w:pPr>
      <w:r>
        <w:rPr>
          <w:rFonts w:cs="Times New Roman"/>
        </w:rPr>
        <w:t>A</w:t>
      </w:r>
      <w:r w:rsidRPr="00236AE7">
        <w:rPr>
          <w:rFonts w:cs="Times New Roman"/>
        </w:rPr>
        <w:t xml:space="preserve">mplicon libraries for the V4 region of the16S rRNA gene were prepared using the methods described by Techtmann et. al. </w:t>
      </w:r>
      <w:r w:rsidRPr="00236AE7">
        <w:rPr>
          <w:rFonts w:cs="Times New Roman"/>
        </w:rPr>
        <w:fldChar w:fldCharType="begin">
          <w:fldData xml:space="preserve">PEVuZE5vdGU+PENpdGU+PEF1dGhvcj5UZWNodG1hbm48L0F1dGhvcj48WWVhcj4yMDE1PC9ZZWFy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</w:fldData>
        </w:fldChar>
      </w:r>
      <w:r w:rsidR="00FE3753">
        <w:rPr>
          <w:rFonts w:cs="Times New Roman"/>
        </w:rPr>
        <w:instrText xml:space="preserve"> ADDIN EN.CITE </w:instrText>
      </w:r>
      <w:r w:rsidR="00FE3753">
        <w:rPr>
          <w:rFonts w:cs="Times New Roman"/>
        </w:rPr>
        <w:fldChar w:fldCharType="begin">
          <w:fldData xml:space="preserve">PEVuZE5vdGU+PENpdGU+PEF1dGhvcj5UZWNodG1hbm48L0F1dGhvcj48WWVhcj4yMDE1PC9ZZWFy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</w:fldData>
        </w:fldChar>
      </w:r>
      <w:r w:rsidR="00FE3753">
        <w:rPr>
          <w:rFonts w:cs="Times New Roman"/>
        </w:rPr>
        <w:instrText xml:space="preserve"> ADDIN EN.CITE.DATA </w:instrText>
      </w:r>
      <w:r w:rsidR="00FE3753">
        <w:rPr>
          <w:rFonts w:cs="Times New Roman"/>
        </w:rPr>
      </w:r>
      <w:r w:rsidR="00FE3753">
        <w:rPr>
          <w:rFonts w:cs="Times New Roman"/>
        </w:rPr>
        <w:fldChar w:fldCharType="end"/>
      </w:r>
      <w:r w:rsidRPr="00236AE7">
        <w:rPr>
          <w:rFonts w:cs="Times New Roman"/>
        </w:rPr>
      </w:r>
      <w:r w:rsidRPr="00236AE7">
        <w:rPr>
          <w:rFonts w:cs="Times New Roman"/>
        </w:rPr>
        <w:fldChar w:fldCharType="separate"/>
      </w:r>
      <w:r w:rsidRPr="00236AE7">
        <w:rPr>
          <w:rFonts w:cs="Times New Roman"/>
          <w:noProof/>
        </w:rPr>
        <w:t>(Techtmann et al., 2015)</w:t>
      </w:r>
      <w:r w:rsidRPr="00236AE7">
        <w:rPr>
          <w:rFonts w:cs="Times New Roman"/>
        </w:rPr>
        <w:fldChar w:fldCharType="end"/>
      </w:r>
      <w:r w:rsidRPr="00236AE7">
        <w:rPr>
          <w:rFonts w:cs="Times New Roman"/>
        </w:rPr>
        <w:t xml:space="preserve">.  In brief, DNA extracts were cleaned using the Genomic DNA Clean and Concentrator™ (Zymo Research Irvine, CA) before PCR amplification with barcoded primers.  Barcoded PCR products were first purified using the Agencourt AMPure beads (Beckman Coulter Indianapolis, IN).  Pools of products were then analyzed for length using the Bioanalzyer (Agilent Santa Clara, </w:t>
      </w:r>
      <w:r w:rsidRPr="00236AE7">
        <w:rPr>
          <w:rFonts w:cs="Times New Roman"/>
        </w:rPr>
        <w:lastRenderedPageBreak/>
        <w:t xml:space="preserve">CA).  The Wizard SV Gel purification kit (Promega Madison, WI) was then used to further purify products.  Final pooled libraries were quantified using qPCR (KAPA Biosystems Wilmington, MA) before loading onto an Illumina MiSeq platform with the v3 2x300 kit.  </w:t>
      </w:r>
    </w:p>
    <w:p w14:paraId="649F6807" w14:textId="1CAAEFF8" w:rsidR="003A05EB" w:rsidRPr="00236AE7" w:rsidRDefault="003A05EB" w:rsidP="003A05EB">
      <w:pPr>
        <w:rPr>
          <w:rFonts w:cs="Times New Roman"/>
        </w:rPr>
      </w:pPr>
      <w:r w:rsidRPr="00236AE7">
        <w:rPr>
          <w:rFonts w:cs="Times New Roman"/>
        </w:rPr>
        <w:t>Forward reads were checked for quality using FastQC</w:t>
      </w:r>
      <w:r>
        <w:rPr>
          <w:rFonts w:cs="Times New Roman"/>
        </w:rPr>
        <w:t xml:space="preserve"> (Babraham Bioinformatics, Cambridge, UK)</w:t>
      </w:r>
      <w:r w:rsidRPr="00236AE7">
        <w:rPr>
          <w:rFonts w:cs="Times New Roman"/>
        </w:rPr>
        <w:t xml:space="preserve">.  Reads were demultiplexed and checked for chimeras using QIIME </w:t>
      </w:r>
      <w:r w:rsidRPr="00236AE7">
        <w:rPr>
          <w:rFonts w:cs="Times New Roman"/>
        </w:rPr>
        <w:fldChar w:fldCharType="begin"/>
      </w:r>
      <w:r w:rsidR="00FE3753">
        <w:rPr>
          <w:rFonts w:cs="Times New Roman"/>
        </w:rPr>
        <w:instrText xml:space="preserve"> ADDIN EN.CITE &lt;EndNote&gt;&lt;Cite&gt;&lt;Author&gt;Caporaso&lt;/Author&gt;&lt;Year&gt;2010&lt;/Year&gt;&lt;RecNum&gt;46&lt;/RecNum&gt;&lt;DisplayText&gt;(Caporaso et al., 2010)&lt;/DisplayText&gt;&lt;record&gt;&lt;rec-number&gt;46&lt;/rec-number&gt;&lt;foreign-keys&gt;&lt;key app="EN" db-id="xtsa0pvx4pp2reexxfhpz0avwvteswvsre5d" timestamp="1488834581"&gt;46&lt;/key&gt;&lt;/foreign-keys&gt;&lt;ref-type name="Journal Article"&gt;17&lt;/ref-type&gt;&lt;contributors&gt;&lt;authors&gt;&lt;author&gt;Caporaso, J. Gregory&lt;/author&gt;&lt;author&gt;Kuczynski, Justin&lt;/author&gt;&lt;author&gt;Stombaugh, Jesse&lt;/author&gt;&lt;author&gt;Bittinger, Kyle&lt;/author&gt;&lt;author&gt;Bushman, Frederic D.&lt;/author&gt;&lt;author&gt;Costello, Elizabeth K.&lt;/author&gt;&lt;author&gt;Fierer, Noah&lt;/author&gt;&lt;author&gt;Pena, Antonio Gonzalez&lt;/author&gt;&lt;author&gt;Goodrich, Julia K.&lt;/author&gt;&lt;author&gt;Gordon, Jeffrey I.&lt;/author&gt;&lt;author&gt;Huttley, Gavin A.&lt;/author&gt;&lt;author&gt;Kelley, Scott T.&lt;/author&gt;&lt;author&gt;Knights, Dan&lt;/author&gt;&lt;author&gt;Koenig, Jeremy E.&lt;/author&gt;&lt;author&gt;Ley, Ruth E.&lt;/author&gt;&lt;author&gt;Lozupone, Catherine A.&lt;/author&gt;&lt;author&gt;McDonald, Daniel&lt;/author&gt;&lt;author&gt;Muegge, Brian D.&lt;/author&gt;&lt;author&gt;Pirrung, Meg&lt;/author&gt;&lt;author&gt;Reeder, Jens&lt;/author&gt;&lt;author&gt;Sevinsky, Joel R.&lt;/author&gt;&lt;author&gt;Turnbaugh, Peter J.&lt;/author&gt;&lt;author&gt;Walters, William A.&lt;/author&gt;&lt;author&gt;Widmann, Jeremy&lt;/author&gt;&lt;author&gt;Yatsunenko, Tanya&lt;/author&gt;&lt;author&gt;Zaneveld, Jesse&lt;/author&gt;&lt;author&gt;Knight, Rob&lt;/author&gt;&lt;/authors&gt;&lt;/contributors&gt;&lt;titles&gt;&lt;title&gt;QIIME allows analysis of high-throughput community sequencing data&lt;/title&gt;&lt;secondary-title&gt;Nature Methods&lt;/secondary-title&gt;&lt;alt-title&gt;Nat Meth&lt;/alt-title&gt;&lt;/titles&gt;&lt;alt-periodical&gt;&lt;full-title&gt;Nat Meth&lt;/full-title&gt;&lt;abbr-1&gt;Nat Meth&lt;/abbr-1&gt;&lt;/alt-periodical&gt;&lt;pages&gt;335-336&lt;/pages&gt;&lt;volume&gt;7&lt;/volume&gt;&lt;number&gt;5&lt;/number&gt;&lt;dates&gt;&lt;year&gt;2010&lt;/year&gt;&lt;pub-dates&gt;&lt;date&gt;2010/05//&lt;/date&gt;&lt;/pub-dates&gt;&lt;/dates&gt;&lt;isbn&gt;1548-7091&lt;/isbn&gt;&lt;urls&gt;&lt;related-urls&gt;&lt;url&gt;http://dx.doi.org/10.1038/nmeth.f.303&lt;/url&gt;&lt;/related-urls&gt;&lt;/urls&gt;&lt;electronic-resource-num&gt;10.1038/nmeth.f.303&lt;/electronic-resource-num&gt;&lt;/record&gt;&lt;/Cite&gt;&lt;/EndNote&gt;</w:instrText>
      </w:r>
      <w:r w:rsidRPr="00236AE7">
        <w:rPr>
          <w:rFonts w:cs="Times New Roman"/>
        </w:rPr>
        <w:fldChar w:fldCharType="separate"/>
      </w:r>
      <w:r w:rsidRPr="00236AE7">
        <w:rPr>
          <w:rFonts w:cs="Times New Roman"/>
          <w:noProof/>
        </w:rPr>
        <w:t>(Caporaso et al., 2010)</w:t>
      </w:r>
      <w:r w:rsidRPr="00236AE7">
        <w:rPr>
          <w:rFonts w:cs="Times New Roman"/>
        </w:rPr>
        <w:fldChar w:fldCharType="end"/>
      </w:r>
      <w:r w:rsidRPr="00236AE7">
        <w:rPr>
          <w:rFonts w:cs="Times New Roman"/>
        </w:rPr>
        <w:t xml:space="preserve">.  </w:t>
      </w:r>
      <w:r>
        <w:rPr>
          <w:rFonts w:cs="Times New Roman"/>
        </w:rPr>
        <w:t>After c</w:t>
      </w:r>
      <w:r w:rsidRPr="00236AE7">
        <w:rPr>
          <w:rFonts w:cs="Times New Roman"/>
        </w:rPr>
        <w:t>h</w:t>
      </w:r>
      <w:r>
        <w:rPr>
          <w:rFonts w:cs="Times New Roman"/>
        </w:rPr>
        <w:t>imeric sequences were removed, t</w:t>
      </w:r>
      <w:r w:rsidRPr="00236AE7">
        <w:rPr>
          <w:rFonts w:cs="Times New Roman"/>
        </w:rPr>
        <w:t>he open OTU picking strategy was used to assign Greengenes taxonomy</w:t>
      </w:r>
      <w:r>
        <w:rPr>
          <w:rFonts w:cs="Times New Roman"/>
        </w:rPr>
        <w:t xml:space="preserve"> (May 2013 version)</w:t>
      </w:r>
      <w:r w:rsidRPr="00236AE7">
        <w:rPr>
          <w:rFonts w:cs="Times New Roman"/>
        </w:rPr>
        <w:t xml:space="preserve"> </w:t>
      </w:r>
      <w:r w:rsidRPr="00236AE7">
        <w:rPr>
          <w:rFonts w:cs="Times New Roman"/>
        </w:rPr>
        <w:fldChar w:fldCharType="begin"/>
      </w:r>
      <w:r w:rsidR="00FE3753">
        <w:rPr>
          <w:rFonts w:cs="Times New Roman"/>
        </w:rPr>
        <w:instrText xml:space="preserve"> ADDIN EN.CITE &lt;EndNote&gt;&lt;Cite&gt;&lt;Author&gt;DeSantis&lt;/Author&gt;&lt;Year&gt;2006&lt;/Year&gt;&lt;RecNum&gt;50&lt;/RecNum&gt;&lt;DisplayText&gt;(DeSantis et al., 2006)&lt;/DisplayText&gt;&lt;record&gt;&lt;rec-number&gt;50&lt;/rec-number&gt;&lt;foreign-keys&gt;&lt;key app="EN" db-id="xtsa0pvx4pp2reexxfhpz0avwvteswvsre5d" timestamp="1488834581"&gt;50&lt;/key&gt;&lt;/foreign-keys&gt;&lt;ref-type name="Journal Article"&gt;17&lt;/ref-type&gt;&lt;contributors&gt;&lt;authors&gt;&lt;author&gt;DeSantis, T. Z.&lt;/author&gt;&lt;author&gt;Hugenholtz, P.&lt;/author&gt;&lt;author&gt;Larsen, N.&lt;/author&gt;&lt;author&gt;Rojas, M.&lt;/author&gt;&lt;author&gt;Brodie, E. L.&lt;/author&gt;&lt;author&gt;Keller, K.&lt;/author&gt;&lt;author&gt;Huber, T.&lt;/author&gt;&lt;author&gt;Dalevi, D.&lt;/author&gt;&lt;author&gt;Hu, P.&lt;/author&gt;&lt;author&gt;Andersen, G. L.&lt;/author&gt;&lt;/authors&gt;&lt;/contributors&gt;&lt;titles&gt;&lt;title&gt;Greengenes, a Chimera-Checked 16S rRNA Gene Database and Workbench Compatible with ARB&lt;/title&gt;&lt;secondary-title&gt;Applied and Environmental Microbiology&lt;/secondary-title&gt;&lt;/titles&gt;&lt;periodical&gt;&lt;full-title&gt;Applied and Environmental Microbiology&lt;/full-title&gt;&lt;/periodical&gt;&lt;pages&gt;5069-5072&lt;/pages&gt;&lt;volume&gt;72&lt;/volume&gt;&lt;number&gt;7&lt;/number&gt;&lt;dates&gt;&lt;year&gt;2006&lt;/year&gt;&lt;pub-dates&gt;&lt;date&gt;July 1, 2006&lt;/date&gt;&lt;/pub-dates&gt;&lt;/dates&gt;&lt;urls&gt;&lt;related-urls&gt;&lt;url&gt;http://aem.asm.org/content/72/7/5069.abstract&lt;/url&gt;&lt;/related-urls&gt;&lt;/urls&gt;&lt;electronic-resource-num&gt;10.1128/aem.03006-05&lt;/electronic-resource-num&gt;&lt;/record&gt;&lt;/Cite&gt;&lt;/EndNote&gt;</w:instrText>
      </w:r>
      <w:r w:rsidRPr="00236AE7">
        <w:rPr>
          <w:rFonts w:cs="Times New Roman"/>
        </w:rPr>
        <w:fldChar w:fldCharType="separate"/>
      </w:r>
      <w:r w:rsidRPr="00236AE7">
        <w:rPr>
          <w:rFonts w:cs="Times New Roman"/>
          <w:noProof/>
        </w:rPr>
        <w:t>(DeSantis et al., 2006)</w:t>
      </w:r>
      <w:r w:rsidRPr="00236AE7">
        <w:rPr>
          <w:rFonts w:cs="Times New Roman"/>
        </w:rPr>
        <w:fldChar w:fldCharType="end"/>
      </w:r>
      <w:r w:rsidRPr="00236AE7">
        <w:rPr>
          <w:rFonts w:cs="Times New Roman"/>
        </w:rPr>
        <w:t xml:space="preserve"> to OTU clusters of 97% sequence similarity.   </w:t>
      </w:r>
    </w:p>
    <w:p w14:paraId="5266C2C3" w14:textId="064497D5" w:rsidR="003A05EB" w:rsidRPr="00236AE7" w:rsidRDefault="003A05EB" w:rsidP="003A05EB">
      <w:pPr>
        <w:rPr>
          <w:rFonts w:cs="Times New Roman"/>
        </w:rPr>
      </w:pPr>
      <w:r>
        <w:rPr>
          <w:rFonts w:cs="Times New Roman"/>
        </w:rPr>
        <w:t xml:space="preserve">Alpha diversity indices, </w:t>
      </w:r>
      <w:r w:rsidRPr="00236AE7">
        <w:rPr>
          <w:rFonts w:cs="Times New Roman"/>
        </w:rPr>
        <w:t xml:space="preserve">Chao1 richness, Shannon’s diversity and </w:t>
      </w:r>
      <w:r>
        <w:rPr>
          <w:rFonts w:cs="Times New Roman"/>
        </w:rPr>
        <w:t>Faith’s phylogenetic diversity,</w:t>
      </w:r>
      <w:r w:rsidRPr="00236AE7">
        <w:rPr>
          <w:rFonts w:cs="Times New Roman"/>
        </w:rPr>
        <w:t xml:space="preserve"> were calculated with the rarefied OTU table using R packages phyloseq </w:t>
      </w:r>
      <w:r w:rsidRPr="00236AE7">
        <w:rPr>
          <w:rFonts w:cs="Times New Roman"/>
        </w:rPr>
        <w:fldChar w:fldCharType="begin"/>
      </w:r>
      <w:r w:rsidR="00FE3753">
        <w:rPr>
          <w:rFonts w:cs="Times New Roman"/>
        </w:rPr>
        <w:instrText xml:space="preserve"> ADDIN EN.CITE &lt;EndNote&gt;&lt;Cite&gt;&lt;Author&gt;McMurdie&lt;/Author&gt;&lt;Year&gt;2013&lt;/Year&gt;&lt;RecNum&gt;48&lt;/RecNum&gt;&lt;DisplayText&gt;(McMurdie and Holmes, 2013)&lt;/DisplayText&gt;&lt;record&gt;&lt;rec-number&gt;48&lt;/rec-number&gt;&lt;foreign-keys&gt;&lt;key app="EN" db-id="xtsa0pvx4pp2reexxfhpz0avwvteswvsre5d" timestamp="1488834581"&gt;48&lt;/key&gt;&lt;/foreign-keys&gt;&lt;ref-type name="Journal Article"&gt;17&lt;/ref-type&gt;&lt;contributors&gt;&lt;authors&gt;&lt;author&gt;McMurdie, P. J.&lt;/author&gt;&lt;author&gt;Holmes, S.&lt;/author&gt;&lt;/authors&gt;&lt;/contributors&gt;&lt;auth-address&gt;Department of Statistics, Stanford University, Stanford, California, United States of America.&lt;/auth-address&gt;&lt;titles&gt;&lt;title&gt;phyloseq: an R package for reproducible interactive analysis and graphics of microbiome census data&lt;/title&gt;&lt;secondary-title&gt;PLoS One&lt;/secondary-title&gt;&lt;/titles&gt;&lt;periodical&gt;&lt;full-title&gt;PLoS One&lt;/full-title&gt;&lt;/periodical&gt;&lt;pages&gt;e61217&lt;/pages&gt;&lt;volume&gt;8&lt;/volume&gt;&lt;number&gt;4&lt;/number&gt;&lt;keywords&gt;&lt;keyword&gt;Data Interpretation, Statistical&lt;/keyword&gt;&lt;keyword&gt;Humans&lt;/keyword&gt;&lt;keyword&gt;*Metagenome&lt;/keyword&gt;&lt;keyword&gt;Multivariate Analysis&lt;/keyword&gt;&lt;keyword&gt;Phylogeny&lt;/keyword&gt;&lt;keyword&gt;Principal Component Analysis&lt;/keyword&gt;&lt;keyword&gt;Sequence Analysis, DNA&lt;/keyword&gt;&lt;keyword&gt;*Software&lt;/keyword&gt;&lt;/keywords&gt;&lt;dates&gt;&lt;year&gt;2013&lt;/year&gt;&lt;/dates&gt;&lt;isbn&gt;1932-6203 (Electronic)&amp;#xD;1932-6203 (Linking)&lt;/isbn&gt;&lt;accession-num&gt;23630581&lt;/accession-num&gt;&lt;urls&gt;&lt;related-urls&gt;&lt;url&gt;https://www.ncbi.nlm.nih.gov/pubmed/23630581&lt;/url&gt;&lt;/related-urls&gt;&lt;/urls&gt;&lt;custom2&gt;PMC3632530&lt;/custom2&gt;&lt;electronic-resource-num&gt;10.1371/journal.pone.0061217&lt;/electronic-resource-num&gt;&lt;/record&gt;&lt;/Cite&gt;&lt;/EndNote&gt;</w:instrText>
      </w:r>
      <w:r w:rsidRPr="00236AE7">
        <w:rPr>
          <w:rFonts w:cs="Times New Roman"/>
        </w:rPr>
        <w:fldChar w:fldCharType="separate"/>
      </w:r>
      <w:r w:rsidRPr="00236AE7">
        <w:rPr>
          <w:rFonts w:cs="Times New Roman"/>
          <w:noProof/>
        </w:rPr>
        <w:t>(McMurdie and Holmes, 2013)</w:t>
      </w:r>
      <w:r w:rsidRPr="00236AE7">
        <w:rPr>
          <w:rFonts w:cs="Times New Roman"/>
        </w:rPr>
        <w:fldChar w:fldCharType="end"/>
      </w:r>
      <w:r w:rsidRPr="00236AE7">
        <w:rPr>
          <w:rFonts w:cs="Times New Roman"/>
        </w:rPr>
        <w:t xml:space="preserve"> and picante </w:t>
      </w:r>
      <w:r w:rsidRPr="00236AE7">
        <w:rPr>
          <w:rFonts w:cs="Times New Roman"/>
        </w:rPr>
        <w:fldChar w:fldCharType="begin"/>
      </w:r>
      <w:r w:rsidR="00FE3753">
        <w:rPr>
          <w:rFonts w:cs="Times New Roman"/>
        </w:rPr>
        <w:instrText xml:space="preserve"> ADDIN EN.CITE &lt;EndNote&gt;&lt;Cite&gt;&lt;Author&gt;Kembel&lt;/Author&gt;&lt;Year&gt;2010&lt;/Year&gt;&lt;RecNum&gt;86&lt;/RecNum&gt;&lt;DisplayText&gt;(Kembel et al., 2010)&lt;/DisplayText&gt;&lt;record&gt;&lt;rec-number&gt;86&lt;/rec-number&gt;&lt;foreign-keys&gt;&lt;key app="EN" db-id="xtsa0pvx4pp2reexxfhpz0avwvteswvsre5d" timestamp="1488834582"&gt;86&lt;/key&gt;&lt;/foreign-keys&gt;&lt;ref-type name="Journal Article"&gt;17&lt;/ref-type&gt;&lt;contributors&gt;&lt;authors&gt;&lt;author&gt;Kembel, Steven W.&lt;/author&gt;&lt;author&gt;Cowan, Peter D.&lt;/author&gt;&lt;author&gt;Helmus, Matthew R.&lt;/author&gt;&lt;author&gt;Cornwell, William K.&lt;/author&gt;&lt;author&gt;Morlon, Helene&lt;/author&gt;&lt;author&gt;Ackerly, David D.&lt;/author&gt;&lt;author&gt;Blomberg, Simon P.&lt;/author&gt;&lt;author&gt;Webb, Campbell O.&lt;/author&gt;&lt;/authors&gt;&lt;/contributors&gt;&lt;titles&gt;&lt;title&gt;Picante: R tools for integrating phylogenies and ecology&lt;/title&gt;&lt;secondary-title&gt;Bioinformatics&lt;/secondary-title&gt;&lt;/titles&gt;&lt;periodical&gt;&lt;full-title&gt;Bioinformatics&lt;/full-title&gt;&lt;/periodical&gt;&lt;pages&gt;1463-1464&lt;/pages&gt;&lt;volume&gt;26&lt;/volume&gt;&lt;number&gt;11&lt;/number&gt;&lt;dates&gt;&lt;year&gt;2010&lt;/year&gt;&lt;/dates&gt;&lt;isbn&gt;1367-4803&lt;/isbn&gt;&lt;urls&gt;&lt;related-urls&gt;&lt;url&gt;http://dx.doi.org/10.1093/bioinformatics/btq166&lt;/url&gt;&lt;/related-urls&gt;&lt;/urls&gt;&lt;electronic-resource-num&gt;10.1093/bioinformatics/btq166&lt;/electronic-resource-num&gt;&lt;/record&gt;&lt;/Cite&gt;&lt;/EndNote&gt;</w:instrText>
      </w:r>
      <w:r w:rsidRPr="00236AE7">
        <w:rPr>
          <w:rFonts w:cs="Times New Roman"/>
        </w:rPr>
        <w:fldChar w:fldCharType="separate"/>
      </w:r>
      <w:r w:rsidRPr="00236AE7">
        <w:rPr>
          <w:rFonts w:cs="Times New Roman"/>
          <w:noProof/>
        </w:rPr>
        <w:t>(Kembel et al., 2010)</w:t>
      </w:r>
      <w:r w:rsidRPr="00236AE7">
        <w:rPr>
          <w:rFonts w:cs="Times New Roman"/>
        </w:rPr>
        <w:fldChar w:fldCharType="end"/>
      </w:r>
      <w:r w:rsidRPr="00236AE7">
        <w:rPr>
          <w:rFonts w:cs="Times New Roman"/>
        </w:rPr>
        <w:t xml:space="preserve">. </w:t>
      </w:r>
      <w:r>
        <w:rPr>
          <w:rFonts w:cs="Times New Roman"/>
        </w:rPr>
        <w:t xml:space="preserve"> </w:t>
      </w:r>
      <w:r w:rsidRPr="00236AE7">
        <w:rPr>
          <w:rFonts w:cs="Times New Roman"/>
        </w:rPr>
        <w:t xml:space="preserve">Beta diversity analysis, specifically the Non-metric Multidimensional Scaling (NMDS) ordination with Unifrac distance, was conducted using the R packages phyloseq </w:t>
      </w:r>
      <w:r w:rsidRPr="00236AE7">
        <w:rPr>
          <w:rFonts w:cs="Times New Roman"/>
        </w:rPr>
        <w:fldChar w:fldCharType="begin"/>
      </w:r>
      <w:r w:rsidR="00FE3753">
        <w:rPr>
          <w:rFonts w:cs="Times New Roman"/>
        </w:rPr>
        <w:instrText xml:space="preserve"> ADDIN EN.CITE &lt;EndNote&gt;&lt;Cite&gt;&lt;Author&gt;McMurdie&lt;/Author&gt;&lt;Year&gt;2013&lt;/Year&gt;&lt;RecNum&gt;48&lt;/RecNum&gt;&lt;DisplayText&gt;(McMurdie and Holmes, 2013)&lt;/DisplayText&gt;&lt;record&gt;&lt;rec-number&gt;48&lt;/rec-number&gt;&lt;foreign-keys&gt;&lt;key app="EN" db-id="xtsa0pvx4pp2reexxfhpz0avwvteswvsre5d" timestamp="1488834581"&gt;48&lt;/key&gt;&lt;/foreign-keys&gt;&lt;ref-type name="Journal Article"&gt;17&lt;/ref-type&gt;&lt;contributors&gt;&lt;authors&gt;&lt;author&gt;McMurdie, P. J.&lt;/author&gt;&lt;author&gt;Holmes, S.&lt;/author&gt;&lt;/authors&gt;&lt;/contributors&gt;&lt;auth-address&gt;Department of Statistics, Stanford University, Stanford, California, United States of America.&lt;/auth-address&gt;&lt;titles&gt;&lt;title&gt;phyloseq: an R package for reproducible interactive analysis and graphics of microbiome census data&lt;/title&gt;&lt;secondary-title&gt;PLoS One&lt;/secondary-title&gt;&lt;/titles&gt;&lt;periodical&gt;&lt;full-title&gt;PLoS One&lt;/full-title&gt;&lt;/periodical&gt;&lt;pages&gt;e61217&lt;/pages&gt;&lt;volume&gt;8&lt;/volume&gt;&lt;number&gt;4&lt;/number&gt;&lt;keywords&gt;&lt;keyword&gt;Data Interpretation, Statistical&lt;/keyword&gt;&lt;keyword&gt;Humans&lt;/keyword&gt;&lt;keyword&gt;*Metagenome&lt;/keyword&gt;&lt;keyword&gt;Multivariate Analysis&lt;/keyword&gt;&lt;keyword&gt;Phylogeny&lt;/keyword&gt;&lt;keyword&gt;Principal Component Analysis&lt;/keyword&gt;&lt;keyword&gt;Sequence Analysis, DNA&lt;/keyword&gt;&lt;keyword&gt;*Software&lt;/keyword&gt;&lt;/keywords&gt;&lt;dates&gt;&lt;year&gt;2013&lt;/year&gt;&lt;/dates&gt;&lt;isbn&gt;1932-6203 (Electronic)&amp;#xD;1932-6203 (Linking)&lt;/isbn&gt;&lt;accession-num&gt;23630581&lt;/accession-num&gt;&lt;urls&gt;&lt;related-urls&gt;&lt;url&gt;https://www.ncbi.nlm.nih.gov/pubmed/23630581&lt;/url&gt;&lt;/related-urls&gt;&lt;/urls&gt;&lt;custom2&gt;PMC3632530&lt;/custom2&gt;&lt;electronic-resource-num&gt;10.1371/journal.pone.0061217&lt;/electronic-resource-num&gt;&lt;/record&gt;&lt;/Cite&gt;&lt;/EndNote&gt;</w:instrText>
      </w:r>
      <w:r w:rsidRPr="00236AE7">
        <w:rPr>
          <w:rFonts w:cs="Times New Roman"/>
        </w:rPr>
        <w:fldChar w:fldCharType="separate"/>
      </w:r>
      <w:r w:rsidRPr="00236AE7">
        <w:rPr>
          <w:rFonts w:cs="Times New Roman"/>
          <w:noProof/>
        </w:rPr>
        <w:t>(McMurdie and Holmes, 2013)</w:t>
      </w:r>
      <w:r w:rsidRPr="00236AE7">
        <w:rPr>
          <w:rFonts w:cs="Times New Roman"/>
        </w:rPr>
        <w:fldChar w:fldCharType="end"/>
      </w:r>
      <w:r w:rsidRPr="00236AE7">
        <w:rPr>
          <w:rFonts w:cs="Times New Roman"/>
        </w:rPr>
        <w:t xml:space="preserve"> and vegan </w:t>
      </w:r>
      <w:r w:rsidRPr="00236AE7">
        <w:rPr>
          <w:rFonts w:cs="Times New Roman"/>
        </w:rPr>
        <w:fldChar w:fldCharType="begin"/>
      </w:r>
      <w:r w:rsidR="00FE3753">
        <w:rPr>
          <w:rFonts w:cs="Times New Roman"/>
        </w:rPr>
        <w:instrText xml:space="preserve"> ADDIN EN.CITE &lt;EndNote&gt;&lt;Cite&gt;&lt;Author&gt;Dixon&lt;/Author&gt;&lt;Year&gt;2003&lt;/Year&gt;&lt;RecNum&gt;47&lt;/RecNum&gt;&lt;DisplayText&gt;(Dixon and Palmer, 2003)&lt;/DisplayText&gt;&lt;record&gt;&lt;rec-number&gt;47&lt;/rec-number&gt;&lt;foreign-keys&gt;&lt;key app="EN" db-id="xtsa0pvx4pp2reexxfhpz0avwvteswvsre5d" timestamp="1488834581"&gt;47&lt;/key&gt;&lt;/foreign-keys&gt;&lt;ref-type name="Journal Article"&gt;17&lt;/ref-type&gt;&lt;contributors&gt;&lt;authors&gt;&lt;author&gt;Dixon, Philip&lt;/author&gt;&lt;author&gt;Palmer, M. W.&lt;/author&gt;&lt;/authors&gt;&lt;/contributors&gt;&lt;titles&gt;&lt;title&gt;VEGAN, a package of R functions for community ecology&lt;/title&gt;&lt;secondary-title&gt;Journal of Vegetation Science&lt;/secondary-title&gt;&lt;/titles&gt;&lt;periodical&gt;&lt;full-title&gt;Journal of Vegetation Science&lt;/full-title&gt;&lt;/periodical&gt;&lt;pages&gt;927-930&lt;/pages&gt;&lt;volume&gt;14&lt;/volume&gt;&lt;number&gt;6&lt;/number&gt;&lt;dates&gt;&lt;year&gt;2003&lt;/year&gt;&lt;pub-dates&gt;&lt;date&gt;2003&lt;/date&gt;&lt;/pub-dates&gt;&lt;/dates&gt;&lt;urls&gt;&lt;related-urls&gt;&lt;url&gt;http://www.bioone.org/doi/abs/10.1658/1100-9233(2003)014%5B0927:VAPORF%5D2.0.CO;2&lt;/url&gt;&lt;/related-urls&gt;&lt;/urls&gt;&lt;remote-database-provider&gt;Google Scholar&lt;/remote-database-provider&gt;&lt;access-date&gt;2015/10/28/00:40:03&lt;/access-date&gt;&lt;/record&gt;&lt;/Cite&gt;&lt;/EndNote&gt;</w:instrText>
      </w:r>
      <w:r w:rsidRPr="00236AE7">
        <w:rPr>
          <w:rFonts w:cs="Times New Roman"/>
        </w:rPr>
        <w:fldChar w:fldCharType="separate"/>
      </w:r>
      <w:r w:rsidRPr="00236AE7">
        <w:rPr>
          <w:rFonts w:cs="Times New Roman"/>
          <w:noProof/>
        </w:rPr>
        <w:t>(Dixon and Palmer, 2003)</w:t>
      </w:r>
      <w:r w:rsidRPr="00236AE7">
        <w:rPr>
          <w:rFonts w:cs="Times New Roman"/>
        </w:rPr>
        <w:fldChar w:fldCharType="end"/>
      </w:r>
      <w:r w:rsidRPr="00236AE7">
        <w:rPr>
          <w:rFonts w:cs="Times New Roman"/>
        </w:rPr>
        <w:t xml:space="preserve">.  </w:t>
      </w:r>
      <w:r>
        <w:rPr>
          <w:rFonts w:cs="Times New Roman"/>
        </w:rPr>
        <w:t>Before ordination</w:t>
      </w:r>
      <w:r w:rsidRPr="00236AE7">
        <w:rPr>
          <w:rFonts w:cs="Times New Roman"/>
        </w:rPr>
        <w:t xml:space="preserve">, the OTU table was normalized by transforming sample counts to relative abundance multiplied by the median sequencing depth.  OTUs of low variance were filtered by using a threshold of coefficient of variation of at least 2. </w:t>
      </w:r>
    </w:p>
    <w:p w14:paraId="4B4A9419" w14:textId="35AA691E" w:rsidR="003A05EB" w:rsidRPr="00236AE7" w:rsidRDefault="003A05EB" w:rsidP="003A05EB">
      <w:pPr>
        <w:rPr>
          <w:rFonts w:cs="Times New Roman"/>
        </w:rPr>
      </w:pPr>
      <w:r>
        <w:rPr>
          <w:rFonts w:cs="Times New Roman"/>
        </w:rPr>
        <w:t xml:space="preserve">ADONIS </w:t>
      </w:r>
      <w:r w:rsidRPr="00236AE7">
        <w:rPr>
          <w:rFonts w:cs="Times New Roman"/>
        </w:rPr>
        <w:t>analysis,</w:t>
      </w:r>
      <w:r>
        <w:rPr>
          <w:rFonts w:cs="Times New Roman"/>
        </w:rPr>
        <w:t xml:space="preserve"> a statistical analysis on microbial community dissimilarities,</w:t>
      </w:r>
      <w:r w:rsidRPr="00236AE7">
        <w:rPr>
          <w:rFonts w:cs="Times New Roman"/>
        </w:rPr>
        <w:t xml:space="preserve"> was done using the online tool, Calypso </w:t>
      </w:r>
      <w:r w:rsidRPr="00236AE7">
        <w:rPr>
          <w:rFonts w:cs="Times New Roman"/>
        </w:rPr>
        <w:fldChar w:fldCharType="begin"/>
      </w:r>
      <w:r w:rsidR="00FE3753">
        <w:rPr>
          <w:rFonts w:cs="Times New Roman"/>
        </w:rPr>
        <w:instrText xml:space="preserve"> ADDIN EN.CITE &lt;EndNote&gt;&lt;Cite&gt;&lt;Author&gt;Zakrzewski&lt;/Author&gt;&lt;Year&gt;2016&lt;/Year&gt;&lt;RecNum&gt;127&lt;/RecNum&gt;&lt;DisplayText&gt;(Zakrzewski et al., 2016)&lt;/DisplayText&gt;&lt;record&gt;&lt;rec-number&gt;127&lt;/rec-number&gt;&lt;foreign-keys&gt;&lt;key app="EN" db-id="xtsa0pvx4pp2reexxfhpz0avwvteswvsre5d" timestamp="1488834583"&gt;127&lt;/key&gt;&lt;/foreign-keys&gt;&lt;ref-type name="Journal Article"&gt;17&lt;/ref-type&gt;&lt;contributors&gt;&lt;authors&gt;&lt;author&gt;Zakrzewski, M.&lt;/author&gt;&lt;author&gt;Proietti, C.&lt;/author&gt;&lt;author&gt;Ellis, J. J.&lt;/author&gt;&lt;author&gt;Hasan, S.&lt;/author&gt;&lt;author&gt;Brion, M. J.&lt;/author&gt;&lt;author&gt;Berger, B.&lt;/author&gt;&lt;author&gt;Krause, L.&lt;/author&gt;&lt;/authors&gt;&lt;/contributors&gt;&lt;auth-address&gt;QIMR Berghofer Medical Research Institute, Brisbane, QLD 4006, Australia.&amp;#xD;The University of Queensland Diamantina Institute, Brisbane, QLD 4102, Australia.&amp;#xD;Nestle Research Center, Vers-chez-les-Blanc, Lausanne, Switzerland.&lt;/auth-address&gt;&lt;titles&gt;&lt;title&gt;Calypso: a user-friendly web-server for mining and visualizing microbiome-environment interactions&lt;/title&gt;&lt;secondary-title&gt;Bioinformatics&lt;/secondary-title&gt;&lt;alt-title&gt;Bioinformatics (Oxford, England)&lt;/alt-title&gt;&lt;/titles&gt;&lt;periodical&gt;&lt;full-title&gt;Bioinformatics&lt;/full-title&gt;&lt;/periodical&gt;&lt;edition&gt;2016/12/28&lt;/edition&gt;&lt;dates&gt;&lt;year&gt;2016&lt;/year&gt;&lt;pub-dates&gt;&lt;date&gt;Dec 24&lt;/date&gt;&lt;/pub-dates&gt;&lt;/dates&gt;&lt;isbn&gt;1367-4803&lt;/isbn&gt;&lt;accession-num&gt;28025202&lt;/accession-num&gt;&lt;urls&gt;&lt;/urls&gt;&lt;electronic-resource-num&gt;10.1093/bioinformatics/btw725&lt;/electronic-resource-num&gt;&lt;remote-database-provider&gt;NLM&lt;/remote-database-provider&gt;&lt;language&gt;eng&lt;/language&gt;&lt;/record&gt;&lt;/Cite&gt;&lt;/EndNote&gt;</w:instrText>
      </w:r>
      <w:r w:rsidRPr="00236AE7">
        <w:rPr>
          <w:rFonts w:cs="Times New Roman"/>
        </w:rPr>
        <w:fldChar w:fldCharType="separate"/>
      </w:r>
      <w:r w:rsidRPr="00236AE7">
        <w:rPr>
          <w:rFonts w:cs="Times New Roman"/>
          <w:noProof/>
        </w:rPr>
        <w:t>(Zakrzewski et al., 2016)</w:t>
      </w:r>
      <w:r w:rsidRPr="00236AE7">
        <w:rPr>
          <w:rFonts w:cs="Times New Roman"/>
        </w:rPr>
        <w:fldChar w:fldCharType="end"/>
      </w:r>
      <w:r w:rsidRPr="00236AE7">
        <w:rPr>
          <w:rFonts w:cs="Times New Roman"/>
        </w:rPr>
        <w:t xml:space="preserve">.  </w:t>
      </w:r>
      <w:r>
        <w:rPr>
          <w:rFonts w:cs="Times New Roman"/>
        </w:rPr>
        <w:t>ADONIS</w:t>
      </w:r>
      <w:r w:rsidRPr="00236AE7">
        <w:rPr>
          <w:rFonts w:cs="Times New Roman"/>
        </w:rPr>
        <w:t xml:space="preserve"> was used to compare microbial communities between experimental factors—sample type, lignin amendment and phosphate amendment.  </w:t>
      </w:r>
      <w:r>
        <w:rPr>
          <w:rFonts w:cs="Times New Roman"/>
        </w:rPr>
        <w:t>ADONIS</w:t>
      </w:r>
      <w:r w:rsidRPr="00236AE7">
        <w:rPr>
          <w:rFonts w:cs="Times New Roman"/>
        </w:rPr>
        <w:t xml:space="preserve"> was repeated at </w:t>
      </w:r>
      <w:r>
        <w:rPr>
          <w:rFonts w:cs="Times New Roman"/>
        </w:rPr>
        <w:t xml:space="preserve">different levels of resolution: </w:t>
      </w:r>
      <w:r w:rsidRPr="00236AE7">
        <w:rPr>
          <w:rFonts w:cs="Times New Roman"/>
        </w:rPr>
        <w:t>OTU, species, genus</w:t>
      </w:r>
      <w:r>
        <w:rPr>
          <w:rFonts w:cs="Times New Roman"/>
        </w:rPr>
        <w:t>,</w:t>
      </w:r>
      <w:r w:rsidRPr="00236AE7">
        <w:rPr>
          <w:rFonts w:cs="Times New Roman"/>
        </w:rPr>
        <w:t xml:space="preserve"> and family level.  Bray-Curtis distance was used</w:t>
      </w:r>
      <w:r>
        <w:rPr>
          <w:rFonts w:cs="Times New Roman"/>
        </w:rPr>
        <w:t xml:space="preserve"> for all ADONIS tests</w:t>
      </w:r>
      <w:r w:rsidRPr="00236AE7">
        <w:rPr>
          <w:rFonts w:cs="Times New Roman"/>
        </w:rPr>
        <w:t>.  OTU data was filtered and normalized using default settings on Calypso.</w:t>
      </w:r>
    </w:p>
    <w:p w14:paraId="07205415" w14:textId="77777777" w:rsidR="003A05EB" w:rsidRPr="00236AE7" w:rsidRDefault="003A05EB" w:rsidP="003A05EB">
      <w:pPr>
        <w:rPr>
          <w:rFonts w:cs="Times New Roman"/>
        </w:rPr>
      </w:pPr>
      <w:r w:rsidRPr="00236AE7">
        <w:rPr>
          <w:rFonts w:cs="Times New Roman"/>
        </w:rPr>
        <w:br w:type="page"/>
      </w:r>
    </w:p>
    <w:p w14:paraId="7E466AAA" w14:textId="77777777" w:rsidR="003A05EB" w:rsidRPr="00236AE7" w:rsidRDefault="003A05EB" w:rsidP="003A05EB">
      <w:pPr>
        <w:pStyle w:val="Heading2"/>
      </w:pPr>
      <w:bookmarkStart w:id="113" w:name="_Toc476583493"/>
      <w:r w:rsidRPr="00236AE7">
        <w:lastRenderedPageBreak/>
        <w:t>Results</w:t>
      </w:r>
      <w:bookmarkEnd w:id="113"/>
    </w:p>
    <w:p w14:paraId="6E76EF12" w14:textId="77777777" w:rsidR="003A05EB" w:rsidRPr="00236AE7" w:rsidRDefault="003A05EB" w:rsidP="003A05EB">
      <w:pPr>
        <w:rPr>
          <w:rFonts w:cs="Times New Roman"/>
        </w:rPr>
      </w:pPr>
      <w:r w:rsidRPr="00236AE7">
        <w:rPr>
          <w:rFonts w:cs="Times New Roman"/>
        </w:rPr>
        <w:t xml:space="preserve">Insoluble purified Organosolv lignin was </w:t>
      </w:r>
      <w:r>
        <w:rPr>
          <w:rFonts w:cs="Times New Roman"/>
        </w:rPr>
        <w:t>aerobically incubated with Eastern Mediterranean</w:t>
      </w:r>
      <w:r w:rsidRPr="00236AE7">
        <w:rPr>
          <w:rFonts w:cs="Times New Roman"/>
        </w:rPr>
        <w:t xml:space="preserve"> seawater and sediment for 2 </w:t>
      </w:r>
      <w:r>
        <w:rPr>
          <w:rFonts w:cs="Times New Roman"/>
        </w:rPr>
        <w:t>weeks</w:t>
      </w:r>
      <w:r w:rsidRPr="00236AE7">
        <w:rPr>
          <w:rFonts w:cs="Times New Roman"/>
        </w:rPr>
        <w:t xml:space="preserve">.  After two weeks, the insoluble Organosolv lignin substrate appeared to partially solubilize within the seawater microcosms.  The seawater microcosms were more brown in color at the end of the experiment (Figure S1).  In contrast, the aqueous fraction of the lignin-amended sediment microcosms remained colorless. </w:t>
      </w:r>
    </w:p>
    <w:p w14:paraId="63BE745B" w14:textId="77777777" w:rsidR="003A05EB" w:rsidRPr="003A05EB" w:rsidRDefault="003A05EB" w:rsidP="003A05EB">
      <w:pPr>
        <w:pStyle w:val="Heading3"/>
      </w:pPr>
      <w:bookmarkStart w:id="114" w:name="_Toc476583494"/>
      <w:r w:rsidRPr="003A05EB">
        <w:t>Respirometry</w:t>
      </w:r>
      <w:bookmarkEnd w:id="114"/>
      <w:r w:rsidRPr="003A05EB">
        <w:t xml:space="preserve"> </w:t>
      </w:r>
    </w:p>
    <w:p w14:paraId="1C82B9C7" w14:textId="77777777" w:rsidR="003A05EB" w:rsidRPr="00236AE7" w:rsidRDefault="003A05EB" w:rsidP="003A05EB">
      <w:pPr>
        <w:rPr>
          <w:rFonts w:cs="Times New Roman"/>
        </w:rPr>
      </w:pPr>
      <w:r w:rsidRPr="00236AE7">
        <w:rPr>
          <w:rFonts w:cs="Times New Roman"/>
        </w:rPr>
        <w:t>Lignin increased the production of carbon dioxide in both the sediment and seawater</w:t>
      </w:r>
      <w:r>
        <w:rPr>
          <w:rFonts w:cs="Times New Roman"/>
        </w:rPr>
        <w:t xml:space="preserve"> (Figure 2)</w:t>
      </w:r>
      <w:r w:rsidRPr="00236AE7">
        <w:rPr>
          <w:rFonts w:cs="Times New Roman"/>
        </w:rPr>
        <w:t xml:space="preserve">.  Similar amounts of carbon dioxide were produced by seawater and sediment microcosms in response to lignin.  </w:t>
      </w:r>
      <w:r>
        <w:rPr>
          <w:rFonts w:cs="Times New Roman"/>
        </w:rPr>
        <w:t xml:space="preserve">The </w:t>
      </w:r>
      <w:r w:rsidRPr="00236AE7">
        <w:rPr>
          <w:rFonts w:cs="Times New Roman"/>
        </w:rPr>
        <w:t>sediment microcosms amended with lignin including the ones amended with phosphate</w:t>
      </w:r>
      <w:r>
        <w:rPr>
          <w:rFonts w:cs="Times New Roman"/>
        </w:rPr>
        <w:t xml:space="preserve"> (n=4)</w:t>
      </w:r>
      <w:r w:rsidRPr="00236AE7">
        <w:rPr>
          <w:rFonts w:cs="Times New Roman"/>
        </w:rPr>
        <w:t xml:space="preserve"> produced significantly higher amounts of carbon dioxide than </w:t>
      </w:r>
      <w:r>
        <w:rPr>
          <w:rFonts w:cs="Times New Roman"/>
        </w:rPr>
        <w:t xml:space="preserve">the other </w:t>
      </w:r>
      <w:r w:rsidRPr="00236AE7">
        <w:rPr>
          <w:rFonts w:cs="Times New Roman"/>
        </w:rPr>
        <w:t>sediment microcosms without lignin</w:t>
      </w:r>
      <w:r>
        <w:rPr>
          <w:rFonts w:cs="Times New Roman"/>
        </w:rPr>
        <w:t xml:space="preserve"> (n=4)</w:t>
      </w:r>
      <w:r w:rsidRPr="00236AE7">
        <w:rPr>
          <w:rFonts w:cs="Times New Roman"/>
        </w:rPr>
        <w:t xml:space="preserve"> (</w:t>
      </w:r>
      <w:r>
        <w:rPr>
          <w:rFonts w:cs="Times New Roman"/>
        </w:rPr>
        <w:t>T-TEST</w:t>
      </w:r>
      <w:r w:rsidRPr="00236AE7">
        <w:rPr>
          <w:rFonts w:cs="Times New Roman"/>
        </w:rPr>
        <w:t xml:space="preserve"> p-value=0.00033).  The </w:t>
      </w:r>
      <w:r>
        <w:rPr>
          <w:rFonts w:cs="Times New Roman"/>
        </w:rPr>
        <w:t xml:space="preserve">lignin-amended </w:t>
      </w:r>
      <w:r w:rsidRPr="00236AE7">
        <w:rPr>
          <w:rFonts w:cs="Times New Roman"/>
        </w:rPr>
        <w:t xml:space="preserve">sediment microcosms produced on average 3572 µg of carbon dioxide which is 6 times higher than the </w:t>
      </w:r>
      <w:r>
        <w:rPr>
          <w:rFonts w:cs="Times New Roman"/>
        </w:rPr>
        <w:t>unamended sediment</w:t>
      </w:r>
      <w:r w:rsidRPr="00236AE7">
        <w:rPr>
          <w:rFonts w:cs="Times New Roman"/>
        </w:rPr>
        <w:t xml:space="preserve">.  Seawater </w:t>
      </w:r>
      <w:r>
        <w:rPr>
          <w:rFonts w:cs="Times New Roman"/>
        </w:rPr>
        <w:t>amended with</w:t>
      </w:r>
      <w:r w:rsidRPr="00236AE7">
        <w:rPr>
          <w:rFonts w:cs="Times New Roman"/>
        </w:rPr>
        <w:t xml:space="preserve"> lignin </w:t>
      </w:r>
      <w:r>
        <w:rPr>
          <w:rFonts w:cs="Times New Roman"/>
        </w:rPr>
        <w:t>(n=4) also</w:t>
      </w:r>
      <w:r w:rsidRPr="00236AE7">
        <w:rPr>
          <w:rFonts w:cs="Times New Roman"/>
        </w:rPr>
        <w:t xml:space="preserve"> </w:t>
      </w:r>
      <w:r>
        <w:rPr>
          <w:rFonts w:cs="Times New Roman"/>
        </w:rPr>
        <w:t>produced</w:t>
      </w:r>
      <w:r w:rsidRPr="00236AE7">
        <w:rPr>
          <w:rFonts w:cs="Times New Roman"/>
        </w:rPr>
        <w:t xml:space="preserve"> significantly more carbon dioxide than </w:t>
      </w:r>
      <w:r>
        <w:rPr>
          <w:rFonts w:cs="Times New Roman"/>
        </w:rPr>
        <w:t>unamended seawater (n=4)</w:t>
      </w:r>
      <w:r w:rsidRPr="00236AE7">
        <w:rPr>
          <w:rFonts w:cs="Times New Roman"/>
        </w:rPr>
        <w:t xml:space="preserve"> (</w:t>
      </w:r>
      <w:r>
        <w:rPr>
          <w:rFonts w:cs="Times New Roman"/>
        </w:rPr>
        <w:t>T-TEST</w:t>
      </w:r>
      <w:r w:rsidRPr="00236AE7">
        <w:rPr>
          <w:rFonts w:cs="Times New Roman"/>
        </w:rPr>
        <w:t xml:space="preserve"> p-value=0.0034).  After the 2 </w:t>
      </w:r>
      <w:r>
        <w:rPr>
          <w:rFonts w:cs="Times New Roman"/>
        </w:rPr>
        <w:t>weeks</w:t>
      </w:r>
      <w:r w:rsidRPr="00236AE7">
        <w:rPr>
          <w:rFonts w:cs="Times New Roman"/>
        </w:rPr>
        <w:t xml:space="preserve"> of incubation, </w:t>
      </w:r>
      <w:r>
        <w:rPr>
          <w:rFonts w:cs="Times New Roman"/>
        </w:rPr>
        <w:t>the rate of carbon dioxide production was still high and oxygen was still being utilized (Figure S5).</w:t>
      </w:r>
      <w:r w:rsidRPr="00236AE7">
        <w:rPr>
          <w:rFonts w:cs="Times New Roman"/>
        </w:rPr>
        <w:t xml:space="preserve">  </w:t>
      </w:r>
      <w:r>
        <w:rPr>
          <w:rFonts w:cs="Times New Roman"/>
        </w:rPr>
        <w:t>The rate of production within lignin-amended microcosms at the final timepoint were on average</w:t>
      </w:r>
      <w:r w:rsidRPr="00236AE7">
        <w:rPr>
          <w:rFonts w:cs="Times New Roman"/>
        </w:rPr>
        <w:t xml:space="preserve"> 5.86 µg of carbon dioxide per hour while t</w:t>
      </w:r>
      <w:r>
        <w:rPr>
          <w:rFonts w:cs="Times New Roman"/>
        </w:rPr>
        <w:t>he unamended microcosms were</w:t>
      </w:r>
      <w:r w:rsidRPr="00236AE7">
        <w:rPr>
          <w:rFonts w:cs="Times New Roman"/>
        </w:rPr>
        <w:t xml:space="preserve"> </w:t>
      </w:r>
      <w:r>
        <w:rPr>
          <w:rFonts w:cs="Times New Roman"/>
        </w:rPr>
        <w:t xml:space="preserve">only </w:t>
      </w:r>
      <w:r w:rsidRPr="00236AE7">
        <w:rPr>
          <w:rFonts w:cs="Times New Roman"/>
        </w:rPr>
        <w:t>0.55ug of carbon dioxide per hour</w:t>
      </w:r>
      <w:r>
        <w:rPr>
          <w:rFonts w:cs="Times New Roman"/>
        </w:rPr>
        <w:t>.</w:t>
      </w:r>
    </w:p>
    <w:p w14:paraId="5E1DBE4A" w14:textId="77777777" w:rsidR="003A05EB" w:rsidRPr="00236AE7" w:rsidRDefault="003A05EB" w:rsidP="003A05EB">
      <w:pPr>
        <w:rPr>
          <w:rFonts w:cs="Times New Roman"/>
        </w:rPr>
      </w:pPr>
      <w:r w:rsidRPr="00236AE7">
        <w:rPr>
          <w:rFonts w:cs="Times New Roman"/>
        </w:rPr>
        <w:t>Phosphate did not significantly increase production of carbon dioxide within lignin-amended microcosms.  It did, however, boost production of carbon dioxide within sediment and seawater microcosms without lignin.  Phosphate increased the accumulation of carbon dioxide in sediment and seawater over 5-fold.  However, within lignin amended microcosms, phosphate did not significantly increase the amount</w:t>
      </w:r>
      <w:r>
        <w:rPr>
          <w:rFonts w:cs="Times New Roman"/>
        </w:rPr>
        <w:t xml:space="preserve"> of carbon dioxide</w:t>
      </w:r>
      <w:r w:rsidRPr="00236AE7">
        <w:rPr>
          <w:rFonts w:cs="Times New Roman"/>
        </w:rPr>
        <w:t xml:space="preserve"> accumulation.</w:t>
      </w:r>
    </w:p>
    <w:p w14:paraId="361A0329" w14:textId="77777777" w:rsidR="003A05EB" w:rsidRPr="00E94AEF" w:rsidRDefault="003A05EB" w:rsidP="003A05EB">
      <w:pPr>
        <w:rPr>
          <w:rFonts w:cs="Times New Roman"/>
        </w:rPr>
      </w:pPr>
      <w:r w:rsidRPr="00236AE7">
        <w:rPr>
          <w:rFonts w:cs="Times New Roman"/>
        </w:rPr>
        <w:t xml:space="preserve">The pH of the microcosms did not change after incubation and remained at pH 8.  Total inorganic carbon measurement did not correlate well with respiration levels, which preclude possibility of carbonate and bicarbonate of the seawater turning into carbon dioxide </w:t>
      </w:r>
      <w:r>
        <w:rPr>
          <w:rFonts w:cs="Times New Roman"/>
        </w:rPr>
        <w:t xml:space="preserve">gas </w:t>
      </w:r>
      <w:r w:rsidRPr="00236AE7">
        <w:rPr>
          <w:rFonts w:cs="Times New Roman"/>
        </w:rPr>
        <w:t>abiotically</w:t>
      </w:r>
      <w:r>
        <w:rPr>
          <w:rFonts w:cs="Times New Roman"/>
        </w:rPr>
        <w:t xml:space="preserve"> (Figure S6</w:t>
      </w:r>
      <w:r w:rsidRPr="00236AE7">
        <w:rPr>
          <w:rFonts w:cs="Times New Roman"/>
        </w:rPr>
        <w:t xml:space="preserve">).  </w:t>
      </w:r>
    </w:p>
    <w:p w14:paraId="1EF8136A" w14:textId="77777777" w:rsidR="003A05EB" w:rsidRPr="00236AE7" w:rsidRDefault="003A05EB" w:rsidP="003A05EB">
      <w:pPr>
        <w:pStyle w:val="Heading3"/>
      </w:pPr>
      <w:bookmarkStart w:id="115" w:name="_Toc476583495"/>
      <w:r w:rsidRPr="00236AE7">
        <w:t>Cell Counts</w:t>
      </w:r>
      <w:bookmarkEnd w:id="115"/>
    </w:p>
    <w:p w14:paraId="2E0D82FB" w14:textId="77777777" w:rsidR="003A05EB" w:rsidRPr="00E94AEF" w:rsidRDefault="003A05EB" w:rsidP="003A05EB">
      <w:pPr>
        <w:rPr>
          <w:rFonts w:cs="Times New Roman"/>
        </w:rPr>
      </w:pPr>
      <w:r w:rsidRPr="00236AE7">
        <w:rPr>
          <w:rFonts w:cs="Times New Roman"/>
        </w:rPr>
        <w:t>Cell counts between microcosms varied only slightly ranging from 10</w:t>
      </w:r>
      <w:r w:rsidRPr="00236AE7">
        <w:rPr>
          <w:rFonts w:cs="Times New Roman"/>
          <w:vertAlign w:val="superscript"/>
        </w:rPr>
        <w:t>6</w:t>
      </w:r>
      <w:r w:rsidRPr="00236AE7">
        <w:rPr>
          <w:rFonts w:cs="Times New Roman"/>
        </w:rPr>
        <w:t xml:space="preserve"> to 10</w:t>
      </w:r>
      <w:r w:rsidRPr="00236AE7">
        <w:rPr>
          <w:rFonts w:cs="Times New Roman"/>
          <w:vertAlign w:val="superscript"/>
        </w:rPr>
        <w:t xml:space="preserve">7 </w:t>
      </w:r>
      <w:r w:rsidRPr="00236AE7">
        <w:rPr>
          <w:rFonts w:cs="Times New Roman"/>
        </w:rPr>
        <w:t>cells per ml</w:t>
      </w:r>
      <w:r>
        <w:rPr>
          <w:rFonts w:cs="Times New Roman"/>
        </w:rPr>
        <w:t xml:space="preserve"> (Figure 3)</w:t>
      </w:r>
      <w:r w:rsidRPr="00236AE7">
        <w:rPr>
          <w:rFonts w:cs="Times New Roman"/>
        </w:rPr>
        <w:t>.  Lignin did not significantly change the cell counts in sediment microcosms (</w:t>
      </w:r>
      <w:r>
        <w:rPr>
          <w:rFonts w:cs="Times New Roman"/>
        </w:rPr>
        <w:t>T-TEST</w:t>
      </w:r>
      <w:r w:rsidRPr="00236AE7">
        <w:rPr>
          <w:rFonts w:cs="Times New Roman"/>
        </w:rPr>
        <w:t xml:space="preserve"> p-value&gt;0.05).  </w:t>
      </w:r>
      <w:r>
        <w:rPr>
          <w:rFonts w:cs="Times New Roman"/>
        </w:rPr>
        <w:t>The cell counts of most lignin-</w:t>
      </w:r>
      <w:r w:rsidRPr="00236AE7">
        <w:rPr>
          <w:rFonts w:cs="Times New Roman"/>
        </w:rPr>
        <w:t>amended seawater</w:t>
      </w:r>
      <w:r>
        <w:rPr>
          <w:rFonts w:cs="Times New Roman"/>
        </w:rPr>
        <w:t xml:space="preserve"> microcosms were below detectable limits</w:t>
      </w:r>
      <w:r w:rsidRPr="00236AE7">
        <w:rPr>
          <w:rFonts w:cs="Times New Roman"/>
        </w:rPr>
        <w:t>.  Phosphate had a slight</w:t>
      </w:r>
      <w:r>
        <w:rPr>
          <w:rFonts w:cs="Times New Roman"/>
        </w:rPr>
        <w:t>ly</w:t>
      </w:r>
      <w:r w:rsidRPr="00236AE7">
        <w:rPr>
          <w:rFonts w:cs="Times New Roman"/>
        </w:rPr>
        <w:t xml:space="preserve"> negative </w:t>
      </w:r>
      <w:r>
        <w:rPr>
          <w:rFonts w:cs="Times New Roman"/>
        </w:rPr>
        <w:t>effect</w:t>
      </w:r>
      <w:r w:rsidRPr="00236AE7">
        <w:rPr>
          <w:rFonts w:cs="Times New Roman"/>
        </w:rPr>
        <w:t xml:space="preserve"> of cell numbers (</w:t>
      </w:r>
      <w:r>
        <w:rPr>
          <w:rFonts w:cs="Times New Roman"/>
        </w:rPr>
        <w:t>T-TEST</w:t>
      </w:r>
      <w:r w:rsidRPr="00236AE7">
        <w:rPr>
          <w:rFonts w:cs="Times New Roman"/>
        </w:rPr>
        <w:t xml:space="preserve"> p-value=0.023).  </w:t>
      </w:r>
      <w:r>
        <w:rPr>
          <w:rFonts w:cs="Times New Roman"/>
        </w:rPr>
        <w:t xml:space="preserve">Phosphate-amended microcosms had </w:t>
      </w:r>
      <w:r w:rsidRPr="00236AE7">
        <w:rPr>
          <w:rFonts w:cs="Times New Roman"/>
        </w:rPr>
        <w:t>3.0x10</w:t>
      </w:r>
      <w:r w:rsidRPr="00236AE7">
        <w:rPr>
          <w:rFonts w:cs="Times New Roman"/>
          <w:vertAlign w:val="superscript"/>
        </w:rPr>
        <w:t>6</w:t>
      </w:r>
      <w:r w:rsidRPr="00236AE7">
        <w:rPr>
          <w:rFonts w:cs="Times New Roman"/>
        </w:rPr>
        <w:t xml:space="preserve"> </w:t>
      </w:r>
      <w:r>
        <w:rPr>
          <w:rFonts w:cs="Times New Roman"/>
        </w:rPr>
        <w:t xml:space="preserve">cells per ml on average </w:t>
      </w:r>
      <w:r w:rsidRPr="00236AE7">
        <w:rPr>
          <w:rFonts w:cs="Times New Roman"/>
        </w:rPr>
        <w:t xml:space="preserve">while </w:t>
      </w:r>
      <w:r>
        <w:rPr>
          <w:rFonts w:cs="Times New Roman"/>
        </w:rPr>
        <w:t>microcosms without phosphate</w:t>
      </w:r>
      <w:r w:rsidRPr="00236AE7">
        <w:rPr>
          <w:rFonts w:cs="Times New Roman"/>
        </w:rPr>
        <w:t xml:space="preserve"> were twice as high at 7.6x10</w:t>
      </w:r>
      <w:r w:rsidRPr="00236AE7">
        <w:rPr>
          <w:rFonts w:cs="Times New Roman"/>
          <w:vertAlign w:val="superscript"/>
        </w:rPr>
        <w:t>6</w:t>
      </w:r>
      <w:r>
        <w:rPr>
          <w:rFonts w:cs="Times New Roman"/>
          <w:vertAlign w:val="superscript"/>
        </w:rPr>
        <w:t xml:space="preserve"> </w:t>
      </w:r>
      <w:r w:rsidRPr="00F7542B">
        <w:rPr>
          <w:rFonts w:cs="Times New Roman"/>
        </w:rPr>
        <w:t>cells per ml</w:t>
      </w:r>
      <w:r w:rsidRPr="00236AE7">
        <w:rPr>
          <w:rFonts w:cs="Times New Roman"/>
        </w:rPr>
        <w:t>.</w:t>
      </w:r>
    </w:p>
    <w:p w14:paraId="576696DF" w14:textId="77777777" w:rsidR="003A05EB" w:rsidRPr="00236AE7" w:rsidRDefault="003A05EB" w:rsidP="003A05EB">
      <w:pPr>
        <w:pStyle w:val="Heading3"/>
      </w:pPr>
      <w:bookmarkStart w:id="116" w:name="_Toc476583496"/>
      <w:r w:rsidRPr="00236AE7">
        <w:lastRenderedPageBreak/>
        <w:t>Enzyme Activity</w:t>
      </w:r>
      <w:bookmarkEnd w:id="116"/>
    </w:p>
    <w:p w14:paraId="15B6D1FD" w14:textId="77777777" w:rsidR="003A05EB" w:rsidRPr="00236AE7" w:rsidRDefault="003A05EB" w:rsidP="003A05EB">
      <w:pPr>
        <w:rPr>
          <w:rFonts w:cs="Times New Roman"/>
        </w:rPr>
      </w:pPr>
      <w:r w:rsidRPr="00236AE7">
        <w:rPr>
          <w:rFonts w:cs="Times New Roman"/>
        </w:rPr>
        <w:t>Extracellular enzyme activities</w:t>
      </w:r>
      <w:r>
        <w:rPr>
          <w:rFonts w:cs="Times New Roman"/>
        </w:rPr>
        <w:t>, phenol oxidase and peroxidase,</w:t>
      </w:r>
      <w:r w:rsidRPr="00236AE7">
        <w:rPr>
          <w:rFonts w:cs="Times New Roman"/>
        </w:rPr>
        <w:t xml:space="preserve"> on model lignin L-Dopa were higher in lignin-amended microcosms</w:t>
      </w:r>
      <w:r>
        <w:rPr>
          <w:rFonts w:cs="Times New Roman"/>
        </w:rPr>
        <w:t xml:space="preserve"> (Figure 4a and 4b)</w:t>
      </w:r>
      <w:r w:rsidRPr="00236AE7">
        <w:rPr>
          <w:rFonts w:cs="Times New Roman"/>
        </w:rPr>
        <w:t xml:space="preserve">.  The </w:t>
      </w:r>
      <w:r>
        <w:rPr>
          <w:rFonts w:cs="Times New Roman"/>
        </w:rPr>
        <w:t>lignin-amended</w:t>
      </w:r>
      <w:r w:rsidRPr="00236AE7">
        <w:rPr>
          <w:rFonts w:cs="Times New Roman"/>
        </w:rPr>
        <w:t xml:space="preserve"> sediment microcosms </w:t>
      </w:r>
      <w:r>
        <w:rPr>
          <w:rFonts w:cs="Times New Roman"/>
        </w:rPr>
        <w:t xml:space="preserve">had significant higher </w:t>
      </w:r>
      <w:r w:rsidRPr="00236AE7">
        <w:rPr>
          <w:rFonts w:cs="Times New Roman"/>
        </w:rPr>
        <w:t>phenol oxidase (</w:t>
      </w:r>
      <w:r>
        <w:rPr>
          <w:rFonts w:cs="Times New Roman"/>
        </w:rPr>
        <w:t>T-TEST</w:t>
      </w:r>
      <w:r w:rsidRPr="00236AE7">
        <w:rPr>
          <w:rFonts w:cs="Times New Roman"/>
        </w:rPr>
        <w:t xml:space="preserve"> p-value=0.0009) and peroxidase activity</w:t>
      </w:r>
      <w:r>
        <w:rPr>
          <w:rFonts w:cs="Times New Roman"/>
        </w:rPr>
        <w:t xml:space="preserve"> than the unamended sediment</w:t>
      </w:r>
      <w:r w:rsidRPr="00236AE7">
        <w:rPr>
          <w:rFonts w:cs="Times New Roman"/>
        </w:rPr>
        <w:t xml:space="preserve"> (</w:t>
      </w:r>
      <w:r>
        <w:rPr>
          <w:rFonts w:cs="Times New Roman"/>
        </w:rPr>
        <w:t>T-TEST</w:t>
      </w:r>
      <w:r w:rsidRPr="00236AE7">
        <w:rPr>
          <w:rFonts w:cs="Times New Roman"/>
        </w:rPr>
        <w:t xml:space="preserve"> p-value= </w:t>
      </w:r>
      <w:r w:rsidRPr="00236AE7">
        <w:rPr>
          <w:rFonts w:cs="Times New Roman"/>
          <w:color w:val="000000"/>
        </w:rPr>
        <w:t>7.01763E-06)</w:t>
      </w:r>
      <w:r w:rsidRPr="00236AE7">
        <w:rPr>
          <w:rFonts w:cs="Times New Roman"/>
        </w:rPr>
        <w:t xml:space="preserve">.  Within seawater microcosms, </w:t>
      </w:r>
      <w:r>
        <w:rPr>
          <w:rFonts w:cs="Times New Roman"/>
        </w:rPr>
        <w:t>only the</w:t>
      </w:r>
      <w:r w:rsidRPr="00236AE7">
        <w:rPr>
          <w:rFonts w:cs="Times New Roman"/>
        </w:rPr>
        <w:t xml:space="preserve"> peroxidase activity</w:t>
      </w:r>
      <w:r>
        <w:rPr>
          <w:rFonts w:cs="Times New Roman"/>
        </w:rPr>
        <w:t xml:space="preserve"> was significantly higher in the lignin-amended microcosms</w:t>
      </w:r>
      <w:r w:rsidRPr="00236AE7">
        <w:rPr>
          <w:rFonts w:cs="Times New Roman"/>
        </w:rPr>
        <w:t xml:space="preserve"> (</w:t>
      </w:r>
      <w:r>
        <w:rPr>
          <w:rFonts w:cs="Times New Roman"/>
        </w:rPr>
        <w:t>T-TEST</w:t>
      </w:r>
      <w:r w:rsidRPr="00236AE7">
        <w:rPr>
          <w:rFonts w:cs="Times New Roman"/>
        </w:rPr>
        <w:t xml:space="preserve"> p-value= </w:t>
      </w:r>
      <w:r w:rsidRPr="00236AE7">
        <w:rPr>
          <w:rFonts w:cs="Times New Roman"/>
          <w:color w:val="000000"/>
        </w:rPr>
        <w:t>0.009).</w:t>
      </w:r>
    </w:p>
    <w:p w14:paraId="21A29CBF" w14:textId="77777777" w:rsidR="003A05EB" w:rsidRDefault="003A05EB" w:rsidP="003A05EB">
      <w:pPr>
        <w:rPr>
          <w:rFonts w:cs="Times New Roman"/>
        </w:rPr>
      </w:pPr>
      <w:r>
        <w:rPr>
          <w:rFonts w:cs="Times New Roman"/>
        </w:rPr>
        <w:t>Among the lignin-amended microcosms, s</w:t>
      </w:r>
      <w:r w:rsidRPr="00236AE7">
        <w:rPr>
          <w:rFonts w:cs="Times New Roman"/>
        </w:rPr>
        <w:t xml:space="preserve">ediment microcosms had more phenol oxidase and peroxidase activity than seawater microcosms.  Phenol oxidase </w:t>
      </w:r>
      <w:r>
        <w:rPr>
          <w:rFonts w:cs="Times New Roman"/>
        </w:rPr>
        <w:t xml:space="preserve">activity </w:t>
      </w:r>
      <w:r w:rsidRPr="00236AE7">
        <w:rPr>
          <w:rFonts w:cs="Times New Roman"/>
        </w:rPr>
        <w:t xml:space="preserve">within </w:t>
      </w:r>
      <w:r>
        <w:rPr>
          <w:rFonts w:cs="Times New Roman"/>
        </w:rPr>
        <w:t xml:space="preserve">the </w:t>
      </w:r>
      <w:r w:rsidRPr="00236AE7">
        <w:rPr>
          <w:rFonts w:cs="Times New Roman"/>
        </w:rPr>
        <w:t xml:space="preserve">sediment microcosms were 12% higher than the seawater.  Peroxidase activity was 3.5 times higher </w:t>
      </w:r>
      <w:r>
        <w:rPr>
          <w:rFonts w:cs="Times New Roman"/>
        </w:rPr>
        <w:t xml:space="preserve">in sediment </w:t>
      </w:r>
      <w:r w:rsidRPr="00236AE7">
        <w:rPr>
          <w:rFonts w:cs="Times New Roman"/>
        </w:rPr>
        <w:t xml:space="preserve">than seawater.  </w:t>
      </w:r>
    </w:p>
    <w:p w14:paraId="766409F3" w14:textId="77777777" w:rsidR="003A05EB" w:rsidRPr="00236AE7" w:rsidRDefault="003A05EB" w:rsidP="003A05EB">
      <w:pPr>
        <w:rPr>
          <w:rFonts w:cs="Times New Roman"/>
        </w:rPr>
      </w:pPr>
      <w:r>
        <w:rPr>
          <w:rFonts w:cs="Times New Roman"/>
        </w:rPr>
        <w:t xml:space="preserve">In general, all microcosms had less </w:t>
      </w:r>
      <w:r w:rsidRPr="00236AE7">
        <w:rPr>
          <w:rFonts w:cs="Times New Roman"/>
        </w:rPr>
        <w:t xml:space="preserve">peroxidase </w:t>
      </w:r>
      <w:r>
        <w:rPr>
          <w:rFonts w:cs="Times New Roman"/>
        </w:rPr>
        <w:t>than</w:t>
      </w:r>
      <w:r w:rsidRPr="00236AE7">
        <w:rPr>
          <w:rFonts w:cs="Times New Roman"/>
        </w:rPr>
        <w:t xml:space="preserve"> phenol oxidase</w:t>
      </w:r>
      <w:r>
        <w:rPr>
          <w:rFonts w:cs="Times New Roman"/>
        </w:rPr>
        <w:t xml:space="preserve"> activity</w:t>
      </w:r>
      <w:r w:rsidRPr="00236AE7">
        <w:rPr>
          <w:rFonts w:cs="Times New Roman"/>
        </w:rPr>
        <w:t>. Hydrogen peroxide may</w:t>
      </w:r>
      <w:r>
        <w:rPr>
          <w:rFonts w:cs="Times New Roman"/>
        </w:rPr>
        <w:t xml:space="preserve"> have</w:t>
      </w:r>
      <w:r w:rsidRPr="00236AE7">
        <w:rPr>
          <w:rFonts w:cs="Times New Roman"/>
        </w:rPr>
        <w:t xml:space="preserve"> suppress</w:t>
      </w:r>
      <w:r>
        <w:rPr>
          <w:rFonts w:cs="Times New Roman"/>
        </w:rPr>
        <w:t>ed</w:t>
      </w:r>
      <w:r w:rsidRPr="00236AE7">
        <w:rPr>
          <w:rFonts w:cs="Times New Roman"/>
        </w:rPr>
        <w:t xml:space="preserve"> enzyme activity.  The addition of phosphate did not seem to have any significant effect on enzyme activity. </w:t>
      </w:r>
    </w:p>
    <w:p w14:paraId="76DEA2D0" w14:textId="77777777" w:rsidR="003A05EB" w:rsidRPr="00236AE7" w:rsidRDefault="003A05EB" w:rsidP="003A05EB">
      <w:pPr>
        <w:pStyle w:val="Heading3"/>
      </w:pPr>
      <w:bookmarkStart w:id="117" w:name="_Toc476583497"/>
      <w:r w:rsidRPr="00236AE7">
        <w:t>Total Carbon Measurements</w:t>
      </w:r>
      <w:bookmarkEnd w:id="117"/>
    </w:p>
    <w:p w14:paraId="5619095C" w14:textId="77777777" w:rsidR="003A05EB" w:rsidRPr="00236AE7" w:rsidRDefault="003A05EB" w:rsidP="003A05EB">
      <w:pPr>
        <w:rPr>
          <w:rFonts w:cs="Times New Roman"/>
        </w:rPr>
      </w:pPr>
      <w:r w:rsidRPr="00236AE7">
        <w:rPr>
          <w:rFonts w:cs="Times New Roman"/>
        </w:rPr>
        <w:t xml:space="preserve">Total organic carbon (TOC) represented </w:t>
      </w:r>
      <w:r w:rsidRPr="007A60E5">
        <w:rPr>
          <w:rFonts w:cs="Times New Roman"/>
        </w:rPr>
        <w:t>dissolved</w:t>
      </w:r>
      <w:r w:rsidRPr="00236AE7">
        <w:rPr>
          <w:rFonts w:cs="Times New Roman"/>
        </w:rPr>
        <w:t xml:space="preserve"> carbon within the microcosms.  Microbial biomass, particulate lignin, and sediment greater than 0. 0.22µm were removed prior to analysis by filtration</w:t>
      </w:r>
      <w:r>
        <w:rPr>
          <w:rFonts w:cs="Times New Roman"/>
        </w:rPr>
        <w:t>.</w:t>
      </w:r>
    </w:p>
    <w:p w14:paraId="1988FBBF" w14:textId="77777777" w:rsidR="003A05EB" w:rsidRPr="00236AE7" w:rsidRDefault="003A05EB" w:rsidP="003A05EB">
      <w:pPr>
        <w:rPr>
          <w:rFonts w:cs="Times New Roman"/>
        </w:rPr>
      </w:pPr>
      <w:r w:rsidRPr="00236AE7">
        <w:rPr>
          <w:rFonts w:cs="Times New Roman"/>
        </w:rPr>
        <w:t xml:space="preserve">All microcosms had </w:t>
      </w:r>
      <w:r>
        <w:rPr>
          <w:rFonts w:cs="Times New Roman"/>
        </w:rPr>
        <w:t xml:space="preserve">less </w:t>
      </w:r>
      <w:r w:rsidRPr="00236AE7">
        <w:rPr>
          <w:rFonts w:cs="Times New Roman"/>
        </w:rPr>
        <w:t>dissolved organic carbon (DOC) than the un-degraded 0.5% Organosolv lignin standard</w:t>
      </w:r>
      <w:r>
        <w:rPr>
          <w:rFonts w:cs="Times New Roman"/>
        </w:rPr>
        <w:t xml:space="preserve"> (Figure 5)</w:t>
      </w:r>
      <w:r w:rsidRPr="00236AE7">
        <w:rPr>
          <w:rFonts w:cs="Times New Roman"/>
        </w:rPr>
        <w:t xml:space="preserve">.  The DOC from the un-degraded Organosolv lignin standard was 4.1 ppm, indicating that Organosolv lignin is slightly soluble in seawater.  </w:t>
      </w:r>
      <w:r>
        <w:rPr>
          <w:rFonts w:cs="Times New Roman"/>
        </w:rPr>
        <w:t>The DOC of seawater microcosms</w:t>
      </w:r>
      <w:r w:rsidRPr="00236AE7">
        <w:rPr>
          <w:rFonts w:cs="Times New Roman"/>
        </w:rPr>
        <w:t xml:space="preserve"> ranged from 0.258-0.408ppm</w:t>
      </w:r>
      <w:r>
        <w:rPr>
          <w:rFonts w:cs="Times New Roman"/>
        </w:rPr>
        <w:t xml:space="preserve"> (Table 1)</w:t>
      </w:r>
      <w:r w:rsidRPr="00236AE7">
        <w:rPr>
          <w:rFonts w:cs="Times New Roman"/>
        </w:rPr>
        <w:t>, which is an order of magnitude less than the un-degraded lignin standard and only slightly higher than the total organic carbon of MilliQ</w:t>
      </w:r>
      <w:r>
        <w:rPr>
          <w:rFonts w:cs="Times New Roman"/>
        </w:rPr>
        <w:t xml:space="preserve"> ultrapure</w:t>
      </w:r>
      <w:r w:rsidRPr="00236AE7">
        <w:rPr>
          <w:rFonts w:cs="Times New Roman"/>
        </w:rPr>
        <w:t xml:space="preserve"> water.  In contrast, all sediment microcosms did not have detectable amounts of DOC. </w:t>
      </w:r>
    </w:p>
    <w:p w14:paraId="372E8263" w14:textId="77777777" w:rsidR="003A05EB" w:rsidRPr="00236AE7" w:rsidRDefault="003A05EB" w:rsidP="003A05EB">
      <w:pPr>
        <w:pStyle w:val="Heading3"/>
      </w:pPr>
      <w:bookmarkStart w:id="118" w:name="_Toc476583498"/>
      <w:r w:rsidRPr="00236AE7">
        <w:t>UV-Vis</w:t>
      </w:r>
      <w:bookmarkEnd w:id="118"/>
      <w:r w:rsidRPr="00236AE7">
        <w:t xml:space="preserve"> </w:t>
      </w:r>
    </w:p>
    <w:p w14:paraId="0E4CEC0E" w14:textId="77777777" w:rsidR="003A05EB" w:rsidRPr="00236AE7" w:rsidRDefault="003A05EB" w:rsidP="003A05EB">
      <w:pPr>
        <w:rPr>
          <w:rFonts w:cs="Times New Roman"/>
        </w:rPr>
      </w:pPr>
      <w:r w:rsidRPr="00236AE7">
        <w:rPr>
          <w:rFonts w:cs="Times New Roman"/>
        </w:rPr>
        <w:t xml:space="preserve">The colorimetric fraction of the DOC (CDOC) </w:t>
      </w:r>
      <w:r>
        <w:rPr>
          <w:rFonts w:cs="Times New Roman"/>
        </w:rPr>
        <w:t>was characterized using UV-Vis</w:t>
      </w:r>
      <w:r w:rsidRPr="00236AE7">
        <w:rPr>
          <w:rFonts w:cs="Times New Roman"/>
        </w:rPr>
        <w:t xml:space="preserve">.  </w:t>
      </w:r>
      <w:r>
        <w:rPr>
          <w:rFonts w:cs="Times New Roman"/>
        </w:rPr>
        <w:t xml:space="preserve">The un-degraded </w:t>
      </w:r>
      <w:r w:rsidRPr="00236AE7">
        <w:rPr>
          <w:rFonts w:cs="Times New Roman"/>
        </w:rPr>
        <w:t xml:space="preserve">Organosolv lignin standard showed an absorbance maximum at 286nm, which was used as a proxy for lignin concentration.  </w:t>
      </w:r>
    </w:p>
    <w:p w14:paraId="380891A1" w14:textId="77777777" w:rsidR="003A05EB" w:rsidRPr="00236AE7" w:rsidRDefault="003A05EB" w:rsidP="003A05EB">
      <w:pPr>
        <w:rPr>
          <w:rFonts w:cs="Times New Roman"/>
        </w:rPr>
      </w:pPr>
      <w:r w:rsidRPr="00236AE7">
        <w:rPr>
          <w:rFonts w:cs="Times New Roman"/>
        </w:rPr>
        <w:t xml:space="preserve">Based on the absorbance at 286nm, sediment microcosms amended with lignin had less residual lignin than the seawater microcosms with lignin after 2 </w:t>
      </w:r>
      <w:r>
        <w:rPr>
          <w:rFonts w:cs="Times New Roman"/>
        </w:rPr>
        <w:t>weeks</w:t>
      </w:r>
      <w:r w:rsidRPr="00236AE7">
        <w:rPr>
          <w:rFonts w:cs="Times New Roman"/>
        </w:rPr>
        <w:t xml:space="preserve"> (</w:t>
      </w:r>
      <w:r>
        <w:rPr>
          <w:rFonts w:cs="Times New Roman"/>
        </w:rPr>
        <w:t>T-TEST</w:t>
      </w:r>
      <w:r w:rsidRPr="00236AE7">
        <w:rPr>
          <w:rFonts w:cs="Times New Roman"/>
        </w:rPr>
        <w:t xml:space="preserve"> p-value=0.0005)</w:t>
      </w:r>
      <w:r>
        <w:rPr>
          <w:rFonts w:cs="Times New Roman"/>
        </w:rPr>
        <w:t xml:space="preserve"> (Figure 6a)</w:t>
      </w:r>
      <w:r w:rsidRPr="00236AE7">
        <w:rPr>
          <w:rFonts w:cs="Times New Roman"/>
        </w:rPr>
        <w:t xml:space="preserve">.  Sediment microcosms with lignin </w:t>
      </w:r>
      <w:r>
        <w:rPr>
          <w:rFonts w:cs="Times New Roman"/>
        </w:rPr>
        <w:t xml:space="preserve">had </w:t>
      </w:r>
      <w:r w:rsidRPr="00236AE7">
        <w:rPr>
          <w:rFonts w:cs="Times New Roman"/>
        </w:rPr>
        <w:t xml:space="preserve">33% less lignin than the seawater microcosms.   </w:t>
      </w:r>
      <w:r>
        <w:rPr>
          <w:rFonts w:cs="Times New Roman"/>
        </w:rPr>
        <w:t>In comparison to the un-degraded Organosolv lignin standard, the sediment</w:t>
      </w:r>
      <w:r w:rsidRPr="00236AE7">
        <w:rPr>
          <w:rFonts w:cs="Times New Roman"/>
        </w:rPr>
        <w:t xml:space="preserve"> had 31% less fluorescence at 286nm.  Phosphate did not affect th</w:t>
      </w:r>
      <w:r>
        <w:rPr>
          <w:rFonts w:cs="Times New Roman"/>
        </w:rPr>
        <w:t>e amount of residual lignin significantly.</w:t>
      </w:r>
    </w:p>
    <w:p w14:paraId="3BC79E56" w14:textId="77777777" w:rsidR="003A05EB" w:rsidRPr="00236AE7" w:rsidRDefault="003A05EB" w:rsidP="003A05EB">
      <w:pPr>
        <w:rPr>
          <w:rFonts w:cs="Times New Roman"/>
        </w:rPr>
      </w:pPr>
      <w:r w:rsidRPr="00236AE7">
        <w:rPr>
          <w:rFonts w:cs="Times New Roman"/>
        </w:rPr>
        <w:lastRenderedPageBreak/>
        <w:t xml:space="preserve">Dissolved organic </w:t>
      </w:r>
      <w:r>
        <w:rPr>
          <w:rFonts w:cs="Times New Roman"/>
        </w:rPr>
        <w:t>carbon</w:t>
      </w:r>
      <w:r w:rsidRPr="00236AE7">
        <w:rPr>
          <w:rFonts w:cs="Times New Roman"/>
        </w:rPr>
        <w:t xml:space="preserve"> </w:t>
      </w:r>
      <w:r>
        <w:rPr>
          <w:rFonts w:cs="Times New Roman"/>
        </w:rPr>
        <w:t>can possibly</w:t>
      </w:r>
      <w:r w:rsidRPr="00236AE7">
        <w:rPr>
          <w:rFonts w:cs="Times New Roman"/>
        </w:rPr>
        <w:t xml:space="preserve"> </w:t>
      </w:r>
      <w:r>
        <w:rPr>
          <w:rFonts w:cs="Times New Roman"/>
        </w:rPr>
        <w:t>adsorb</w:t>
      </w:r>
      <w:r w:rsidRPr="00236AE7">
        <w:rPr>
          <w:rFonts w:cs="Times New Roman"/>
        </w:rPr>
        <w:t xml:space="preserve"> to particulate Organosolv lignin or sediment particulates.  To test if adsor</w:t>
      </w:r>
      <w:r>
        <w:rPr>
          <w:rFonts w:cs="Times New Roman"/>
        </w:rPr>
        <w:t xml:space="preserve">ption influenced the UV-Vis </w:t>
      </w:r>
      <w:r w:rsidRPr="00236AE7">
        <w:rPr>
          <w:rFonts w:cs="Times New Roman"/>
        </w:rPr>
        <w:t>results</w:t>
      </w:r>
      <w:r>
        <w:rPr>
          <w:rFonts w:cs="Times New Roman"/>
        </w:rPr>
        <w:t xml:space="preserve"> within the sediment</w:t>
      </w:r>
      <w:r w:rsidRPr="00236AE7">
        <w:rPr>
          <w:rFonts w:cs="Times New Roman"/>
        </w:rPr>
        <w:t xml:space="preserve">, we also solubilized the particulate lignin by adding NaOH.  The filtrate was then analyzed for absorbance at 286nm. </w:t>
      </w:r>
      <w:r>
        <w:rPr>
          <w:rFonts w:cs="Times New Roman"/>
        </w:rPr>
        <w:t>The solubilized lignin UV-Vis</w:t>
      </w:r>
      <w:r w:rsidRPr="00236AE7">
        <w:rPr>
          <w:rFonts w:cs="Times New Roman"/>
        </w:rPr>
        <w:t xml:space="preserve"> corroborated the finding that </w:t>
      </w:r>
      <w:r>
        <w:rPr>
          <w:rFonts w:cs="Times New Roman"/>
        </w:rPr>
        <w:t xml:space="preserve">significantly </w:t>
      </w:r>
      <w:r w:rsidRPr="00236AE7">
        <w:rPr>
          <w:rFonts w:cs="Times New Roman"/>
        </w:rPr>
        <w:t xml:space="preserve">less </w:t>
      </w:r>
      <w:r>
        <w:rPr>
          <w:rFonts w:cs="Times New Roman"/>
        </w:rPr>
        <w:t xml:space="preserve">residual </w:t>
      </w:r>
      <w:r w:rsidRPr="00236AE7">
        <w:rPr>
          <w:rFonts w:cs="Times New Roman"/>
        </w:rPr>
        <w:t xml:space="preserve">lignin in the sediment microcosms after 2 </w:t>
      </w:r>
      <w:r>
        <w:rPr>
          <w:rFonts w:cs="Times New Roman"/>
        </w:rPr>
        <w:t xml:space="preserve">weeks (T-TEST p-value=0.03) (Figure 6b). </w:t>
      </w:r>
      <w:r w:rsidRPr="00236AE7">
        <w:rPr>
          <w:rFonts w:cs="Times New Roman"/>
        </w:rPr>
        <w:t xml:space="preserve"> </w:t>
      </w:r>
      <w:r>
        <w:rPr>
          <w:rFonts w:cs="Times New Roman"/>
        </w:rPr>
        <w:t xml:space="preserve">The sediment had </w:t>
      </w:r>
      <w:r w:rsidRPr="00236AE7">
        <w:rPr>
          <w:rFonts w:cs="Times New Roman"/>
        </w:rPr>
        <w:t xml:space="preserve">30% percent less </w:t>
      </w:r>
      <w:r>
        <w:rPr>
          <w:rFonts w:cs="Times New Roman"/>
        </w:rPr>
        <w:t xml:space="preserve">residual lignin </w:t>
      </w:r>
      <w:r w:rsidRPr="00236AE7">
        <w:rPr>
          <w:rFonts w:cs="Times New Roman"/>
        </w:rPr>
        <w:t xml:space="preserve">than the seawater microcosms. </w:t>
      </w:r>
      <w:r>
        <w:rPr>
          <w:rFonts w:cs="Times New Roman"/>
        </w:rPr>
        <w:t xml:space="preserve"> In contrast, t</w:t>
      </w:r>
      <w:r w:rsidRPr="00236AE7">
        <w:rPr>
          <w:rFonts w:cs="Times New Roman"/>
        </w:rPr>
        <w:t xml:space="preserve">he seawater </w:t>
      </w:r>
      <w:r>
        <w:rPr>
          <w:rFonts w:cs="Times New Roman"/>
        </w:rPr>
        <w:t>did not have significantly less lignin after 2 weeks of incubation</w:t>
      </w:r>
      <w:r w:rsidRPr="00236AE7">
        <w:rPr>
          <w:rFonts w:cs="Times New Roman"/>
        </w:rPr>
        <w:t xml:space="preserve"> (</w:t>
      </w:r>
      <w:r>
        <w:rPr>
          <w:rFonts w:cs="Times New Roman"/>
        </w:rPr>
        <w:t>T-TEST</w:t>
      </w:r>
      <w:r w:rsidRPr="00236AE7">
        <w:rPr>
          <w:rFonts w:cs="Times New Roman"/>
        </w:rPr>
        <w:t xml:space="preserve"> p-value=0.27).  </w:t>
      </w:r>
    </w:p>
    <w:p w14:paraId="741222B4" w14:textId="77777777" w:rsidR="003A05EB" w:rsidRPr="00236AE7" w:rsidRDefault="003A05EB" w:rsidP="003A05EB">
      <w:pPr>
        <w:pStyle w:val="Heading3"/>
      </w:pPr>
      <w:bookmarkStart w:id="119" w:name="_Toc476583499"/>
      <w:r w:rsidRPr="00236AE7">
        <w:t>Excitation and Emission Matrices</w:t>
      </w:r>
      <w:bookmarkEnd w:id="119"/>
      <w:r w:rsidRPr="00236AE7">
        <w:t xml:space="preserve"> </w:t>
      </w:r>
    </w:p>
    <w:p w14:paraId="76CA4EF2" w14:textId="77777777" w:rsidR="003A05EB" w:rsidRPr="00236AE7" w:rsidRDefault="003A05EB" w:rsidP="003A05EB">
      <w:pPr>
        <w:rPr>
          <w:rFonts w:cs="Times New Roman"/>
        </w:rPr>
      </w:pPr>
      <w:r w:rsidRPr="00236AE7">
        <w:rPr>
          <w:rFonts w:cs="Times New Roman"/>
        </w:rPr>
        <w:t>The colorime</w:t>
      </w:r>
      <w:r>
        <w:rPr>
          <w:rFonts w:cs="Times New Roman"/>
        </w:rPr>
        <w:t>tric fraction of the DOC (CDOC) was</w:t>
      </w:r>
      <w:r w:rsidRPr="00236AE7">
        <w:rPr>
          <w:rFonts w:cs="Times New Roman"/>
        </w:rPr>
        <w:t xml:space="preserve"> further characterized using EEM fluorescence spectroscopy.  Several commonly used EEM indices, FI, HIX, and BIX, were calculated from the EEM data</w:t>
      </w:r>
      <w:r>
        <w:rPr>
          <w:rFonts w:cs="Times New Roman"/>
        </w:rPr>
        <w:t xml:space="preserve"> (Figure 7a)</w:t>
      </w:r>
      <w:r w:rsidRPr="00236AE7">
        <w:rPr>
          <w:rFonts w:cs="Times New Roman"/>
        </w:rPr>
        <w:t>.  The FI and HIX of the seawater microcosms with lignin were significantly higher than the sediment microcosms with lignin (</w:t>
      </w:r>
      <w:r>
        <w:rPr>
          <w:rFonts w:cs="Times New Roman"/>
        </w:rPr>
        <w:t>FI T-TEST</w:t>
      </w:r>
      <w:r w:rsidRPr="00236AE7">
        <w:rPr>
          <w:rFonts w:cs="Times New Roman"/>
        </w:rPr>
        <w:t xml:space="preserve"> pvalue=0.004, </w:t>
      </w:r>
      <w:r>
        <w:rPr>
          <w:rFonts w:cs="Times New Roman"/>
        </w:rPr>
        <w:t>HIX T-TEST</w:t>
      </w:r>
      <w:r w:rsidRPr="00236AE7">
        <w:rPr>
          <w:rFonts w:cs="Times New Roman"/>
        </w:rPr>
        <w:t xml:space="preserve"> p-value=0.0011).</w:t>
      </w:r>
    </w:p>
    <w:p w14:paraId="4A4387FC" w14:textId="77777777" w:rsidR="003A05EB" w:rsidRDefault="003A05EB" w:rsidP="003A05EB">
      <w:pPr>
        <w:rPr>
          <w:rFonts w:cs="Times New Roman"/>
        </w:rPr>
      </w:pPr>
      <w:r w:rsidRPr="00236AE7">
        <w:rPr>
          <w:rFonts w:cs="Times New Roman"/>
        </w:rPr>
        <w:t>Based on the EEM</w:t>
      </w:r>
      <w:r>
        <w:rPr>
          <w:rFonts w:cs="Times New Roman"/>
        </w:rPr>
        <w:t xml:space="preserve"> profiles</w:t>
      </w:r>
      <w:r w:rsidRPr="00236AE7">
        <w:rPr>
          <w:rFonts w:cs="Times New Roman"/>
        </w:rPr>
        <w:t>, the sediment and seawater microcosms possess different CDOC</w:t>
      </w:r>
      <w:r>
        <w:rPr>
          <w:rFonts w:cs="Times New Roman"/>
        </w:rPr>
        <w:t xml:space="preserve"> pools</w:t>
      </w:r>
      <w:r w:rsidRPr="00236AE7">
        <w:rPr>
          <w:rFonts w:cs="Times New Roman"/>
        </w:rPr>
        <w:t xml:space="preserve">.  </w:t>
      </w:r>
      <w:r>
        <w:rPr>
          <w:rFonts w:cs="Times New Roman"/>
        </w:rPr>
        <w:t>The</w:t>
      </w:r>
      <w:r w:rsidRPr="00236AE7">
        <w:rPr>
          <w:rFonts w:cs="Times New Roman"/>
        </w:rPr>
        <w:t xml:space="preserve"> EEMs were one of three patterns of peaks</w:t>
      </w:r>
      <w:r>
        <w:rPr>
          <w:rFonts w:cs="Times New Roman"/>
        </w:rPr>
        <w:t xml:space="preserve"> (Figure 7b)</w:t>
      </w:r>
      <w:r w:rsidRPr="00236AE7">
        <w:rPr>
          <w:rFonts w:cs="Times New Roman"/>
        </w:rPr>
        <w:t xml:space="preserve">.   For the sediment and </w:t>
      </w:r>
      <w:r>
        <w:rPr>
          <w:rFonts w:cs="Times New Roman"/>
        </w:rPr>
        <w:t>seawater with lignin, their EEMs</w:t>
      </w:r>
      <w:r w:rsidRPr="00236AE7">
        <w:rPr>
          <w:rFonts w:cs="Times New Roman"/>
        </w:rPr>
        <w:t xml:space="preserve"> had two high peaks centered approximately at Ex/Em 300/425 and Ex/Em 425/310 (Figure</w:t>
      </w:r>
      <w:r>
        <w:rPr>
          <w:rFonts w:cs="Times New Roman"/>
        </w:rPr>
        <w:t xml:space="preserve"> 7</w:t>
      </w:r>
      <w:r w:rsidRPr="00236AE7">
        <w:rPr>
          <w:rFonts w:cs="Times New Roman"/>
        </w:rPr>
        <w:t>).  The sediment without lignin had a high peak at Ex/Em 245/425 and a lower peak at Ex/Em 340/425.  Lastly, the seawater without lignin had one peak at Ex/Em 280/350.</w:t>
      </w:r>
    </w:p>
    <w:p w14:paraId="58C34702" w14:textId="77777777" w:rsidR="003A05EB" w:rsidRPr="00236AE7" w:rsidRDefault="003A05EB" w:rsidP="003A05EB">
      <w:pPr>
        <w:pStyle w:val="Heading3"/>
      </w:pPr>
      <w:bookmarkStart w:id="120" w:name="_Toc476583500"/>
      <w:r w:rsidRPr="00236AE7">
        <w:t>16S rRNA gene amplicon sequencing</w:t>
      </w:r>
      <w:bookmarkEnd w:id="120"/>
    </w:p>
    <w:p w14:paraId="5687EC18" w14:textId="77777777" w:rsidR="003A05EB" w:rsidRPr="00236AE7" w:rsidRDefault="003A05EB" w:rsidP="003A05EB">
      <w:pPr>
        <w:rPr>
          <w:rFonts w:cs="Times New Roman"/>
        </w:rPr>
      </w:pPr>
      <w:r w:rsidRPr="00236AE7">
        <w:rPr>
          <w:rFonts w:cs="Times New Roman"/>
        </w:rPr>
        <w:t xml:space="preserve">The microbial communities of sediment and seawater were different in composition at the </w:t>
      </w:r>
      <w:r>
        <w:rPr>
          <w:rFonts w:cs="Times New Roman"/>
        </w:rPr>
        <w:t>species</w:t>
      </w:r>
      <w:r w:rsidRPr="00236AE7">
        <w:rPr>
          <w:rFonts w:cs="Times New Roman"/>
        </w:rPr>
        <w:t xml:space="preserve"> level despite </w:t>
      </w:r>
      <w:r w:rsidRPr="00236AE7">
        <w:rPr>
          <w:rFonts w:cs="Times New Roman"/>
          <w:i/>
        </w:rPr>
        <w:t>Proteobacteria</w:t>
      </w:r>
      <w:r w:rsidRPr="00236AE7">
        <w:rPr>
          <w:rFonts w:cs="Times New Roman"/>
        </w:rPr>
        <w:t xml:space="preserve"> being the ubiquitous dominant phylum in all microcosms.  Because the microbial communities were so different, sediment and seawater had different bacterial OTUs responding to the lignin amendment.  Phosphate amendment affected the microbial community structure of both the sediment and seawater but its effect was muted when co-amended with lignin.  </w:t>
      </w:r>
    </w:p>
    <w:p w14:paraId="377942CA" w14:textId="77777777" w:rsidR="003A05EB" w:rsidRDefault="003A05EB" w:rsidP="003A05EB">
      <w:pPr>
        <w:rPr>
          <w:rFonts w:cs="Times New Roman"/>
        </w:rPr>
      </w:pPr>
      <w:r>
        <w:rPr>
          <w:rFonts w:cs="Times New Roman"/>
        </w:rPr>
        <w:t xml:space="preserve">Microbial communities between sediment and seawater were different in terms of richness and level of diversity.  </w:t>
      </w:r>
      <w:r w:rsidRPr="00236AE7">
        <w:rPr>
          <w:rFonts w:cs="Times New Roman"/>
        </w:rPr>
        <w:t xml:space="preserve">Richness and diversity was evaluated using three common alpha diversity indices: Chao1 richness, Shannon Diversity and Faith’s Phylogenetic Diversity.  </w:t>
      </w:r>
      <w:r>
        <w:rPr>
          <w:rFonts w:cs="Times New Roman"/>
        </w:rPr>
        <w:t>Compared to the unamended seawater and sediment, lignin-amended microcosms had</w:t>
      </w:r>
      <w:r w:rsidRPr="00236AE7">
        <w:rPr>
          <w:rFonts w:cs="Times New Roman"/>
        </w:rPr>
        <w:t xml:space="preserve"> </w:t>
      </w:r>
      <w:r>
        <w:rPr>
          <w:rFonts w:cs="Times New Roman"/>
        </w:rPr>
        <w:t>less</w:t>
      </w:r>
      <w:r w:rsidRPr="00236AE7">
        <w:rPr>
          <w:rFonts w:cs="Times New Roman"/>
        </w:rPr>
        <w:t xml:space="preserve"> species richness and diversity</w:t>
      </w:r>
      <w:r>
        <w:rPr>
          <w:rFonts w:cs="Times New Roman"/>
        </w:rPr>
        <w:t xml:space="preserve"> (Figure 8a, 8b, and 8c)</w:t>
      </w:r>
      <w:r w:rsidRPr="00236AE7">
        <w:rPr>
          <w:rFonts w:cs="Times New Roman"/>
        </w:rPr>
        <w:t xml:space="preserve">.  The lignin-amended sediment microcosms were more complex than the lignin-amended seawater microcosms.  </w:t>
      </w:r>
    </w:p>
    <w:p w14:paraId="420412B4" w14:textId="77777777" w:rsidR="003A05EB" w:rsidRPr="00236AE7" w:rsidRDefault="003A05EB" w:rsidP="003A05EB">
      <w:pPr>
        <w:rPr>
          <w:rFonts w:cs="Times New Roman"/>
        </w:rPr>
      </w:pPr>
      <w:r>
        <w:rPr>
          <w:rFonts w:cs="Times New Roman"/>
        </w:rPr>
        <w:t xml:space="preserve">At both the phylum and class level of taxonomy, lignin-amended microcosms appeared similar to their unamended counterparts (Figure 9a and 9b).  S, S-OL, and S-OL-P were very similar in that they all had large population of the class </w:t>
      </w:r>
      <w:r w:rsidRPr="00962A99">
        <w:rPr>
          <w:rFonts w:cs="Times New Roman"/>
          <w:i/>
        </w:rPr>
        <w:t>Alphaproteobacteria</w:t>
      </w:r>
      <w:r>
        <w:rPr>
          <w:rFonts w:cs="Times New Roman"/>
        </w:rPr>
        <w:t xml:space="preserve"> and class </w:t>
      </w:r>
      <w:r w:rsidRPr="00962A99">
        <w:rPr>
          <w:rFonts w:cs="Times New Roman"/>
          <w:i/>
        </w:rPr>
        <w:t>Gammaproteobacteria</w:t>
      </w:r>
      <w:r>
        <w:rPr>
          <w:rFonts w:cs="Times New Roman"/>
        </w:rPr>
        <w:t xml:space="preserve">.  Likewise, W, W-OL, and W-OL-P all had a dominant </w:t>
      </w:r>
      <w:r>
        <w:rPr>
          <w:rFonts w:cs="Times New Roman"/>
        </w:rPr>
        <w:lastRenderedPageBreak/>
        <w:t xml:space="preserve">population of </w:t>
      </w:r>
      <w:r w:rsidRPr="00962A99">
        <w:rPr>
          <w:rFonts w:cs="Times New Roman"/>
          <w:i/>
        </w:rPr>
        <w:t>Alphaproteobacteria</w:t>
      </w:r>
      <w:r>
        <w:rPr>
          <w:rFonts w:cs="Times New Roman"/>
        </w:rPr>
        <w:t xml:space="preserve"> and </w:t>
      </w:r>
      <w:r w:rsidRPr="00962A99">
        <w:rPr>
          <w:rFonts w:cs="Times New Roman"/>
          <w:i/>
        </w:rPr>
        <w:t>Gammaproteobacteria</w:t>
      </w:r>
      <w:r>
        <w:rPr>
          <w:rFonts w:cs="Times New Roman"/>
        </w:rPr>
        <w:t xml:space="preserve">.  Among the seawater microcosms, the </w:t>
      </w:r>
      <w:r w:rsidRPr="00962A99">
        <w:rPr>
          <w:rFonts w:cs="Times New Roman"/>
          <w:i/>
        </w:rPr>
        <w:t>Gammaproteobacteria</w:t>
      </w:r>
      <w:r>
        <w:rPr>
          <w:rFonts w:cs="Times New Roman"/>
        </w:rPr>
        <w:t xml:space="preserve"> were more abundant the </w:t>
      </w:r>
      <w:r w:rsidRPr="00962A99">
        <w:rPr>
          <w:rFonts w:cs="Times New Roman"/>
          <w:i/>
        </w:rPr>
        <w:t>Alphaproteobacteria</w:t>
      </w:r>
      <w:r>
        <w:rPr>
          <w:rFonts w:cs="Times New Roman"/>
        </w:rPr>
        <w:t xml:space="preserve">.  The unamended seawater had more </w:t>
      </w:r>
      <w:r w:rsidRPr="00962A99">
        <w:rPr>
          <w:rFonts w:cs="Times New Roman"/>
          <w:i/>
        </w:rPr>
        <w:t>Flavobacteria</w:t>
      </w:r>
      <w:r>
        <w:rPr>
          <w:rFonts w:cs="Times New Roman"/>
        </w:rPr>
        <w:t xml:space="preserve"> and </w:t>
      </w:r>
      <w:r w:rsidRPr="00962A99">
        <w:rPr>
          <w:rFonts w:cs="Times New Roman"/>
          <w:i/>
        </w:rPr>
        <w:t>Betaproteobacteria</w:t>
      </w:r>
      <w:r>
        <w:rPr>
          <w:rFonts w:cs="Times New Roman"/>
        </w:rPr>
        <w:t xml:space="preserve"> than other seawater microcosms.  </w:t>
      </w:r>
    </w:p>
    <w:p w14:paraId="314E5CA2" w14:textId="10EF32CF" w:rsidR="003A05EB" w:rsidRDefault="003A05EB" w:rsidP="003A05EB">
      <w:pPr>
        <w:rPr>
          <w:rFonts w:cs="Times New Roman"/>
        </w:rPr>
      </w:pPr>
      <w:r>
        <w:rPr>
          <w:rFonts w:cs="Times New Roman"/>
        </w:rPr>
        <w:t xml:space="preserve">When comparing communities at greater level of resolution at the family level of </w:t>
      </w:r>
      <w:r w:rsidR="00F4647B">
        <w:rPr>
          <w:rFonts w:cs="Times New Roman"/>
        </w:rPr>
        <w:t>taxonomy</w:t>
      </w:r>
      <w:r>
        <w:rPr>
          <w:rFonts w:cs="Times New Roman"/>
        </w:rPr>
        <w:t>,</w:t>
      </w:r>
      <w:r w:rsidRPr="00236AE7">
        <w:rPr>
          <w:rFonts w:cs="Times New Roman"/>
        </w:rPr>
        <w:t xml:space="preserve"> seawater and sediment microcosms </w:t>
      </w:r>
      <w:r>
        <w:rPr>
          <w:rFonts w:cs="Times New Roman"/>
        </w:rPr>
        <w:t xml:space="preserve">appeared more distinct (Figure 9c).  </w:t>
      </w:r>
      <w:r w:rsidRPr="00236AE7">
        <w:rPr>
          <w:rFonts w:cs="Times New Roman"/>
        </w:rPr>
        <w:t xml:space="preserve">Within sediment microcosms with lignin, the most common </w:t>
      </w:r>
      <w:r>
        <w:rPr>
          <w:rFonts w:cs="Times New Roman"/>
        </w:rPr>
        <w:t xml:space="preserve">bacterial </w:t>
      </w:r>
      <w:r w:rsidRPr="00236AE7">
        <w:rPr>
          <w:rFonts w:cs="Times New Roman"/>
        </w:rPr>
        <w:t>OTU</w:t>
      </w:r>
      <w:r>
        <w:rPr>
          <w:rFonts w:cs="Times New Roman"/>
        </w:rPr>
        <w:t>s</w:t>
      </w:r>
      <w:r w:rsidRPr="00236AE7">
        <w:rPr>
          <w:rFonts w:cs="Times New Roman"/>
        </w:rPr>
        <w:t xml:space="preserve"> </w:t>
      </w:r>
      <w:r>
        <w:rPr>
          <w:rFonts w:cs="Times New Roman"/>
        </w:rPr>
        <w:t>were</w:t>
      </w:r>
      <w:r w:rsidRPr="00236AE7">
        <w:rPr>
          <w:rFonts w:cs="Times New Roman"/>
        </w:rPr>
        <w:t xml:space="preserve"> closely related to the family </w:t>
      </w:r>
      <w:r w:rsidRPr="00236AE7">
        <w:rPr>
          <w:rFonts w:cs="Times New Roman"/>
          <w:i/>
        </w:rPr>
        <w:t>Alcanivoraceae</w:t>
      </w:r>
      <w:r w:rsidRPr="00236AE7">
        <w:rPr>
          <w:rFonts w:cs="Times New Roman"/>
        </w:rPr>
        <w:t xml:space="preserve"> and </w:t>
      </w:r>
      <w:r w:rsidRPr="00236AE7">
        <w:rPr>
          <w:rFonts w:cs="Times New Roman"/>
          <w:i/>
        </w:rPr>
        <w:t>Halomonadaceae</w:t>
      </w:r>
      <w:r w:rsidRPr="00236AE7">
        <w:rPr>
          <w:rFonts w:cs="Times New Roman"/>
        </w:rPr>
        <w:t xml:space="preserve"> (Phylum </w:t>
      </w:r>
      <w:r w:rsidRPr="00236AE7">
        <w:rPr>
          <w:rFonts w:cs="Times New Roman"/>
          <w:i/>
        </w:rPr>
        <w:t>Proteobacteria</w:t>
      </w:r>
      <w:r w:rsidRPr="00236AE7">
        <w:rPr>
          <w:rFonts w:cs="Times New Roman"/>
        </w:rPr>
        <w:t xml:space="preserve">, Order </w:t>
      </w:r>
      <w:r w:rsidRPr="00236AE7">
        <w:rPr>
          <w:rFonts w:cs="Times New Roman"/>
          <w:i/>
        </w:rPr>
        <w:t>Gammaproteobacteria</w:t>
      </w:r>
      <w:r w:rsidRPr="00236AE7">
        <w:rPr>
          <w:rFonts w:cs="Times New Roman"/>
        </w:rPr>
        <w:t xml:space="preserve">, Class </w:t>
      </w:r>
      <w:r w:rsidRPr="00236AE7">
        <w:rPr>
          <w:rFonts w:cs="Times New Roman"/>
          <w:i/>
        </w:rPr>
        <w:t>Alteromonadales</w:t>
      </w:r>
      <w:r w:rsidRPr="00236AE7">
        <w:rPr>
          <w:rFonts w:cs="Times New Roman"/>
        </w:rPr>
        <w:t xml:space="preserve">).  </w:t>
      </w:r>
      <w:r>
        <w:rPr>
          <w:rFonts w:cs="Times New Roman"/>
        </w:rPr>
        <w:t>Sediment microcosm had a</w:t>
      </w:r>
      <w:r w:rsidRPr="00236AE7">
        <w:rPr>
          <w:rFonts w:cs="Times New Roman"/>
        </w:rPr>
        <w:t xml:space="preserve"> large amount of </w:t>
      </w:r>
      <w:r w:rsidRPr="002E61C6">
        <w:rPr>
          <w:rFonts w:cs="Times New Roman"/>
          <w:i/>
        </w:rPr>
        <w:t>Sphigomonadales</w:t>
      </w:r>
      <w:r w:rsidRPr="00236AE7">
        <w:rPr>
          <w:rFonts w:cs="Times New Roman"/>
        </w:rPr>
        <w:t xml:space="preserve"> that could not be identified using the </w:t>
      </w:r>
      <w:r>
        <w:rPr>
          <w:rFonts w:cs="Times New Roman"/>
        </w:rPr>
        <w:t>Greengenes</w:t>
      </w:r>
      <w:r w:rsidRPr="00236AE7">
        <w:rPr>
          <w:rFonts w:cs="Times New Roman"/>
        </w:rPr>
        <w:t xml:space="preserve"> database at a </w:t>
      </w:r>
      <w:r>
        <w:rPr>
          <w:rFonts w:cs="Times New Roman"/>
        </w:rPr>
        <w:t>greater</w:t>
      </w:r>
      <w:r w:rsidRPr="00236AE7">
        <w:rPr>
          <w:rFonts w:cs="Times New Roman"/>
        </w:rPr>
        <w:t xml:space="preserve"> level of resolution.  We found that the representative sequence of that OTU cluster closely matched </w:t>
      </w:r>
      <w:r>
        <w:rPr>
          <w:rFonts w:cs="Times New Roman"/>
        </w:rPr>
        <w:t xml:space="preserve">the genus </w:t>
      </w:r>
      <w:r w:rsidRPr="00236AE7">
        <w:rPr>
          <w:rFonts w:cs="Times New Roman"/>
          <w:i/>
        </w:rPr>
        <w:t>Sphingorhabdus</w:t>
      </w:r>
      <w:r>
        <w:rPr>
          <w:rFonts w:cs="Times New Roman"/>
          <w:i/>
        </w:rPr>
        <w:t xml:space="preserve"> </w:t>
      </w:r>
      <w:r w:rsidRPr="004D1799">
        <w:rPr>
          <w:rFonts w:cs="Times New Roman"/>
        </w:rPr>
        <w:t>in a BLAST search against the NCBI database</w:t>
      </w:r>
      <w:r w:rsidRPr="00236AE7">
        <w:rPr>
          <w:rFonts w:cs="Times New Roman"/>
        </w:rPr>
        <w:t xml:space="preserve">.  </w:t>
      </w:r>
      <w:r>
        <w:rPr>
          <w:rFonts w:cs="Times New Roman"/>
        </w:rPr>
        <w:t>Meanwhile, t</w:t>
      </w:r>
      <w:r w:rsidRPr="00236AE7">
        <w:rPr>
          <w:rFonts w:cs="Times New Roman"/>
        </w:rPr>
        <w:t xml:space="preserve">he most common OTU within seawater microcosms with lignin </w:t>
      </w:r>
      <w:r>
        <w:rPr>
          <w:rFonts w:cs="Times New Roman"/>
        </w:rPr>
        <w:t>was</w:t>
      </w:r>
      <w:r w:rsidRPr="00236AE7">
        <w:rPr>
          <w:rFonts w:cs="Times New Roman"/>
        </w:rPr>
        <w:t xml:space="preserve"> closely related to the </w:t>
      </w:r>
      <w:r w:rsidRPr="00236AE7">
        <w:rPr>
          <w:rFonts w:cs="Times New Roman"/>
          <w:i/>
        </w:rPr>
        <w:t>Gammaproteobacteria</w:t>
      </w:r>
      <w:r w:rsidRPr="00236AE7">
        <w:rPr>
          <w:rFonts w:cs="Times New Roman"/>
        </w:rPr>
        <w:t xml:space="preserve"> taxonomic family </w:t>
      </w:r>
      <w:r w:rsidRPr="00236AE7">
        <w:rPr>
          <w:rFonts w:cs="Times New Roman"/>
          <w:i/>
        </w:rPr>
        <w:t>Idiomarinacaeae</w:t>
      </w:r>
      <w:r w:rsidRPr="00236AE7">
        <w:rPr>
          <w:rFonts w:cs="Times New Roman"/>
        </w:rPr>
        <w:t xml:space="preserve"> (Phylum </w:t>
      </w:r>
      <w:r w:rsidRPr="00236AE7">
        <w:rPr>
          <w:rFonts w:cs="Times New Roman"/>
          <w:i/>
        </w:rPr>
        <w:t>Proteobacteria</w:t>
      </w:r>
      <w:r w:rsidRPr="00236AE7">
        <w:rPr>
          <w:rFonts w:cs="Times New Roman"/>
        </w:rPr>
        <w:t xml:space="preserve">, Order </w:t>
      </w:r>
      <w:r w:rsidRPr="00236AE7">
        <w:rPr>
          <w:rFonts w:cs="Times New Roman"/>
          <w:i/>
        </w:rPr>
        <w:t>Gammaproteobacteria</w:t>
      </w:r>
      <w:r w:rsidRPr="00236AE7">
        <w:rPr>
          <w:rFonts w:cs="Times New Roman"/>
        </w:rPr>
        <w:t xml:space="preserve">, Class </w:t>
      </w:r>
      <w:r w:rsidRPr="00236AE7">
        <w:rPr>
          <w:rFonts w:cs="Times New Roman"/>
          <w:i/>
        </w:rPr>
        <w:t>Alteromonadales</w:t>
      </w:r>
      <w:r>
        <w:rPr>
          <w:rFonts w:cs="Times New Roman"/>
        </w:rPr>
        <w:t>).</w:t>
      </w:r>
    </w:p>
    <w:p w14:paraId="26447324" w14:textId="77777777" w:rsidR="003A05EB" w:rsidRPr="00236AE7" w:rsidRDefault="003A05EB" w:rsidP="003A05EB">
      <w:pPr>
        <w:rPr>
          <w:rFonts w:cs="Times New Roman"/>
        </w:rPr>
      </w:pPr>
      <w:r w:rsidRPr="00236AE7">
        <w:rPr>
          <w:rFonts w:cs="Times New Roman"/>
        </w:rPr>
        <w:t xml:space="preserve">Beta-diversity analysis using Non-metric Multidimensional Scaling (NMDS) ordination with Unifrac distance </w:t>
      </w:r>
      <w:r>
        <w:rPr>
          <w:rFonts w:cs="Times New Roman"/>
        </w:rPr>
        <w:t>corroborated the</w:t>
      </w:r>
      <w:r w:rsidRPr="00236AE7">
        <w:rPr>
          <w:rFonts w:cs="Times New Roman"/>
        </w:rPr>
        <w:t xml:space="preserve"> large differences</w:t>
      </w:r>
      <w:r>
        <w:rPr>
          <w:rFonts w:cs="Times New Roman"/>
        </w:rPr>
        <w:t xml:space="preserve"> observed</w:t>
      </w:r>
      <w:r w:rsidRPr="00236AE7">
        <w:rPr>
          <w:rFonts w:cs="Times New Roman"/>
        </w:rPr>
        <w:t xml:space="preserve"> between sediment and seawater</w:t>
      </w:r>
      <w:r>
        <w:rPr>
          <w:rFonts w:cs="Times New Roman"/>
        </w:rPr>
        <w:t xml:space="preserve"> (Figure 10a)</w:t>
      </w:r>
      <w:r w:rsidRPr="00236AE7">
        <w:rPr>
          <w:rFonts w:cs="Times New Roman"/>
        </w:rPr>
        <w:t xml:space="preserve">.  The dissimilarities between </w:t>
      </w:r>
      <w:r>
        <w:rPr>
          <w:rFonts w:cs="Times New Roman"/>
        </w:rPr>
        <w:t>sediment and seawater</w:t>
      </w:r>
      <w:r w:rsidRPr="00236AE7">
        <w:rPr>
          <w:rFonts w:cs="Times New Roman"/>
        </w:rPr>
        <w:t xml:space="preserve"> was statistically significant </w:t>
      </w:r>
      <w:r>
        <w:rPr>
          <w:rFonts w:cs="Times New Roman"/>
        </w:rPr>
        <w:t xml:space="preserve">with </w:t>
      </w:r>
      <w:r w:rsidRPr="00236AE7">
        <w:rPr>
          <w:rFonts w:cs="Times New Roman"/>
        </w:rPr>
        <w:t>Bray-Curt</w:t>
      </w:r>
      <w:r>
        <w:rPr>
          <w:rFonts w:cs="Times New Roman"/>
        </w:rPr>
        <w:t xml:space="preserve">is distance at the species level (ADONIS p-value=0.032) (Figure 10b).  </w:t>
      </w:r>
      <w:r w:rsidRPr="00236AE7">
        <w:rPr>
          <w:rFonts w:cs="Times New Roman"/>
        </w:rPr>
        <w:t>Lignin amended microcosms were also significantly different from their non-lignin counterparts</w:t>
      </w:r>
      <w:r>
        <w:rPr>
          <w:rFonts w:cs="Times New Roman"/>
        </w:rPr>
        <w:t xml:space="preserve"> (ADONIS p-value=0.0473)</w:t>
      </w:r>
      <w:r w:rsidRPr="00236AE7">
        <w:rPr>
          <w:rFonts w:cs="Times New Roman"/>
        </w:rPr>
        <w:t xml:space="preserve">.  </w:t>
      </w:r>
    </w:p>
    <w:p w14:paraId="2B020013" w14:textId="77777777" w:rsidR="003A05EB" w:rsidRDefault="003A05EB" w:rsidP="003A05EB">
      <w:pPr>
        <w:rPr>
          <w:rFonts w:cs="Times New Roman"/>
        </w:rPr>
      </w:pPr>
      <w:r w:rsidRPr="00236AE7">
        <w:rPr>
          <w:rFonts w:cs="Times New Roman"/>
        </w:rPr>
        <w:t>Phosphate amendment affected the microbial community to lesser degree than lignin</w:t>
      </w:r>
      <w:r>
        <w:rPr>
          <w:rFonts w:cs="Times New Roman"/>
        </w:rPr>
        <w:t xml:space="preserve"> (Figure 10b)</w:t>
      </w:r>
      <w:r w:rsidRPr="00236AE7">
        <w:rPr>
          <w:rFonts w:cs="Times New Roman"/>
        </w:rPr>
        <w:t xml:space="preserve">.  </w:t>
      </w:r>
      <w:r>
        <w:rPr>
          <w:rFonts w:cs="Times New Roman"/>
        </w:rPr>
        <w:t xml:space="preserve">S-P and W-P, the sediment and seawater microcosms with phosphate, had a large abundance of the phylum </w:t>
      </w:r>
      <w:r w:rsidRPr="00545C44">
        <w:rPr>
          <w:rFonts w:cs="Times New Roman"/>
          <w:i/>
        </w:rPr>
        <w:t>Firmicutes</w:t>
      </w:r>
      <w:r>
        <w:rPr>
          <w:rFonts w:cs="Times New Roman"/>
        </w:rPr>
        <w:t xml:space="preserve">, particularly the class </w:t>
      </w:r>
      <w:r w:rsidRPr="00D364E4">
        <w:rPr>
          <w:rFonts w:cs="Times New Roman"/>
          <w:i/>
        </w:rPr>
        <w:t>Bacilli</w:t>
      </w:r>
      <w:r>
        <w:rPr>
          <w:rFonts w:cs="Times New Roman"/>
        </w:rPr>
        <w:t>, that distinguished them from the other microcosms. The most common OTU in phosphate-amended microcosms was closely related to</w:t>
      </w:r>
      <w:r w:rsidRPr="00236AE7">
        <w:rPr>
          <w:rFonts w:cs="Times New Roman"/>
        </w:rPr>
        <w:t xml:space="preserve"> </w:t>
      </w:r>
      <w:r w:rsidRPr="00236AE7">
        <w:rPr>
          <w:rFonts w:cs="Times New Roman"/>
          <w:i/>
        </w:rPr>
        <w:t>Lactobacillaceae</w:t>
      </w:r>
      <w:r w:rsidRPr="00236AE7">
        <w:rPr>
          <w:rFonts w:cs="Times New Roman"/>
        </w:rPr>
        <w:t xml:space="preserve"> (Phylum </w:t>
      </w:r>
      <w:r w:rsidRPr="00236AE7">
        <w:rPr>
          <w:rFonts w:cs="Times New Roman"/>
          <w:i/>
        </w:rPr>
        <w:t>Firmicutes</w:t>
      </w:r>
      <w:r w:rsidRPr="00236AE7">
        <w:rPr>
          <w:rFonts w:cs="Times New Roman"/>
        </w:rPr>
        <w:t xml:space="preserve">, Order </w:t>
      </w:r>
      <w:r w:rsidRPr="00236AE7">
        <w:rPr>
          <w:rFonts w:cs="Times New Roman"/>
          <w:i/>
        </w:rPr>
        <w:t>Bacilli</w:t>
      </w:r>
      <w:r w:rsidRPr="00236AE7">
        <w:rPr>
          <w:rFonts w:cs="Times New Roman"/>
        </w:rPr>
        <w:t xml:space="preserve">, Class </w:t>
      </w:r>
      <w:r w:rsidRPr="00236AE7">
        <w:rPr>
          <w:rFonts w:cs="Times New Roman"/>
          <w:i/>
        </w:rPr>
        <w:t>Lactobacillales).</w:t>
      </w:r>
      <w:r w:rsidRPr="00236AE7">
        <w:rPr>
          <w:rFonts w:cs="Times New Roman"/>
        </w:rPr>
        <w:t xml:space="preserve">  However, when phosphate was added along with lignin, </w:t>
      </w:r>
      <w:r w:rsidRPr="00A21AC0">
        <w:rPr>
          <w:rFonts w:cs="Times New Roman"/>
          <w:i/>
        </w:rPr>
        <w:t>Lactobacillaceae</w:t>
      </w:r>
      <w:r w:rsidRPr="00236AE7">
        <w:rPr>
          <w:rFonts w:cs="Times New Roman"/>
        </w:rPr>
        <w:t xml:space="preserve"> were rare.  Phosphate-amended microcosms, however, were not significantly different from the non-phosphate</w:t>
      </w:r>
      <w:r>
        <w:rPr>
          <w:rFonts w:cs="Times New Roman"/>
        </w:rPr>
        <w:t xml:space="preserve"> (ADONIS p-value=0.748)</w:t>
      </w:r>
      <w:r w:rsidRPr="00236AE7">
        <w:rPr>
          <w:rFonts w:cs="Times New Roman"/>
        </w:rPr>
        <w:t xml:space="preserve">. </w:t>
      </w:r>
    </w:p>
    <w:p w14:paraId="06C9A422" w14:textId="77777777" w:rsidR="003A05EB" w:rsidRPr="00236AE7" w:rsidRDefault="003A05EB" w:rsidP="003A05EB">
      <w:pPr>
        <w:rPr>
          <w:rFonts w:cs="Times New Roman"/>
        </w:rPr>
      </w:pPr>
      <w:r w:rsidRPr="00236AE7">
        <w:rPr>
          <w:rFonts w:cs="Times New Roman"/>
        </w:rPr>
        <w:t>The seawater microcosm with lignin and phosphate was further enriched on lignin as part of another study.  The resulting lignin seawater microcosm was characterized using 16S rRNA gene amplicon sequencing.  Several bacterial taxonomic families were ranked for their relevance in lignin degradation</w:t>
      </w:r>
      <w:r>
        <w:rPr>
          <w:rFonts w:cs="Times New Roman"/>
        </w:rPr>
        <w:t xml:space="preserve"> (Figure 11)</w:t>
      </w:r>
      <w:r w:rsidRPr="00236AE7">
        <w:rPr>
          <w:rFonts w:cs="Times New Roman"/>
        </w:rPr>
        <w:t xml:space="preserve">.  We find that </w:t>
      </w:r>
      <w:r w:rsidRPr="00B57CB7">
        <w:rPr>
          <w:rFonts w:cs="Times New Roman"/>
          <w:i/>
        </w:rPr>
        <w:t>Idiomarinacaeae</w:t>
      </w:r>
      <w:r w:rsidRPr="00236AE7">
        <w:rPr>
          <w:rFonts w:cs="Times New Roman"/>
        </w:rPr>
        <w:t xml:space="preserve"> is also highly dominant in the lignin amended micro</w:t>
      </w:r>
      <w:r>
        <w:rPr>
          <w:rFonts w:cs="Times New Roman"/>
        </w:rPr>
        <w:t>cosms.  The sediment did not have many taxa in common with the lignin-amended seawater.</w:t>
      </w:r>
      <w:r w:rsidRPr="00236AE7">
        <w:rPr>
          <w:rFonts w:cs="Times New Roman"/>
        </w:rPr>
        <w:t xml:space="preserve"> </w:t>
      </w:r>
    </w:p>
    <w:p w14:paraId="00AA6DEB" w14:textId="77777777" w:rsidR="003A05EB" w:rsidRPr="00236AE7" w:rsidRDefault="003A05EB" w:rsidP="003A05EB">
      <w:pPr>
        <w:rPr>
          <w:rFonts w:cs="Times New Roman"/>
        </w:rPr>
      </w:pPr>
    </w:p>
    <w:p w14:paraId="25478160" w14:textId="77777777" w:rsidR="003A05EB" w:rsidRPr="00236AE7" w:rsidRDefault="003A05EB" w:rsidP="003A05EB">
      <w:pPr>
        <w:rPr>
          <w:rFonts w:cs="Times New Roman"/>
          <w:u w:val="single"/>
        </w:rPr>
      </w:pPr>
      <w:r w:rsidRPr="00236AE7">
        <w:rPr>
          <w:rFonts w:cs="Times New Roman"/>
          <w:u w:val="single"/>
        </w:rPr>
        <w:br w:type="page"/>
      </w:r>
    </w:p>
    <w:p w14:paraId="433B11C6" w14:textId="77777777" w:rsidR="003A05EB" w:rsidRPr="004C299F" w:rsidRDefault="003A05EB" w:rsidP="003A05EB">
      <w:pPr>
        <w:pStyle w:val="Heading2"/>
        <w:rPr>
          <w:u w:val="single"/>
        </w:rPr>
      </w:pPr>
      <w:bookmarkStart w:id="121" w:name="_Toc476583501"/>
      <w:r w:rsidRPr="004C299F">
        <w:lastRenderedPageBreak/>
        <w:t>Conclusions</w:t>
      </w:r>
      <w:bookmarkEnd w:id="121"/>
      <w:r w:rsidRPr="004C299F">
        <w:rPr>
          <w:u w:val="single"/>
        </w:rPr>
        <w:t xml:space="preserve"> </w:t>
      </w:r>
    </w:p>
    <w:p w14:paraId="4C25AC5D" w14:textId="77777777" w:rsidR="003A05EB" w:rsidRDefault="003A05EB" w:rsidP="003A05EB">
      <w:pPr>
        <w:rPr>
          <w:rFonts w:cs="Times New Roman"/>
        </w:rPr>
      </w:pPr>
      <w:r w:rsidRPr="00236AE7">
        <w:rPr>
          <w:rFonts w:cs="Times New Roman"/>
        </w:rPr>
        <w:t xml:space="preserve">Our main finding was that the addition of </w:t>
      </w:r>
      <w:r>
        <w:rPr>
          <w:rFonts w:cs="Times New Roman"/>
        </w:rPr>
        <w:t>high-purity</w:t>
      </w:r>
      <w:r w:rsidRPr="00236AE7">
        <w:rPr>
          <w:rFonts w:cs="Times New Roman"/>
        </w:rPr>
        <w:t xml:space="preserve"> </w:t>
      </w:r>
      <w:r>
        <w:rPr>
          <w:rFonts w:cs="Times New Roman"/>
        </w:rPr>
        <w:t xml:space="preserve">Organosolv </w:t>
      </w:r>
      <w:r w:rsidRPr="00236AE7">
        <w:rPr>
          <w:rFonts w:cs="Times New Roman"/>
        </w:rPr>
        <w:t xml:space="preserve">lignin significantly increased microbial activity in both sediment and seawater samples from the Eastern Mediterranean.  </w:t>
      </w:r>
      <w:r>
        <w:rPr>
          <w:rFonts w:cs="Times New Roman"/>
        </w:rPr>
        <w:t>The additional l</w:t>
      </w:r>
      <w:r w:rsidRPr="00236AE7">
        <w:rPr>
          <w:rFonts w:cs="Times New Roman"/>
        </w:rPr>
        <w:t>ignin boosted respiration rates and enzyme activity</w:t>
      </w:r>
      <w:r>
        <w:rPr>
          <w:rFonts w:cs="Times New Roman"/>
        </w:rPr>
        <w:t xml:space="preserve"> of the microbes.  </w:t>
      </w:r>
      <w:r w:rsidRPr="00236AE7">
        <w:rPr>
          <w:rFonts w:cs="Times New Roman"/>
        </w:rPr>
        <w:t xml:space="preserve">The positive effect of lignin on microbial activity demonstrates the </w:t>
      </w:r>
      <w:r>
        <w:rPr>
          <w:rFonts w:cs="Times New Roman"/>
        </w:rPr>
        <w:t xml:space="preserve">potential </w:t>
      </w:r>
      <w:r w:rsidRPr="00236AE7">
        <w:rPr>
          <w:rFonts w:cs="Times New Roman"/>
        </w:rPr>
        <w:t xml:space="preserve">impact of </w:t>
      </w:r>
      <w:r>
        <w:rPr>
          <w:rFonts w:cs="Times New Roman"/>
        </w:rPr>
        <w:t xml:space="preserve">microbial activity on </w:t>
      </w:r>
      <w:r w:rsidRPr="00236AE7">
        <w:rPr>
          <w:rFonts w:cs="Times New Roman"/>
        </w:rPr>
        <w:t>terrestrial organic carbon cycling</w:t>
      </w:r>
      <w:r>
        <w:rPr>
          <w:rFonts w:cs="Times New Roman"/>
        </w:rPr>
        <w:t>.</w:t>
      </w:r>
    </w:p>
    <w:p w14:paraId="5C523C42" w14:textId="77777777" w:rsidR="003A05EB" w:rsidRPr="00DD0F60" w:rsidRDefault="003A05EB" w:rsidP="003A05EB">
      <w:pPr>
        <w:rPr>
          <w:rFonts w:cs="Times New Roman"/>
        </w:rPr>
      </w:pPr>
      <w:r w:rsidRPr="00DD0F60">
        <w:rPr>
          <w:rFonts w:cs="Times New Roman"/>
        </w:rPr>
        <w:t xml:space="preserve">We hypothesized that sediment microbial communities would degrade lignin better than the seawater.  UV-Vis showed a larger decrease in soluble Organosolv lignin within sediment microcosms than seawater.  The CDOC characterized within the lignin-amended sediment and seawater microcosms by EEMs were slightly different.  The differences could indicate that the microbes had utilized different pools of organic carbon or that the microbe had produced different breakdown products.  </w:t>
      </w:r>
    </w:p>
    <w:p w14:paraId="59DE8CF6" w14:textId="784FF846" w:rsidR="003A05EB" w:rsidRDefault="003A05EB" w:rsidP="003A05EB">
      <w:pPr>
        <w:rPr>
          <w:rFonts w:cs="Times New Roman"/>
        </w:rPr>
      </w:pPr>
      <w:r w:rsidRPr="00DD0F60">
        <w:rPr>
          <w:rFonts w:cs="Times New Roman"/>
        </w:rPr>
        <w:t xml:space="preserve">However, respiration rates, cell counts, and phenol oxidase enzyme activities were similar between the two depths when amended with lignin. Respiration rates below the photic zone in the ocean is complicated </w:t>
      </w:r>
      <w:r>
        <w:rPr>
          <w:rFonts w:cs="Times New Roman"/>
        </w:rPr>
        <w:fldChar w:fldCharType="begin"/>
      </w:r>
      <w:r w:rsidR="00FE3753">
        <w:rPr>
          <w:rFonts w:cs="Times New Roman"/>
        </w:rPr>
        <w:instrText xml:space="preserve"> ADDIN EN.CITE &lt;EndNote&gt;&lt;Cite&gt;&lt;Author&gt;Andersson&lt;/Author&gt;&lt;Year&gt;2004&lt;/Year&gt;&lt;RecNum&gt;128&lt;/RecNum&gt;&lt;DisplayText&gt;(Andersson et al., 2004)&lt;/DisplayText&gt;&lt;record&gt;&lt;rec-number&gt;128&lt;/rec-number&gt;&lt;foreign-keys&gt;&lt;key app="EN" db-id="xtsa0pvx4pp2reexxfhpz0avwvteswvsre5d" timestamp="1488834583"&gt;128&lt;/key&gt;&lt;/foreign-keys&gt;&lt;ref-type name="Journal Article"&gt;17&lt;/ref-type&gt;&lt;contributors&gt;&lt;authors&gt;&lt;author&gt;Andersson, J. Henrik&lt;/author&gt;&lt;author&gt;Wijsman, Jeroen W. M.&lt;/author&gt;&lt;author&gt;Herman, Peter M. J.&lt;/author&gt;&lt;author&gt;Middelburg, Jack J.&lt;/author&gt;&lt;author&gt;Soetaert, Karline&lt;/author&gt;&lt;author&gt;Heip, Carlo&lt;/author&gt;&lt;/authors&gt;&lt;/contributors&gt;&lt;titles&gt;&lt;title&gt;Respiration patterns in the deep ocean&lt;/title&gt;&lt;secondary-title&gt;Geophysical Research Letters&lt;/secondary-title&gt;&lt;/titles&gt;&lt;periodical&gt;&lt;full-title&gt;Geophysical Research Letters&lt;/full-title&gt;&lt;/periodical&gt;&lt;pages&gt;L03304&lt;/pages&gt;&lt;volume&gt;31&lt;/volume&gt;&lt;number&gt;3&lt;/number&gt;&lt;keywords&gt;&lt;keyword&gt;1615 Biogeochemical cycles, processes, and modeling&lt;/keyword&gt;&lt;keyword&gt;1635 Oceans&lt;/keyword&gt;&lt;keyword&gt;4804 Oceanography: Biological and Chemical: Benthic processes/benthos&lt;/keyword&gt;&lt;keyword&gt;4806 Carbon cycling&lt;/keyword&gt;&lt;/keywords&gt;&lt;dates&gt;&lt;year&gt;2004&lt;/year&gt;&lt;/dates&gt;&lt;isbn&gt;1944-8007&lt;/isbn&gt;&lt;urls&gt;&lt;related-urls&gt;&lt;url&gt;http://dx.doi.org/10.1029/2003GL018756&lt;/url&gt;&lt;/related-urls&gt;&lt;/urls&gt;&lt;electronic-resource-num&gt;10.1029/2003GL018756&lt;/electronic-resource-num&gt;&lt;/record&gt;&lt;/Cite&gt;&lt;/EndNote&gt;</w:instrText>
      </w:r>
      <w:r>
        <w:rPr>
          <w:rFonts w:cs="Times New Roman"/>
        </w:rPr>
        <w:fldChar w:fldCharType="separate"/>
      </w:r>
      <w:r>
        <w:rPr>
          <w:rFonts w:cs="Times New Roman"/>
          <w:noProof/>
        </w:rPr>
        <w:t>(Andersson et al., 2004)</w:t>
      </w:r>
      <w:r>
        <w:rPr>
          <w:rFonts w:cs="Times New Roman"/>
        </w:rPr>
        <w:fldChar w:fldCharType="end"/>
      </w:r>
      <w:r w:rsidRPr="00DD0F60">
        <w:rPr>
          <w:rFonts w:cs="Times New Roman"/>
        </w:rPr>
        <w:t>, but oxic respiration is thought to be correlated with water depth and the overlying water productivity</w:t>
      </w:r>
      <w:r w:rsidRPr="00DD0F60">
        <w:t xml:space="preserve"> </w:t>
      </w:r>
      <w:r>
        <w:rPr>
          <w:rFonts w:cs="Times New Roman"/>
        </w:rPr>
        <w:fldChar w:fldCharType="begin"/>
      </w:r>
      <w:r w:rsidR="00FE3753">
        <w:rPr>
          <w:rFonts w:cs="Times New Roman"/>
        </w:rPr>
        <w:instrText xml:space="preserve"> ADDIN EN.CITE &lt;EndNote&gt;&lt;Cite&gt;&lt;Author&gt;Smith Jr.&lt;/Author&gt;&lt;Year&gt;1983&lt;/Year&gt;&lt;RecNum&gt;129&lt;/RecNum&gt;&lt;DisplayText&gt;(Smith Jr. and Hinga, 1983)&lt;/DisplayText&gt;&lt;record&gt;&lt;rec-number&gt;129&lt;/rec-number&gt;&lt;foreign-keys&gt;&lt;key app="EN" db-id="xtsa0pvx4pp2reexxfhpz0avwvteswvsre5d" timestamp="1488834583"&gt;129&lt;/key&gt;&lt;/foreign-keys&gt;&lt;ref-type name="Book Section"&gt;5&lt;/ref-type&gt;&lt;contributors&gt;&lt;authors&gt;&lt;author&gt;Smith Jr., Kenneth L.&lt;/author&gt;&lt;author&gt;Hinga, Kenneth R.&lt;/author&gt;&lt;/authors&gt;&lt;secondary-authors&gt;&lt;author&gt;Rowe, G&lt;/author&gt;&lt;/secondary-authors&gt;&lt;/contributors&gt;&lt;titles&gt;&lt;title&gt;Sediment community respiration in the deep sea&lt;/title&gt;&lt;secondary-title&gt;Deep-Sea Biology The Sea&lt;/secondary-title&gt;&lt;/titles&gt;&lt;pages&gt;331-370&lt;/pages&gt;&lt;volume&gt;8&lt;/volume&gt;&lt;dates&gt;&lt;year&gt;1983&lt;/year&gt;&lt;/dates&gt;&lt;pub-location&gt;New York&lt;/pub-location&gt;&lt;publisher&gt;WIley Interscience&lt;/publisher&gt;&lt;urls&gt;&lt;/urls&gt;&lt;/record&gt;&lt;/Cite&gt;&lt;/EndNote&gt;</w:instrText>
      </w:r>
      <w:r>
        <w:rPr>
          <w:rFonts w:cs="Times New Roman"/>
        </w:rPr>
        <w:fldChar w:fldCharType="separate"/>
      </w:r>
      <w:r>
        <w:rPr>
          <w:rFonts w:cs="Times New Roman"/>
          <w:noProof/>
        </w:rPr>
        <w:t>(Smith Jr. and Hinga, 1983)</w:t>
      </w:r>
      <w:r>
        <w:rPr>
          <w:rFonts w:cs="Times New Roman"/>
        </w:rPr>
        <w:fldChar w:fldCharType="end"/>
      </w:r>
      <w:r w:rsidRPr="00DD0F60">
        <w:rPr>
          <w:rFonts w:cs="Times New Roman"/>
        </w:rPr>
        <w:t>. Since the surface water and the se</w:t>
      </w:r>
      <w:r>
        <w:rPr>
          <w:rFonts w:cs="Times New Roman"/>
        </w:rPr>
        <w:t xml:space="preserve">afloor are </w:t>
      </w:r>
      <w:r w:rsidRPr="00DD0F60">
        <w:rPr>
          <w:rFonts w:cs="Times New Roman"/>
        </w:rPr>
        <w:t>less than 800m apart and the Eastern Mediterranean is known for low productivity, the lack of variation between the surface and sediment may be reasonable.</w:t>
      </w:r>
    </w:p>
    <w:p w14:paraId="49D2A32A" w14:textId="2BCF28AD" w:rsidR="003A05EB" w:rsidRDefault="003A05EB" w:rsidP="003A05EB">
      <w:pPr>
        <w:rPr>
          <w:rFonts w:cs="Times New Roman"/>
        </w:rPr>
      </w:pPr>
      <w:r>
        <w:rPr>
          <w:rFonts w:cs="Times New Roman"/>
        </w:rPr>
        <w:t xml:space="preserve">Phosphate was added to alleviate nutrient constraints in our comparison between </w:t>
      </w:r>
      <w:r w:rsidRPr="00CC0F31">
        <w:rPr>
          <w:rFonts w:cs="Times New Roman"/>
        </w:rPr>
        <w:t xml:space="preserve">sediment and seawater.  We found that phosphate was not critical limiting factor for the mineralization of lignin.  The amendment of phosphate did not influence the functional activity or microbial community significantly when lignin was present.  The extreme oligotrophy of the Eastern Mediterranean may have selected for K-species that are able to survive on limited resources </w:t>
      </w:r>
      <w:r>
        <w:rPr>
          <w:rFonts w:cs="Times New Roman"/>
        </w:rPr>
        <w:fldChar w:fldCharType="begin"/>
      </w:r>
      <w:r w:rsidR="00FE3753">
        <w:rPr>
          <w:rFonts w:cs="Times New Roman"/>
        </w:rPr>
        <w:instrText xml:space="preserve"> ADDIN EN.CITE &lt;EndNote&gt;&lt;Cite&gt;&lt;Author&gt;Pianka&lt;/Author&gt;&lt;Year&gt;1970&lt;/Year&gt;&lt;RecNum&gt;130&lt;/RecNum&gt;&lt;DisplayText&gt;(Pianka, 1970)&lt;/DisplayText&gt;&lt;record&gt;&lt;rec-number&gt;130&lt;/rec-number&gt;&lt;foreign-keys&gt;&lt;key app="EN" db-id="xtsa0pvx4pp2reexxfhpz0avwvteswvsre5d" timestamp="1488834583"&gt;130&lt;/key&gt;&lt;/foreign-keys&gt;&lt;ref-type name="Journal Article"&gt;17&lt;/ref-type&gt;&lt;contributors&gt;&lt;authors&gt;&lt;author&gt;Pianka, Eric R&lt;/author&gt;&lt;/authors&gt;&lt;/contributors&gt;&lt;titles&gt;&lt;title&gt;On r-and K-selection&lt;/title&gt;&lt;secondary-title&gt;The American Naturalist&lt;/secondary-title&gt;&lt;/titles&gt;&lt;periodical&gt;&lt;full-title&gt;The American Naturalist&lt;/full-title&gt;&lt;/periodical&gt;&lt;pages&gt;592-597&lt;/pages&gt;&lt;volume&gt;104&lt;/volume&gt;&lt;number&gt;940&lt;/number&gt;&lt;dates&gt;&lt;year&gt;1970&lt;/year&gt;&lt;/dates&gt;&lt;isbn&gt;0003-0147&lt;/isbn&gt;&lt;urls&gt;&lt;/urls&gt;&lt;/record&gt;&lt;/Cite&gt;&lt;/EndNote&gt;</w:instrText>
      </w:r>
      <w:r>
        <w:rPr>
          <w:rFonts w:cs="Times New Roman"/>
        </w:rPr>
        <w:fldChar w:fldCharType="separate"/>
      </w:r>
      <w:r>
        <w:rPr>
          <w:rFonts w:cs="Times New Roman"/>
          <w:noProof/>
        </w:rPr>
        <w:t>(Pianka, 1970)</w:t>
      </w:r>
      <w:r>
        <w:rPr>
          <w:rFonts w:cs="Times New Roman"/>
        </w:rPr>
        <w:fldChar w:fldCharType="end"/>
      </w:r>
      <w:r w:rsidRPr="00CC0F31">
        <w:rPr>
          <w:rFonts w:cs="Times New Roman"/>
        </w:rPr>
        <w:t>.</w:t>
      </w:r>
    </w:p>
    <w:p w14:paraId="30CA6E61" w14:textId="4104192E" w:rsidR="003A05EB" w:rsidRPr="00236AE7" w:rsidRDefault="003A05EB" w:rsidP="003A05EB">
      <w:pPr>
        <w:rPr>
          <w:rFonts w:cs="Times New Roman"/>
        </w:rPr>
      </w:pPr>
      <w:r>
        <w:rPr>
          <w:rFonts w:cs="Times New Roman"/>
        </w:rPr>
        <w:t>Despite how similar the response was to lignin, w</w:t>
      </w:r>
      <w:r w:rsidRPr="00236AE7">
        <w:rPr>
          <w:rFonts w:cs="Times New Roman"/>
        </w:rPr>
        <w:t xml:space="preserve">e found that the lignin-associated microbial species in seawater and sediment were </w:t>
      </w:r>
      <w:r>
        <w:rPr>
          <w:rFonts w:cs="Times New Roman"/>
        </w:rPr>
        <w:t xml:space="preserve">very </w:t>
      </w:r>
      <w:r w:rsidRPr="00236AE7">
        <w:rPr>
          <w:rFonts w:cs="Times New Roman"/>
        </w:rPr>
        <w:t xml:space="preserve">different.  </w:t>
      </w:r>
      <w:r>
        <w:rPr>
          <w:rFonts w:cs="Times New Roman"/>
        </w:rPr>
        <w:t>The differences based on depth were expected as water masses of the Eastern Mediterranean have distinct microbial communities</w:t>
      </w:r>
      <w:r w:rsidRPr="00E064ED">
        <w:t xml:space="preserve"> </w:t>
      </w:r>
      <w:r>
        <w:rPr>
          <w:rFonts w:cs="Times New Roman"/>
        </w:rPr>
        <w:fldChar w:fldCharType="begin">
          <w:fldData xml:space="preserve">PEVuZE5vdGU+PENpdGU+PEF1dGhvcj5UZWNodG1hbm48L0F1dGhvcj48WWVhcj4yMDE1PC9ZZWFy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</w:fldData>
        </w:fldChar>
      </w:r>
      <w:r w:rsidR="00FE3753">
        <w:rPr>
          <w:rFonts w:cs="Times New Roman"/>
        </w:rPr>
        <w:instrText xml:space="preserve"> ADDIN EN.CITE </w:instrText>
      </w:r>
      <w:r w:rsidR="00FE3753">
        <w:rPr>
          <w:rFonts w:cs="Times New Roman"/>
        </w:rPr>
        <w:fldChar w:fldCharType="begin">
          <w:fldData xml:space="preserve">PEVuZE5vdGU+PENpdGU+PEF1dGhvcj5UZWNodG1hbm48L0F1dGhvcj48WWVhcj4yMDE1PC9ZZWFy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</w:fldData>
        </w:fldChar>
      </w:r>
      <w:r w:rsidR="00FE3753">
        <w:rPr>
          <w:rFonts w:cs="Times New Roman"/>
        </w:rPr>
        <w:instrText xml:space="preserve"> ADDIN EN.CITE.DATA </w:instrText>
      </w:r>
      <w:r w:rsidR="00FE3753">
        <w:rPr>
          <w:rFonts w:cs="Times New Roman"/>
        </w:rPr>
      </w:r>
      <w:r w:rsidR="00FE3753">
        <w:rPr>
          <w:rFonts w:cs="Times New Roman"/>
        </w:rPr>
        <w:fldChar w:fldCharType="end"/>
      </w:r>
      <w:r>
        <w:rPr>
          <w:rFonts w:cs="Times New Roman"/>
        </w:rPr>
      </w:r>
      <w:r>
        <w:rPr>
          <w:rFonts w:cs="Times New Roman"/>
        </w:rPr>
        <w:fldChar w:fldCharType="separate"/>
      </w:r>
      <w:r>
        <w:rPr>
          <w:rFonts w:cs="Times New Roman"/>
          <w:noProof/>
        </w:rPr>
        <w:t>(Techtmann et al., 2015)</w:t>
      </w:r>
      <w:r>
        <w:rPr>
          <w:rFonts w:cs="Times New Roman"/>
        </w:rPr>
        <w:fldChar w:fldCharType="end"/>
      </w:r>
      <w:r>
        <w:rPr>
          <w:rFonts w:cs="Times New Roman"/>
        </w:rPr>
        <w:t xml:space="preserve">. </w:t>
      </w:r>
      <w:r w:rsidRPr="00236AE7">
        <w:rPr>
          <w:rFonts w:cs="Times New Roman"/>
        </w:rPr>
        <w:t xml:space="preserve">Overall, </w:t>
      </w:r>
      <w:r w:rsidRPr="00236AE7">
        <w:rPr>
          <w:rFonts w:cs="Times New Roman"/>
          <w:i/>
        </w:rPr>
        <w:t>Proteobacteria</w:t>
      </w:r>
      <w:r w:rsidRPr="00236AE7">
        <w:rPr>
          <w:rFonts w:cs="Times New Roman"/>
        </w:rPr>
        <w:t xml:space="preserve"> dominated the seawater and sediment microbial communities but distinct Proteobacteria species were found in each sample type.  We found </w:t>
      </w:r>
      <w:r>
        <w:rPr>
          <w:rFonts w:cs="Times New Roman"/>
          <w:i/>
        </w:rPr>
        <w:t xml:space="preserve">Idiomarinaceae </w:t>
      </w:r>
      <w:r w:rsidRPr="00CC0F31">
        <w:rPr>
          <w:rFonts w:cs="Times New Roman"/>
        </w:rPr>
        <w:t xml:space="preserve">OTUs </w:t>
      </w:r>
      <w:r>
        <w:rPr>
          <w:rFonts w:cs="Times New Roman"/>
        </w:rPr>
        <w:t xml:space="preserve">were in higher abundance within </w:t>
      </w:r>
      <w:r w:rsidRPr="00236AE7">
        <w:rPr>
          <w:rFonts w:cs="Times New Roman"/>
        </w:rPr>
        <w:t xml:space="preserve">the seawater microcosms.  Meanwhile, </w:t>
      </w:r>
      <w:r w:rsidRPr="00CC0F31">
        <w:rPr>
          <w:rFonts w:cs="Times New Roman"/>
          <w:i/>
        </w:rPr>
        <w:t>Sphingorhabdus</w:t>
      </w:r>
      <w:r w:rsidRPr="00236AE7">
        <w:rPr>
          <w:rFonts w:cs="Times New Roman"/>
        </w:rPr>
        <w:t xml:space="preserve"> </w:t>
      </w:r>
      <w:r>
        <w:rPr>
          <w:rFonts w:cs="Times New Roman"/>
        </w:rPr>
        <w:t xml:space="preserve">OTUs </w:t>
      </w:r>
      <w:r w:rsidRPr="00236AE7">
        <w:rPr>
          <w:rFonts w:cs="Times New Roman"/>
        </w:rPr>
        <w:t xml:space="preserve">and </w:t>
      </w:r>
      <w:r w:rsidRPr="00CC0F31">
        <w:rPr>
          <w:rFonts w:cs="Times New Roman"/>
          <w:i/>
        </w:rPr>
        <w:t>Halomonadaceae</w:t>
      </w:r>
      <w:r w:rsidRPr="00236AE7">
        <w:rPr>
          <w:rFonts w:cs="Times New Roman"/>
        </w:rPr>
        <w:t xml:space="preserve"> were found in higher abundance in the sediment.  </w:t>
      </w:r>
      <w:r>
        <w:rPr>
          <w:rFonts w:cs="Times New Roman"/>
        </w:rPr>
        <w:t>The differences in microbial communities but similar performance on lignin suggests functional redundancy between multiple species of microbes.</w:t>
      </w:r>
    </w:p>
    <w:p w14:paraId="60F95D32" w14:textId="6753048C" w:rsidR="003A05EB" w:rsidRDefault="003A05EB" w:rsidP="003A05EB">
      <w:pPr>
        <w:rPr>
          <w:rFonts w:cs="Times New Roman"/>
        </w:rPr>
      </w:pPr>
      <w:r w:rsidRPr="00236AE7">
        <w:rPr>
          <w:rFonts w:cs="Times New Roman"/>
        </w:rPr>
        <w:t xml:space="preserve">Little is known about lignin degradation by marine microbes. </w:t>
      </w:r>
      <w:r w:rsidRPr="00A95937">
        <w:rPr>
          <w:rFonts w:cs="Times New Roman"/>
          <w:i/>
        </w:rPr>
        <w:t>Idiomarina</w:t>
      </w:r>
      <w:r w:rsidRPr="00236AE7">
        <w:rPr>
          <w:rFonts w:cs="Times New Roman"/>
        </w:rPr>
        <w:t xml:space="preserve"> </w:t>
      </w:r>
      <w:r>
        <w:rPr>
          <w:rFonts w:cs="Times New Roman"/>
        </w:rPr>
        <w:t>and</w:t>
      </w:r>
      <w:r w:rsidRPr="00236AE7">
        <w:rPr>
          <w:rFonts w:cs="Times New Roman"/>
        </w:rPr>
        <w:t xml:space="preserve"> </w:t>
      </w:r>
      <w:r w:rsidRPr="00A95937">
        <w:rPr>
          <w:rFonts w:cs="Times New Roman"/>
          <w:i/>
        </w:rPr>
        <w:t>Halomonas</w:t>
      </w:r>
      <w:r w:rsidRPr="00236AE7">
        <w:rPr>
          <w:rFonts w:cs="Times New Roman"/>
        </w:rPr>
        <w:t xml:space="preserve"> </w:t>
      </w:r>
      <w:r>
        <w:rPr>
          <w:rFonts w:cs="Times New Roman"/>
        </w:rPr>
        <w:t xml:space="preserve">spp. </w:t>
      </w:r>
      <w:r w:rsidRPr="00236AE7">
        <w:rPr>
          <w:rFonts w:cs="Times New Roman"/>
        </w:rPr>
        <w:t>have been previously found associated with lignocellulose in marine environments</w:t>
      </w:r>
      <w:r>
        <w:rPr>
          <w:rFonts w:cs="Times New Roman"/>
        </w:rPr>
        <w:t xml:space="preserve"> </w:t>
      </w:r>
      <w:r>
        <w:rPr>
          <w:rFonts w:cs="Times New Roman"/>
        </w:rPr>
        <w:fldChar w:fldCharType="begin">
          <w:fldData xml:space="preserve">PEVuZE5vdGU+PENpdGU+PEF1dGhvcj5GZXJuYW5kZXotR29tZXo8L0F1dGhvcj48WWVhcj4yMDEz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</w:fldData>
        </w:fldChar>
      </w:r>
      <w:r w:rsidR="00FE3753">
        <w:rPr>
          <w:rFonts w:cs="Times New Roman"/>
        </w:rPr>
        <w:instrText xml:space="preserve"> ADDIN EN.CITE </w:instrText>
      </w:r>
      <w:r w:rsidR="00FE3753">
        <w:rPr>
          <w:rFonts w:cs="Times New Roman"/>
        </w:rPr>
        <w:fldChar w:fldCharType="begin">
          <w:fldData xml:space="preserve">PEVuZE5vdGU+PENpdGU+PEF1dGhvcj5GZXJuYW5kZXotR29tZXo8L0F1dGhvcj48WWVhcj4yMDEz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</w:fldData>
        </w:fldChar>
      </w:r>
      <w:r w:rsidR="00FE3753">
        <w:rPr>
          <w:rFonts w:cs="Times New Roman"/>
        </w:rPr>
        <w:instrText xml:space="preserve"> ADDIN EN.CITE.DATA </w:instrText>
      </w:r>
      <w:r w:rsidR="00FE3753">
        <w:rPr>
          <w:rFonts w:cs="Times New Roman"/>
        </w:rPr>
      </w:r>
      <w:r w:rsidR="00FE3753">
        <w:rPr>
          <w:rFonts w:cs="Times New Roman"/>
        </w:rPr>
        <w:fldChar w:fldCharType="end"/>
      </w:r>
      <w:r>
        <w:rPr>
          <w:rFonts w:cs="Times New Roman"/>
        </w:rPr>
      </w:r>
      <w:r>
        <w:rPr>
          <w:rFonts w:cs="Times New Roman"/>
        </w:rPr>
        <w:fldChar w:fldCharType="separate"/>
      </w:r>
      <w:r>
        <w:rPr>
          <w:rFonts w:cs="Times New Roman"/>
          <w:noProof/>
        </w:rPr>
        <w:t>(Sánchez-Porro et al., 2003; Ohta et al., 2012; Fernandez-Gomez et al., 2013; Dalmaso et al., 2015; Mathews et al., 2015; O’Dell et al., 2015)</w:t>
      </w:r>
      <w:r>
        <w:rPr>
          <w:rFonts w:cs="Times New Roman"/>
        </w:rPr>
        <w:fldChar w:fldCharType="end"/>
      </w:r>
      <w:r w:rsidRPr="00236AE7">
        <w:rPr>
          <w:rFonts w:cs="Times New Roman"/>
        </w:rPr>
        <w:t xml:space="preserve">.  </w:t>
      </w:r>
      <w:r w:rsidRPr="00CC0F31">
        <w:rPr>
          <w:rFonts w:cs="Times New Roman"/>
          <w:i/>
        </w:rPr>
        <w:t>Halomonas</w:t>
      </w:r>
      <w:r>
        <w:rPr>
          <w:rFonts w:cs="Times New Roman"/>
        </w:rPr>
        <w:t xml:space="preserve"> is also a species that </w:t>
      </w:r>
      <w:r>
        <w:rPr>
          <w:rFonts w:cs="Times New Roman"/>
        </w:rPr>
        <w:lastRenderedPageBreak/>
        <w:t>responds well to nutrient amendment in sediment</w:t>
      </w:r>
      <w:r w:rsidRPr="00CC0F31">
        <w:t xml:space="preserve"> </w:t>
      </w:r>
      <w:r>
        <w:rPr>
          <w:rFonts w:cs="Times New Roman"/>
        </w:rPr>
        <w:fldChar w:fldCharType="begin"/>
      </w:r>
      <w:r w:rsidR="00FE3753">
        <w:rPr>
          <w:rFonts w:cs="Times New Roman"/>
        </w:rPr>
        <w:instrText xml:space="preserve"> ADDIN EN.CITE &lt;EndNote&gt;&lt;Cite&gt;&lt;Author&gt;Ponce-Soto&lt;/Author&gt;&lt;Year&gt;2015&lt;/Year&gt;&lt;RecNum&gt;136&lt;/RecNum&gt;&lt;DisplayText&gt;(Ponce-Soto et al., 2015)&lt;/DisplayText&gt;&lt;record&gt;&lt;rec-number&gt;136&lt;/rec-number&gt;&lt;foreign-keys&gt;&lt;key app="EN" db-id="xtsa0pvx4pp2reexxfhpz0avwvteswvsre5d" timestamp="1488834583"&gt;136&lt;/key&gt;&lt;/foreign-keys&gt;&lt;ref-type name="Journal Article"&gt;17&lt;/ref-type&gt;&lt;contributors&gt;&lt;authors&gt;&lt;author&gt;Ponce-Soto, Gabriel Y.&lt;/author&gt;&lt;author&gt;Aguirre-von-Wobeser, Eneas&lt;/author&gt;&lt;author&gt;Eguiarte, Luis E.&lt;/author&gt;&lt;author&gt;Elser, James J.&lt;/author&gt;&lt;author&gt;Lee, Zarraz M. P.&lt;/author&gt;&lt;author&gt;Souza, Valeria&lt;/author&gt;&lt;/authors&gt;&lt;/contributors&gt;&lt;titles&gt;&lt;title&gt;Enrichment experiment changes microbial interactions in an ultra-oligotrophic environment&lt;/title&gt;&lt;secondary-title&gt;Frontiers in Microbiology&lt;/secondary-title&gt;&lt;/titles&gt;&lt;periodical&gt;&lt;full-title&gt;Frontiers in Microbiology&lt;/full-title&gt;&lt;/periodical&gt;&lt;volume&gt;6&lt;/volume&gt;&lt;dates&gt;&lt;year&gt;2015&lt;/year&gt;&lt;pub-dates&gt;&lt;date&gt;2015/04/01/&lt;/date&gt;&lt;/pub-dates&gt;&lt;/dates&gt;&lt;isbn&gt;1664-302X&lt;/isbn&gt;&lt;urls&gt;&lt;related-urls&gt;&lt;url&gt;http://www.frontiersin.org/Microbial_Symbioses/10.3389/fmicb.2015.00246/abstract&lt;/url&gt;&lt;url&gt;http://journal-cdn.frontiersin.org/article/122655/files/pubmed-zip/versions/1/pdf&lt;/url&gt;&lt;/related-urls&gt;&lt;/urls&gt;&lt;electronic-resource-num&gt;10.3389/fmicb.2015.00246&lt;/electronic-resource-num&gt;&lt;remote-database-provider&gt;CrossRef&lt;/remote-database-provider&gt;&lt;access-date&gt;2015/06/30/18:14:07&lt;/access-date&gt;&lt;/record&gt;&lt;/Cite&gt;&lt;/EndNote&gt;</w:instrText>
      </w:r>
      <w:r>
        <w:rPr>
          <w:rFonts w:cs="Times New Roman"/>
        </w:rPr>
        <w:fldChar w:fldCharType="separate"/>
      </w:r>
      <w:r>
        <w:rPr>
          <w:rFonts w:cs="Times New Roman"/>
          <w:noProof/>
        </w:rPr>
        <w:t>(Ponce-Soto et al., 2015)</w:t>
      </w:r>
      <w:r>
        <w:rPr>
          <w:rFonts w:cs="Times New Roman"/>
        </w:rPr>
        <w:fldChar w:fldCharType="end"/>
      </w:r>
      <w:r>
        <w:rPr>
          <w:rFonts w:cs="Times New Roman"/>
        </w:rPr>
        <w:t xml:space="preserve">.  </w:t>
      </w:r>
      <w:r w:rsidRPr="00236AE7">
        <w:rPr>
          <w:rFonts w:cs="Times New Roman"/>
        </w:rPr>
        <w:t xml:space="preserve">However, </w:t>
      </w:r>
      <w:r w:rsidRPr="00A95937">
        <w:rPr>
          <w:rFonts w:cs="Times New Roman"/>
          <w:i/>
        </w:rPr>
        <w:t>Sphingorhabdus</w:t>
      </w:r>
      <w:r w:rsidRPr="00236AE7">
        <w:rPr>
          <w:rFonts w:cs="Times New Roman"/>
        </w:rPr>
        <w:t xml:space="preserve"> is not well characterized nor is it well represented in databases.  It </w:t>
      </w:r>
      <w:r>
        <w:rPr>
          <w:rFonts w:cs="Times New Roman"/>
        </w:rPr>
        <w:t>was first</w:t>
      </w:r>
      <w:r w:rsidRPr="00236AE7">
        <w:rPr>
          <w:rFonts w:cs="Times New Roman"/>
        </w:rPr>
        <w:t xml:space="preserve"> </w:t>
      </w:r>
      <w:r>
        <w:rPr>
          <w:rFonts w:cs="Times New Roman"/>
        </w:rPr>
        <w:t>isolated from</w:t>
      </w:r>
      <w:r w:rsidRPr="00236AE7">
        <w:rPr>
          <w:rFonts w:cs="Times New Roman"/>
        </w:rPr>
        <w:t xml:space="preserve"> oligotrophic environments</w:t>
      </w:r>
      <w:r w:rsidRPr="00CC0F31">
        <w:t xml:space="preserve"> </w:t>
      </w:r>
      <w:r>
        <w:rPr>
          <w:rFonts w:cs="Times New Roman"/>
        </w:rPr>
        <w:fldChar w:fldCharType="begin"/>
      </w:r>
      <w:r w:rsidR="00FE3753">
        <w:rPr>
          <w:rFonts w:cs="Times New Roman"/>
        </w:rPr>
        <w:instrText xml:space="preserve"> ADDIN EN.CITE &lt;EndNote&gt;&lt;Cite&gt;&lt;Author&gt;Jogler&lt;/Author&gt;&lt;Year&gt;2013&lt;/Year&gt;&lt;RecNum&gt;137&lt;/RecNum&gt;&lt;DisplayText&gt;(Jogler et al., 2013)&lt;/DisplayText&gt;&lt;record&gt;&lt;rec-number&gt;137&lt;/rec-number&gt;&lt;foreign-keys&gt;&lt;key app="EN" db-id="xtsa0pvx4pp2reexxfhpz0avwvteswvsre5d" timestamp="1488834583"&gt;137&lt;/key&gt;&lt;/foreign-keys&gt;&lt;ref-type name="Journal Article"&gt;17&lt;/ref-type&gt;&lt;contributors&gt;&lt;authors&gt;&lt;author&gt;Jogler, Mareike&lt;/author&gt;&lt;author&gt;Chen, Hong&lt;/author&gt;&lt;author&gt;Simon, Julia&lt;/author&gt;&lt;author&gt;Rohde, Manfred&lt;/author&gt;&lt;author&gt;Busse, Hans-Jürgen&lt;/author&gt;&lt;author&gt;Klenk, Hans-Peter&lt;/author&gt;&lt;author&gt;Tindall, Brian J&lt;/author&gt;&lt;author&gt;Overmann, Jörg&lt;/author&gt;&lt;/authors&gt;&lt;/contributors&gt;&lt;titles&gt;&lt;title&gt;Description of Sphingorhabdus planktonica gen. nov., sp. nov. and reclassification of three related members of the genus Sphingopyxis in the genus Sphingorhabdus gen. nov&lt;/title&gt;&lt;secondary-title&gt;International journal of systematic and evolutionary microbiology&lt;/secondary-title&gt;&lt;/titles&gt;&lt;periodical&gt;&lt;full-title&gt;Int J Syst Evol Microbiol&lt;/full-title&gt;&lt;abbr-1&gt;International journal of systematic and evolutionary microbiology&lt;/abbr-1&gt;&lt;/periodical&gt;&lt;pages&gt;1342-1349&lt;/pages&gt;&lt;volume&gt;63&lt;/volume&gt;&lt;number&gt;4&lt;/number&gt;&lt;dates&gt;&lt;year&gt;2013&lt;/year&gt;&lt;/dates&gt;&lt;isbn&gt;1466-5034&lt;/isbn&gt;&lt;urls&gt;&lt;/urls&gt;&lt;/record&gt;&lt;/Cite&gt;&lt;/EndNote&gt;</w:instrText>
      </w:r>
      <w:r>
        <w:rPr>
          <w:rFonts w:cs="Times New Roman"/>
        </w:rPr>
        <w:fldChar w:fldCharType="separate"/>
      </w:r>
      <w:r>
        <w:rPr>
          <w:rFonts w:cs="Times New Roman"/>
          <w:noProof/>
        </w:rPr>
        <w:t>(Jogler et al., 2013)</w:t>
      </w:r>
      <w:r>
        <w:rPr>
          <w:rFonts w:cs="Times New Roman"/>
        </w:rPr>
        <w:fldChar w:fldCharType="end"/>
      </w:r>
      <w:r>
        <w:rPr>
          <w:rFonts w:cs="Times New Roman"/>
        </w:rPr>
        <w:t xml:space="preserve">.  </w:t>
      </w:r>
      <w:r w:rsidRPr="00236AE7">
        <w:rPr>
          <w:rFonts w:cs="Times New Roman"/>
        </w:rPr>
        <w:t>Sediment has a more complex microbial diversity responding to lignin that may be worthy to pursue with more enrichment.</w:t>
      </w:r>
    </w:p>
    <w:p w14:paraId="59793ED3" w14:textId="77777777" w:rsidR="003A05EB" w:rsidRPr="00236AE7" w:rsidRDefault="003A05EB" w:rsidP="003A05EB">
      <w:pPr>
        <w:rPr>
          <w:rFonts w:cs="Times New Roman"/>
        </w:rPr>
      </w:pPr>
      <w:r>
        <w:rPr>
          <w:rFonts w:cs="Times New Roman"/>
        </w:rPr>
        <w:t>The rapid disappearance of terrestrial organic carbon in the ocean has been attributed to biological remineralization using geochemical evidence.  We provide the microbial activity and microbial ecology data that supports the potential of bacteria to contribute to terrestrial organic carbon degradation in the ocean.  The amendment of an a</w:t>
      </w:r>
      <w:r w:rsidRPr="00E76D83">
        <w:rPr>
          <w:rFonts w:cs="Times New Roman"/>
        </w:rPr>
        <w:t>llochthonous</w:t>
      </w:r>
      <w:r>
        <w:rPr>
          <w:rFonts w:cs="Times New Roman"/>
        </w:rPr>
        <w:t xml:space="preserve"> organic carbon, lignin, stimulated</w:t>
      </w:r>
      <w:r w:rsidRPr="00236AE7">
        <w:rPr>
          <w:rFonts w:cs="Times New Roman"/>
        </w:rPr>
        <w:t xml:space="preserve"> microbial activity </w:t>
      </w:r>
      <w:r>
        <w:rPr>
          <w:rFonts w:cs="Times New Roman"/>
        </w:rPr>
        <w:t xml:space="preserve">in both the surface seawater and sediment, indicating that a widespread ability to degrade recalcitrant carbon within the oligotrophic, warm and oxic Eastern Mediterranean water column.  We found different populations of bacteria associated with lignin within the sediment and seawater.  With future research, the bacteria may be developed into sources of lignin-degrading enzymes for lignin valorization in industry. </w:t>
      </w:r>
    </w:p>
    <w:p w14:paraId="1B6C0191" w14:textId="77777777" w:rsidR="003A05EB" w:rsidRPr="00236AE7" w:rsidRDefault="003A05EB" w:rsidP="003A05EB">
      <w:pPr>
        <w:rPr>
          <w:rFonts w:cs="Times New Roman"/>
        </w:rPr>
      </w:pPr>
    </w:p>
    <w:p w14:paraId="1984D425" w14:textId="77777777" w:rsidR="003A05EB" w:rsidRPr="00236AE7" w:rsidRDefault="003A05EB" w:rsidP="003A05EB">
      <w:pPr>
        <w:rPr>
          <w:rFonts w:cs="Times New Roman"/>
          <w:b/>
        </w:rPr>
      </w:pPr>
      <w:r w:rsidRPr="00236AE7">
        <w:rPr>
          <w:rFonts w:cs="Times New Roman"/>
          <w:b/>
        </w:rPr>
        <w:br w:type="page"/>
      </w:r>
    </w:p>
    <w:p w14:paraId="17CB5953" w14:textId="77777777" w:rsidR="003A05EB" w:rsidRPr="00236AE7" w:rsidRDefault="003A05EB" w:rsidP="003A05EB">
      <w:pPr>
        <w:pStyle w:val="Heading2"/>
      </w:pPr>
      <w:bookmarkStart w:id="122" w:name="_Toc476583502"/>
      <w:r w:rsidRPr="00236AE7">
        <w:lastRenderedPageBreak/>
        <w:t>Acknowledgements</w:t>
      </w:r>
      <w:bookmarkEnd w:id="122"/>
    </w:p>
    <w:p w14:paraId="6F2E7C5F" w14:textId="77777777" w:rsidR="003A05EB" w:rsidRPr="008830F0" w:rsidRDefault="003A05EB" w:rsidP="003A05EB">
      <w:pPr>
        <w:rPr>
          <w:rFonts w:cs="Times New Roman"/>
          <w:bCs/>
        </w:rPr>
      </w:pPr>
      <w:r w:rsidRPr="008830F0">
        <w:rPr>
          <w:rFonts w:cs="Times New Roman"/>
        </w:rPr>
        <w:t xml:space="preserve">This material is based upon work supported by the National Science Foundation Graduate Research Fellowship Program under grant no. DGE-1452154.  </w:t>
      </w:r>
      <w:r w:rsidRPr="008830F0">
        <w:rPr>
          <w:rFonts w:cs="Times New Roman"/>
          <w:bCs/>
        </w:rPr>
        <w:t xml:space="preserve">The authors thank Kathleen </w:t>
      </w:r>
      <w:r w:rsidRPr="008830F0">
        <w:rPr>
          <w:rFonts w:cs="Times New Roman"/>
        </w:rPr>
        <w:t>Brannen-Donnelly</w:t>
      </w:r>
      <w:r w:rsidRPr="008830F0">
        <w:rPr>
          <w:rFonts w:cs="Times New Roman"/>
          <w:bCs/>
          <w:vertAlign w:val="superscript"/>
        </w:rPr>
        <w:t xml:space="preserve"> </w:t>
      </w:r>
      <w:r w:rsidRPr="008830F0">
        <w:rPr>
          <w:rFonts w:cs="Times New Roman"/>
          <w:bCs/>
        </w:rPr>
        <w:t xml:space="preserve">and Annette Engel for use of their lab equipment and training.  </w:t>
      </w:r>
      <w:r w:rsidRPr="00465A06">
        <w:rPr>
          <w:rFonts w:cs="Times New Roman"/>
          <w:bCs/>
        </w:rPr>
        <w:t xml:space="preserve">We </w:t>
      </w:r>
      <w:r>
        <w:rPr>
          <w:rFonts w:cs="Times New Roman"/>
          <w:bCs/>
        </w:rPr>
        <w:t xml:space="preserve">would also like to thank Julian Fortney, Andrew </w:t>
      </w:r>
      <w:r w:rsidRPr="00465A06">
        <w:rPr>
          <w:rFonts w:cs="Times New Roman"/>
          <w:bCs/>
        </w:rPr>
        <w:t>Griffith, Andrew Matheson and the Captain and crew of the MV</w:t>
      </w:r>
      <w:r>
        <w:rPr>
          <w:rFonts w:cs="Times New Roman"/>
          <w:bCs/>
        </w:rPr>
        <w:t xml:space="preserve"> Fugro Navigator for assistance</w:t>
      </w:r>
      <w:r w:rsidRPr="00465A06">
        <w:rPr>
          <w:rFonts w:cs="Times New Roman"/>
          <w:bCs/>
        </w:rPr>
        <w:t xml:space="preserve"> in collection of samples. We would also like to thank Oceanlab</w:t>
      </w:r>
      <w:r>
        <w:rPr>
          <w:rFonts w:cs="Times New Roman"/>
          <w:bCs/>
        </w:rPr>
        <w:t xml:space="preserve"> in Aberdeen, UK for use of the</w:t>
      </w:r>
      <w:r w:rsidRPr="00465A06">
        <w:rPr>
          <w:rFonts w:cs="Times New Roman"/>
          <w:bCs/>
        </w:rPr>
        <w:t xml:space="preserve"> SAPS pump. We would also like to acknowledge Arden Ahnell,</w:t>
      </w:r>
      <w:r>
        <w:rPr>
          <w:rFonts w:cs="Times New Roman"/>
          <w:bCs/>
        </w:rPr>
        <w:t xml:space="preserve"> Maarten Kuijper, Sam Walker</w:t>
      </w:r>
      <w:r w:rsidRPr="00465A06">
        <w:rPr>
          <w:rFonts w:cs="Times New Roman"/>
          <w:bCs/>
        </w:rPr>
        <w:t xml:space="preserve"> and Anne Walls for enabling this work. </w:t>
      </w:r>
      <w:r>
        <w:rPr>
          <w:rFonts w:cs="Times New Roman"/>
          <w:bCs/>
        </w:rPr>
        <w:t xml:space="preserve"> </w:t>
      </w:r>
      <w:r w:rsidRPr="00465A06">
        <w:rPr>
          <w:rFonts w:cs="Times New Roman"/>
          <w:bCs/>
        </w:rPr>
        <w:t>This work was supporte</w:t>
      </w:r>
      <w:r>
        <w:rPr>
          <w:rFonts w:cs="Times New Roman"/>
          <w:bCs/>
        </w:rPr>
        <w:t>d in part through contract A13-0119</w:t>
      </w:r>
      <w:r w:rsidRPr="00465A06">
        <w:rPr>
          <w:rFonts w:cs="Times New Roman"/>
          <w:bCs/>
        </w:rPr>
        <w:t xml:space="preserve"> between BP America and The University of Tennessee.</w:t>
      </w:r>
    </w:p>
    <w:p w14:paraId="656643B1" w14:textId="77777777" w:rsidR="003A05EB" w:rsidRPr="00236AE7" w:rsidRDefault="003A05EB" w:rsidP="003A05EB">
      <w:pPr>
        <w:rPr>
          <w:rFonts w:cs="Times New Roman"/>
          <w:b/>
        </w:rPr>
      </w:pPr>
    </w:p>
    <w:p w14:paraId="1F3FCED2" w14:textId="77777777" w:rsidR="003A05EB" w:rsidRPr="00236AE7" w:rsidRDefault="003A05EB" w:rsidP="003A05EB">
      <w:pPr>
        <w:rPr>
          <w:rFonts w:cs="Times New Roman"/>
        </w:rPr>
      </w:pPr>
      <w:r w:rsidRPr="00236AE7">
        <w:rPr>
          <w:rFonts w:cs="Times New Roman"/>
        </w:rPr>
        <w:br w:type="page"/>
      </w:r>
    </w:p>
    <w:p w14:paraId="7880C070" w14:textId="4FEECE13" w:rsidR="003A05EB" w:rsidRDefault="003A05EB" w:rsidP="00C35640">
      <w:pPr>
        <w:pStyle w:val="Heading2"/>
      </w:pPr>
      <w:bookmarkStart w:id="123" w:name="_Toc476583503"/>
      <w:r>
        <w:lastRenderedPageBreak/>
        <w:t>Figures</w:t>
      </w:r>
      <w:bookmarkEnd w:id="123"/>
    </w:p>
    <w:p w14:paraId="70AEF310" w14:textId="77777777" w:rsidR="002B5A30" w:rsidRDefault="00C35640" w:rsidP="002B5A30">
      <w:pPr>
        <w:keepNext/>
      </w:pPr>
      <w:r>
        <w:rPr>
          <w:b/>
        </w:rPr>
        <w:object w:dxaOrig="14401" w:dyaOrig="8100" w14:anchorId="5155F51F">
          <v:shape id="_x0000_i1028" type="#_x0000_t75" style="width:473.3pt;height:265.9pt" o:ole="">
            <v:imagedata r:id="rId60" o:title=""/>
          </v:shape>
          <o:OLEObject Type="Embed" ProgID="AcroExch.Document.DC" ShapeID="_x0000_i1028" DrawAspect="Content" ObjectID="_1550325482" r:id="rId61"/>
        </w:object>
      </w:r>
    </w:p>
    <w:p w14:paraId="6FE4961A" w14:textId="60A2F149" w:rsidR="003A05EB" w:rsidRPr="002B5A30" w:rsidRDefault="002B5A30" w:rsidP="002B5A30">
      <w:pPr>
        <w:pStyle w:val="Caption"/>
      </w:pPr>
      <w:bookmarkStart w:id="124" w:name="_Toc476583526"/>
      <w:r w:rsidRPr="002B5A30">
        <w:t xml:space="preserve">Figure </w:t>
      </w:r>
      <w:fldSimple w:instr=" STYLEREF 1 \s ">
        <w:r w:rsidR="00901CE8">
          <w:rPr>
            <w:noProof/>
          </w:rPr>
          <w:t>4</w:t>
        </w:r>
      </w:fldSimple>
      <w:r w:rsidR="00C55222">
        <w:noBreakHyphen/>
      </w:r>
      <w:fldSimple w:instr=" SEQ Figure \* ARABIC \s 1 ">
        <w:r w:rsidR="00901CE8">
          <w:rPr>
            <w:noProof/>
          </w:rPr>
          <w:t>1</w:t>
        </w:r>
      </w:fldSimple>
      <w:r w:rsidRPr="002B5A30">
        <w:t xml:space="preserve"> </w:t>
      </w:r>
      <w:r w:rsidR="003A05EB" w:rsidRPr="002B5A30">
        <w:t>Sampling Approach</w:t>
      </w:r>
      <w:bookmarkEnd w:id="124"/>
    </w:p>
    <w:p w14:paraId="2F5F43F4" w14:textId="47C450A0" w:rsidR="003A05EB" w:rsidRDefault="003A05EB" w:rsidP="003A05EB">
      <w:pPr>
        <w:rPr>
          <w:b/>
        </w:rPr>
      </w:pPr>
      <w:r w:rsidRPr="00DB45E3">
        <w:t>The conceptual diagram describes the sampling approach for all analyses.</w:t>
      </w:r>
      <w:r w:rsidR="00C35640">
        <w:rPr>
          <w:b/>
        </w:rPr>
        <w:t xml:space="preserve"> </w:t>
      </w:r>
    </w:p>
    <w:p w14:paraId="74BEBFAE" w14:textId="77777777" w:rsidR="003A05EB" w:rsidRDefault="003A05EB" w:rsidP="003A05EB">
      <w:pPr>
        <w:rPr>
          <w:b/>
        </w:rPr>
      </w:pPr>
      <w:r>
        <w:rPr>
          <w:b/>
        </w:rPr>
        <w:br w:type="page"/>
      </w:r>
    </w:p>
    <w:p w14:paraId="5F0CF0EC" w14:textId="77777777" w:rsidR="002B5A30" w:rsidRDefault="002B5A30" w:rsidP="002B5A30">
      <w:pPr>
        <w:keepNext/>
      </w:pPr>
      <w:r>
        <w:rPr>
          <w:i/>
          <w:noProof/>
        </w:rPr>
        <w:lastRenderedPageBreak/>
        <w:drawing>
          <wp:inline distT="0" distB="0" distL="0" distR="0" wp14:anchorId="7855AFC6" wp14:editId="0A45303A">
            <wp:extent cx="4505325" cy="3103245"/>
            <wp:effectExtent l="0" t="0" r="9525" b="190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505325" cy="3103245"/>
                    </a:xfrm>
                    <a:prstGeom prst="rect">
                      <a:avLst/>
                    </a:prstGeom>
                    <a:ln>
                      <a:noFill/>
                    </a:ln>
                    <a:effectLst>
                      <a:softEdge rad="112500"/>
                    </a:effectLst>
                  </pic:spPr>
                </pic:pic>
              </a:graphicData>
            </a:graphic>
          </wp:inline>
        </w:drawing>
      </w:r>
    </w:p>
    <w:p w14:paraId="54CC6075" w14:textId="3EE87C37" w:rsidR="003A05EB" w:rsidRPr="002B5A30" w:rsidRDefault="002B5A30" w:rsidP="002B5A30">
      <w:pPr>
        <w:pStyle w:val="Caption"/>
      </w:pPr>
      <w:bookmarkStart w:id="125" w:name="_Toc476583527"/>
      <w:r w:rsidRPr="002B5A30">
        <w:t xml:space="preserve">Figure </w:t>
      </w:r>
      <w:fldSimple w:instr=" STYLEREF 1 \s ">
        <w:r w:rsidR="00901CE8">
          <w:rPr>
            <w:noProof/>
          </w:rPr>
          <w:t>4</w:t>
        </w:r>
      </w:fldSimple>
      <w:r w:rsidR="00C55222">
        <w:noBreakHyphen/>
      </w:r>
      <w:fldSimple w:instr=" SEQ Figure \* ARABIC \s 1 ">
        <w:r w:rsidR="00901CE8">
          <w:rPr>
            <w:noProof/>
          </w:rPr>
          <w:t>2</w:t>
        </w:r>
      </w:fldSimple>
      <w:r w:rsidRPr="002B5A30">
        <w:t xml:space="preserve"> </w:t>
      </w:r>
      <w:r w:rsidR="003A05EB" w:rsidRPr="002B5A30">
        <w:t>Total carbon dioxide production</w:t>
      </w:r>
      <w:bookmarkEnd w:id="125"/>
    </w:p>
    <w:p w14:paraId="01A7C288" w14:textId="53ECE55C" w:rsidR="003A05EB" w:rsidRPr="002B5A30" w:rsidRDefault="003A05EB" w:rsidP="003A05EB">
      <w:r>
        <w:t>Each microcosm was monitored for carbon dioxide production for 2 wks.  Microcosms are indicated by the sample type and their amendments: S is for sediment microcosm, W for water microcosm, P for phosphate amendment, OL for Organosolv lignin amendment.  Black bars are superimposed over a gray area graph which is the average of the 4 sediment samples with lignin, 4 sediment without lignin, 4 water samples with lignin, and 4 water samples without lignin.</w:t>
      </w:r>
    </w:p>
    <w:p w14:paraId="1BDE884A" w14:textId="77777777" w:rsidR="003A05EB" w:rsidRDefault="003A05EB" w:rsidP="003A05EB">
      <w:pPr>
        <w:rPr>
          <w:u w:val="single"/>
        </w:rPr>
      </w:pPr>
      <w:r>
        <w:rPr>
          <w:u w:val="single"/>
        </w:rPr>
        <w:br w:type="page"/>
      </w:r>
    </w:p>
    <w:p w14:paraId="0BBA4602" w14:textId="77777777" w:rsidR="008362F6" w:rsidRDefault="003A05EB" w:rsidP="008362F6">
      <w:pPr>
        <w:keepNext/>
      </w:pPr>
      <w:r w:rsidRPr="00CC2B7B">
        <w:rPr>
          <w:rFonts w:cs="Times New Roman"/>
          <w:noProof/>
        </w:rPr>
        <w:lastRenderedPageBreak/>
        <w:drawing>
          <wp:inline distT="0" distB="0" distL="0" distR="0" wp14:anchorId="680688DD" wp14:editId="5DBD81B1">
            <wp:extent cx="5700395" cy="2700655"/>
            <wp:effectExtent l="0" t="0" r="0" b="444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00395" cy="2700655"/>
                    </a:xfrm>
                    <a:prstGeom prst="rect">
                      <a:avLst/>
                    </a:prstGeom>
                    <a:ln>
                      <a:noFill/>
                    </a:ln>
                    <a:effectLst>
                      <a:softEdge rad="112500"/>
                    </a:effectLst>
                  </pic:spPr>
                </pic:pic>
              </a:graphicData>
            </a:graphic>
          </wp:inline>
        </w:drawing>
      </w:r>
    </w:p>
    <w:p w14:paraId="481B1022" w14:textId="2EB8AEEE" w:rsidR="00022CBE" w:rsidRDefault="008362F6" w:rsidP="00022CBE">
      <w:pPr>
        <w:rPr>
          <w:rFonts w:cs="Times New Roman"/>
        </w:rPr>
      </w:pPr>
      <w:bookmarkStart w:id="126" w:name="_Toc476583528"/>
      <w:r>
        <w:t xml:space="preserve">Figure </w:t>
      </w:r>
      <w:fldSimple w:instr=" STYLEREF 1 \s ">
        <w:r w:rsidR="00901CE8">
          <w:rPr>
            <w:noProof/>
          </w:rPr>
          <w:t>4</w:t>
        </w:r>
      </w:fldSimple>
      <w:r w:rsidR="00C55222">
        <w:noBreakHyphen/>
      </w:r>
      <w:fldSimple w:instr=" SEQ Figure \* ARABIC \s 1 ">
        <w:r w:rsidR="00901CE8">
          <w:rPr>
            <w:noProof/>
          </w:rPr>
          <w:t>3</w:t>
        </w:r>
      </w:fldSimple>
      <w:r w:rsidR="00022CBE" w:rsidRPr="00022CBE">
        <w:t xml:space="preserve"> </w:t>
      </w:r>
      <w:r w:rsidR="00022CBE" w:rsidRPr="00CC2B7B">
        <w:rPr>
          <w:b/>
        </w:rPr>
        <w:t>Cell counts</w:t>
      </w:r>
      <w:bookmarkEnd w:id="126"/>
      <w:r w:rsidR="00022CBE" w:rsidRPr="00022CBE">
        <w:rPr>
          <w:rFonts w:cs="Times New Roman"/>
        </w:rPr>
        <w:t xml:space="preserve"> </w:t>
      </w:r>
    </w:p>
    <w:p w14:paraId="649FADA8" w14:textId="234278A5" w:rsidR="00022CBE" w:rsidRPr="00CC2B7B" w:rsidRDefault="00022CBE" w:rsidP="00022CBE">
      <w:pPr>
        <w:rPr>
          <w:rFonts w:cs="Times New Roman"/>
        </w:rPr>
      </w:pPr>
      <w:r w:rsidRPr="00CC2B7B">
        <w:rPr>
          <w:rFonts w:cs="Times New Roman"/>
        </w:rPr>
        <w:t>Microcosms without any bars were below reporting limits (see methods for definition of reporting limits).  Initial sediment and seawater samples are included as S t=0 and W t=0.  Black bars are superimposed over a gray area graph which is the average of the 4 sediment samples with lignin, 4 sediment without lignin, 4 water samples with lignin, and 4 water samples without lignin.</w:t>
      </w:r>
    </w:p>
    <w:p w14:paraId="7CEA405A" w14:textId="1F116E39" w:rsidR="003A05EB" w:rsidRPr="00CC2B7B" w:rsidRDefault="003A05EB" w:rsidP="008362F6">
      <w:pPr>
        <w:pStyle w:val="Caption"/>
        <w:rPr>
          <w:rFonts w:cs="Times New Roman"/>
        </w:rPr>
      </w:pPr>
    </w:p>
    <w:p w14:paraId="41B3C8E3" w14:textId="77777777" w:rsidR="003A05EB" w:rsidRPr="00CC2B7B" w:rsidRDefault="003A05EB" w:rsidP="003A05EB">
      <w:pPr>
        <w:rPr>
          <w:rFonts w:cs="Times New Roman"/>
        </w:rPr>
      </w:pPr>
      <w:r w:rsidRPr="00CC2B7B">
        <w:rPr>
          <w:rFonts w:cs="Times New Roman"/>
        </w:rPr>
        <w:br w:type="page"/>
      </w:r>
    </w:p>
    <w:p w14:paraId="01CE266E" w14:textId="77777777" w:rsidR="003A05EB" w:rsidRDefault="003A05EB" w:rsidP="003A05EB">
      <w:pPr>
        <w:rPr>
          <w:i/>
        </w:rPr>
      </w:pPr>
    </w:p>
    <w:p w14:paraId="5CA4FBC9" w14:textId="77777777" w:rsidR="003A05EB" w:rsidRDefault="003A05EB" w:rsidP="003A05EB">
      <w:pPr>
        <w:rPr>
          <w:i/>
        </w:rPr>
      </w:pPr>
      <w:r>
        <w:rPr>
          <w:i/>
          <w:noProof/>
        </w:rPr>
        <w:drawing>
          <wp:inline distT="0" distB="0" distL="0" distR="0" wp14:anchorId="4A25435C" wp14:editId="1295F505">
            <wp:extent cx="4584700" cy="2755900"/>
            <wp:effectExtent l="0" t="0" r="635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ln>
                      <a:noFill/>
                    </a:ln>
                    <a:effectLst>
                      <a:softEdge rad="112500"/>
                    </a:effectLst>
                  </pic:spPr>
                </pic:pic>
              </a:graphicData>
            </a:graphic>
          </wp:inline>
        </w:drawing>
      </w:r>
    </w:p>
    <w:p w14:paraId="2C6416A1" w14:textId="77777777" w:rsidR="00823E4A" w:rsidRDefault="003A05EB" w:rsidP="00823E4A">
      <w:pPr>
        <w:keepNext/>
      </w:pPr>
      <w:r>
        <w:rPr>
          <w:i/>
          <w:noProof/>
        </w:rPr>
        <w:drawing>
          <wp:inline distT="0" distB="0" distL="0" distR="0" wp14:anchorId="1DE57711" wp14:editId="07158E23">
            <wp:extent cx="4584700" cy="2755900"/>
            <wp:effectExtent l="0" t="0" r="635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ln>
                      <a:noFill/>
                    </a:ln>
                    <a:effectLst>
                      <a:softEdge rad="112500"/>
                    </a:effectLst>
                  </pic:spPr>
                </pic:pic>
              </a:graphicData>
            </a:graphic>
          </wp:inline>
        </w:drawing>
      </w:r>
    </w:p>
    <w:p w14:paraId="7E6E2682" w14:textId="1D32AABE" w:rsidR="00823E4A" w:rsidRPr="00823E4A" w:rsidRDefault="00823E4A" w:rsidP="00823E4A">
      <w:pPr>
        <w:pStyle w:val="Caption"/>
      </w:pPr>
      <w:bookmarkStart w:id="127" w:name="_Toc476583529"/>
      <w:r w:rsidRPr="00823E4A">
        <w:t xml:space="preserve">Figure </w:t>
      </w:r>
      <w:fldSimple w:instr=" STYLEREF 1 \s ">
        <w:r w:rsidR="00901CE8">
          <w:rPr>
            <w:noProof/>
          </w:rPr>
          <w:t>4</w:t>
        </w:r>
      </w:fldSimple>
      <w:r w:rsidR="00C55222">
        <w:noBreakHyphen/>
      </w:r>
      <w:fldSimple w:instr=" SEQ Figure \* ARABIC \s 1 ">
        <w:r w:rsidR="00901CE8">
          <w:rPr>
            <w:noProof/>
          </w:rPr>
          <w:t>4</w:t>
        </w:r>
      </w:fldSimple>
      <w:r w:rsidRPr="00823E4A">
        <w:t xml:space="preserve"> </w:t>
      </w:r>
      <w:r w:rsidR="00022CBE" w:rsidRPr="00823E4A">
        <w:t>Enzyme activity on model lignin L-Dopa</w:t>
      </w:r>
      <w:bookmarkEnd w:id="127"/>
      <w:r w:rsidR="00022CBE" w:rsidRPr="00823E4A">
        <w:t xml:space="preserve"> </w:t>
      </w:r>
    </w:p>
    <w:p w14:paraId="405C4635" w14:textId="6FB147C3" w:rsidR="003A05EB" w:rsidRPr="00823E4A" w:rsidRDefault="00022CBE" w:rsidP="003A05EB">
      <w:pPr>
        <w:rPr>
          <w:b/>
        </w:rPr>
      </w:pPr>
      <w:r w:rsidRPr="00DD0E54">
        <w:rPr>
          <w:b/>
        </w:rPr>
        <w:t xml:space="preserve">A) L-Dopa </w:t>
      </w:r>
      <w:r>
        <w:rPr>
          <w:b/>
        </w:rPr>
        <w:t xml:space="preserve">alone </w:t>
      </w:r>
      <w:r w:rsidRPr="00DD0E54">
        <w:rPr>
          <w:b/>
        </w:rPr>
        <w:t xml:space="preserve">and </w:t>
      </w:r>
      <w:r w:rsidRPr="00DD0E54">
        <w:rPr>
          <w:rFonts w:eastAsia="Segoe UI Emoji"/>
          <w:b/>
        </w:rPr>
        <w:t>B) L-Dopa with hydrogen peroxide</w:t>
      </w:r>
      <w:r w:rsidR="00823E4A">
        <w:rPr>
          <w:b/>
        </w:rPr>
        <w:t xml:space="preserve"> </w:t>
      </w:r>
      <w:r w:rsidRPr="00901987">
        <w:t>Extracellular Enzyme activity for model lignin was tested using L-dopa with and without addition of hydrogen peroxide as an electron donor.  Black bars are superimposed over a gray</w:t>
      </w:r>
      <w:r w:rsidRPr="00CC2B7B">
        <w:t xml:space="preserve"> area graph which is the average of the 4 sediment samples with lignin, 4 sediment without lignin, 4 water samples with lignin, and 4 water samples without lignin.</w:t>
      </w:r>
    </w:p>
    <w:p w14:paraId="2EFE3739" w14:textId="77777777" w:rsidR="003A05EB" w:rsidRDefault="003A05EB" w:rsidP="003A05EB">
      <w:r>
        <w:br w:type="page"/>
      </w:r>
    </w:p>
    <w:p w14:paraId="717865BC" w14:textId="77777777" w:rsidR="00823E4A" w:rsidRDefault="003A05EB" w:rsidP="00823E4A">
      <w:pPr>
        <w:keepNext/>
      </w:pPr>
      <w:r>
        <w:rPr>
          <w:noProof/>
        </w:rPr>
        <w:lastRenderedPageBreak/>
        <w:drawing>
          <wp:inline distT="0" distB="0" distL="0" distR="0" wp14:anchorId="60FA88B7" wp14:editId="065BB092">
            <wp:extent cx="5175885" cy="3919855"/>
            <wp:effectExtent l="0" t="0" r="5715" b="444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175885" cy="3919855"/>
                    </a:xfrm>
                    <a:prstGeom prst="rect">
                      <a:avLst/>
                    </a:prstGeom>
                    <a:ln>
                      <a:noFill/>
                    </a:ln>
                    <a:effectLst>
                      <a:softEdge rad="112500"/>
                    </a:effectLst>
                  </pic:spPr>
                </pic:pic>
              </a:graphicData>
            </a:graphic>
          </wp:inline>
        </w:drawing>
      </w:r>
    </w:p>
    <w:p w14:paraId="3C76F3EB" w14:textId="02ED430E" w:rsidR="00823E4A" w:rsidRPr="00823E4A" w:rsidRDefault="00823E4A" w:rsidP="00823E4A">
      <w:pPr>
        <w:pStyle w:val="Caption"/>
      </w:pPr>
      <w:bookmarkStart w:id="128" w:name="_Toc476583530"/>
      <w:r w:rsidRPr="00823E4A">
        <w:t xml:space="preserve">Figure </w:t>
      </w:r>
      <w:fldSimple w:instr=" STYLEREF 1 \s ">
        <w:r w:rsidR="00901CE8">
          <w:rPr>
            <w:noProof/>
          </w:rPr>
          <w:t>4</w:t>
        </w:r>
      </w:fldSimple>
      <w:r w:rsidR="00C55222">
        <w:noBreakHyphen/>
      </w:r>
      <w:fldSimple w:instr=" SEQ Figure \* ARABIC \s 1 ">
        <w:r w:rsidR="00901CE8">
          <w:rPr>
            <w:noProof/>
          </w:rPr>
          <w:t>5</w:t>
        </w:r>
      </w:fldSimple>
      <w:r w:rsidRPr="00823E4A">
        <w:t xml:space="preserve"> Total Carbon (TC) and Total Inorganic Carbon (TIC) Measurements</w:t>
      </w:r>
      <w:bookmarkEnd w:id="128"/>
    </w:p>
    <w:p w14:paraId="3A785597" w14:textId="77777777" w:rsidR="00823E4A" w:rsidRPr="00477EBD" w:rsidRDefault="00823E4A" w:rsidP="00823E4A">
      <w:r w:rsidRPr="00477EBD">
        <w:t xml:space="preserve">Microcosm filtrate were measured for their total carbon and total inorganic carbon content.  Blank samples were ultrapure MilliQ water.  </w:t>
      </w:r>
    </w:p>
    <w:p w14:paraId="3A134400" w14:textId="77777777" w:rsidR="003A05EB" w:rsidRDefault="003A05EB" w:rsidP="003A05EB">
      <w:pPr>
        <w:rPr>
          <w:b/>
        </w:rPr>
      </w:pPr>
    </w:p>
    <w:p w14:paraId="64F7E78F" w14:textId="42170CDB" w:rsidR="003A05EB" w:rsidRDefault="003A05EB" w:rsidP="00823E4A">
      <w:r>
        <w:rPr>
          <w:b/>
        </w:rPr>
        <w:br w:type="page"/>
      </w:r>
    </w:p>
    <w:p w14:paraId="157B57BB" w14:textId="77777777" w:rsidR="003A05EB" w:rsidRDefault="003A05EB" w:rsidP="003A05EB"/>
    <w:p w14:paraId="70F83B4A" w14:textId="66CC3625" w:rsidR="00823E4A" w:rsidRDefault="00823E4A" w:rsidP="00823E4A">
      <w:pPr>
        <w:pStyle w:val="Caption"/>
      </w:pPr>
      <w:bookmarkStart w:id="129" w:name="_Toc476583508"/>
      <w:r>
        <w:t xml:space="preserve">Table </w:t>
      </w:r>
      <w:fldSimple w:instr=" STYLEREF 1 \s ">
        <w:r w:rsidR="00901CE8">
          <w:rPr>
            <w:noProof/>
          </w:rPr>
          <w:t>4</w:t>
        </w:r>
      </w:fldSimple>
      <w:r>
        <w:noBreakHyphen/>
      </w:r>
      <w:fldSimple w:instr=" SEQ Table \* ARABIC \s 1 ">
        <w:r w:rsidR="00901CE8">
          <w:rPr>
            <w:noProof/>
          </w:rPr>
          <w:t>1</w:t>
        </w:r>
      </w:fldSimple>
      <w:r w:rsidRPr="00823E4A">
        <w:t xml:space="preserve"> </w:t>
      </w:r>
      <w:r w:rsidRPr="002714DB">
        <w:t>Total Organic Carbon measurements</w:t>
      </w:r>
      <w:bookmarkEnd w:id="129"/>
      <w:r w:rsidRPr="00823E4A">
        <w:t xml:space="preserve"> </w:t>
      </w:r>
    </w:p>
    <w:p w14:paraId="0B81151A" w14:textId="3E8AE176" w:rsidR="00823E4A" w:rsidRDefault="00823E4A" w:rsidP="00823E4A">
      <w:r>
        <w:t>Total organic carbon was measured simultaneously as total nitrogen.  N/D indicates sample TOC was not detectable.  BDL indicates sample TOC was below the water blank’s TOC and therefore unreliable.</w:t>
      </w:r>
    </w:p>
    <w:p w14:paraId="68BCD7A1" w14:textId="5CA7B9A8" w:rsidR="00823E4A" w:rsidRDefault="00823E4A" w:rsidP="00823E4A">
      <w:pPr>
        <w:pStyle w:val="Caption"/>
      </w:pPr>
    </w:p>
    <w:tbl>
      <w:tblPr>
        <w:tblW w:w="36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1980"/>
      </w:tblGrid>
      <w:tr w:rsidR="003A05EB" w:rsidRPr="00823E4A" w14:paraId="2FB77D83" w14:textId="77777777" w:rsidTr="00823E4A">
        <w:trPr>
          <w:trHeight w:hRule="exact" w:val="432"/>
        </w:trPr>
        <w:tc>
          <w:tcPr>
            <w:tcW w:w="1620" w:type="dxa"/>
            <w:shd w:val="clear" w:color="auto" w:fill="auto"/>
            <w:noWrap/>
            <w:vAlign w:val="bottom"/>
            <w:hideMark/>
          </w:tcPr>
          <w:p w14:paraId="37E1614C" w14:textId="77777777" w:rsidR="003A05EB" w:rsidRPr="00823E4A" w:rsidRDefault="003A05EB" w:rsidP="003A05EB">
            <w:pPr>
              <w:rPr>
                <w:rFonts w:cs="Times New Roman"/>
                <w:sz w:val="20"/>
              </w:rPr>
            </w:pPr>
          </w:p>
        </w:tc>
        <w:tc>
          <w:tcPr>
            <w:tcW w:w="1980" w:type="dxa"/>
            <w:shd w:val="clear" w:color="auto" w:fill="auto"/>
            <w:noWrap/>
            <w:vAlign w:val="bottom"/>
            <w:hideMark/>
          </w:tcPr>
          <w:p w14:paraId="5C5E7B92" w14:textId="77777777" w:rsidR="003A05EB" w:rsidRPr="00823E4A" w:rsidRDefault="003A05EB" w:rsidP="003A05EB">
            <w:pPr>
              <w:jc w:val="center"/>
              <w:rPr>
                <w:rFonts w:ascii="Calibri" w:hAnsi="Calibri" w:cs="Calibri"/>
                <w:b/>
                <w:bCs/>
                <w:sz w:val="20"/>
                <w:szCs w:val="28"/>
              </w:rPr>
            </w:pPr>
            <w:r w:rsidRPr="00823E4A">
              <w:rPr>
                <w:rFonts w:ascii="Calibri" w:hAnsi="Calibri" w:cs="Calibri"/>
                <w:b/>
                <w:bCs/>
                <w:sz w:val="20"/>
                <w:szCs w:val="28"/>
              </w:rPr>
              <w:t>TOC</w:t>
            </w:r>
          </w:p>
        </w:tc>
      </w:tr>
      <w:tr w:rsidR="003A05EB" w:rsidRPr="00823E4A" w14:paraId="40072A1F" w14:textId="77777777" w:rsidTr="00823E4A">
        <w:trPr>
          <w:trHeight w:hRule="exact" w:val="432"/>
        </w:trPr>
        <w:tc>
          <w:tcPr>
            <w:tcW w:w="1620" w:type="dxa"/>
            <w:shd w:val="clear" w:color="auto" w:fill="auto"/>
            <w:noWrap/>
            <w:vAlign w:val="bottom"/>
            <w:hideMark/>
          </w:tcPr>
          <w:p w14:paraId="2D56CC87" w14:textId="77777777" w:rsidR="003A05EB" w:rsidRPr="00823E4A" w:rsidRDefault="003A05EB" w:rsidP="003A05EB">
            <w:pPr>
              <w:jc w:val="center"/>
              <w:rPr>
                <w:rFonts w:ascii="Calibri" w:hAnsi="Calibri" w:cs="Calibri"/>
                <w:sz w:val="20"/>
              </w:rPr>
            </w:pPr>
            <w:r w:rsidRPr="00823E4A">
              <w:rPr>
                <w:rFonts w:ascii="Calibri" w:hAnsi="Calibri" w:cs="Calibri"/>
                <w:sz w:val="20"/>
              </w:rPr>
              <w:t>S-OL</w:t>
            </w:r>
          </w:p>
        </w:tc>
        <w:tc>
          <w:tcPr>
            <w:tcW w:w="1980" w:type="dxa"/>
            <w:shd w:val="clear" w:color="auto" w:fill="auto"/>
            <w:noWrap/>
            <w:vAlign w:val="bottom"/>
            <w:hideMark/>
          </w:tcPr>
          <w:p w14:paraId="75F12AE2" w14:textId="77777777" w:rsidR="003A05EB" w:rsidRPr="00823E4A" w:rsidRDefault="003A05EB" w:rsidP="003A05EB">
            <w:pPr>
              <w:jc w:val="center"/>
              <w:rPr>
                <w:rFonts w:ascii="Calibri" w:hAnsi="Calibri" w:cs="Calibri"/>
                <w:sz w:val="20"/>
              </w:rPr>
            </w:pPr>
            <w:r w:rsidRPr="00823E4A">
              <w:rPr>
                <w:rFonts w:ascii="Calibri" w:hAnsi="Calibri" w:cs="Calibri"/>
                <w:sz w:val="20"/>
              </w:rPr>
              <w:t>BDL</w:t>
            </w:r>
          </w:p>
        </w:tc>
      </w:tr>
      <w:tr w:rsidR="003A05EB" w:rsidRPr="00823E4A" w14:paraId="7C71AB9D" w14:textId="77777777" w:rsidTr="00823E4A">
        <w:trPr>
          <w:trHeight w:hRule="exact" w:val="432"/>
        </w:trPr>
        <w:tc>
          <w:tcPr>
            <w:tcW w:w="1620" w:type="dxa"/>
            <w:shd w:val="clear" w:color="auto" w:fill="auto"/>
            <w:noWrap/>
            <w:vAlign w:val="bottom"/>
            <w:hideMark/>
          </w:tcPr>
          <w:p w14:paraId="6DE7B137" w14:textId="77777777" w:rsidR="003A05EB" w:rsidRPr="00823E4A" w:rsidRDefault="003A05EB" w:rsidP="003A05EB">
            <w:pPr>
              <w:jc w:val="center"/>
              <w:rPr>
                <w:rFonts w:ascii="Calibri" w:hAnsi="Calibri" w:cs="Calibri"/>
                <w:sz w:val="20"/>
              </w:rPr>
            </w:pPr>
            <w:r w:rsidRPr="00823E4A">
              <w:rPr>
                <w:rFonts w:ascii="Calibri" w:hAnsi="Calibri" w:cs="Calibri"/>
                <w:sz w:val="20"/>
              </w:rPr>
              <w:t>S-OL</w:t>
            </w:r>
          </w:p>
        </w:tc>
        <w:tc>
          <w:tcPr>
            <w:tcW w:w="1980" w:type="dxa"/>
            <w:shd w:val="clear" w:color="auto" w:fill="auto"/>
            <w:noWrap/>
            <w:vAlign w:val="bottom"/>
            <w:hideMark/>
          </w:tcPr>
          <w:p w14:paraId="6C866F88" w14:textId="77777777" w:rsidR="003A05EB" w:rsidRPr="00823E4A" w:rsidRDefault="003A05EB" w:rsidP="003A05EB">
            <w:pPr>
              <w:jc w:val="center"/>
              <w:rPr>
                <w:rFonts w:ascii="Calibri" w:hAnsi="Calibri" w:cs="Calibri"/>
                <w:sz w:val="20"/>
              </w:rPr>
            </w:pPr>
            <w:r w:rsidRPr="00823E4A">
              <w:rPr>
                <w:rFonts w:ascii="Calibri" w:hAnsi="Calibri" w:cs="Calibri"/>
                <w:sz w:val="20"/>
              </w:rPr>
              <w:t>BDL</w:t>
            </w:r>
          </w:p>
        </w:tc>
      </w:tr>
      <w:tr w:rsidR="003A05EB" w:rsidRPr="00823E4A" w14:paraId="28975414" w14:textId="77777777" w:rsidTr="00823E4A">
        <w:trPr>
          <w:trHeight w:hRule="exact" w:val="432"/>
        </w:trPr>
        <w:tc>
          <w:tcPr>
            <w:tcW w:w="1620" w:type="dxa"/>
            <w:shd w:val="clear" w:color="auto" w:fill="auto"/>
            <w:noWrap/>
            <w:vAlign w:val="bottom"/>
            <w:hideMark/>
          </w:tcPr>
          <w:p w14:paraId="2FD1A5F0" w14:textId="77777777" w:rsidR="003A05EB" w:rsidRPr="00823E4A" w:rsidRDefault="003A05EB" w:rsidP="003A05EB">
            <w:pPr>
              <w:jc w:val="center"/>
              <w:rPr>
                <w:rFonts w:ascii="Calibri" w:hAnsi="Calibri" w:cs="Calibri"/>
                <w:sz w:val="20"/>
              </w:rPr>
            </w:pPr>
            <w:r w:rsidRPr="00823E4A">
              <w:rPr>
                <w:rFonts w:ascii="Calibri" w:hAnsi="Calibri" w:cs="Calibri"/>
                <w:sz w:val="20"/>
              </w:rPr>
              <w:t>S-OL-P</w:t>
            </w:r>
          </w:p>
        </w:tc>
        <w:tc>
          <w:tcPr>
            <w:tcW w:w="1980" w:type="dxa"/>
            <w:shd w:val="clear" w:color="auto" w:fill="auto"/>
            <w:noWrap/>
            <w:vAlign w:val="bottom"/>
            <w:hideMark/>
          </w:tcPr>
          <w:p w14:paraId="18D7C46D" w14:textId="77777777" w:rsidR="003A05EB" w:rsidRPr="00823E4A" w:rsidRDefault="003A05EB" w:rsidP="003A05EB">
            <w:pPr>
              <w:jc w:val="center"/>
              <w:rPr>
                <w:rFonts w:ascii="Calibri" w:hAnsi="Calibri" w:cs="Calibri"/>
                <w:sz w:val="20"/>
              </w:rPr>
            </w:pPr>
            <w:r w:rsidRPr="00823E4A">
              <w:rPr>
                <w:rFonts w:ascii="Calibri" w:hAnsi="Calibri" w:cs="Calibri"/>
                <w:sz w:val="20"/>
              </w:rPr>
              <w:t>N/D</w:t>
            </w:r>
          </w:p>
        </w:tc>
      </w:tr>
      <w:tr w:rsidR="003A05EB" w:rsidRPr="00823E4A" w14:paraId="78057338" w14:textId="77777777" w:rsidTr="00823E4A">
        <w:trPr>
          <w:trHeight w:hRule="exact" w:val="432"/>
        </w:trPr>
        <w:tc>
          <w:tcPr>
            <w:tcW w:w="1620" w:type="dxa"/>
            <w:shd w:val="clear" w:color="auto" w:fill="auto"/>
            <w:noWrap/>
            <w:vAlign w:val="bottom"/>
            <w:hideMark/>
          </w:tcPr>
          <w:p w14:paraId="50814BDF" w14:textId="77777777" w:rsidR="003A05EB" w:rsidRPr="00823E4A" w:rsidRDefault="003A05EB" w:rsidP="003A05EB">
            <w:pPr>
              <w:jc w:val="center"/>
              <w:rPr>
                <w:rFonts w:ascii="Calibri" w:hAnsi="Calibri" w:cs="Calibri"/>
                <w:sz w:val="20"/>
              </w:rPr>
            </w:pPr>
            <w:r w:rsidRPr="00823E4A">
              <w:rPr>
                <w:rFonts w:ascii="Calibri" w:hAnsi="Calibri" w:cs="Calibri"/>
                <w:sz w:val="20"/>
              </w:rPr>
              <w:t>S-OL-P</w:t>
            </w:r>
          </w:p>
        </w:tc>
        <w:tc>
          <w:tcPr>
            <w:tcW w:w="1980" w:type="dxa"/>
            <w:shd w:val="clear" w:color="auto" w:fill="auto"/>
            <w:noWrap/>
            <w:vAlign w:val="bottom"/>
            <w:hideMark/>
          </w:tcPr>
          <w:p w14:paraId="0B48843B" w14:textId="77777777" w:rsidR="003A05EB" w:rsidRPr="00823E4A" w:rsidRDefault="003A05EB" w:rsidP="003A05EB">
            <w:pPr>
              <w:jc w:val="center"/>
              <w:rPr>
                <w:rFonts w:ascii="Calibri" w:hAnsi="Calibri" w:cs="Calibri"/>
                <w:sz w:val="20"/>
              </w:rPr>
            </w:pPr>
            <w:r w:rsidRPr="00823E4A">
              <w:rPr>
                <w:rFonts w:ascii="Calibri" w:hAnsi="Calibri" w:cs="Calibri"/>
                <w:sz w:val="20"/>
              </w:rPr>
              <w:t>N/D</w:t>
            </w:r>
          </w:p>
        </w:tc>
      </w:tr>
      <w:tr w:rsidR="003A05EB" w:rsidRPr="00823E4A" w14:paraId="7CFE9E42" w14:textId="77777777" w:rsidTr="00823E4A">
        <w:trPr>
          <w:trHeight w:hRule="exact" w:val="432"/>
        </w:trPr>
        <w:tc>
          <w:tcPr>
            <w:tcW w:w="1620" w:type="dxa"/>
            <w:shd w:val="clear" w:color="auto" w:fill="auto"/>
            <w:noWrap/>
            <w:vAlign w:val="bottom"/>
            <w:hideMark/>
          </w:tcPr>
          <w:p w14:paraId="0422167F" w14:textId="77777777" w:rsidR="003A05EB" w:rsidRPr="00823E4A" w:rsidRDefault="003A05EB" w:rsidP="003A05EB">
            <w:pPr>
              <w:jc w:val="center"/>
              <w:rPr>
                <w:rFonts w:ascii="Calibri" w:hAnsi="Calibri" w:cs="Calibri"/>
                <w:sz w:val="20"/>
              </w:rPr>
            </w:pPr>
            <w:r w:rsidRPr="00823E4A">
              <w:rPr>
                <w:rFonts w:ascii="Calibri" w:hAnsi="Calibri" w:cs="Calibri"/>
                <w:sz w:val="20"/>
              </w:rPr>
              <w:t>S-P</w:t>
            </w:r>
          </w:p>
        </w:tc>
        <w:tc>
          <w:tcPr>
            <w:tcW w:w="1980" w:type="dxa"/>
            <w:shd w:val="clear" w:color="auto" w:fill="auto"/>
            <w:noWrap/>
            <w:vAlign w:val="bottom"/>
            <w:hideMark/>
          </w:tcPr>
          <w:p w14:paraId="2AC5B006" w14:textId="77777777" w:rsidR="003A05EB" w:rsidRPr="00823E4A" w:rsidRDefault="003A05EB" w:rsidP="003A05EB">
            <w:pPr>
              <w:jc w:val="center"/>
              <w:rPr>
                <w:rFonts w:ascii="Calibri" w:hAnsi="Calibri" w:cs="Calibri"/>
                <w:sz w:val="20"/>
              </w:rPr>
            </w:pPr>
            <w:r w:rsidRPr="00823E4A">
              <w:rPr>
                <w:rFonts w:ascii="Calibri" w:hAnsi="Calibri" w:cs="Calibri"/>
                <w:sz w:val="20"/>
              </w:rPr>
              <w:t>N/D</w:t>
            </w:r>
          </w:p>
        </w:tc>
      </w:tr>
      <w:tr w:rsidR="003A05EB" w:rsidRPr="00823E4A" w14:paraId="03263384" w14:textId="77777777" w:rsidTr="00823E4A">
        <w:trPr>
          <w:trHeight w:hRule="exact" w:val="432"/>
        </w:trPr>
        <w:tc>
          <w:tcPr>
            <w:tcW w:w="1620" w:type="dxa"/>
            <w:shd w:val="clear" w:color="auto" w:fill="auto"/>
            <w:noWrap/>
            <w:vAlign w:val="bottom"/>
            <w:hideMark/>
          </w:tcPr>
          <w:p w14:paraId="4F0A4023" w14:textId="77777777" w:rsidR="003A05EB" w:rsidRPr="00823E4A" w:rsidRDefault="003A05EB" w:rsidP="003A05EB">
            <w:pPr>
              <w:jc w:val="center"/>
              <w:rPr>
                <w:rFonts w:ascii="Calibri" w:hAnsi="Calibri" w:cs="Calibri"/>
                <w:sz w:val="20"/>
              </w:rPr>
            </w:pPr>
            <w:r w:rsidRPr="00823E4A">
              <w:rPr>
                <w:rFonts w:ascii="Calibri" w:hAnsi="Calibri" w:cs="Calibri"/>
                <w:sz w:val="20"/>
              </w:rPr>
              <w:t>S-P</w:t>
            </w:r>
          </w:p>
        </w:tc>
        <w:tc>
          <w:tcPr>
            <w:tcW w:w="1980" w:type="dxa"/>
            <w:shd w:val="clear" w:color="auto" w:fill="auto"/>
            <w:noWrap/>
            <w:vAlign w:val="bottom"/>
            <w:hideMark/>
          </w:tcPr>
          <w:p w14:paraId="574B69C9" w14:textId="77777777" w:rsidR="003A05EB" w:rsidRPr="00823E4A" w:rsidRDefault="003A05EB" w:rsidP="003A05EB">
            <w:pPr>
              <w:jc w:val="center"/>
              <w:rPr>
                <w:rFonts w:ascii="Calibri" w:hAnsi="Calibri" w:cs="Calibri"/>
                <w:sz w:val="20"/>
              </w:rPr>
            </w:pPr>
            <w:r w:rsidRPr="00823E4A">
              <w:rPr>
                <w:rFonts w:ascii="Calibri" w:hAnsi="Calibri" w:cs="Calibri"/>
                <w:sz w:val="20"/>
              </w:rPr>
              <w:t>N/D</w:t>
            </w:r>
          </w:p>
        </w:tc>
      </w:tr>
      <w:tr w:rsidR="003A05EB" w:rsidRPr="00823E4A" w14:paraId="52BA5293" w14:textId="77777777" w:rsidTr="00823E4A">
        <w:trPr>
          <w:trHeight w:hRule="exact" w:val="432"/>
        </w:trPr>
        <w:tc>
          <w:tcPr>
            <w:tcW w:w="1620" w:type="dxa"/>
            <w:shd w:val="clear" w:color="auto" w:fill="auto"/>
            <w:noWrap/>
            <w:vAlign w:val="bottom"/>
            <w:hideMark/>
          </w:tcPr>
          <w:p w14:paraId="6B930D37" w14:textId="77777777" w:rsidR="003A05EB" w:rsidRPr="00823E4A" w:rsidRDefault="003A05EB" w:rsidP="003A05EB">
            <w:pPr>
              <w:jc w:val="center"/>
              <w:rPr>
                <w:rFonts w:ascii="Calibri" w:hAnsi="Calibri" w:cs="Calibri"/>
                <w:sz w:val="20"/>
              </w:rPr>
            </w:pPr>
            <w:r w:rsidRPr="00823E4A">
              <w:rPr>
                <w:rFonts w:ascii="Calibri" w:hAnsi="Calibri" w:cs="Calibri"/>
                <w:sz w:val="20"/>
              </w:rPr>
              <w:t>S</w:t>
            </w:r>
          </w:p>
        </w:tc>
        <w:tc>
          <w:tcPr>
            <w:tcW w:w="1980" w:type="dxa"/>
            <w:shd w:val="clear" w:color="auto" w:fill="auto"/>
            <w:noWrap/>
            <w:vAlign w:val="bottom"/>
            <w:hideMark/>
          </w:tcPr>
          <w:p w14:paraId="036EF504" w14:textId="77777777" w:rsidR="003A05EB" w:rsidRPr="00823E4A" w:rsidRDefault="003A05EB" w:rsidP="003A05EB">
            <w:pPr>
              <w:jc w:val="center"/>
              <w:rPr>
                <w:rFonts w:ascii="Calibri" w:hAnsi="Calibri" w:cs="Calibri"/>
                <w:sz w:val="20"/>
              </w:rPr>
            </w:pPr>
            <w:r w:rsidRPr="00823E4A">
              <w:rPr>
                <w:rFonts w:ascii="Calibri" w:hAnsi="Calibri" w:cs="Calibri"/>
                <w:sz w:val="20"/>
              </w:rPr>
              <w:t>N/D</w:t>
            </w:r>
          </w:p>
        </w:tc>
      </w:tr>
      <w:tr w:rsidR="003A05EB" w:rsidRPr="00823E4A" w14:paraId="30581DD2" w14:textId="77777777" w:rsidTr="00823E4A">
        <w:trPr>
          <w:trHeight w:hRule="exact" w:val="432"/>
        </w:trPr>
        <w:tc>
          <w:tcPr>
            <w:tcW w:w="1620" w:type="dxa"/>
            <w:shd w:val="clear" w:color="auto" w:fill="auto"/>
            <w:noWrap/>
            <w:vAlign w:val="bottom"/>
            <w:hideMark/>
          </w:tcPr>
          <w:p w14:paraId="50FEAD1D" w14:textId="77777777" w:rsidR="003A05EB" w:rsidRPr="00823E4A" w:rsidRDefault="003A05EB" w:rsidP="003A05EB">
            <w:pPr>
              <w:jc w:val="center"/>
              <w:rPr>
                <w:rFonts w:ascii="Calibri" w:hAnsi="Calibri" w:cs="Calibri"/>
                <w:sz w:val="20"/>
              </w:rPr>
            </w:pPr>
            <w:r w:rsidRPr="00823E4A">
              <w:rPr>
                <w:rFonts w:ascii="Calibri" w:hAnsi="Calibri" w:cs="Calibri"/>
                <w:sz w:val="20"/>
              </w:rPr>
              <w:t>S</w:t>
            </w:r>
          </w:p>
        </w:tc>
        <w:tc>
          <w:tcPr>
            <w:tcW w:w="1980" w:type="dxa"/>
            <w:shd w:val="clear" w:color="auto" w:fill="auto"/>
            <w:noWrap/>
            <w:vAlign w:val="bottom"/>
            <w:hideMark/>
          </w:tcPr>
          <w:p w14:paraId="554417F6" w14:textId="77777777" w:rsidR="003A05EB" w:rsidRPr="00823E4A" w:rsidRDefault="003A05EB" w:rsidP="003A05EB">
            <w:pPr>
              <w:jc w:val="center"/>
              <w:rPr>
                <w:rFonts w:ascii="Calibri" w:hAnsi="Calibri" w:cs="Calibri"/>
                <w:sz w:val="20"/>
              </w:rPr>
            </w:pPr>
            <w:r w:rsidRPr="00823E4A">
              <w:rPr>
                <w:rFonts w:ascii="Calibri" w:hAnsi="Calibri" w:cs="Calibri"/>
                <w:sz w:val="20"/>
              </w:rPr>
              <w:t>N/D</w:t>
            </w:r>
          </w:p>
        </w:tc>
      </w:tr>
      <w:tr w:rsidR="003A05EB" w:rsidRPr="00823E4A" w14:paraId="13028E11" w14:textId="77777777" w:rsidTr="00823E4A">
        <w:trPr>
          <w:trHeight w:hRule="exact" w:val="432"/>
        </w:trPr>
        <w:tc>
          <w:tcPr>
            <w:tcW w:w="1620" w:type="dxa"/>
            <w:shd w:val="clear" w:color="auto" w:fill="auto"/>
            <w:noWrap/>
            <w:vAlign w:val="bottom"/>
            <w:hideMark/>
          </w:tcPr>
          <w:p w14:paraId="3F7CD8E1" w14:textId="77777777" w:rsidR="003A05EB" w:rsidRPr="00823E4A" w:rsidRDefault="003A05EB" w:rsidP="003A05EB">
            <w:pPr>
              <w:jc w:val="center"/>
              <w:rPr>
                <w:rFonts w:ascii="Calibri" w:hAnsi="Calibri" w:cs="Calibri"/>
                <w:sz w:val="20"/>
              </w:rPr>
            </w:pPr>
            <w:r w:rsidRPr="00823E4A">
              <w:rPr>
                <w:rFonts w:ascii="Calibri" w:hAnsi="Calibri" w:cs="Calibri"/>
                <w:sz w:val="20"/>
              </w:rPr>
              <w:t>W-OL</w:t>
            </w:r>
          </w:p>
        </w:tc>
        <w:tc>
          <w:tcPr>
            <w:tcW w:w="1980" w:type="dxa"/>
            <w:shd w:val="clear" w:color="auto" w:fill="auto"/>
            <w:noWrap/>
            <w:vAlign w:val="bottom"/>
            <w:hideMark/>
          </w:tcPr>
          <w:p w14:paraId="3399168A" w14:textId="77777777" w:rsidR="003A05EB" w:rsidRPr="00823E4A" w:rsidRDefault="003A05EB" w:rsidP="003A05EB">
            <w:pPr>
              <w:jc w:val="center"/>
              <w:rPr>
                <w:rFonts w:ascii="Calibri" w:hAnsi="Calibri" w:cs="Calibri"/>
                <w:sz w:val="20"/>
              </w:rPr>
            </w:pPr>
            <w:r w:rsidRPr="00823E4A">
              <w:rPr>
                <w:rFonts w:ascii="Calibri" w:hAnsi="Calibri" w:cs="Calibri"/>
                <w:sz w:val="20"/>
              </w:rPr>
              <w:t>N/D</w:t>
            </w:r>
          </w:p>
        </w:tc>
      </w:tr>
      <w:tr w:rsidR="003A05EB" w:rsidRPr="00823E4A" w14:paraId="2A51375D" w14:textId="77777777" w:rsidTr="00823E4A">
        <w:trPr>
          <w:trHeight w:hRule="exact" w:val="432"/>
        </w:trPr>
        <w:tc>
          <w:tcPr>
            <w:tcW w:w="1620" w:type="dxa"/>
            <w:shd w:val="clear" w:color="auto" w:fill="auto"/>
            <w:noWrap/>
            <w:vAlign w:val="bottom"/>
            <w:hideMark/>
          </w:tcPr>
          <w:p w14:paraId="6410E529" w14:textId="77777777" w:rsidR="003A05EB" w:rsidRPr="00823E4A" w:rsidRDefault="003A05EB" w:rsidP="003A05EB">
            <w:pPr>
              <w:jc w:val="center"/>
              <w:rPr>
                <w:rFonts w:ascii="Calibri" w:hAnsi="Calibri" w:cs="Calibri"/>
                <w:sz w:val="20"/>
              </w:rPr>
            </w:pPr>
            <w:r w:rsidRPr="00823E4A">
              <w:rPr>
                <w:rFonts w:ascii="Calibri" w:hAnsi="Calibri" w:cs="Calibri"/>
                <w:sz w:val="20"/>
              </w:rPr>
              <w:t>W-OL-P</w:t>
            </w:r>
          </w:p>
        </w:tc>
        <w:tc>
          <w:tcPr>
            <w:tcW w:w="1980" w:type="dxa"/>
            <w:shd w:val="clear" w:color="auto" w:fill="auto"/>
            <w:noWrap/>
            <w:vAlign w:val="bottom"/>
            <w:hideMark/>
          </w:tcPr>
          <w:p w14:paraId="77343E91" w14:textId="77777777" w:rsidR="003A05EB" w:rsidRPr="00823E4A" w:rsidRDefault="003A05EB" w:rsidP="003A05EB">
            <w:pPr>
              <w:jc w:val="center"/>
              <w:rPr>
                <w:rFonts w:ascii="Calibri" w:hAnsi="Calibri" w:cs="Calibri"/>
                <w:sz w:val="20"/>
              </w:rPr>
            </w:pPr>
            <w:r w:rsidRPr="00823E4A">
              <w:rPr>
                <w:rFonts w:ascii="Calibri" w:hAnsi="Calibri" w:cs="Calibri"/>
                <w:sz w:val="20"/>
              </w:rPr>
              <w:t>0.302</w:t>
            </w:r>
          </w:p>
        </w:tc>
      </w:tr>
      <w:tr w:rsidR="003A05EB" w:rsidRPr="00823E4A" w14:paraId="070A7E3F" w14:textId="77777777" w:rsidTr="00823E4A">
        <w:trPr>
          <w:trHeight w:hRule="exact" w:val="432"/>
        </w:trPr>
        <w:tc>
          <w:tcPr>
            <w:tcW w:w="1620" w:type="dxa"/>
            <w:shd w:val="clear" w:color="auto" w:fill="auto"/>
            <w:noWrap/>
            <w:vAlign w:val="bottom"/>
            <w:hideMark/>
          </w:tcPr>
          <w:p w14:paraId="08C5B9D7" w14:textId="77777777" w:rsidR="003A05EB" w:rsidRPr="00823E4A" w:rsidRDefault="003A05EB" w:rsidP="003A05EB">
            <w:pPr>
              <w:jc w:val="center"/>
              <w:rPr>
                <w:rFonts w:ascii="Calibri" w:hAnsi="Calibri" w:cs="Calibri"/>
                <w:sz w:val="20"/>
              </w:rPr>
            </w:pPr>
            <w:r w:rsidRPr="00823E4A">
              <w:rPr>
                <w:rFonts w:ascii="Calibri" w:hAnsi="Calibri" w:cs="Calibri"/>
                <w:sz w:val="20"/>
              </w:rPr>
              <w:t>W-OL-P</w:t>
            </w:r>
          </w:p>
        </w:tc>
        <w:tc>
          <w:tcPr>
            <w:tcW w:w="1980" w:type="dxa"/>
            <w:shd w:val="clear" w:color="auto" w:fill="auto"/>
            <w:noWrap/>
            <w:vAlign w:val="bottom"/>
            <w:hideMark/>
          </w:tcPr>
          <w:p w14:paraId="2477126C" w14:textId="77777777" w:rsidR="003A05EB" w:rsidRPr="00823E4A" w:rsidRDefault="003A05EB" w:rsidP="003A05EB">
            <w:pPr>
              <w:jc w:val="center"/>
              <w:rPr>
                <w:rFonts w:ascii="Calibri" w:hAnsi="Calibri" w:cs="Calibri"/>
                <w:sz w:val="20"/>
              </w:rPr>
            </w:pPr>
            <w:r w:rsidRPr="00823E4A">
              <w:rPr>
                <w:rFonts w:ascii="Calibri" w:hAnsi="Calibri" w:cs="Calibri"/>
                <w:sz w:val="20"/>
              </w:rPr>
              <w:t>N/D</w:t>
            </w:r>
          </w:p>
        </w:tc>
      </w:tr>
      <w:tr w:rsidR="003A05EB" w:rsidRPr="00823E4A" w14:paraId="4412DA9A" w14:textId="77777777" w:rsidTr="00823E4A">
        <w:trPr>
          <w:trHeight w:hRule="exact" w:val="432"/>
        </w:trPr>
        <w:tc>
          <w:tcPr>
            <w:tcW w:w="1620" w:type="dxa"/>
            <w:shd w:val="clear" w:color="auto" w:fill="auto"/>
            <w:noWrap/>
            <w:vAlign w:val="bottom"/>
            <w:hideMark/>
          </w:tcPr>
          <w:p w14:paraId="3899F587" w14:textId="77777777" w:rsidR="003A05EB" w:rsidRPr="00823E4A" w:rsidRDefault="003A05EB" w:rsidP="003A05EB">
            <w:pPr>
              <w:jc w:val="center"/>
              <w:rPr>
                <w:rFonts w:ascii="Calibri" w:hAnsi="Calibri" w:cs="Calibri"/>
                <w:sz w:val="20"/>
              </w:rPr>
            </w:pPr>
            <w:r w:rsidRPr="00823E4A">
              <w:rPr>
                <w:rFonts w:ascii="Calibri" w:hAnsi="Calibri" w:cs="Calibri"/>
                <w:sz w:val="20"/>
              </w:rPr>
              <w:t>W-P</w:t>
            </w:r>
          </w:p>
        </w:tc>
        <w:tc>
          <w:tcPr>
            <w:tcW w:w="1980" w:type="dxa"/>
            <w:shd w:val="clear" w:color="auto" w:fill="auto"/>
            <w:noWrap/>
            <w:vAlign w:val="bottom"/>
            <w:hideMark/>
          </w:tcPr>
          <w:p w14:paraId="056D1031" w14:textId="77777777" w:rsidR="003A05EB" w:rsidRPr="00823E4A" w:rsidRDefault="003A05EB" w:rsidP="003A05EB">
            <w:pPr>
              <w:jc w:val="center"/>
              <w:rPr>
                <w:rFonts w:ascii="Calibri" w:hAnsi="Calibri" w:cs="Calibri"/>
                <w:sz w:val="20"/>
              </w:rPr>
            </w:pPr>
            <w:r w:rsidRPr="00823E4A">
              <w:rPr>
                <w:rFonts w:ascii="Calibri" w:hAnsi="Calibri" w:cs="Calibri"/>
                <w:sz w:val="20"/>
              </w:rPr>
              <w:t>0.408</w:t>
            </w:r>
          </w:p>
        </w:tc>
      </w:tr>
      <w:tr w:rsidR="003A05EB" w:rsidRPr="00823E4A" w14:paraId="57B12A29" w14:textId="77777777" w:rsidTr="00823E4A">
        <w:trPr>
          <w:trHeight w:hRule="exact" w:val="432"/>
        </w:trPr>
        <w:tc>
          <w:tcPr>
            <w:tcW w:w="1620" w:type="dxa"/>
            <w:shd w:val="clear" w:color="auto" w:fill="auto"/>
            <w:noWrap/>
            <w:vAlign w:val="bottom"/>
            <w:hideMark/>
          </w:tcPr>
          <w:p w14:paraId="225925A2" w14:textId="77777777" w:rsidR="003A05EB" w:rsidRPr="00823E4A" w:rsidRDefault="003A05EB" w:rsidP="003A05EB">
            <w:pPr>
              <w:jc w:val="center"/>
              <w:rPr>
                <w:rFonts w:ascii="Calibri" w:hAnsi="Calibri" w:cs="Calibri"/>
                <w:sz w:val="20"/>
              </w:rPr>
            </w:pPr>
            <w:r w:rsidRPr="00823E4A">
              <w:rPr>
                <w:rFonts w:ascii="Calibri" w:hAnsi="Calibri" w:cs="Calibri"/>
                <w:sz w:val="20"/>
              </w:rPr>
              <w:t>W-P</w:t>
            </w:r>
          </w:p>
        </w:tc>
        <w:tc>
          <w:tcPr>
            <w:tcW w:w="1980" w:type="dxa"/>
            <w:shd w:val="clear" w:color="auto" w:fill="auto"/>
            <w:noWrap/>
            <w:vAlign w:val="bottom"/>
            <w:hideMark/>
          </w:tcPr>
          <w:p w14:paraId="5105699A" w14:textId="77777777" w:rsidR="003A05EB" w:rsidRPr="00823E4A" w:rsidRDefault="003A05EB" w:rsidP="003A05EB">
            <w:pPr>
              <w:jc w:val="center"/>
              <w:rPr>
                <w:rFonts w:ascii="Calibri" w:hAnsi="Calibri" w:cs="Calibri"/>
                <w:sz w:val="20"/>
              </w:rPr>
            </w:pPr>
            <w:r w:rsidRPr="00823E4A">
              <w:rPr>
                <w:rFonts w:ascii="Calibri" w:hAnsi="Calibri" w:cs="Calibri"/>
                <w:sz w:val="20"/>
              </w:rPr>
              <w:t>0.311</w:t>
            </w:r>
          </w:p>
        </w:tc>
      </w:tr>
      <w:tr w:rsidR="003A05EB" w:rsidRPr="00823E4A" w14:paraId="4FFC60CA" w14:textId="77777777" w:rsidTr="00823E4A">
        <w:trPr>
          <w:trHeight w:hRule="exact" w:val="432"/>
        </w:trPr>
        <w:tc>
          <w:tcPr>
            <w:tcW w:w="1620" w:type="dxa"/>
            <w:shd w:val="clear" w:color="auto" w:fill="auto"/>
            <w:noWrap/>
            <w:vAlign w:val="bottom"/>
            <w:hideMark/>
          </w:tcPr>
          <w:p w14:paraId="42AB5258" w14:textId="77777777" w:rsidR="003A05EB" w:rsidRPr="00823E4A" w:rsidRDefault="003A05EB" w:rsidP="003A05EB">
            <w:pPr>
              <w:jc w:val="center"/>
              <w:rPr>
                <w:rFonts w:ascii="Calibri" w:hAnsi="Calibri" w:cs="Calibri"/>
                <w:sz w:val="20"/>
              </w:rPr>
            </w:pPr>
            <w:r w:rsidRPr="00823E4A">
              <w:rPr>
                <w:rFonts w:ascii="Calibri" w:hAnsi="Calibri" w:cs="Calibri"/>
                <w:sz w:val="20"/>
              </w:rPr>
              <w:t>W</w:t>
            </w:r>
          </w:p>
        </w:tc>
        <w:tc>
          <w:tcPr>
            <w:tcW w:w="1980" w:type="dxa"/>
            <w:shd w:val="clear" w:color="auto" w:fill="auto"/>
            <w:noWrap/>
            <w:vAlign w:val="bottom"/>
            <w:hideMark/>
          </w:tcPr>
          <w:p w14:paraId="4182BF94" w14:textId="77777777" w:rsidR="003A05EB" w:rsidRPr="00823E4A" w:rsidRDefault="003A05EB" w:rsidP="003A05EB">
            <w:pPr>
              <w:jc w:val="center"/>
              <w:rPr>
                <w:rFonts w:ascii="Calibri" w:hAnsi="Calibri" w:cs="Calibri"/>
                <w:sz w:val="20"/>
              </w:rPr>
            </w:pPr>
            <w:r w:rsidRPr="00823E4A">
              <w:rPr>
                <w:rFonts w:ascii="Calibri" w:hAnsi="Calibri" w:cs="Calibri"/>
                <w:sz w:val="20"/>
              </w:rPr>
              <w:t>0.258</w:t>
            </w:r>
          </w:p>
        </w:tc>
      </w:tr>
      <w:tr w:rsidR="003A05EB" w:rsidRPr="00823E4A" w14:paraId="0B185E12" w14:textId="77777777" w:rsidTr="00823E4A">
        <w:trPr>
          <w:trHeight w:hRule="exact" w:val="432"/>
        </w:trPr>
        <w:tc>
          <w:tcPr>
            <w:tcW w:w="1620" w:type="dxa"/>
            <w:shd w:val="clear" w:color="auto" w:fill="auto"/>
            <w:noWrap/>
            <w:vAlign w:val="bottom"/>
            <w:hideMark/>
          </w:tcPr>
          <w:p w14:paraId="2019FEED" w14:textId="77777777" w:rsidR="003A05EB" w:rsidRPr="00823E4A" w:rsidRDefault="003A05EB" w:rsidP="003A05EB">
            <w:pPr>
              <w:jc w:val="center"/>
              <w:rPr>
                <w:rFonts w:ascii="Calibri" w:hAnsi="Calibri" w:cs="Calibri"/>
                <w:sz w:val="20"/>
              </w:rPr>
            </w:pPr>
            <w:r w:rsidRPr="00823E4A">
              <w:rPr>
                <w:rFonts w:ascii="Calibri" w:hAnsi="Calibri" w:cs="Calibri"/>
                <w:sz w:val="20"/>
              </w:rPr>
              <w:t>W</w:t>
            </w:r>
          </w:p>
        </w:tc>
        <w:tc>
          <w:tcPr>
            <w:tcW w:w="1980" w:type="dxa"/>
            <w:shd w:val="clear" w:color="auto" w:fill="auto"/>
            <w:noWrap/>
            <w:vAlign w:val="bottom"/>
            <w:hideMark/>
          </w:tcPr>
          <w:p w14:paraId="20557FE6" w14:textId="77777777" w:rsidR="003A05EB" w:rsidRPr="00823E4A" w:rsidRDefault="003A05EB" w:rsidP="003A05EB">
            <w:pPr>
              <w:jc w:val="center"/>
              <w:rPr>
                <w:rFonts w:ascii="Calibri" w:hAnsi="Calibri" w:cs="Calibri"/>
                <w:sz w:val="20"/>
              </w:rPr>
            </w:pPr>
            <w:r w:rsidRPr="00823E4A">
              <w:rPr>
                <w:rFonts w:ascii="Calibri" w:hAnsi="Calibri" w:cs="Calibri"/>
                <w:sz w:val="20"/>
              </w:rPr>
              <w:t>0.304</w:t>
            </w:r>
          </w:p>
        </w:tc>
      </w:tr>
      <w:tr w:rsidR="003A05EB" w:rsidRPr="00823E4A" w14:paraId="7D000D25" w14:textId="77777777" w:rsidTr="00823E4A">
        <w:trPr>
          <w:trHeight w:hRule="exact" w:val="432"/>
        </w:trPr>
        <w:tc>
          <w:tcPr>
            <w:tcW w:w="1620" w:type="dxa"/>
            <w:shd w:val="clear" w:color="auto" w:fill="auto"/>
            <w:noWrap/>
            <w:vAlign w:val="bottom"/>
            <w:hideMark/>
          </w:tcPr>
          <w:p w14:paraId="40DD7EE7" w14:textId="77777777" w:rsidR="003A05EB" w:rsidRPr="00823E4A" w:rsidRDefault="003A05EB" w:rsidP="003A05EB">
            <w:pPr>
              <w:jc w:val="center"/>
              <w:rPr>
                <w:rFonts w:ascii="Calibri" w:hAnsi="Calibri" w:cs="Calibri"/>
                <w:sz w:val="20"/>
              </w:rPr>
            </w:pPr>
            <w:r w:rsidRPr="00823E4A">
              <w:rPr>
                <w:rFonts w:ascii="Calibri" w:hAnsi="Calibri" w:cs="Calibri"/>
                <w:sz w:val="20"/>
              </w:rPr>
              <w:t>OL</w:t>
            </w:r>
          </w:p>
        </w:tc>
        <w:tc>
          <w:tcPr>
            <w:tcW w:w="1980" w:type="dxa"/>
            <w:shd w:val="clear" w:color="auto" w:fill="auto"/>
            <w:noWrap/>
            <w:vAlign w:val="bottom"/>
            <w:hideMark/>
          </w:tcPr>
          <w:p w14:paraId="0C5A3DC3" w14:textId="77777777" w:rsidR="003A05EB" w:rsidRPr="00823E4A" w:rsidRDefault="003A05EB" w:rsidP="003A05EB">
            <w:pPr>
              <w:jc w:val="center"/>
              <w:rPr>
                <w:rFonts w:ascii="Calibri" w:hAnsi="Calibri" w:cs="Calibri"/>
                <w:sz w:val="20"/>
              </w:rPr>
            </w:pPr>
            <w:r w:rsidRPr="00823E4A">
              <w:rPr>
                <w:rFonts w:ascii="Calibri" w:hAnsi="Calibri" w:cs="Calibri"/>
                <w:sz w:val="20"/>
              </w:rPr>
              <w:t>4.108</w:t>
            </w:r>
          </w:p>
        </w:tc>
      </w:tr>
      <w:tr w:rsidR="003A05EB" w:rsidRPr="00823E4A" w14:paraId="4E1CA7F3" w14:textId="77777777" w:rsidTr="00823E4A">
        <w:trPr>
          <w:trHeight w:hRule="exact" w:val="432"/>
        </w:trPr>
        <w:tc>
          <w:tcPr>
            <w:tcW w:w="1620" w:type="dxa"/>
            <w:shd w:val="clear" w:color="auto" w:fill="auto"/>
            <w:noWrap/>
            <w:vAlign w:val="bottom"/>
            <w:hideMark/>
          </w:tcPr>
          <w:p w14:paraId="06054433" w14:textId="77777777" w:rsidR="003A05EB" w:rsidRPr="00823E4A" w:rsidRDefault="003A05EB" w:rsidP="003A05EB">
            <w:pPr>
              <w:jc w:val="center"/>
              <w:rPr>
                <w:rFonts w:ascii="Calibri" w:hAnsi="Calibri" w:cs="Calibri"/>
                <w:sz w:val="20"/>
              </w:rPr>
            </w:pPr>
            <w:r w:rsidRPr="00823E4A">
              <w:rPr>
                <w:rFonts w:ascii="Calibri" w:hAnsi="Calibri" w:cs="Calibri"/>
                <w:sz w:val="20"/>
              </w:rPr>
              <w:t>OL</w:t>
            </w:r>
          </w:p>
        </w:tc>
        <w:tc>
          <w:tcPr>
            <w:tcW w:w="1980" w:type="dxa"/>
            <w:shd w:val="clear" w:color="auto" w:fill="auto"/>
            <w:noWrap/>
            <w:vAlign w:val="bottom"/>
            <w:hideMark/>
          </w:tcPr>
          <w:p w14:paraId="13160078" w14:textId="77777777" w:rsidR="003A05EB" w:rsidRPr="00823E4A" w:rsidRDefault="003A05EB" w:rsidP="003A05EB">
            <w:pPr>
              <w:jc w:val="center"/>
              <w:rPr>
                <w:rFonts w:ascii="Calibri" w:hAnsi="Calibri" w:cs="Calibri"/>
                <w:sz w:val="20"/>
              </w:rPr>
            </w:pPr>
            <w:r w:rsidRPr="00823E4A">
              <w:rPr>
                <w:rFonts w:ascii="Calibri" w:hAnsi="Calibri" w:cs="Calibri"/>
                <w:sz w:val="20"/>
              </w:rPr>
              <w:t>4.119</w:t>
            </w:r>
          </w:p>
        </w:tc>
      </w:tr>
      <w:tr w:rsidR="003A05EB" w:rsidRPr="00823E4A" w14:paraId="3006F3B1" w14:textId="77777777" w:rsidTr="00823E4A">
        <w:trPr>
          <w:trHeight w:hRule="exact" w:val="432"/>
        </w:trPr>
        <w:tc>
          <w:tcPr>
            <w:tcW w:w="1620" w:type="dxa"/>
            <w:shd w:val="clear" w:color="auto" w:fill="auto"/>
            <w:noWrap/>
            <w:vAlign w:val="bottom"/>
            <w:hideMark/>
          </w:tcPr>
          <w:p w14:paraId="3C64037F" w14:textId="77777777" w:rsidR="003A05EB" w:rsidRPr="00823E4A" w:rsidRDefault="003A05EB" w:rsidP="003A05EB">
            <w:pPr>
              <w:jc w:val="center"/>
              <w:rPr>
                <w:rFonts w:ascii="Calibri" w:hAnsi="Calibri" w:cs="Calibri"/>
                <w:sz w:val="20"/>
              </w:rPr>
            </w:pPr>
            <w:r w:rsidRPr="00823E4A">
              <w:rPr>
                <w:rFonts w:ascii="Calibri" w:hAnsi="Calibri" w:cs="Calibri"/>
                <w:sz w:val="20"/>
              </w:rPr>
              <w:t>Blank</w:t>
            </w:r>
          </w:p>
        </w:tc>
        <w:tc>
          <w:tcPr>
            <w:tcW w:w="1980" w:type="dxa"/>
            <w:shd w:val="clear" w:color="auto" w:fill="auto"/>
            <w:noWrap/>
            <w:vAlign w:val="bottom"/>
            <w:hideMark/>
          </w:tcPr>
          <w:p w14:paraId="63E70064" w14:textId="77777777" w:rsidR="003A05EB" w:rsidRPr="00823E4A" w:rsidRDefault="003A05EB" w:rsidP="003A05EB">
            <w:pPr>
              <w:jc w:val="center"/>
              <w:rPr>
                <w:rFonts w:ascii="Calibri" w:hAnsi="Calibri" w:cs="Calibri"/>
                <w:sz w:val="20"/>
              </w:rPr>
            </w:pPr>
            <w:r w:rsidRPr="00823E4A">
              <w:rPr>
                <w:rFonts w:ascii="Calibri" w:hAnsi="Calibri" w:cs="Calibri"/>
                <w:sz w:val="20"/>
              </w:rPr>
              <w:t>N/D</w:t>
            </w:r>
          </w:p>
        </w:tc>
      </w:tr>
      <w:tr w:rsidR="003A05EB" w:rsidRPr="00823E4A" w14:paraId="3A857255" w14:textId="77777777" w:rsidTr="00823E4A">
        <w:trPr>
          <w:trHeight w:hRule="exact" w:val="432"/>
        </w:trPr>
        <w:tc>
          <w:tcPr>
            <w:tcW w:w="1620" w:type="dxa"/>
            <w:shd w:val="clear" w:color="auto" w:fill="auto"/>
            <w:noWrap/>
            <w:vAlign w:val="bottom"/>
            <w:hideMark/>
          </w:tcPr>
          <w:p w14:paraId="15BF8E57" w14:textId="77777777" w:rsidR="003A05EB" w:rsidRPr="00823E4A" w:rsidRDefault="003A05EB" w:rsidP="003A05EB">
            <w:pPr>
              <w:jc w:val="center"/>
              <w:rPr>
                <w:rFonts w:ascii="Calibri" w:hAnsi="Calibri" w:cs="Calibri"/>
                <w:sz w:val="20"/>
              </w:rPr>
            </w:pPr>
            <w:r w:rsidRPr="00823E4A">
              <w:rPr>
                <w:rFonts w:ascii="Calibri" w:hAnsi="Calibri" w:cs="Calibri"/>
                <w:sz w:val="20"/>
              </w:rPr>
              <w:t>Blank</w:t>
            </w:r>
          </w:p>
        </w:tc>
        <w:tc>
          <w:tcPr>
            <w:tcW w:w="1980" w:type="dxa"/>
            <w:shd w:val="clear" w:color="auto" w:fill="auto"/>
            <w:noWrap/>
            <w:vAlign w:val="bottom"/>
            <w:hideMark/>
          </w:tcPr>
          <w:p w14:paraId="70C46C8E" w14:textId="77777777" w:rsidR="003A05EB" w:rsidRPr="00823E4A" w:rsidRDefault="003A05EB" w:rsidP="003A05EB">
            <w:pPr>
              <w:jc w:val="center"/>
              <w:rPr>
                <w:rFonts w:ascii="Calibri" w:hAnsi="Calibri" w:cs="Calibri"/>
                <w:sz w:val="20"/>
              </w:rPr>
            </w:pPr>
            <w:r w:rsidRPr="00823E4A">
              <w:rPr>
                <w:rFonts w:ascii="Calibri" w:hAnsi="Calibri" w:cs="Calibri"/>
                <w:sz w:val="20"/>
              </w:rPr>
              <w:t>0.204</w:t>
            </w:r>
          </w:p>
        </w:tc>
      </w:tr>
    </w:tbl>
    <w:p w14:paraId="2C7FEC57" w14:textId="05CF0025" w:rsidR="003A05EB" w:rsidRDefault="003A05EB" w:rsidP="003A05EB">
      <w:pPr>
        <w:rPr>
          <w:b/>
        </w:rPr>
      </w:pPr>
    </w:p>
    <w:p w14:paraId="1D3A188D" w14:textId="19B5A61B" w:rsidR="003A05EB" w:rsidRPr="003214F3" w:rsidRDefault="003A05EB" w:rsidP="003A05EB">
      <w:pPr>
        <w:rPr>
          <w:b/>
        </w:rPr>
      </w:pPr>
      <w:r>
        <w:rPr>
          <w:b/>
        </w:rPr>
        <w:br w:type="page"/>
      </w:r>
    </w:p>
    <w:p w14:paraId="20255983" w14:textId="77777777" w:rsidR="003214F3" w:rsidRDefault="003A05EB" w:rsidP="003214F3">
      <w:pPr>
        <w:keepNext/>
      </w:pPr>
      <w:r>
        <w:rPr>
          <w:noProof/>
        </w:rPr>
        <w:lastRenderedPageBreak/>
        <w:drawing>
          <wp:inline distT="0" distB="0" distL="0" distR="0" wp14:anchorId="06918D96" wp14:editId="1443D2C1">
            <wp:extent cx="4351283" cy="261559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354628" cy="2617602"/>
                    </a:xfrm>
                    <a:prstGeom prst="rect">
                      <a:avLst/>
                    </a:prstGeom>
                    <a:ln>
                      <a:noFill/>
                    </a:ln>
                    <a:effectLst>
                      <a:softEdge rad="112500"/>
                    </a:effectLst>
                  </pic:spPr>
                </pic:pic>
              </a:graphicData>
            </a:graphic>
          </wp:inline>
        </w:drawing>
      </w:r>
      <w:r>
        <w:rPr>
          <w:noProof/>
        </w:rPr>
        <w:drawing>
          <wp:inline distT="0" distB="0" distL="0" distR="0" wp14:anchorId="7EAF1948" wp14:editId="1E69DAB7">
            <wp:extent cx="3127375" cy="2755900"/>
            <wp:effectExtent l="0" t="0" r="0" b="63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127375" cy="2755900"/>
                    </a:xfrm>
                    <a:prstGeom prst="rect">
                      <a:avLst/>
                    </a:prstGeom>
                    <a:ln>
                      <a:noFill/>
                    </a:ln>
                    <a:effectLst>
                      <a:softEdge rad="112500"/>
                    </a:effectLst>
                  </pic:spPr>
                </pic:pic>
              </a:graphicData>
            </a:graphic>
          </wp:inline>
        </w:drawing>
      </w:r>
    </w:p>
    <w:p w14:paraId="5D57AE10" w14:textId="281FBC4F" w:rsidR="003214F3" w:rsidRPr="003214F3" w:rsidRDefault="003214F3" w:rsidP="003214F3">
      <w:pPr>
        <w:pStyle w:val="Caption"/>
      </w:pPr>
      <w:bookmarkStart w:id="130" w:name="_Toc476583531"/>
      <w:r w:rsidRPr="003214F3">
        <w:t xml:space="preserve">Figure </w:t>
      </w:r>
      <w:fldSimple w:instr=" STYLEREF 1 \s ">
        <w:r w:rsidR="00901CE8">
          <w:rPr>
            <w:noProof/>
          </w:rPr>
          <w:t>4</w:t>
        </w:r>
      </w:fldSimple>
      <w:r w:rsidR="00C55222">
        <w:noBreakHyphen/>
      </w:r>
      <w:fldSimple w:instr=" SEQ Figure \* ARABIC \s 1 ">
        <w:r w:rsidR="00901CE8">
          <w:rPr>
            <w:noProof/>
          </w:rPr>
          <w:t>6</w:t>
        </w:r>
      </w:fldSimple>
      <w:r w:rsidRPr="003214F3">
        <w:t xml:space="preserve"> UV-Vis Spectroscopy</w:t>
      </w:r>
      <w:bookmarkEnd w:id="130"/>
      <w:r w:rsidRPr="003214F3">
        <w:t xml:space="preserve"> </w:t>
      </w:r>
    </w:p>
    <w:p w14:paraId="3E775013" w14:textId="56074648" w:rsidR="003A05EB" w:rsidRDefault="003214F3" w:rsidP="003214F3">
      <w:r>
        <w:rPr>
          <w:b/>
        </w:rPr>
        <w:t xml:space="preserve">A) Microcosm Filtrate B) NaOH soluble lignin </w:t>
      </w:r>
      <w:r>
        <w:t>Microcosm filtrate represents the dissolved fraction of the microcosm sample that passed through a 0.22</w:t>
      </w:r>
      <w:r w:rsidR="00F4647B">
        <w:t xml:space="preserve"> </w:t>
      </w:r>
      <w:r>
        <w:t xml:space="preserve">um filter.  NaOH soluble lignin was the microcosm sample amended with NaOH to solubilize the lignin </w:t>
      </w:r>
      <w:r w:rsidR="00F4647B">
        <w:t>and</w:t>
      </w:r>
      <w:r>
        <w:t xml:space="preserve"> passed through a 0.22</w:t>
      </w:r>
      <w:r w:rsidR="00F4647B">
        <w:t xml:space="preserve"> </w:t>
      </w:r>
      <w:r>
        <w:t>um filter.  For both sample preparations, the absorption at the determined absorption maximum of Organosolv lignin, 286</w:t>
      </w:r>
      <w:r w:rsidR="00F4647B">
        <w:t xml:space="preserve"> </w:t>
      </w:r>
      <w:r>
        <w:t xml:space="preserve">nm, was used as a proxy for lignin concentration.  OL samples are un-degraded controls of original Organosolv lignin in an artificial seawater medium.  The gray area graph in part A represents the average of the 4 sediment samples with lignin and the 4 seawater samples with lignin.  Part B shows the average absorbance and standard deviation from 3 replicates of lignin samples before and after incubation.  The control was the sediment or seawater without lignin.   </w:t>
      </w:r>
      <w:r w:rsidR="003A05EB">
        <w:br w:type="page"/>
      </w:r>
    </w:p>
    <w:p w14:paraId="01ECCB39" w14:textId="77777777" w:rsidR="003214F3" w:rsidRDefault="003A05EB" w:rsidP="003214F3">
      <w:pPr>
        <w:keepNext/>
      </w:pPr>
      <w:r>
        <w:rPr>
          <w:noProof/>
        </w:rPr>
        <w:lastRenderedPageBreak/>
        <w:drawing>
          <wp:inline distT="0" distB="0" distL="0" distR="0" wp14:anchorId="5DF8662F" wp14:editId="53F4C4E0">
            <wp:extent cx="4783622" cy="2538248"/>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812862" cy="2553763"/>
                    </a:xfrm>
                    <a:prstGeom prst="rect">
                      <a:avLst/>
                    </a:prstGeom>
                    <a:ln>
                      <a:noFill/>
                    </a:ln>
                    <a:effectLst>
                      <a:softEdge rad="112500"/>
                    </a:effectLst>
                  </pic:spPr>
                </pic:pic>
              </a:graphicData>
            </a:graphic>
          </wp:inline>
        </w:drawing>
      </w:r>
      <w:r w:rsidR="003214F3">
        <w:rPr>
          <w:noProof/>
        </w:rPr>
        <w:drawing>
          <wp:inline distT="0" distB="0" distL="0" distR="0" wp14:anchorId="5F4D9FD5" wp14:editId="1EAC905B">
            <wp:extent cx="5486400" cy="3121660"/>
            <wp:effectExtent l="0" t="0" r="0" b="2540"/>
            <wp:docPr id="60" name="Picture 60" descr="C:\Users\hanna\AppData\Local\Microsoft\Windows\INetCache\Content.Word\Capture_figure7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C:\Users\hanna\AppData\Local\Microsoft\Windows\INetCache\Content.Word\Capture_figure7b.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486400" cy="3121660"/>
                    </a:xfrm>
                    <a:prstGeom prst="rect">
                      <a:avLst/>
                    </a:prstGeom>
                    <a:noFill/>
                    <a:ln>
                      <a:noFill/>
                    </a:ln>
                  </pic:spPr>
                </pic:pic>
              </a:graphicData>
            </a:graphic>
          </wp:inline>
        </w:drawing>
      </w:r>
    </w:p>
    <w:p w14:paraId="2F68108F" w14:textId="0311498B" w:rsidR="003214F3" w:rsidRPr="007A668B" w:rsidRDefault="003214F3" w:rsidP="003214F3">
      <w:pPr>
        <w:pStyle w:val="Caption"/>
        <w:rPr>
          <w:lang w:val="fr-FR"/>
        </w:rPr>
      </w:pPr>
      <w:bookmarkStart w:id="131" w:name="_Toc476583532"/>
      <w:r w:rsidRPr="007A668B">
        <w:rPr>
          <w:lang w:val="fr-FR"/>
        </w:rPr>
        <w:t xml:space="preserve">Figure </w:t>
      </w:r>
      <w:r w:rsidR="00C55222">
        <w:fldChar w:fldCharType="begin"/>
      </w:r>
      <w:r w:rsidR="00C55222" w:rsidRPr="007A668B">
        <w:rPr>
          <w:lang w:val="fr-FR"/>
        </w:rPr>
        <w:instrText xml:space="preserve"> STYLEREF 1 \s </w:instrText>
      </w:r>
      <w:r w:rsidR="00C55222">
        <w:fldChar w:fldCharType="separate"/>
      </w:r>
      <w:r w:rsidR="00901CE8" w:rsidRPr="007A668B">
        <w:rPr>
          <w:noProof/>
          <w:lang w:val="fr-FR"/>
        </w:rPr>
        <w:t>4</w:t>
      </w:r>
      <w:r w:rsidR="00C55222">
        <w:fldChar w:fldCharType="end"/>
      </w:r>
      <w:r w:rsidR="00C55222" w:rsidRPr="007A668B">
        <w:rPr>
          <w:lang w:val="fr-FR"/>
        </w:rPr>
        <w:noBreakHyphen/>
      </w:r>
      <w:r w:rsidR="00C55222">
        <w:fldChar w:fldCharType="begin"/>
      </w:r>
      <w:r w:rsidR="00C55222" w:rsidRPr="007A668B">
        <w:rPr>
          <w:lang w:val="fr-FR"/>
        </w:rPr>
        <w:instrText xml:space="preserve"> SEQ Figure \* ARABIC \s 1 </w:instrText>
      </w:r>
      <w:r w:rsidR="00C55222">
        <w:fldChar w:fldCharType="separate"/>
      </w:r>
      <w:r w:rsidR="00901CE8" w:rsidRPr="007A668B">
        <w:rPr>
          <w:noProof/>
          <w:lang w:val="fr-FR"/>
        </w:rPr>
        <w:t>7</w:t>
      </w:r>
      <w:r w:rsidR="00C55222">
        <w:fldChar w:fldCharType="end"/>
      </w:r>
      <w:r w:rsidRPr="007A668B">
        <w:rPr>
          <w:lang w:val="fr-FR"/>
        </w:rPr>
        <w:t xml:space="preserve"> Excitation-emission matrix (EEM) spectroscopy</w:t>
      </w:r>
      <w:bookmarkEnd w:id="131"/>
    </w:p>
    <w:p w14:paraId="46500E0C" w14:textId="6FAE6DA2" w:rsidR="003214F3" w:rsidRDefault="003214F3" w:rsidP="003214F3">
      <w:r>
        <w:rPr>
          <w:b/>
        </w:rPr>
        <w:t>A</w:t>
      </w:r>
      <w:r w:rsidRPr="00700385">
        <w:rPr>
          <w:b/>
        </w:rPr>
        <w:t>) Indices</w:t>
      </w:r>
      <w:r>
        <w:t xml:space="preserve"> Average FI, HIX and BIX of all seawater and sediment microcosms with lignin are shown with the standard deviation.  Sediment microcosms are the 2 microcosms with lignin and the 2 microcosms with lignin and phosphate for n=4.  Seawater microcosms are 2 microcosms with lignin and phosphate and only 1 microcosms with lignin for n=3.  </w:t>
      </w:r>
      <w:r>
        <w:rPr>
          <w:b/>
        </w:rPr>
        <w:t>B</w:t>
      </w:r>
      <w:r w:rsidRPr="00700385">
        <w:rPr>
          <w:b/>
        </w:rPr>
        <w:t>) EEMs</w:t>
      </w:r>
      <w:r>
        <w:t xml:space="preserve"> An EEM of each treatment in the full factorial experiment is shown with their humification index (HIX) and biological index (BIX).  </w:t>
      </w:r>
    </w:p>
    <w:p w14:paraId="11B0E048" w14:textId="77777777" w:rsidR="003214F3" w:rsidRDefault="003214F3">
      <w:pPr>
        <w:spacing w:before="0" w:after="0"/>
      </w:pPr>
      <w:r>
        <w:br w:type="page"/>
      </w:r>
    </w:p>
    <w:p w14:paraId="29F2EE15" w14:textId="3E1761DC" w:rsidR="003214F3" w:rsidRDefault="003214F3" w:rsidP="003214F3">
      <w:pPr>
        <w:keepNext/>
      </w:pPr>
      <w:r>
        <w:rPr>
          <w:i/>
          <w:noProof/>
        </w:rPr>
        <w:lastRenderedPageBreak/>
        <w:drawing>
          <wp:inline distT="0" distB="0" distL="0" distR="0" wp14:anchorId="41703997" wp14:editId="24C4EEFB">
            <wp:extent cx="7708699" cy="2443698"/>
            <wp:effectExtent l="3493" t="0" r="0" b="0"/>
            <wp:docPr id="61" name="Picture 61" descr="C:\Users\hanna\AppData\Local\Microsoft\Windows\INetCache\Content.Word\Capture_figur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C:\Users\hanna\AppData\Local\Microsoft\Windows\INetCache\Content.Word\Capture_figure8.jp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rot="16200000">
                      <a:off x="0" y="0"/>
                      <a:ext cx="7739424" cy="2453438"/>
                    </a:xfrm>
                    <a:prstGeom prst="rect">
                      <a:avLst/>
                    </a:prstGeom>
                    <a:noFill/>
                    <a:ln>
                      <a:noFill/>
                    </a:ln>
                  </pic:spPr>
                </pic:pic>
              </a:graphicData>
            </a:graphic>
          </wp:inline>
        </w:drawing>
      </w:r>
    </w:p>
    <w:p w14:paraId="7E838023" w14:textId="4DD13F40" w:rsidR="003214F3" w:rsidRPr="003214F3" w:rsidRDefault="003214F3" w:rsidP="003214F3">
      <w:pPr>
        <w:pStyle w:val="Caption"/>
      </w:pPr>
      <w:bookmarkStart w:id="132" w:name="_Toc476583533"/>
      <w:r w:rsidRPr="003214F3">
        <w:lastRenderedPageBreak/>
        <w:t xml:space="preserve">Figure </w:t>
      </w:r>
      <w:fldSimple w:instr=" STYLEREF 1 \s ">
        <w:r w:rsidR="00901CE8">
          <w:rPr>
            <w:noProof/>
          </w:rPr>
          <w:t>4</w:t>
        </w:r>
      </w:fldSimple>
      <w:r w:rsidR="00C55222">
        <w:noBreakHyphen/>
      </w:r>
      <w:fldSimple w:instr=" SEQ Figure \* ARABIC \s 1 ">
        <w:r w:rsidR="00901CE8">
          <w:rPr>
            <w:noProof/>
          </w:rPr>
          <w:t>8</w:t>
        </w:r>
      </w:fldSimple>
      <w:r w:rsidRPr="003214F3">
        <w:t xml:space="preserve"> Alpha Diversity</w:t>
      </w:r>
      <w:bookmarkEnd w:id="132"/>
    </w:p>
    <w:p w14:paraId="15D7B375" w14:textId="77777777" w:rsidR="003214F3" w:rsidRPr="0099597B" w:rsidRDefault="003214F3" w:rsidP="003214F3">
      <w:pPr>
        <w:rPr>
          <w:b/>
        </w:rPr>
      </w:pPr>
      <w:r w:rsidRPr="0099597B">
        <w:rPr>
          <w:b/>
        </w:rPr>
        <w:t>A) Chao1 Richness B) Shannon Diversity C) Faith’s Phylogenetic Diversity</w:t>
      </w:r>
    </w:p>
    <w:p w14:paraId="0830E91E" w14:textId="30DA6333" w:rsidR="003A05EB" w:rsidRDefault="003A05EB" w:rsidP="003A05EB">
      <w:pPr>
        <w:rPr>
          <w:i/>
        </w:rPr>
      </w:pPr>
    </w:p>
    <w:p w14:paraId="576BDFD7" w14:textId="77777777" w:rsidR="003A05EB" w:rsidRDefault="003A05EB" w:rsidP="003A05EB">
      <w:pPr>
        <w:rPr>
          <w:i/>
        </w:rPr>
      </w:pPr>
      <w:r>
        <w:rPr>
          <w:i/>
        </w:rPr>
        <w:br w:type="page"/>
      </w:r>
    </w:p>
    <w:p w14:paraId="6C05D4C4" w14:textId="77777777" w:rsidR="003A05EB" w:rsidRDefault="003A05EB" w:rsidP="003A05EB"/>
    <w:p w14:paraId="36C0614F" w14:textId="2E3D565E" w:rsidR="003A05EB" w:rsidRDefault="003A05EB" w:rsidP="003A05EB">
      <w:r>
        <w:t>A</w:t>
      </w:r>
      <w:r w:rsidR="00C55222">
        <w:rPr>
          <w:noProof/>
          <w:highlight w:val="yellow"/>
        </w:rPr>
        <w:drawing>
          <wp:inline distT="0" distB="0" distL="0" distR="0" wp14:anchorId="02272407" wp14:editId="6F1E658F">
            <wp:extent cx="5485675" cy="3609474"/>
            <wp:effectExtent l="0" t="0" r="1270" b="0"/>
            <wp:docPr id="46" name="Picture 46" descr="C:\Users\hanna\AppData\Local\Microsoft\Windows\INetCacheContent.Word\phylumplot_cha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hanna\AppData\Local\Microsoft\Windows\INetCacheContent.Word\phylumplot_chap4.jpg"/>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t="9716" b="4537"/>
                    <a:stretch/>
                  </pic:blipFill>
                  <pic:spPr bwMode="auto">
                    <a:xfrm>
                      <a:off x="0" y="0"/>
                      <a:ext cx="5485675" cy="3609474"/>
                    </a:xfrm>
                    <a:prstGeom prst="rect">
                      <a:avLst/>
                    </a:prstGeom>
                    <a:noFill/>
                    <a:ln>
                      <a:noFill/>
                    </a:ln>
                    <a:extLst>
                      <a:ext uri="{53640926-AAD7-44D8-BBD7-CCE9431645EC}">
                        <a14:shadowObscured xmlns:a14="http://schemas.microsoft.com/office/drawing/2010/main"/>
                      </a:ext>
                    </a:extLst>
                  </pic:spPr>
                </pic:pic>
              </a:graphicData>
            </a:graphic>
          </wp:inline>
        </w:drawing>
      </w:r>
    </w:p>
    <w:p w14:paraId="0D61E227" w14:textId="77777777" w:rsidR="003A05EB" w:rsidRDefault="003A05EB" w:rsidP="003A05EB"/>
    <w:p w14:paraId="7F2DAC75" w14:textId="77777777" w:rsidR="003A05EB" w:rsidRDefault="003A05EB" w:rsidP="003A05EB">
      <w:r>
        <w:br w:type="page"/>
      </w:r>
    </w:p>
    <w:p w14:paraId="163E10D9" w14:textId="77777777" w:rsidR="003A05EB" w:rsidRDefault="003A05EB" w:rsidP="003A05EB">
      <w:r w:rsidRPr="00C55222">
        <w:lastRenderedPageBreak/>
        <w:t>B</w:t>
      </w:r>
      <w:r w:rsidRPr="00C55222">
        <w:rPr>
          <w:noProof/>
        </w:rPr>
        <w:drawing>
          <wp:inline distT="0" distB="0" distL="0" distR="0" wp14:anchorId="6FCBF058" wp14:editId="7DD0518E">
            <wp:extent cx="5485765" cy="3504819"/>
            <wp:effectExtent l="0" t="0" r="635" b="635"/>
            <wp:docPr id="47" name="Picture 47" descr="C:\Users\hanna\AppData\Local\Microsoft\Windows\INetCacheContent.Word\classplot_cha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hanna\AppData\Local\Microsoft\Windows\INetCacheContent.Word\classplot_chap4.jpg"/>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t="10668" b="6073"/>
                    <a:stretch/>
                  </pic:blipFill>
                  <pic:spPr bwMode="auto">
                    <a:xfrm>
                      <a:off x="0" y="0"/>
                      <a:ext cx="5486400" cy="3505225"/>
                    </a:xfrm>
                    <a:prstGeom prst="rect">
                      <a:avLst/>
                    </a:prstGeom>
                    <a:noFill/>
                    <a:ln>
                      <a:noFill/>
                    </a:ln>
                    <a:extLst>
                      <a:ext uri="{53640926-AAD7-44D8-BBD7-CCE9431645EC}">
                        <a14:shadowObscured xmlns:a14="http://schemas.microsoft.com/office/drawing/2010/main"/>
                      </a:ext>
                    </a:extLst>
                  </pic:spPr>
                </pic:pic>
              </a:graphicData>
            </a:graphic>
          </wp:inline>
        </w:drawing>
      </w:r>
    </w:p>
    <w:p w14:paraId="6619108C" w14:textId="77777777" w:rsidR="003A05EB" w:rsidRDefault="003A05EB" w:rsidP="003A05EB">
      <w:r>
        <w:br w:type="page"/>
      </w:r>
    </w:p>
    <w:p w14:paraId="5D0DB9DA" w14:textId="77777777" w:rsidR="00C55222" w:rsidRDefault="003A05EB" w:rsidP="00C55222">
      <w:pPr>
        <w:keepNext/>
      </w:pPr>
      <w:r>
        <w:lastRenderedPageBreak/>
        <w:t>C</w:t>
      </w:r>
      <w:r>
        <w:rPr>
          <w:noProof/>
        </w:rPr>
        <w:drawing>
          <wp:inline distT="0" distB="0" distL="0" distR="0" wp14:anchorId="5EDCA91B" wp14:editId="0FFEA5CC">
            <wp:extent cx="5486400" cy="3914775"/>
            <wp:effectExtent l="0" t="0" r="0" b="9525"/>
            <wp:docPr id="49" name="Picture 49" descr="familyplot_cha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familyplot_chap4"/>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486400" cy="3914775"/>
                    </a:xfrm>
                    <a:prstGeom prst="rect">
                      <a:avLst/>
                    </a:prstGeom>
                    <a:noFill/>
                    <a:ln>
                      <a:noFill/>
                    </a:ln>
                  </pic:spPr>
                </pic:pic>
              </a:graphicData>
            </a:graphic>
          </wp:inline>
        </w:drawing>
      </w:r>
    </w:p>
    <w:p w14:paraId="17127E43" w14:textId="0AF07A31" w:rsidR="00C55222" w:rsidRPr="00C55222" w:rsidRDefault="00C55222" w:rsidP="00C55222">
      <w:pPr>
        <w:pStyle w:val="Caption"/>
      </w:pPr>
      <w:bookmarkStart w:id="133" w:name="_Toc476583534"/>
      <w:r w:rsidRPr="00C55222">
        <w:t xml:space="preserve">Figure </w:t>
      </w:r>
      <w:fldSimple w:instr=" STYLEREF 1 \s ">
        <w:r w:rsidR="00901CE8">
          <w:rPr>
            <w:noProof/>
          </w:rPr>
          <w:t>4</w:t>
        </w:r>
      </w:fldSimple>
      <w:r>
        <w:noBreakHyphen/>
      </w:r>
      <w:fldSimple w:instr=" SEQ Figure \* ARABIC \s 1 ">
        <w:r w:rsidR="00901CE8">
          <w:rPr>
            <w:noProof/>
          </w:rPr>
          <w:t>9</w:t>
        </w:r>
      </w:fldSimple>
      <w:r w:rsidRPr="00C55222">
        <w:t xml:space="preserve"> Taxaplots</w:t>
      </w:r>
      <w:bookmarkEnd w:id="133"/>
    </w:p>
    <w:p w14:paraId="6A9CC225" w14:textId="2FABF38F" w:rsidR="003A05EB" w:rsidRPr="00C55222" w:rsidRDefault="00C55222" w:rsidP="003A05EB">
      <w:pPr>
        <w:rPr>
          <w:b/>
        </w:rPr>
      </w:pPr>
      <w:r w:rsidRPr="0099597B">
        <w:rPr>
          <w:b/>
        </w:rPr>
        <w:t>A) Phylum level taxonomy B) Class level taxonomy C) Family level taxonomy</w:t>
      </w:r>
      <w:r>
        <w:rPr>
          <w:b/>
        </w:rPr>
        <w:t xml:space="preserve"> </w:t>
      </w:r>
      <w:r>
        <w:t xml:space="preserve">Phyla less than 1% were aggregated as others.  Classes less than 5% were aggregated as others.  Families less than 10% were aggregated as others.  </w:t>
      </w:r>
    </w:p>
    <w:p w14:paraId="7F986AC8" w14:textId="00E6C08E" w:rsidR="003A05EB" w:rsidRDefault="003A05EB" w:rsidP="00C55222">
      <w:r>
        <w:br w:type="page"/>
      </w:r>
    </w:p>
    <w:p w14:paraId="2BA933F0" w14:textId="77777777" w:rsidR="00C55222" w:rsidRDefault="00C55222" w:rsidP="00C55222">
      <w:pPr>
        <w:keepNext/>
      </w:pPr>
      <w:r>
        <w:rPr>
          <w:noProof/>
        </w:rPr>
        <w:lastRenderedPageBreak/>
        <w:drawing>
          <wp:inline distT="0" distB="0" distL="0" distR="0" wp14:anchorId="2BCE5B4A" wp14:editId="3D9E305A">
            <wp:extent cx="7915204" cy="4390006"/>
            <wp:effectExtent l="0" t="9208" r="953" b="952"/>
            <wp:docPr id="62" name="Picture 62" descr="C:\Users\hanna\AppData\Local\Microsoft\Windows\INetCache\Content.Word\Capture_figur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Users\hanna\AppData\Local\Microsoft\Windows\INetCache\Content.Word\Capture_figure10.jp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rot="16200000">
                      <a:off x="0" y="0"/>
                      <a:ext cx="7927047" cy="4396574"/>
                    </a:xfrm>
                    <a:prstGeom prst="rect">
                      <a:avLst/>
                    </a:prstGeom>
                    <a:noFill/>
                    <a:ln>
                      <a:noFill/>
                    </a:ln>
                  </pic:spPr>
                </pic:pic>
              </a:graphicData>
            </a:graphic>
          </wp:inline>
        </w:drawing>
      </w:r>
    </w:p>
    <w:p w14:paraId="2655BF79" w14:textId="6F1DEE7C" w:rsidR="00C55222" w:rsidRPr="00C55222" w:rsidRDefault="00C55222" w:rsidP="00C55222">
      <w:pPr>
        <w:pStyle w:val="Caption"/>
      </w:pPr>
      <w:bookmarkStart w:id="134" w:name="_Toc476583535"/>
      <w:r w:rsidRPr="00C55222">
        <w:lastRenderedPageBreak/>
        <w:t xml:space="preserve">Figure </w:t>
      </w:r>
      <w:fldSimple w:instr=" STYLEREF 1 \s ">
        <w:r w:rsidR="00901CE8">
          <w:rPr>
            <w:noProof/>
          </w:rPr>
          <w:t>4</w:t>
        </w:r>
      </w:fldSimple>
      <w:r>
        <w:noBreakHyphen/>
      </w:r>
      <w:fldSimple w:instr=" SEQ Figure \* ARABIC \s 1 ">
        <w:r w:rsidR="00901CE8">
          <w:rPr>
            <w:noProof/>
          </w:rPr>
          <w:t>10</w:t>
        </w:r>
      </w:fldSimple>
      <w:r w:rsidRPr="00C55222">
        <w:t xml:space="preserve"> Beta Diversity</w:t>
      </w:r>
      <w:bookmarkEnd w:id="134"/>
    </w:p>
    <w:p w14:paraId="71DA4545" w14:textId="28619ABA" w:rsidR="00C55222" w:rsidRPr="00C55222" w:rsidRDefault="00C55222" w:rsidP="00C55222">
      <w:pPr>
        <w:rPr>
          <w:b/>
        </w:rPr>
      </w:pPr>
      <w:r w:rsidRPr="0099597B">
        <w:rPr>
          <w:b/>
        </w:rPr>
        <w:t>A) Non-metric dimensional scaling (NMDS)-Unifrac distance ordination of all microcosm treatments B) NMDS-Unifrac ordination of all microcosms with 95% confidence ellipses for lignin amendment, sample type and phosphate amendment</w:t>
      </w:r>
      <w:r>
        <w:rPr>
          <w:b/>
        </w:rPr>
        <w:t xml:space="preserve"> </w:t>
      </w:r>
      <w:r>
        <w:t>Stress of the NMDS-Unifrac ordination was .0286</w:t>
      </w:r>
    </w:p>
    <w:p w14:paraId="63F0AC6C" w14:textId="77777777" w:rsidR="00C55222" w:rsidRPr="00C55222" w:rsidRDefault="00C55222" w:rsidP="00C55222"/>
    <w:p w14:paraId="02CA8A6F" w14:textId="77777777" w:rsidR="003A05EB" w:rsidRDefault="003A05EB" w:rsidP="003A05EB">
      <w:r>
        <w:br w:type="page"/>
      </w:r>
    </w:p>
    <w:p w14:paraId="1E321FC1" w14:textId="77777777" w:rsidR="00C55222" w:rsidRDefault="003A05EB" w:rsidP="00C55222">
      <w:pPr>
        <w:keepNext/>
      </w:pPr>
      <w:r>
        <w:rPr>
          <w:noProof/>
          <w:highlight w:val="yellow"/>
        </w:rPr>
        <w:lastRenderedPageBreak/>
        <w:drawing>
          <wp:inline distT="0" distB="0" distL="0" distR="0" wp14:anchorId="3BD5C2E0" wp14:editId="12A1E2D2">
            <wp:extent cx="5486400" cy="4180205"/>
            <wp:effectExtent l="0" t="0" r="0" b="0"/>
            <wp:docPr id="48" name="Picture 48" descr="C:\Users\hanna\AppData\Local\Microsoft\Windows\INetCacheContent.Word\chap2_chap4_barplot_comparis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hanna\AppData\Local\Microsoft\Windows\INetCacheContent.Word\chap2_chap4_barplot_comparison.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486400" cy="4180205"/>
                    </a:xfrm>
                    <a:prstGeom prst="rect">
                      <a:avLst/>
                    </a:prstGeom>
                    <a:noFill/>
                    <a:ln>
                      <a:noFill/>
                    </a:ln>
                  </pic:spPr>
                </pic:pic>
              </a:graphicData>
            </a:graphic>
          </wp:inline>
        </w:drawing>
      </w:r>
    </w:p>
    <w:p w14:paraId="43CC3A7D" w14:textId="4631C5D3" w:rsidR="00C55222" w:rsidRDefault="00C55222" w:rsidP="00C55222">
      <w:pPr>
        <w:pStyle w:val="Caption"/>
      </w:pPr>
      <w:bookmarkStart w:id="135" w:name="_Toc476583536"/>
      <w:r>
        <w:t xml:space="preserve">Figure </w:t>
      </w:r>
      <w:fldSimple w:instr=" STYLEREF 1 \s ">
        <w:r w:rsidR="00901CE8">
          <w:rPr>
            <w:noProof/>
          </w:rPr>
          <w:t>4</w:t>
        </w:r>
      </w:fldSimple>
      <w:r>
        <w:noBreakHyphen/>
      </w:r>
      <w:fldSimple w:instr=" SEQ Figure \* ARABIC \s 1 ">
        <w:r w:rsidR="00901CE8">
          <w:rPr>
            <w:noProof/>
          </w:rPr>
          <w:t>11</w:t>
        </w:r>
      </w:fldSimple>
      <w:r w:rsidRPr="00C55222">
        <w:t xml:space="preserve"> </w:t>
      </w:r>
      <w:r w:rsidRPr="0099597B">
        <w:t xml:space="preserve">Relative abundance of </w:t>
      </w:r>
      <w:r>
        <w:t>l</w:t>
      </w:r>
      <w:r w:rsidRPr="0099597B">
        <w:t>ignin-associated species identified in previous Eastern Mediterranean Study</w:t>
      </w:r>
      <w:bookmarkEnd w:id="135"/>
      <w:r w:rsidRPr="00C55222">
        <w:t xml:space="preserve"> </w:t>
      </w:r>
    </w:p>
    <w:p w14:paraId="6E7B13CC" w14:textId="698FD83B" w:rsidR="00C55222" w:rsidRPr="00602851" w:rsidRDefault="00C55222" w:rsidP="00C55222">
      <w:r>
        <w:t>The following taxonomic families were identified in a previous study that enriched Eastern Mediterranean seawater with Organosolv lignin.  Families are ordered from top to bottom in decreasing indicator species value for lignin as reported in that paper.</w:t>
      </w:r>
    </w:p>
    <w:p w14:paraId="491D0FA5" w14:textId="0FA2857B" w:rsidR="00D677AA" w:rsidRDefault="00C55222" w:rsidP="00C55222">
      <w:pPr>
        <w:spacing w:before="0" w:after="0"/>
      </w:pPr>
      <w:r>
        <w:br w:type="page"/>
      </w:r>
    </w:p>
    <w:p w14:paraId="61F97502" w14:textId="5E70D7F9" w:rsidR="00D677AA" w:rsidRPr="00D677AA" w:rsidRDefault="00D677AA" w:rsidP="00D677AA">
      <w:pPr>
        <w:pStyle w:val="Heading2"/>
      </w:pPr>
      <w:bookmarkStart w:id="136" w:name="_Toc475649241"/>
      <w:bookmarkStart w:id="137" w:name="_Toc476583504"/>
      <w:r>
        <w:lastRenderedPageBreak/>
        <w:t>Appendix</w:t>
      </w:r>
      <w:bookmarkEnd w:id="136"/>
      <w:r w:rsidR="00C55222">
        <w:t xml:space="preserve"> C</w:t>
      </w:r>
      <w:bookmarkEnd w:id="137"/>
    </w:p>
    <w:p w14:paraId="428C56AD" w14:textId="77777777" w:rsidR="00C55222" w:rsidRPr="00E822CA" w:rsidRDefault="00C55222" w:rsidP="00C55222">
      <w:pPr>
        <w:rPr>
          <w:rFonts w:cs="Times New Roman"/>
          <w:b/>
          <w:noProof/>
        </w:rPr>
      </w:pPr>
      <w:r w:rsidRPr="00E822CA">
        <w:rPr>
          <w:rFonts w:cs="Times New Roman"/>
          <w:b/>
          <w:noProof/>
        </w:rPr>
        <w:t>Figure S1.  Photo of microcosms after 2 wk of incubation A) Seawater only B) Seawater and Lignin C) Sediment only D) Sediment and Lignin</w:t>
      </w:r>
    </w:p>
    <w:p w14:paraId="1CE612ED" w14:textId="77777777" w:rsidR="00C55222" w:rsidRPr="00E822CA" w:rsidRDefault="00C55222" w:rsidP="00C55222">
      <w:pPr>
        <w:rPr>
          <w:rFonts w:cs="Times New Roman"/>
          <w:noProof/>
        </w:rPr>
      </w:pPr>
      <w:r w:rsidRPr="00E822CA">
        <w:rPr>
          <w:rFonts w:cs="Times New Roman"/>
          <w:noProof/>
        </w:rPr>
        <w:t>A</w:t>
      </w:r>
      <w:r w:rsidRPr="00E822CA">
        <w:rPr>
          <w:rFonts w:cs="Times New Roman"/>
          <w:noProof/>
        </w:rPr>
        <w:drawing>
          <wp:inline distT="0" distB="0" distL="0" distR="0" wp14:anchorId="75D72457" wp14:editId="599A1E42">
            <wp:extent cx="2032000" cy="1574800"/>
            <wp:effectExtent l="0" t="0" r="6350" b="6350"/>
            <wp:docPr id="63" name="Picture 3">
              <a:extLst xmlns:a="http://schemas.openxmlformats.org/drawingml/2006/main">
                <a:ext uri="{FF2B5EF4-FFF2-40B4-BE49-F238E27FC236}">
                  <a16:creationId xmlns:a16="http://schemas.microsoft.com/office/drawing/2014/main" id="{00000000-0008-0000-0000-000004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00000000-0008-0000-0000-000004000000}"/>
                        </a:ext>
                      </a:extLst>
                    </pic:cNvPr>
                    <pic:cNvPicPr>
                      <a:picLocks noChangeAspect="1"/>
                    </pic:cNvPicPr>
                  </pic:nvPicPr>
                  <pic:blipFill>
                    <a:blip r:embed="rId77">
                      <a:extLst>
                        <a:ext uri="{28A0092B-C50C-407E-A947-70E740481C1C}">
                          <a14:useLocalDpi xmlns:a14="http://schemas.microsoft.com/office/drawing/2010/main" val="0"/>
                        </a:ext>
                      </a:extLst>
                    </a:blip>
                    <a:stretch>
                      <a:fillRect/>
                    </a:stretch>
                  </pic:blipFill>
                  <pic:spPr>
                    <a:xfrm>
                      <a:off x="0" y="0"/>
                      <a:ext cx="2032000" cy="1574800"/>
                    </a:xfrm>
                    <a:prstGeom prst="rect">
                      <a:avLst/>
                    </a:prstGeom>
                  </pic:spPr>
                </pic:pic>
              </a:graphicData>
            </a:graphic>
          </wp:inline>
        </w:drawing>
      </w:r>
    </w:p>
    <w:p w14:paraId="4170CD0A" w14:textId="77777777" w:rsidR="00C55222" w:rsidRPr="00E822CA" w:rsidRDefault="00C55222" w:rsidP="00C55222">
      <w:pPr>
        <w:rPr>
          <w:rFonts w:cs="Times New Roman"/>
          <w:noProof/>
        </w:rPr>
      </w:pPr>
      <w:r w:rsidRPr="00E822CA">
        <w:rPr>
          <w:rFonts w:cs="Times New Roman"/>
          <w:noProof/>
        </w:rPr>
        <w:t xml:space="preserve">B </w:t>
      </w:r>
      <w:r w:rsidRPr="00E822CA">
        <w:rPr>
          <w:rFonts w:cs="Times New Roman"/>
          <w:noProof/>
        </w:rPr>
        <w:drawing>
          <wp:inline distT="0" distB="0" distL="0" distR="0" wp14:anchorId="08879F2C" wp14:editId="55F2229D">
            <wp:extent cx="2032000" cy="1574800"/>
            <wp:effectExtent l="0" t="0" r="6350" b="6350"/>
            <wp:docPr id="64" name="Picture 4">
              <a:extLst xmlns:a="http://schemas.openxmlformats.org/drawingml/2006/main">
                <a:ext uri="{FF2B5EF4-FFF2-40B4-BE49-F238E27FC236}">
                  <a16:creationId xmlns:a16="http://schemas.microsoft.com/office/drawing/2014/main" id="{00000000-0008-0000-0000-000005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00000000-0008-0000-0000-000005000000}"/>
                        </a:ext>
                      </a:extLst>
                    </pic:cNvPr>
                    <pic:cNvPicPr>
                      <a:picLocks noChangeAspect="1"/>
                    </pic:cNvPicPr>
                  </pic:nvPicPr>
                  <pic:blipFill>
                    <a:blip r:embed="rId78">
                      <a:extLst>
                        <a:ext uri="{28A0092B-C50C-407E-A947-70E740481C1C}">
                          <a14:useLocalDpi xmlns:a14="http://schemas.microsoft.com/office/drawing/2010/main" val="0"/>
                        </a:ext>
                      </a:extLst>
                    </a:blip>
                    <a:stretch>
                      <a:fillRect/>
                    </a:stretch>
                  </pic:blipFill>
                  <pic:spPr>
                    <a:xfrm>
                      <a:off x="0" y="0"/>
                      <a:ext cx="2032000" cy="1574800"/>
                    </a:xfrm>
                    <a:prstGeom prst="rect">
                      <a:avLst/>
                    </a:prstGeom>
                  </pic:spPr>
                </pic:pic>
              </a:graphicData>
            </a:graphic>
          </wp:inline>
        </w:drawing>
      </w:r>
    </w:p>
    <w:p w14:paraId="1F76C24A" w14:textId="77777777" w:rsidR="00C55222" w:rsidRPr="00E822CA" w:rsidRDefault="00C55222" w:rsidP="00C55222">
      <w:pPr>
        <w:rPr>
          <w:rFonts w:cs="Times New Roman"/>
          <w:noProof/>
        </w:rPr>
      </w:pPr>
      <w:r w:rsidRPr="00E822CA">
        <w:rPr>
          <w:rFonts w:cs="Times New Roman"/>
          <w:noProof/>
        </w:rPr>
        <w:t xml:space="preserve">C </w:t>
      </w:r>
      <w:r w:rsidRPr="00E822CA">
        <w:rPr>
          <w:rFonts w:cs="Times New Roman"/>
          <w:noProof/>
        </w:rPr>
        <w:drawing>
          <wp:inline distT="0" distB="0" distL="0" distR="0" wp14:anchorId="4526D3C0" wp14:editId="7D964A1B">
            <wp:extent cx="2032000" cy="1568450"/>
            <wp:effectExtent l="0" t="0" r="6350" b="0"/>
            <wp:docPr id="65" name="Picture 5">
              <a:extLst xmlns:a="http://schemas.openxmlformats.org/drawingml/2006/main">
                <a:ext uri="{FF2B5EF4-FFF2-40B4-BE49-F238E27FC236}">
                  <a16:creationId xmlns:a16="http://schemas.microsoft.com/office/drawing/2014/main" id="{00000000-0008-0000-0000-000006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00000000-0008-0000-0000-000006000000}"/>
                        </a:ext>
                      </a:extLst>
                    </pic:cNvPr>
                    <pic:cNvPicPr>
                      <a:picLocks noChangeAspect="1"/>
                    </pic:cNvPicPr>
                  </pic:nvPicPr>
                  <pic:blipFill>
                    <a:blip r:embed="rId79">
                      <a:extLst>
                        <a:ext uri="{28A0092B-C50C-407E-A947-70E740481C1C}">
                          <a14:useLocalDpi xmlns:a14="http://schemas.microsoft.com/office/drawing/2010/main" val="0"/>
                        </a:ext>
                      </a:extLst>
                    </a:blip>
                    <a:stretch>
                      <a:fillRect/>
                    </a:stretch>
                  </pic:blipFill>
                  <pic:spPr>
                    <a:xfrm>
                      <a:off x="0" y="0"/>
                      <a:ext cx="2032000" cy="1568450"/>
                    </a:xfrm>
                    <a:prstGeom prst="rect">
                      <a:avLst/>
                    </a:prstGeom>
                  </pic:spPr>
                </pic:pic>
              </a:graphicData>
            </a:graphic>
          </wp:inline>
        </w:drawing>
      </w:r>
    </w:p>
    <w:p w14:paraId="2545342B" w14:textId="7D1BE286" w:rsidR="00C55222" w:rsidRDefault="00C55222" w:rsidP="00C55222">
      <w:pPr>
        <w:rPr>
          <w:rFonts w:cs="Times New Roman"/>
        </w:rPr>
      </w:pPr>
      <w:r w:rsidRPr="00E822CA">
        <w:rPr>
          <w:rFonts w:cs="Times New Roman"/>
          <w:noProof/>
        </w:rPr>
        <w:t xml:space="preserve">D </w:t>
      </w:r>
      <w:r w:rsidRPr="00E822CA">
        <w:rPr>
          <w:rFonts w:cs="Times New Roman"/>
          <w:noProof/>
        </w:rPr>
        <w:drawing>
          <wp:inline distT="0" distB="0" distL="0" distR="0" wp14:anchorId="09A5FA74" wp14:editId="3F85E55E">
            <wp:extent cx="2032000" cy="1568450"/>
            <wp:effectExtent l="0" t="0" r="6350" b="0"/>
            <wp:docPr id="66" name="Picture 6">
              <a:extLst xmlns:a="http://schemas.openxmlformats.org/drawingml/2006/main">
                <a:ext uri="{FF2B5EF4-FFF2-40B4-BE49-F238E27FC236}">
                  <a16:creationId xmlns:a16="http://schemas.microsoft.com/office/drawing/2014/main" id="{00000000-0008-0000-0000-000007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00000000-0008-0000-0000-000007000000}"/>
                        </a:ext>
                      </a:extLst>
                    </pic:cNvPr>
                    <pic:cNvPicPr>
                      <a:picLocks noChangeAspect="1"/>
                    </pic:cNvPicPr>
                  </pic:nvPicPr>
                  <pic:blipFill>
                    <a:blip r:embed="rId80">
                      <a:extLst>
                        <a:ext uri="{28A0092B-C50C-407E-A947-70E740481C1C}">
                          <a14:useLocalDpi xmlns:a14="http://schemas.microsoft.com/office/drawing/2010/main" val="0"/>
                        </a:ext>
                      </a:extLst>
                    </a:blip>
                    <a:stretch>
                      <a:fillRect/>
                    </a:stretch>
                  </pic:blipFill>
                  <pic:spPr>
                    <a:xfrm>
                      <a:off x="0" y="0"/>
                      <a:ext cx="2032000" cy="1568450"/>
                    </a:xfrm>
                    <a:prstGeom prst="rect">
                      <a:avLst/>
                    </a:prstGeom>
                  </pic:spPr>
                </pic:pic>
              </a:graphicData>
            </a:graphic>
          </wp:inline>
        </w:drawing>
      </w:r>
      <w:r w:rsidRPr="00E822CA">
        <w:rPr>
          <w:rFonts w:cs="Times New Roman"/>
        </w:rPr>
        <w:br w:type="page"/>
      </w:r>
    </w:p>
    <w:p w14:paraId="6AEF1AC7" w14:textId="77777777" w:rsidR="00C55222" w:rsidRPr="00F31702" w:rsidRDefault="00C55222" w:rsidP="00C55222">
      <w:pPr>
        <w:rPr>
          <w:rFonts w:cs="Times New Roman"/>
          <w:b/>
        </w:rPr>
      </w:pPr>
      <w:r>
        <w:rPr>
          <w:rFonts w:cs="Times New Roman"/>
          <w:b/>
        </w:rPr>
        <w:lastRenderedPageBreak/>
        <w:t>Figure S2</w:t>
      </w:r>
      <w:r w:rsidRPr="00F31702">
        <w:rPr>
          <w:rFonts w:cs="Times New Roman"/>
          <w:b/>
        </w:rPr>
        <w:t>. Organosolv lignin UV-VIS spectrum</w:t>
      </w:r>
    </w:p>
    <w:p w14:paraId="71E3373B" w14:textId="79508D4E" w:rsidR="00C55222" w:rsidRPr="00E822CA" w:rsidRDefault="00C55222" w:rsidP="00C55222">
      <w:pPr>
        <w:rPr>
          <w:rFonts w:cs="Times New Roman"/>
        </w:rPr>
      </w:pPr>
      <w:r w:rsidRPr="00E822CA">
        <w:rPr>
          <w:rFonts w:cs="Times New Roman"/>
        </w:rPr>
        <w:t>UV-VIS spectrum was collected from the filtrate of a 1% Organosolv lignin standard in artificial seawater medium that had passed through a 0.22</w:t>
      </w:r>
      <w:r w:rsidR="00F4647B">
        <w:rPr>
          <w:rFonts w:cs="Times New Roman"/>
        </w:rPr>
        <w:t xml:space="preserve"> </w:t>
      </w:r>
      <w:r w:rsidRPr="00E822CA">
        <w:rPr>
          <w:rFonts w:cs="Times New Roman"/>
        </w:rPr>
        <w:t>um filter.  From the UV-VIS spectra, we determined the Organosolv lignin has an absoption maximum at 286</w:t>
      </w:r>
      <w:r w:rsidR="00D01A4C">
        <w:rPr>
          <w:rFonts w:cs="Times New Roman"/>
        </w:rPr>
        <w:t xml:space="preserve"> </w:t>
      </w:r>
      <w:r w:rsidRPr="00E822CA">
        <w:rPr>
          <w:rFonts w:cs="Times New Roman"/>
        </w:rPr>
        <w:t>nm.</w:t>
      </w:r>
    </w:p>
    <w:p w14:paraId="34CAC4DA" w14:textId="77777777" w:rsidR="00C55222" w:rsidRPr="00E822CA" w:rsidRDefault="00C55222" w:rsidP="00C55222">
      <w:pPr>
        <w:rPr>
          <w:rFonts w:cs="Times New Roman"/>
        </w:rPr>
      </w:pPr>
      <w:r w:rsidRPr="00E822CA">
        <w:rPr>
          <w:rFonts w:cs="Times New Roman"/>
          <w:noProof/>
        </w:rPr>
        <w:drawing>
          <wp:inline distT="0" distB="0" distL="0" distR="0" wp14:anchorId="0EBD2DF4" wp14:editId="0A98A536">
            <wp:extent cx="5943600" cy="4311650"/>
            <wp:effectExtent l="0" t="0" r="0" b="12700"/>
            <wp:docPr id="67" name="Chart 67">
              <a:extLst xmlns:a="http://schemas.openxmlformats.org/drawingml/2006/main">
                <a:ext uri="{FF2B5EF4-FFF2-40B4-BE49-F238E27FC236}">
                  <a16:creationId xmlns:a16="http://schemas.microsoft.com/office/drawing/2014/main" id="{F89BB5BD-37BC-44B7-970C-532F920DFB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61EEA0C1" w14:textId="77777777" w:rsidR="00C55222" w:rsidRPr="00E822CA" w:rsidRDefault="00C55222" w:rsidP="00C55222">
      <w:pPr>
        <w:rPr>
          <w:rFonts w:cs="Times New Roman"/>
        </w:rPr>
      </w:pPr>
      <w:r w:rsidRPr="00E822CA">
        <w:rPr>
          <w:rFonts w:cs="Times New Roman"/>
        </w:rPr>
        <w:br w:type="page"/>
      </w:r>
    </w:p>
    <w:p w14:paraId="1A9A09D8" w14:textId="77777777" w:rsidR="00C55222" w:rsidRPr="00F31702" w:rsidRDefault="00C55222" w:rsidP="00C55222">
      <w:pPr>
        <w:rPr>
          <w:rFonts w:cs="Times New Roman"/>
          <w:b/>
        </w:rPr>
      </w:pPr>
      <w:r>
        <w:rPr>
          <w:rFonts w:cs="Times New Roman"/>
          <w:b/>
        </w:rPr>
        <w:lastRenderedPageBreak/>
        <w:t>Figure S3</w:t>
      </w:r>
      <w:r w:rsidRPr="00F31702">
        <w:rPr>
          <w:rFonts w:cs="Times New Roman"/>
          <w:b/>
        </w:rPr>
        <w:t>. Beer’s Law of Organosolv lignin dilution series</w:t>
      </w:r>
    </w:p>
    <w:p w14:paraId="2278755E" w14:textId="2249F4A1" w:rsidR="00C55222" w:rsidRPr="00E822CA" w:rsidRDefault="00C55222" w:rsidP="00C55222">
      <w:pPr>
        <w:rPr>
          <w:rFonts w:cs="Times New Roman"/>
        </w:rPr>
      </w:pPr>
      <w:r w:rsidRPr="00E822CA">
        <w:rPr>
          <w:rFonts w:cs="Times New Roman"/>
        </w:rPr>
        <w:t>The UV-VIS spectrum of various dilution of the Organosolv lignin standard were measured.  The absorbance at the absorption maximum at 286</w:t>
      </w:r>
      <w:r w:rsidR="00D01A4C">
        <w:rPr>
          <w:rFonts w:cs="Times New Roman"/>
        </w:rPr>
        <w:t xml:space="preserve"> </w:t>
      </w:r>
      <w:r w:rsidRPr="00E822CA">
        <w:rPr>
          <w:rFonts w:cs="Times New Roman"/>
        </w:rPr>
        <w:t xml:space="preserve">nm was linearly correlated with the dilution factor (R-squared=0.99).   The high correlation suggested that the absorbance could be used as a proxy for concentration. </w:t>
      </w:r>
    </w:p>
    <w:p w14:paraId="023B5F15" w14:textId="77777777" w:rsidR="00C55222" w:rsidRPr="00E822CA" w:rsidRDefault="00C55222" w:rsidP="00C55222">
      <w:pPr>
        <w:rPr>
          <w:rFonts w:cs="Times New Roman"/>
        </w:rPr>
      </w:pPr>
      <w:r w:rsidRPr="00E822CA">
        <w:rPr>
          <w:rFonts w:cs="Times New Roman"/>
          <w:noProof/>
        </w:rPr>
        <w:drawing>
          <wp:inline distT="0" distB="0" distL="0" distR="0" wp14:anchorId="1D06CB9B" wp14:editId="28BDBB9F">
            <wp:extent cx="4495800" cy="2832100"/>
            <wp:effectExtent l="0" t="0" r="0" b="6350"/>
            <wp:docPr id="68" name="Chart 68">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r w:rsidRPr="00E822CA">
        <w:rPr>
          <w:rFonts w:cs="Times New Roman"/>
        </w:rPr>
        <w:t xml:space="preserve"> </w:t>
      </w:r>
    </w:p>
    <w:p w14:paraId="3ABB6A7E" w14:textId="77777777" w:rsidR="00C55222" w:rsidRPr="00E822CA" w:rsidRDefault="00C55222" w:rsidP="00C55222">
      <w:pPr>
        <w:rPr>
          <w:rFonts w:cs="Times New Roman"/>
        </w:rPr>
      </w:pPr>
    </w:p>
    <w:p w14:paraId="42F130A7" w14:textId="77777777" w:rsidR="00C55222" w:rsidRPr="005869D9" w:rsidRDefault="00C55222" w:rsidP="00C55222">
      <w:pPr>
        <w:rPr>
          <w:rFonts w:cs="Times New Roman"/>
        </w:rPr>
      </w:pPr>
      <w:r w:rsidRPr="00E822CA">
        <w:rPr>
          <w:rFonts w:cs="Times New Roman"/>
        </w:rPr>
        <w:br w:type="page"/>
      </w:r>
      <w:r>
        <w:rPr>
          <w:rFonts w:cs="Times New Roman"/>
          <w:b/>
        </w:rPr>
        <w:lastRenderedPageBreak/>
        <w:t>Figure S4</w:t>
      </w:r>
      <w:r w:rsidRPr="00F31702">
        <w:rPr>
          <w:rFonts w:cs="Times New Roman"/>
          <w:b/>
        </w:rPr>
        <w:t xml:space="preserve">. Photo of DNA extraction of mock samples with Organosolv lignin </w:t>
      </w:r>
    </w:p>
    <w:p w14:paraId="39E44F16" w14:textId="5C4DAE4D" w:rsidR="00C55222" w:rsidRPr="00E822CA" w:rsidRDefault="00C55222" w:rsidP="00C55222">
      <w:pPr>
        <w:rPr>
          <w:rFonts w:cs="Times New Roman"/>
          <w:noProof/>
        </w:rPr>
      </w:pPr>
      <w:r w:rsidRPr="00E822CA">
        <w:rPr>
          <w:rFonts w:cs="Times New Roman"/>
        </w:rPr>
        <w:t xml:space="preserve">We found DNA extraction protocols that utilize organic solvents such as phenol and chloroform will not work with samples amended with Organosolv lignin.  As a test, pure bacterial cell cultures were spiked with lignin before extraction.  After the addition of phenol:chloroform:isoamyl alcohol, the aqueous layer could not be recovered.  The dark brown is the organic layer and the interface is thick and white. </w:t>
      </w:r>
      <w:r w:rsidRPr="00E822CA">
        <w:rPr>
          <w:rFonts w:cs="Times New Roman"/>
          <w:noProof/>
        </w:rPr>
        <w:t xml:space="preserve"> Due to the poor recovery, we used MoBio Powerwater kits that do not rely on organic solvents.  </w:t>
      </w:r>
    </w:p>
    <w:p w14:paraId="06BABF5C" w14:textId="77777777" w:rsidR="00C55222" w:rsidRPr="00E822CA" w:rsidRDefault="00C55222" w:rsidP="00C55222">
      <w:pPr>
        <w:rPr>
          <w:rFonts w:cs="Times New Roman"/>
          <w:noProof/>
        </w:rPr>
      </w:pPr>
      <w:r w:rsidRPr="00E822CA">
        <w:rPr>
          <w:rFonts w:cs="Times New Roman"/>
          <w:noProof/>
        </w:rPr>
        <w:drawing>
          <wp:inline distT="0" distB="0" distL="0" distR="0" wp14:anchorId="11D39317" wp14:editId="7CBE820A">
            <wp:extent cx="4064000" cy="3048000"/>
            <wp:effectExtent l="0" t="0" r="0" b="0"/>
            <wp:docPr id="69" name="Picture 5" descr="phot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photo-2.JPG"/>
                    <pic:cNvPicPr>
                      <a:picLocks noChangeAspect="1"/>
                    </pic:cNvPicPr>
                  </pic:nvPicPr>
                  <pic:blipFill>
                    <a:blip r:embed="rId83">
                      <a:extLst>
                        <a:ext uri="{28A0092B-C50C-407E-A947-70E740481C1C}">
                          <a14:useLocalDpi xmlns:a14="http://schemas.microsoft.com/office/drawing/2010/main" val="0"/>
                        </a:ext>
                      </a:extLst>
                    </a:blip>
                    <a:stretch>
                      <a:fillRect/>
                    </a:stretch>
                  </pic:blipFill>
                  <pic:spPr>
                    <a:xfrm>
                      <a:off x="0" y="0"/>
                      <a:ext cx="4064000" cy="3048000"/>
                    </a:xfrm>
                    <a:prstGeom prst="rect">
                      <a:avLst/>
                    </a:prstGeom>
                  </pic:spPr>
                </pic:pic>
              </a:graphicData>
            </a:graphic>
          </wp:inline>
        </w:drawing>
      </w:r>
      <w:r w:rsidRPr="00E822CA">
        <w:rPr>
          <w:rFonts w:cs="Times New Roman"/>
          <w:noProof/>
        </w:rPr>
        <w:br w:type="page"/>
      </w:r>
    </w:p>
    <w:p w14:paraId="454BE106" w14:textId="77777777" w:rsidR="00C55222" w:rsidRPr="005869D9" w:rsidRDefault="00C55222" w:rsidP="00C55222">
      <w:pPr>
        <w:rPr>
          <w:rFonts w:cs="Times New Roman"/>
          <w:b/>
        </w:rPr>
      </w:pPr>
      <w:r w:rsidRPr="005869D9">
        <w:rPr>
          <w:rFonts w:cs="Times New Roman"/>
          <w:b/>
        </w:rPr>
        <w:lastRenderedPageBreak/>
        <w:t xml:space="preserve">Figure S5. Respiration curves </w:t>
      </w:r>
    </w:p>
    <w:p w14:paraId="0B046A4A" w14:textId="77777777" w:rsidR="00C55222" w:rsidRPr="005869D9" w:rsidRDefault="00C55222" w:rsidP="00C55222">
      <w:pPr>
        <w:rPr>
          <w:rFonts w:cs="Times New Roman"/>
          <w:b/>
        </w:rPr>
      </w:pPr>
      <w:r w:rsidRPr="005869D9">
        <w:rPr>
          <w:rFonts w:cs="Times New Roman"/>
          <w:b/>
        </w:rPr>
        <w:t xml:space="preserve">A) Carbon dioxide production over time. B) Oxygen utilization over time </w:t>
      </w:r>
      <w:r w:rsidRPr="009D42B4">
        <w:rPr>
          <w:rFonts w:cs="Times New Roman"/>
        </w:rPr>
        <w:t xml:space="preserve">Curves are the average of duplicate microcosms. </w:t>
      </w:r>
    </w:p>
    <w:p w14:paraId="436E5AD2" w14:textId="77777777" w:rsidR="00C55222" w:rsidRDefault="00C55222" w:rsidP="00C55222">
      <w:pPr>
        <w:rPr>
          <w:rFonts w:cs="Times New Roman"/>
        </w:rPr>
      </w:pPr>
    </w:p>
    <w:p w14:paraId="7B9EFE21" w14:textId="77777777" w:rsidR="00C55222" w:rsidRDefault="00C55222" w:rsidP="00C55222">
      <w:pPr>
        <w:rPr>
          <w:rFonts w:cs="Times New Roman"/>
        </w:rPr>
      </w:pPr>
      <w:r>
        <w:rPr>
          <w:rFonts w:cs="Times New Roman"/>
        </w:rPr>
        <w:t>A</w:t>
      </w:r>
      <w:r>
        <w:rPr>
          <w:rFonts w:cs="Times New Roman"/>
          <w:noProof/>
        </w:rPr>
        <w:drawing>
          <wp:inline distT="0" distB="0" distL="0" distR="0" wp14:anchorId="338FABAD" wp14:editId="29B9D102">
            <wp:extent cx="3425825" cy="2601595"/>
            <wp:effectExtent l="0" t="0" r="3175" b="8255"/>
            <wp:docPr id="70" name="Picture 70" descr="Graph Builder_respirationcurves_c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aph Builder_respirationcurves_co2"/>
                    <pic:cNvPicPr>
                      <a:picLocks noChangeAspect="1" noChangeArrowheads="1"/>
                    </pic:cNvPicPr>
                  </pic:nvPicPr>
                  <pic:blipFill>
                    <a:blip r:embed="rId84">
                      <a:extLst>
                        <a:ext uri="{28A0092B-C50C-407E-A947-70E740481C1C}">
                          <a14:useLocalDpi xmlns:a14="http://schemas.microsoft.com/office/drawing/2010/main" val="0"/>
                        </a:ext>
                      </a:extLst>
                    </a:blip>
                    <a:srcRect t="4440" b="3125"/>
                    <a:stretch>
                      <a:fillRect/>
                    </a:stretch>
                  </pic:blipFill>
                  <pic:spPr bwMode="auto">
                    <a:xfrm>
                      <a:off x="0" y="0"/>
                      <a:ext cx="3425825" cy="2601595"/>
                    </a:xfrm>
                    <a:prstGeom prst="rect">
                      <a:avLst/>
                    </a:prstGeom>
                    <a:noFill/>
                    <a:ln>
                      <a:noFill/>
                    </a:ln>
                  </pic:spPr>
                </pic:pic>
              </a:graphicData>
            </a:graphic>
          </wp:inline>
        </w:drawing>
      </w:r>
    </w:p>
    <w:p w14:paraId="1D884202" w14:textId="77777777" w:rsidR="00C55222" w:rsidRDefault="00C55222" w:rsidP="00C55222">
      <w:pPr>
        <w:rPr>
          <w:rFonts w:cs="Times New Roman"/>
        </w:rPr>
      </w:pPr>
    </w:p>
    <w:p w14:paraId="0F5910AF" w14:textId="77777777" w:rsidR="00C55222" w:rsidRDefault="00C55222" w:rsidP="00C55222">
      <w:pPr>
        <w:rPr>
          <w:rFonts w:cs="Times New Roman"/>
        </w:rPr>
      </w:pPr>
      <w:r>
        <w:rPr>
          <w:rFonts w:cs="Times New Roman"/>
        </w:rPr>
        <w:t>B</w:t>
      </w:r>
      <w:r>
        <w:rPr>
          <w:rFonts w:cs="Times New Roman"/>
          <w:noProof/>
        </w:rPr>
        <w:drawing>
          <wp:inline distT="0" distB="0" distL="0" distR="0" wp14:anchorId="5894064D" wp14:editId="41C2AA3D">
            <wp:extent cx="3413125" cy="2575560"/>
            <wp:effectExtent l="0" t="0" r="0" b="0"/>
            <wp:docPr id="71" name="Picture 71" descr="Graph Builder3_respirationcurves_oxy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raph Builder3_respirationcurves_oxygen"/>
                    <pic:cNvPicPr>
                      <a:picLocks noChangeAspect="1" noChangeArrowheads="1"/>
                    </pic:cNvPicPr>
                  </pic:nvPicPr>
                  <pic:blipFill>
                    <a:blip r:embed="rId85">
                      <a:extLst>
                        <a:ext uri="{28A0092B-C50C-407E-A947-70E740481C1C}">
                          <a14:useLocalDpi xmlns:a14="http://schemas.microsoft.com/office/drawing/2010/main" val="0"/>
                        </a:ext>
                      </a:extLst>
                    </a:blip>
                    <a:srcRect t="4440" b="3450"/>
                    <a:stretch>
                      <a:fillRect/>
                    </a:stretch>
                  </pic:blipFill>
                  <pic:spPr bwMode="auto">
                    <a:xfrm>
                      <a:off x="0" y="0"/>
                      <a:ext cx="3413125" cy="2575560"/>
                    </a:xfrm>
                    <a:prstGeom prst="rect">
                      <a:avLst/>
                    </a:prstGeom>
                    <a:noFill/>
                    <a:ln>
                      <a:noFill/>
                    </a:ln>
                  </pic:spPr>
                </pic:pic>
              </a:graphicData>
            </a:graphic>
          </wp:inline>
        </w:drawing>
      </w:r>
    </w:p>
    <w:p w14:paraId="66E1C7C3" w14:textId="77777777" w:rsidR="00C55222" w:rsidRDefault="00C55222" w:rsidP="00C55222">
      <w:pPr>
        <w:rPr>
          <w:rFonts w:cs="Times New Roman"/>
        </w:rPr>
      </w:pPr>
      <w:r>
        <w:rPr>
          <w:rFonts w:cs="Times New Roman"/>
        </w:rPr>
        <w:br w:type="page"/>
      </w:r>
    </w:p>
    <w:p w14:paraId="7EB97AE6" w14:textId="77777777" w:rsidR="00C55222" w:rsidRPr="00F31702" w:rsidRDefault="00C55222" w:rsidP="00C55222">
      <w:pPr>
        <w:rPr>
          <w:rFonts w:cs="Times New Roman"/>
          <w:b/>
        </w:rPr>
      </w:pPr>
      <w:r>
        <w:rPr>
          <w:rFonts w:cs="Times New Roman"/>
          <w:b/>
        </w:rPr>
        <w:lastRenderedPageBreak/>
        <w:t>Figure S6</w:t>
      </w:r>
      <w:r w:rsidRPr="00F31702">
        <w:rPr>
          <w:rFonts w:cs="Times New Roman"/>
          <w:b/>
        </w:rPr>
        <w:t>. Total carbon dioxide production and total inorganic carbon</w:t>
      </w:r>
    </w:p>
    <w:p w14:paraId="2CACBB72" w14:textId="77777777" w:rsidR="00C55222" w:rsidRPr="00F31702" w:rsidRDefault="00C55222" w:rsidP="00C55222">
      <w:pPr>
        <w:rPr>
          <w:rFonts w:cs="Times New Roman"/>
        </w:rPr>
      </w:pPr>
      <w:r w:rsidRPr="00F31702">
        <w:rPr>
          <w:rFonts w:cs="Times New Roman"/>
        </w:rPr>
        <w:t xml:space="preserve">Scatterplot of total carbon dioxide produced in each microcosm and the microcosm’s TIC showed no linear trend. </w:t>
      </w:r>
      <w:r>
        <w:rPr>
          <w:rFonts w:cs="Times New Roman"/>
        </w:rPr>
        <w:t xml:space="preserve"> Total carbon dioxide is unlikely to be correlated to losses in TIC. </w:t>
      </w:r>
    </w:p>
    <w:p w14:paraId="799FE1D9" w14:textId="77777777" w:rsidR="00C55222" w:rsidRDefault="00C55222" w:rsidP="00C55222">
      <w:pPr>
        <w:rPr>
          <w:rFonts w:cs="Times New Roman"/>
        </w:rPr>
      </w:pPr>
      <w:r w:rsidRPr="00E822CA">
        <w:rPr>
          <w:rFonts w:cs="Times New Roman"/>
          <w:noProof/>
        </w:rPr>
        <w:drawing>
          <wp:inline distT="0" distB="0" distL="0" distR="0" wp14:anchorId="6409C012" wp14:editId="651A718A">
            <wp:extent cx="5943600" cy="3452495"/>
            <wp:effectExtent l="0" t="0" r="0" b="14605"/>
            <wp:docPr id="72" name="Chart 72">
              <a:extLst xmlns:a="http://schemas.openxmlformats.org/drawingml/2006/main">
                <a:ext uri="{FF2B5EF4-FFF2-40B4-BE49-F238E27FC236}">
                  <a16:creationId xmlns:a16="http://schemas.microsoft.com/office/drawing/2014/main" id="{ACA50696-7597-4359-9039-026019961F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14:paraId="3A0AA95D" w14:textId="030B1FEE" w:rsidR="004C2071" w:rsidRDefault="004C2071" w:rsidP="005E54E2"/>
    <w:p w14:paraId="4610343E" w14:textId="7C42CE6C" w:rsidR="00C55222" w:rsidRDefault="004C2071" w:rsidP="00022CBE">
      <w:pPr>
        <w:pStyle w:val="Heading1"/>
      </w:pPr>
      <w:r w:rsidRPr="00334400">
        <w:br w:type="page"/>
      </w:r>
      <w:bookmarkStart w:id="138" w:name="_Toc289175843"/>
      <w:bookmarkStart w:id="139" w:name="_Toc475649242"/>
      <w:bookmarkStart w:id="140" w:name="_Toc476583505"/>
      <w:r w:rsidR="00526151" w:rsidRPr="00022CBE">
        <w:lastRenderedPageBreak/>
        <w:t>C</w:t>
      </w:r>
      <w:bookmarkEnd w:id="138"/>
      <w:bookmarkEnd w:id="139"/>
      <w:r w:rsidR="00B62798">
        <w:t>onclusions</w:t>
      </w:r>
      <w:bookmarkEnd w:id="140"/>
    </w:p>
    <w:p w14:paraId="30031A01" w14:textId="7A69E842" w:rsidR="00236E6D" w:rsidRPr="00C55222" w:rsidRDefault="00C55222" w:rsidP="00C55222">
      <w:pPr>
        <w:spacing w:before="0" w:after="0"/>
        <w:rPr>
          <w:b/>
          <w:bCs/>
          <w:sz w:val="28"/>
        </w:rPr>
      </w:pPr>
      <w:r>
        <w:br w:type="page"/>
      </w:r>
    </w:p>
    <w:p w14:paraId="000B3639" w14:textId="6AF7B885" w:rsidR="00022CBE" w:rsidRPr="000A3F01" w:rsidRDefault="00022CBE" w:rsidP="00022CBE">
      <w:pPr>
        <w:rPr>
          <w:rFonts w:cs="Times New Roman"/>
        </w:rPr>
      </w:pPr>
      <w:r w:rsidRPr="000A3F01">
        <w:rPr>
          <w:rFonts w:cs="Times New Roman"/>
        </w:rPr>
        <w:lastRenderedPageBreak/>
        <w:t>Within the first chapter, experimental evidence implicated bacteria, not the typical white-rot fungi, in lignin degradation in the open ocean and the dominance of phenylacetyl CoA for aerobic aromatic catabolism in the ocean rather than the classical b-ketoadipate pathways.  This new evidence ebbs at the long-held paradigms that fungi and Beta-ketoadipate pathways are the only significant biotic factors for lignin biodegradation.  The work provides insight into the utilization of “recalcitrant” organic matter, a subject of growing interest in aquatic and marine systems.  Lastly, the bacterial keystone species for lignin degradation identified in experiment has implications on the field of lignin valorization and lignocellulosic biofuels.</w:t>
      </w:r>
    </w:p>
    <w:p w14:paraId="492BE3AD" w14:textId="77777777" w:rsidR="00022CBE" w:rsidRPr="000A3F01" w:rsidRDefault="00022CBE" w:rsidP="00022CBE">
      <w:pPr>
        <w:rPr>
          <w:rFonts w:cs="Times New Roman"/>
        </w:rPr>
      </w:pPr>
      <w:r w:rsidRPr="000A3F01">
        <w:rPr>
          <w:rFonts w:cs="Times New Roman"/>
        </w:rPr>
        <w:t>Chapter 2 addressed a classic knowledge gap in microbial ecology, which is the identification of keystone species in microbial communities growing on high molecular weight carbon like hemicellulose.  The keystone species responsible for the degradation of hemicellulose are difficult to identify because of the uncharacterized presence of “cheaters”.  We define “cheaters” as microbes capable of utilizing the released monosaccharide without producing any degradative extracellular enzymes. “Cheaters” are a commonly raised issue but is rarely experimentally investigated to determine its true relevance.  The relevance of “cheaters” can dictate if the microbial community is “hemicellulose-degrading” or only “hemicellulose-associated”.</w:t>
      </w:r>
    </w:p>
    <w:p w14:paraId="33CA3BD1" w14:textId="3B95B974" w:rsidR="00022CBE" w:rsidRPr="000A3F01" w:rsidRDefault="00022CBE" w:rsidP="00022CBE">
      <w:pPr>
        <w:rPr>
          <w:rFonts w:cs="Times New Roman"/>
        </w:rPr>
      </w:pPr>
      <w:r w:rsidRPr="000A3F01">
        <w:rPr>
          <w:rFonts w:cs="Times New Roman"/>
        </w:rPr>
        <w:t xml:space="preserve">The main finding was that “cheaters” exist in xylan degradation.  Therefore, prediction of keystones species must be conservative to avoid false positives.  We found two taxa as potential keystone species, </w:t>
      </w:r>
      <w:r w:rsidRPr="000A3F01">
        <w:rPr>
          <w:rFonts w:cs="Times New Roman"/>
          <w:i/>
        </w:rPr>
        <w:t>Muricauda</w:t>
      </w:r>
      <w:r w:rsidRPr="000A3F01">
        <w:rPr>
          <w:rFonts w:cs="Times New Roman"/>
        </w:rPr>
        <w:t xml:space="preserve"> and </w:t>
      </w:r>
      <w:r w:rsidRPr="000A3F01">
        <w:rPr>
          <w:rFonts w:cs="Times New Roman"/>
          <w:i/>
        </w:rPr>
        <w:t>Pseudoalteromonas</w:t>
      </w:r>
      <w:r w:rsidRPr="000A3F01">
        <w:rPr>
          <w:rFonts w:cs="Times New Roman"/>
        </w:rPr>
        <w:t xml:space="preserve">.  Little information is available on these two taxa as hemicellulose degraders. </w:t>
      </w:r>
      <w:r w:rsidR="00433A7B">
        <w:rPr>
          <w:rFonts w:cs="Times New Roman"/>
        </w:rPr>
        <w:t xml:space="preserve"> </w:t>
      </w:r>
      <w:r w:rsidRPr="000A3F01">
        <w:rPr>
          <w:rFonts w:cs="Times New Roman"/>
        </w:rPr>
        <w:t>We believe our results are generalizable enough to set a precedent for inclusion of more monosaccharide or monomer controls in various high molecular weight carbon degradation studies (i.e. cellulose, lignin, crude oil).  This is especially relevant for researchers interested in ‘omics-based approaches like 16S rRNA gene amplicon sequencing, 16S rRNA gene DNA-SIP (stable isotope probing), and RNA-SIP.</w:t>
      </w:r>
    </w:p>
    <w:p w14:paraId="70658B7A" w14:textId="77777777" w:rsidR="00022CBE" w:rsidRPr="000A3F01" w:rsidRDefault="00022CBE" w:rsidP="00022CBE">
      <w:pPr>
        <w:rPr>
          <w:rFonts w:cs="Times New Roman"/>
        </w:rPr>
      </w:pPr>
      <w:r w:rsidRPr="000A3F01">
        <w:rPr>
          <w:rFonts w:cs="Times New Roman"/>
        </w:rPr>
        <w:t>Chapter 3 tested the hypothesis that sediment and seawater microbial communities would respond differently to lignin amendment.  The results did not clearly support or reject the hypothesis.  Microbial activities were similar between lignin-amended sediment and seawater while the microbial communities were very different.  The organic carbon data showed some differences between sediment and seawater.  The potential to degrade lignin may be widely distributed amongst different microbial taxa which allowed lignin to be remineralized efficiently in both the sediment and seawater.  Since the organics released or utilized by the different microbial communities were different, the long-term carbon cycling in these two depths may become more distinct over the long-term.</w:t>
      </w:r>
    </w:p>
    <w:p w14:paraId="04FD6339" w14:textId="1791083D" w:rsidR="00022CBE" w:rsidRPr="000A3F01" w:rsidRDefault="00022CBE" w:rsidP="00022CBE">
      <w:pPr>
        <w:rPr>
          <w:rFonts w:cs="Times New Roman"/>
        </w:rPr>
      </w:pPr>
      <w:r>
        <w:rPr>
          <w:rFonts w:cs="Times New Roman"/>
        </w:rPr>
        <w:t xml:space="preserve">In conclusion, this dissertation </w:t>
      </w:r>
      <w:r w:rsidRPr="000A3F01">
        <w:rPr>
          <w:rFonts w:cs="Times New Roman"/>
        </w:rPr>
        <w:t>supports the notion of bacteria in the ocean significantly contributing to terrestrial organic carbon cycling.  The bacteria may be novel sources of lignin degrading enzymes for commercial use in biofuels and lignin valorization.</w:t>
      </w:r>
    </w:p>
    <w:p w14:paraId="234A501E" w14:textId="30944275" w:rsidR="00825933" w:rsidRDefault="00236E6D" w:rsidP="005E54E2">
      <w:pPr>
        <w:pStyle w:val="Heading1"/>
      </w:pPr>
      <w:r>
        <w:br w:type="page"/>
      </w:r>
    </w:p>
    <w:p w14:paraId="5EC4DF74" w14:textId="59BDE2A5" w:rsidR="000E77C8" w:rsidRDefault="000E77C8" w:rsidP="000E77C8">
      <w:pPr>
        <w:pStyle w:val="Heading1"/>
        <w:numPr>
          <w:ilvl w:val="0"/>
          <w:numId w:val="0"/>
        </w:numPr>
      </w:pPr>
      <w:bookmarkStart w:id="141" w:name="_Toc476583506"/>
      <w:r>
        <w:lastRenderedPageBreak/>
        <w:t>References</w:t>
      </w:r>
      <w:bookmarkEnd w:id="141"/>
    </w:p>
    <w:p w14:paraId="5C13E1EC" w14:textId="77777777" w:rsidR="000E77C8" w:rsidRPr="000E77C8" w:rsidRDefault="000E77C8" w:rsidP="000E77C8">
      <w:pPr>
        <w:pStyle w:val="EndNoteBibliography"/>
        <w:spacing w:after="0"/>
        <w:rPr>
          <w:noProof/>
        </w:rPr>
      </w:pPr>
      <w:r>
        <w:fldChar w:fldCharType="begin"/>
      </w:r>
      <w:r>
        <w:instrText xml:space="preserve"> ADDIN EN.REFLIST </w:instrText>
      </w:r>
      <w:r>
        <w:fldChar w:fldCharType="separate"/>
      </w:r>
      <w:r w:rsidRPr="000E77C8">
        <w:rPr>
          <w:noProof/>
        </w:rPr>
        <w:t xml:space="preserve">Ajanovic, A., and Haas, R. (2014) On the future prospects and limits of biofuels in Brazil, the US and EU. </w:t>
      </w:r>
      <w:r w:rsidRPr="000E77C8">
        <w:rPr>
          <w:i/>
          <w:noProof/>
        </w:rPr>
        <w:t>Applied Energy</w:t>
      </w:r>
      <w:r w:rsidRPr="000E77C8">
        <w:rPr>
          <w:noProof/>
        </w:rPr>
        <w:t xml:space="preserve"> </w:t>
      </w:r>
      <w:r w:rsidRPr="000E77C8">
        <w:rPr>
          <w:b/>
          <w:noProof/>
        </w:rPr>
        <w:t>135</w:t>
      </w:r>
      <w:r w:rsidRPr="000E77C8">
        <w:rPr>
          <w:noProof/>
        </w:rPr>
        <w:t>: 730-737.</w:t>
      </w:r>
    </w:p>
    <w:p w14:paraId="5A721570" w14:textId="77777777" w:rsidR="000E77C8" w:rsidRPr="000E77C8" w:rsidRDefault="000E77C8" w:rsidP="000E77C8">
      <w:pPr>
        <w:pStyle w:val="EndNoteBibliography"/>
        <w:spacing w:after="0"/>
        <w:rPr>
          <w:noProof/>
        </w:rPr>
      </w:pPr>
      <w:r w:rsidRPr="000E77C8">
        <w:rPr>
          <w:noProof/>
        </w:rPr>
        <w:t xml:space="preserve">Allgaier, M., Reddy, A., Park, J.I., Ivanova, N., D'Haeseleer, P., Lowry, S. et al. (2010) Targeted discovery of glycoside hydrolases from a switchgrass-adapted compost community. </w:t>
      </w:r>
      <w:r w:rsidRPr="000E77C8">
        <w:rPr>
          <w:i/>
          <w:noProof/>
        </w:rPr>
        <w:t>PLoS One</w:t>
      </w:r>
      <w:r w:rsidRPr="000E77C8">
        <w:rPr>
          <w:noProof/>
        </w:rPr>
        <w:t xml:space="preserve"> </w:t>
      </w:r>
      <w:r w:rsidRPr="000E77C8">
        <w:rPr>
          <w:b/>
          <w:noProof/>
        </w:rPr>
        <w:t>5</w:t>
      </w:r>
      <w:r w:rsidRPr="000E77C8">
        <w:rPr>
          <w:noProof/>
        </w:rPr>
        <w:t>: e8812.</w:t>
      </w:r>
    </w:p>
    <w:p w14:paraId="431DA0DA" w14:textId="77777777" w:rsidR="000E77C8" w:rsidRPr="000E77C8" w:rsidRDefault="000E77C8" w:rsidP="000E77C8">
      <w:pPr>
        <w:pStyle w:val="EndNoteBibliography"/>
        <w:spacing w:after="0"/>
        <w:rPr>
          <w:noProof/>
        </w:rPr>
      </w:pPr>
      <w:r w:rsidRPr="000E77C8">
        <w:rPr>
          <w:noProof/>
        </w:rPr>
        <w:t xml:space="preserve">Andersson, J.H., Wijsman, J.W.M., Herman, P.M.J., Middelburg, J.J., Soetaert, K., and Heip, C. (2004) Respiration patterns in the deep ocean. </w:t>
      </w:r>
      <w:r w:rsidRPr="000E77C8">
        <w:rPr>
          <w:i/>
          <w:noProof/>
        </w:rPr>
        <w:t>Geophysical Research Letters</w:t>
      </w:r>
      <w:r w:rsidRPr="000E77C8">
        <w:rPr>
          <w:noProof/>
        </w:rPr>
        <w:t xml:space="preserve"> </w:t>
      </w:r>
      <w:r w:rsidRPr="000E77C8">
        <w:rPr>
          <w:b/>
          <w:noProof/>
        </w:rPr>
        <w:t>31</w:t>
      </w:r>
      <w:r w:rsidRPr="000E77C8">
        <w:rPr>
          <w:noProof/>
        </w:rPr>
        <w:t>: L03304.</w:t>
      </w:r>
    </w:p>
    <w:p w14:paraId="2F47A9F7" w14:textId="77777777" w:rsidR="000E77C8" w:rsidRPr="000E77C8" w:rsidRDefault="000E77C8" w:rsidP="000E77C8">
      <w:pPr>
        <w:pStyle w:val="EndNoteBibliography"/>
        <w:spacing w:after="0"/>
        <w:rPr>
          <w:noProof/>
        </w:rPr>
      </w:pPr>
      <w:r w:rsidRPr="000E77C8">
        <w:rPr>
          <w:noProof/>
        </w:rPr>
        <w:t xml:space="preserve">Arnosti, C. (2011) Microbial extracellular enzymes and the marine carbon cycle. </w:t>
      </w:r>
      <w:r w:rsidRPr="000E77C8">
        <w:rPr>
          <w:i/>
          <w:noProof/>
        </w:rPr>
        <w:t>Annual Review of Marine Science</w:t>
      </w:r>
      <w:r w:rsidRPr="000E77C8">
        <w:rPr>
          <w:noProof/>
        </w:rPr>
        <w:t xml:space="preserve"> </w:t>
      </w:r>
      <w:r w:rsidRPr="000E77C8">
        <w:rPr>
          <w:b/>
          <w:noProof/>
        </w:rPr>
        <w:t>3</w:t>
      </w:r>
      <w:r w:rsidRPr="000E77C8">
        <w:rPr>
          <w:noProof/>
        </w:rPr>
        <w:t>: 401-425.</w:t>
      </w:r>
    </w:p>
    <w:p w14:paraId="5BE69A69" w14:textId="77777777" w:rsidR="000E77C8" w:rsidRPr="000E77C8" w:rsidRDefault="000E77C8" w:rsidP="000E77C8">
      <w:pPr>
        <w:pStyle w:val="EndNoteBibliography"/>
        <w:spacing w:after="0"/>
        <w:rPr>
          <w:noProof/>
        </w:rPr>
      </w:pPr>
      <w:r w:rsidRPr="000E77C8">
        <w:rPr>
          <w:noProof/>
        </w:rPr>
        <w:t xml:space="preserve">Arrieta, J.M., Mayol, E., Hansman, R.L., Herndl, G.J., Dittmar, T., and Duarte, C.M. (2015) Dilution limits dissolved organic carbon utilization in the deep ocean. </w:t>
      </w:r>
      <w:r w:rsidRPr="000E77C8">
        <w:rPr>
          <w:i/>
          <w:noProof/>
        </w:rPr>
        <w:t>Science</w:t>
      </w:r>
      <w:r w:rsidRPr="000E77C8">
        <w:rPr>
          <w:noProof/>
        </w:rPr>
        <w:t>: 1258955.</w:t>
      </w:r>
    </w:p>
    <w:p w14:paraId="016240F4" w14:textId="77777777" w:rsidR="000E77C8" w:rsidRPr="000E77C8" w:rsidRDefault="000E77C8" w:rsidP="000E77C8">
      <w:pPr>
        <w:pStyle w:val="EndNoteBibliography"/>
        <w:spacing w:after="0"/>
        <w:rPr>
          <w:noProof/>
        </w:rPr>
      </w:pPr>
      <w:r w:rsidRPr="000E77C8">
        <w:rPr>
          <w:noProof/>
        </w:rPr>
        <w:t xml:space="preserve">Arun, A., and Eyini, M. (2011) Comparative studies on lignin and polycyclic aromatic hydrocarbons degradation by basidiomycetes fungi. </w:t>
      </w:r>
      <w:r w:rsidRPr="000E77C8">
        <w:rPr>
          <w:i/>
          <w:noProof/>
        </w:rPr>
        <w:t>Bioresource Technology</w:t>
      </w:r>
      <w:r w:rsidRPr="000E77C8">
        <w:rPr>
          <w:noProof/>
        </w:rPr>
        <w:t xml:space="preserve"> </w:t>
      </w:r>
      <w:r w:rsidRPr="000E77C8">
        <w:rPr>
          <w:b/>
          <w:noProof/>
        </w:rPr>
        <w:t>102</w:t>
      </w:r>
      <w:r w:rsidRPr="000E77C8">
        <w:rPr>
          <w:noProof/>
        </w:rPr>
        <w:t>: 8063-8070.</w:t>
      </w:r>
    </w:p>
    <w:p w14:paraId="58D98595" w14:textId="77777777" w:rsidR="000E77C8" w:rsidRPr="000E77C8" w:rsidRDefault="000E77C8" w:rsidP="000E77C8">
      <w:pPr>
        <w:pStyle w:val="EndNoteBibliography"/>
        <w:spacing w:after="0"/>
        <w:rPr>
          <w:noProof/>
        </w:rPr>
      </w:pPr>
      <w:r w:rsidRPr="000E77C8">
        <w:rPr>
          <w:noProof/>
        </w:rPr>
        <w:t xml:space="preserve">Atlas, R.M. (2010) </w:t>
      </w:r>
      <w:r w:rsidRPr="000E77C8">
        <w:rPr>
          <w:i/>
          <w:noProof/>
        </w:rPr>
        <w:t>Handbook of Microbiological Media, Fourth Edition</w:t>
      </w:r>
      <w:r w:rsidRPr="000E77C8">
        <w:rPr>
          <w:noProof/>
        </w:rPr>
        <w:t>: Taylor &amp; Francis.</w:t>
      </w:r>
    </w:p>
    <w:p w14:paraId="4744A884" w14:textId="77777777" w:rsidR="000E77C8" w:rsidRPr="000E77C8" w:rsidRDefault="000E77C8" w:rsidP="000E77C8">
      <w:pPr>
        <w:pStyle w:val="EndNoteBibliography"/>
        <w:spacing w:after="0"/>
        <w:rPr>
          <w:noProof/>
        </w:rPr>
      </w:pPr>
      <w:r w:rsidRPr="000E77C8">
        <w:rPr>
          <w:noProof/>
        </w:rPr>
        <w:t xml:space="preserve">Bach, C.E., Warnock, D.D., Van Horn, D.J., Weintraub, M.N., Sinsabaugh, R.L., Allison, S.D., and German, D.P. (2013) Measuring phenol oxidase and peroxidase activities with pyrogallol, l-DOPA, and ABTS: Effect of assay conditions and soil type. </w:t>
      </w:r>
      <w:r w:rsidRPr="000E77C8">
        <w:rPr>
          <w:i/>
          <w:noProof/>
        </w:rPr>
        <w:t>Soil Biology and Biochemistry</w:t>
      </w:r>
      <w:r w:rsidRPr="000E77C8">
        <w:rPr>
          <w:noProof/>
        </w:rPr>
        <w:t xml:space="preserve"> </w:t>
      </w:r>
      <w:r w:rsidRPr="000E77C8">
        <w:rPr>
          <w:b/>
          <w:noProof/>
        </w:rPr>
        <w:t>67</w:t>
      </w:r>
      <w:r w:rsidRPr="000E77C8">
        <w:rPr>
          <w:noProof/>
        </w:rPr>
        <w:t>: 183-191.</w:t>
      </w:r>
    </w:p>
    <w:p w14:paraId="4D212178" w14:textId="77777777" w:rsidR="000E77C8" w:rsidRPr="000E77C8" w:rsidRDefault="000E77C8" w:rsidP="000E77C8">
      <w:pPr>
        <w:pStyle w:val="EndNoteBibliography"/>
        <w:spacing w:after="0"/>
        <w:rPr>
          <w:noProof/>
        </w:rPr>
      </w:pPr>
      <w:r w:rsidRPr="000E77C8">
        <w:rPr>
          <w:noProof/>
        </w:rPr>
        <w:t xml:space="preserve">Bass, D., Howe, A., Brown, N., Barton, H., Demidova, M., Michelle, H. et al. (2007) Yeast forms dominate fungal diversity in the deep oceans. </w:t>
      </w:r>
      <w:r w:rsidRPr="000E77C8">
        <w:rPr>
          <w:i/>
          <w:noProof/>
        </w:rPr>
        <w:t>Proceedings of the Royal Society B: Biological Sciences</w:t>
      </w:r>
      <w:r w:rsidRPr="000E77C8">
        <w:rPr>
          <w:noProof/>
        </w:rPr>
        <w:t xml:space="preserve"> </w:t>
      </w:r>
      <w:r w:rsidRPr="000E77C8">
        <w:rPr>
          <w:b/>
          <w:noProof/>
        </w:rPr>
        <w:t>274</w:t>
      </w:r>
      <w:r w:rsidRPr="000E77C8">
        <w:rPr>
          <w:noProof/>
        </w:rPr>
        <w:t>: 3069.</w:t>
      </w:r>
    </w:p>
    <w:p w14:paraId="2B63089A" w14:textId="77777777" w:rsidR="000E77C8" w:rsidRPr="000E77C8" w:rsidRDefault="000E77C8" w:rsidP="000E77C8">
      <w:pPr>
        <w:pStyle w:val="EndNoteBibliography"/>
        <w:spacing w:after="0"/>
        <w:rPr>
          <w:noProof/>
        </w:rPr>
      </w:pPr>
      <w:r w:rsidRPr="000E77C8">
        <w:rPr>
          <w:noProof/>
        </w:rPr>
        <w:t xml:space="preserve">Bayer, E.A., Morag, E., and Lamed, R. (1994) The cellulosome — A treasure-trove for biotechnology. </w:t>
      </w:r>
      <w:r w:rsidRPr="000E77C8">
        <w:rPr>
          <w:i/>
          <w:noProof/>
        </w:rPr>
        <w:t>Trends in Biotechnology</w:t>
      </w:r>
      <w:r w:rsidRPr="000E77C8">
        <w:rPr>
          <w:noProof/>
        </w:rPr>
        <w:t xml:space="preserve"> </w:t>
      </w:r>
      <w:r w:rsidRPr="000E77C8">
        <w:rPr>
          <w:b/>
          <w:noProof/>
        </w:rPr>
        <w:t>12</w:t>
      </w:r>
      <w:r w:rsidRPr="000E77C8">
        <w:rPr>
          <w:noProof/>
        </w:rPr>
        <w:t>: 379-386.</w:t>
      </w:r>
    </w:p>
    <w:p w14:paraId="0422C811" w14:textId="77777777" w:rsidR="000E77C8" w:rsidRPr="000E77C8" w:rsidRDefault="000E77C8" w:rsidP="000E77C8">
      <w:pPr>
        <w:pStyle w:val="EndNoteBibliography"/>
        <w:spacing w:after="0"/>
        <w:rPr>
          <w:noProof/>
        </w:rPr>
      </w:pPr>
      <w:r w:rsidRPr="000E77C8">
        <w:rPr>
          <w:noProof/>
        </w:rPr>
        <w:t xml:space="preserve">Benner, R., Newell, S.Y., Maccubbin, A.E., and Hodson, R.E. (1984) Relative Contributions of Bacteria and Fungi to Rates of Degradation of Lignocellulosic Detritus in Salt-Marsh Sediments. </w:t>
      </w:r>
      <w:r w:rsidRPr="000E77C8">
        <w:rPr>
          <w:i/>
          <w:noProof/>
        </w:rPr>
        <w:t>Applied and Environmental Microbiology</w:t>
      </w:r>
      <w:r w:rsidRPr="000E77C8">
        <w:rPr>
          <w:noProof/>
        </w:rPr>
        <w:t xml:space="preserve"> </w:t>
      </w:r>
      <w:r w:rsidRPr="000E77C8">
        <w:rPr>
          <w:b/>
          <w:noProof/>
        </w:rPr>
        <w:t>48</w:t>
      </w:r>
      <w:r w:rsidRPr="000E77C8">
        <w:rPr>
          <w:noProof/>
        </w:rPr>
        <w:t>: 36-40.</w:t>
      </w:r>
    </w:p>
    <w:p w14:paraId="67C3B7B5" w14:textId="77777777" w:rsidR="000E77C8" w:rsidRPr="000E77C8" w:rsidRDefault="000E77C8" w:rsidP="000E77C8">
      <w:pPr>
        <w:pStyle w:val="EndNoteBibliography"/>
        <w:spacing w:after="0"/>
        <w:rPr>
          <w:noProof/>
        </w:rPr>
      </w:pPr>
      <w:r w:rsidRPr="000E77C8">
        <w:rPr>
          <w:noProof/>
        </w:rPr>
        <w:t xml:space="preserve">Bianchi, T.S. (2011a) The role of terrestrially derived organic carbon in the coastal ocean: a changing paradigm and the priming effect. </w:t>
      </w:r>
      <w:r w:rsidRPr="000E77C8">
        <w:rPr>
          <w:i/>
          <w:noProof/>
        </w:rPr>
        <w:t>Proceedings of the National Academy of Sciences</w:t>
      </w:r>
      <w:r w:rsidRPr="000E77C8">
        <w:rPr>
          <w:noProof/>
        </w:rPr>
        <w:t xml:space="preserve"> </w:t>
      </w:r>
      <w:r w:rsidRPr="000E77C8">
        <w:rPr>
          <w:b/>
          <w:noProof/>
        </w:rPr>
        <w:t>108</w:t>
      </w:r>
      <w:r w:rsidRPr="000E77C8">
        <w:rPr>
          <w:noProof/>
        </w:rPr>
        <w:t>: 19473-19481.</w:t>
      </w:r>
    </w:p>
    <w:p w14:paraId="08E9B7C5" w14:textId="77777777" w:rsidR="000E77C8" w:rsidRPr="000E77C8" w:rsidRDefault="000E77C8" w:rsidP="000E77C8">
      <w:pPr>
        <w:pStyle w:val="EndNoteBibliography"/>
        <w:spacing w:after="0"/>
        <w:rPr>
          <w:noProof/>
        </w:rPr>
      </w:pPr>
      <w:r w:rsidRPr="000E77C8">
        <w:rPr>
          <w:noProof/>
        </w:rPr>
        <w:t xml:space="preserve">Bianchi, T.S. (2011b) The role of terrestrially derived organic carbon in the coastal ocean: A changing paradigm and the priming effect. </w:t>
      </w:r>
      <w:r w:rsidRPr="000E77C8">
        <w:rPr>
          <w:i/>
          <w:noProof/>
        </w:rPr>
        <w:t>Proceedings of the National Academy of Sciences</w:t>
      </w:r>
      <w:r w:rsidRPr="000E77C8">
        <w:rPr>
          <w:noProof/>
        </w:rPr>
        <w:t xml:space="preserve"> </w:t>
      </w:r>
      <w:r w:rsidRPr="000E77C8">
        <w:rPr>
          <w:b/>
          <w:noProof/>
        </w:rPr>
        <w:t>108</w:t>
      </w:r>
      <w:r w:rsidRPr="000E77C8">
        <w:rPr>
          <w:noProof/>
        </w:rPr>
        <w:t>: 19473-19481.</w:t>
      </w:r>
    </w:p>
    <w:p w14:paraId="54094990" w14:textId="77777777" w:rsidR="000E77C8" w:rsidRPr="000E77C8" w:rsidRDefault="000E77C8" w:rsidP="000E77C8">
      <w:pPr>
        <w:pStyle w:val="EndNoteBibliography"/>
        <w:spacing w:after="0"/>
        <w:rPr>
          <w:noProof/>
        </w:rPr>
      </w:pPr>
      <w:r w:rsidRPr="000E77C8">
        <w:rPr>
          <w:noProof/>
        </w:rPr>
        <w:t xml:space="preserve">Bienhold, C., Pop Ristova, P., Wenzhofer, F., Dittmar, T., and Boetius, A. (2013) How deep-sea wood falls sustain chemosynthetic life. </w:t>
      </w:r>
      <w:r w:rsidRPr="000E77C8">
        <w:rPr>
          <w:i/>
          <w:noProof/>
        </w:rPr>
        <w:t>PLoS One</w:t>
      </w:r>
      <w:r w:rsidRPr="000E77C8">
        <w:rPr>
          <w:noProof/>
        </w:rPr>
        <w:t xml:space="preserve"> </w:t>
      </w:r>
      <w:r w:rsidRPr="000E77C8">
        <w:rPr>
          <w:b/>
          <w:noProof/>
        </w:rPr>
        <w:t>8</w:t>
      </w:r>
      <w:r w:rsidRPr="000E77C8">
        <w:rPr>
          <w:noProof/>
        </w:rPr>
        <w:t>: e53590.</w:t>
      </w:r>
    </w:p>
    <w:p w14:paraId="5E588056" w14:textId="77777777" w:rsidR="000E77C8" w:rsidRPr="000E77C8" w:rsidRDefault="000E77C8" w:rsidP="000E77C8">
      <w:pPr>
        <w:pStyle w:val="EndNoteBibliography"/>
        <w:spacing w:after="0"/>
        <w:rPr>
          <w:noProof/>
        </w:rPr>
      </w:pPr>
      <w:r w:rsidRPr="000E77C8">
        <w:rPr>
          <w:noProof/>
        </w:rPr>
        <w:lastRenderedPageBreak/>
        <w:t xml:space="preserve">Birdwell, J.E., and Engel, A.S. (2010) Characterization of dissolved organic matter in cave and spring waters using UV–Vis absorbance and fluorescence spectroscopy. </w:t>
      </w:r>
      <w:r w:rsidRPr="000E77C8">
        <w:rPr>
          <w:i/>
          <w:noProof/>
        </w:rPr>
        <w:t>Organic Geochemistry</w:t>
      </w:r>
      <w:r w:rsidRPr="000E77C8">
        <w:rPr>
          <w:noProof/>
        </w:rPr>
        <w:t xml:space="preserve"> </w:t>
      </w:r>
      <w:r w:rsidRPr="000E77C8">
        <w:rPr>
          <w:b/>
          <w:noProof/>
        </w:rPr>
        <w:t>41</w:t>
      </w:r>
      <w:r w:rsidRPr="000E77C8">
        <w:rPr>
          <w:noProof/>
        </w:rPr>
        <w:t>: 270-280.</w:t>
      </w:r>
    </w:p>
    <w:p w14:paraId="5D77E88B" w14:textId="77777777" w:rsidR="000E77C8" w:rsidRPr="000E77C8" w:rsidRDefault="000E77C8" w:rsidP="000E77C8">
      <w:pPr>
        <w:pStyle w:val="EndNoteBibliography"/>
        <w:spacing w:after="0"/>
        <w:rPr>
          <w:noProof/>
        </w:rPr>
      </w:pPr>
      <w:r w:rsidRPr="000E77C8">
        <w:rPr>
          <w:noProof/>
        </w:rPr>
        <w:t xml:space="preserve">Blair, N.E., and Aller, R.C. (2012) The fate of terrestrial organic carbon in the marine environment. </w:t>
      </w:r>
      <w:r w:rsidRPr="000E77C8">
        <w:rPr>
          <w:i/>
          <w:noProof/>
        </w:rPr>
        <w:t>Annual Review of Marine Science</w:t>
      </w:r>
      <w:r w:rsidRPr="000E77C8">
        <w:rPr>
          <w:noProof/>
        </w:rPr>
        <w:t xml:space="preserve"> </w:t>
      </w:r>
      <w:r w:rsidRPr="000E77C8">
        <w:rPr>
          <w:b/>
          <w:noProof/>
        </w:rPr>
        <w:t>4</w:t>
      </w:r>
      <w:r w:rsidRPr="000E77C8">
        <w:rPr>
          <w:noProof/>
        </w:rPr>
        <w:t>: 401-423.</w:t>
      </w:r>
    </w:p>
    <w:p w14:paraId="7718989A" w14:textId="77777777" w:rsidR="000E77C8" w:rsidRPr="000E77C8" w:rsidRDefault="000E77C8" w:rsidP="000E77C8">
      <w:pPr>
        <w:pStyle w:val="EndNoteBibliography"/>
        <w:spacing w:after="0"/>
        <w:rPr>
          <w:noProof/>
        </w:rPr>
      </w:pPr>
      <w:r w:rsidRPr="000E77C8">
        <w:rPr>
          <w:noProof/>
        </w:rPr>
        <w:t xml:space="preserve">Boyle, C.D., Kropp, B.R., and Reid, I.D. (1992) Solubilization and mineralization of lignin by white rot fungi. </w:t>
      </w:r>
      <w:r w:rsidRPr="000E77C8">
        <w:rPr>
          <w:i/>
          <w:noProof/>
        </w:rPr>
        <w:t>Applied and Environmental Microbiology</w:t>
      </w:r>
      <w:r w:rsidRPr="000E77C8">
        <w:rPr>
          <w:noProof/>
        </w:rPr>
        <w:t xml:space="preserve"> </w:t>
      </w:r>
      <w:r w:rsidRPr="000E77C8">
        <w:rPr>
          <w:b/>
          <w:noProof/>
        </w:rPr>
        <w:t>58</w:t>
      </w:r>
      <w:r w:rsidRPr="000E77C8">
        <w:rPr>
          <w:noProof/>
        </w:rPr>
        <w:t>: 3217-3224.</w:t>
      </w:r>
    </w:p>
    <w:p w14:paraId="7C77E08A" w14:textId="77777777" w:rsidR="000E77C8" w:rsidRPr="000E77C8" w:rsidRDefault="000E77C8" w:rsidP="000E77C8">
      <w:pPr>
        <w:pStyle w:val="EndNoteBibliography"/>
        <w:spacing w:after="0"/>
        <w:rPr>
          <w:noProof/>
        </w:rPr>
      </w:pPr>
      <w:r w:rsidRPr="000E77C8">
        <w:rPr>
          <w:noProof/>
        </w:rPr>
        <w:t xml:space="preserve">Brannen-Donnelly, K., and Engel, A.S. (2015) Bacterial diversity differences along an epigenic cave stream reveal evidence of community dynamics, succession, and stability. </w:t>
      </w:r>
      <w:r w:rsidRPr="000E77C8">
        <w:rPr>
          <w:i/>
          <w:noProof/>
        </w:rPr>
        <w:t>Frontiers in Microbiology</w:t>
      </w:r>
      <w:r w:rsidRPr="000E77C8">
        <w:rPr>
          <w:noProof/>
        </w:rPr>
        <w:t xml:space="preserve"> </w:t>
      </w:r>
      <w:r w:rsidRPr="000E77C8">
        <w:rPr>
          <w:b/>
          <w:noProof/>
        </w:rPr>
        <w:t>6</w:t>
      </w:r>
      <w:r w:rsidRPr="000E77C8">
        <w:rPr>
          <w:noProof/>
        </w:rPr>
        <w:t>: 729.</w:t>
      </w:r>
    </w:p>
    <w:p w14:paraId="259AEB16" w14:textId="77777777" w:rsidR="000E77C8" w:rsidRPr="000E77C8" w:rsidRDefault="000E77C8" w:rsidP="000E77C8">
      <w:pPr>
        <w:pStyle w:val="EndNoteBibliography"/>
        <w:spacing w:after="0"/>
        <w:rPr>
          <w:noProof/>
        </w:rPr>
      </w:pPr>
      <w:r w:rsidRPr="000E77C8">
        <w:rPr>
          <w:noProof/>
        </w:rPr>
        <w:t xml:space="preserve">Brodie, E., Edwards, S., and Clipson, N. (2002) Bacterial Community Dynamics across a Floristic Gradient in a Temperate Upland Grassland Ecosystem. </w:t>
      </w:r>
      <w:r w:rsidRPr="000E77C8">
        <w:rPr>
          <w:i/>
          <w:noProof/>
        </w:rPr>
        <w:t>Microbial Ecology</w:t>
      </w:r>
      <w:r w:rsidRPr="000E77C8">
        <w:rPr>
          <w:noProof/>
        </w:rPr>
        <w:t xml:space="preserve"> </w:t>
      </w:r>
      <w:r w:rsidRPr="000E77C8">
        <w:rPr>
          <w:b/>
          <w:noProof/>
        </w:rPr>
        <w:t>44</w:t>
      </w:r>
      <w:r w:rsidRPr="000E77C8">
        <w:rPr>
          <w:noProof/>
        </w:rPr>
        <w:t>: 260-270.</w:t>
      </w:r>
    </w:p>
    <w:p w14:paraId="0D45981C" w14:textId="77777777" w:rsidR="000E77C8" w:rsidRPr="000E77C8" w:rsidRDefault="000E77C8" w:rsidP="000E77C8">
      <w:pPr>
        <w:pStyle w:val="EndNoteBibliography"/>
        <w:spacing w:after="0"/>
        <w:rPr>
          <w:noProof/>
        </w:rPr>
      </w:pPr>
      <w:r w:rsidRPr="000E77C8">
        <w:rPr>
          <w:noProof/>
        </w:rPr>
        <w:t xml:space="preserve">Brown, M.E., and Chang, M.C. (2014) Exploring bacterial lignin degradation. </w:t>
      </w:r>
      <w:r w:rsidRPr="000E77C8">
        <w:rPr>
          <w:i/>
          <w:noProof/>
        </w:rPr>
        <w:t>Current Opinion in Chemical Biology</w:t>
      </w:r>
      <w:r w:rsidRPr="000E77C8">
        <w:rPr>
          <w:noProof/>
        </w:rPr>
        <w:t xml:space="preserve"> </w:t>
      </w:r>
      <w:r w:rsidRPr="000E77C8">
        <w:rPr>
          <w:b/>
          <w:noProof/>
        </w:rPr>
        <w:t>19</w:t>
      </w:r>
      <w:r w:rsidRPr="000E77C8">
        <w:rPr>
          <w:noProof/>
        </w:rPr>
        <w:t>: 1-7.</w:t>
      </w:r>
    </w:p>
    <w:p w14:paraId="521D6228" w14:textId="77777777" w:rsidR="000E77C8" w:rsidRPr="000E77C8" w:rsidRDefault="000E77C8" w:rsidP="000E77C8">
      <w:pPr>
        <w:pStyle w:val="EndNoteBibliography"/>
        <w:spacing w:after="0"/>
        <w:rPr>
          <w:noProof/>
        </w:rPr>
      </w:pPr>
      <w:r w:rsidRPr="000E77C8">
        <w:rPr>
          <w:noProof/>
        </w:rPr>
        <w:t xml:space="preserve">Bruns, A., Rohde, M., and Berthe-Corti, L. (2001a) Muricauda ruestringensis gen. nov., sp. nov., a facultatively anaerobic, appendaged bacterium from German North Sea intertidal sediment. </w:t>
      </w:r>
      <w:r w:rsidRPr="000E77C8">
        <w:rPr>
          <w:i/>
          <w:noProof/>
        </w:rPr>
        <w:t>International journal of systematic and evolutionary microbiology</w:t>
      </w:r>
      <w:r w:rsidRPr="000E77C8">
        <w:rPr>
          <w:noProof/>
        </w:rPr>
        <w:t xml:space="preserve"> </w:t>
      </w:r>
      <w:r w:rsidRPr="000E77C8">
        <w:rPr>
          <w:b/>
          <w:noProof/>
        </w:rPr>
        <w:t>51</w:t>
      </w:r>
      <w:r w:rsidRPr="000E77C8">
        <w:rPr>
          <w:noProof/>
        </w:rPr>
        <w:t>: 1997-2006.</w:t>
      </w:r>
    </w:p>
    <w:p w14:paraId="18A7CF1B" w14:textId="77777777" w:rsidR="000E77C8" w:rsidRPr="000E77C8" w:rsidRDefault="000E77C8" w:rsidP="000E77C8">
      <w:pPr>
        <w:pStyle w:val="EndNoteBibliography"/>
        <w:spacing w:after="0"/>
        <w:rPr>
          <w:noProof/>
        </w:rPr>
      </w:pPr>
      <w:r w:rsidRPr="000E77C8">
        <w:rPr>
          <w:noProof/>
        </w:rPr>
        <w:t xml:space="preserve">Bruns, A., Rohde, M., and Berthe-Corti, L. (2001b) Muricauda ruestringensis gen.nov., sp. nov., a facultatively anaerobic, appendaged bacterium from German North Sea intertidal sediment. </w:t>
      </w:r>
      <w:r w:rsidRPr="000E77C8">
        <w:rPr>
          <w:i/>
          <w:noProof/>
        </w:rPr>
        <w:t>Int J Syst Evol Microbiol</w:t>
      </w:r>
      <w:r w:rsidRPr="000E77C8">
        <w:rPr>
          <w:noProof/>
        </w:rPr>
        <w:t xml:space="preserve"> </w:t>
      </w:r>
      <w:r w:rsidRPr="000E77C8">
        <w:rPr>
          <w:b/>
          <w:noProof/>
        </w:rPr>
        <w:t>51</w:t>
      </w:r>
      <w:r w:rsidRPr="000E77C8">
        <w:rPr>
          <w:noProof/>
        </w:rPr>
        <w:t>.</w:t>
      </w:r>
    </w:p>
    <w:p w14:paraId="6B35F558" w14:textId="77777777" w:rsidR="000E77C8" w:rsidRPr="000E77C8" w:rsidRDefault="000E77C8" w:rsidP="000E77C8">
      <w:pPr>
        <w:pStyle w:val="EndNoteBibliography"/>
        <w:spacing w:after="0"/>
        <w:rPr>
          <w:noProof/>
        </w:rPr>
      </w:pPr>
      <w:r w:rsidRPr="000E77C8">
        <w:rPr>
          <w:noProof/>
        </w:rPr>
        <w:t xml:space="preserve">Bugg, T.D., and Rahmanpour, R. (2015a) Enzymatic conversion of lignin into renewable chemicals. </w:t>
      </w:r>
      <w:r w:rsidRPr="000E77C8">
        <w:rPr>
          <w:i/>
          <w:noProof/>
        </w:rPr>
        <w:t>Current Opinion in Chemical Biology</w:t>
      </w:r>
      <w:r w:rsidRPr="000E77C8">
        <w:rPr>
          <w:noProof/>
        </w:rPr>
        <w:t xml:space="preserve"> </w:t>
      </w:r>
      <w:r w:rsidRPr="000E77C8">
        <w:rPr>
          <w:b/>
          <w:noProof/>
        </w:rPr>
        <w:t>29</w:t>
      </w:r>
      <w:r w:rsidRPr="000E77C8">
        <w:rPr>
          <w:noProof/>
        </w:rPr>
        <w:t>: 10-17.</w:t>
      </w:r>
    </w:p>
    <w:p w14:paraId="2115836D" w14:textId="77777777" w:rsidR="000E77C8" w:rsidRPr="000E77C8" w:rsidRDefault="000E77C8" w:rsidP="000E77C8">
      <w:pPr>
        <w:pStyle w:val="EndNoteBibliography"/>
        <w:spacing w:after="0"/>
        <w:rPr>
          <w:noProof/>
        </w:rPr>
      </w:pPr>
      <w:r w:rsidRPr="000E77C8">
        <w:rPr>
          <w:noProof/>
        </w:rPr>
        <w:t xml:space="preserve">Bugg, T.D., Ahmad, M., Hardiman, E.M., and Rahmanpour, R. (2011a) Pathways for degradation of lignin in bacteria and fungi. </w:t>
      </w:r>
      <w:r w:rsidRPr="000E77C8">
        <w:rPr>
          <w:i/>
          <w:noProof/>
        </w:rPr>
        <w:t>Natural Product Reports</w:t>
      </w:r>
      <w:r w:rsidRPr="000E77C8">
        <w:rPr>
          <w:noProof/>
        </w:rPr>
        <w:t xml:space="preserve"> </w:t>
      </w:r>
      <w:r w:rsidRPr="000E77C8">
        <w:rPr>
          <w:b/>
          <w:noProof/>
        </w:rPr>
        <w:t>28</w:t>
      </w:r>
      <w:r w:rsidRPr="000E77C8">
        <w:rPr>
          <w:noProof/>
        </w:rPr>
        <w:t>: 1883-1896.</w:t>
      </w:r>
    </w:p>
    <w:p w14:paraId="044D89BA" w14:textId="77777777" w:rsidR="000E77C8" w:rsidRPr="000E77C8" w:rsidRDefault="000E77C8" w:rsidP="000E77C8">
      <w:pPr>
        <w:pStyle w:val="EndNoteBibliography"/>
        <w:spacing w:after="0"/>
        <w:rPr>
          <w:noProof/>
        </w:rPr>
      </w:pPr>
      <w:r w:rsidRPr="000E77C8">
        <w:rPr>
          <w:noProof/>
        </w:rPr>
        <w:t xml:space="preserve">Bugg, T.D.H., and Rahmanpour, R. (2015b) Enzymatic conversion of lignin into renewable chemicals. </w:t>
      </w:r>
      <w:r w:rsidRPr="000E77C8">
        <w:rPr>
          <w:i/>
          <w:noProof/>
        </w:rPr>
        <w:t>Current Opinion in Chemical Biology</w:t>
      </w:r>
      <w:r w:rsidRPr="000E77C8">
        <w:rPr>
          <w:noProof/>
        </w:rPr>
        <w:t xml:space="preserve"> </w:t>
      </w:r>
      <w:r w:rsidRPr="000E77C8">
        <w:rPr>
          <w:b/>
          <w:noProof/>
        </w:rPr>
        <w:t>29</w:t>
      </w:r>
      <w:r w:rsidRPr="000E77C8">
        <w:rPr>
          <w:noProof/>
        </w:rPr>
        <w:t>: 10-17.</w:t>
      </w:r>
    </w:p>
    <w:p w14:paraId="38A43FDB" w14:textId="77777777" w:rsidR="000E77C8" w:rsidRPr="000E77C8" w:rsidRDefault="000E77C8" w:rsidP="000E77C8">
      <w:pPr>
        <w:pStyle w:val="EndNoteBibliography"/>
        <w:spacing w:after="0"/>
        <w:rPr>
          <w:noProof/>
        </w:rPr>
      </w:pPr>
      <w:r w:rsidRPr="000E77C8">
        <w:rPr>
          <w:noProof/>
        </w:rPr>
        <w:t xml:space="preserve">Bugg, T.D.H., Ahmad, M., Hardiman, E.M., and Rahmanpour, R. (2011b) Pathways for degradation of lignin in bacteria and fungi. </w:t>
      </w:r>
      <w:r w:rsidRPr="000E77C8">
        <w:rPr>
          <w:i/>
          <w:noProof/>
        </w:rPr>
        <w:t>Natural Product Reports</w:t>
      </w:r>
      <w:r w:rsidRPr="000E77C8">
        <w:rPr>
          <w:noProof/>
        </w:rPr>
        <w:t xml:space="preserve"> </w:t>
      </w:r>
      <w:r w:rsidRPr="000E77C8">
        <w:rPr>
          <w:b/>
          <w:noProof/>
        </w:rPr>
        <w:t>28</w:t>
      </w:r>
      <w:r w:rsidRPr="000E77C8">
        <w:rPr>
          <w:noProof/>
        </w:rPr>
        <w:t>: 1883.</w:t>
      </w:r>
    </w:p>
    <w:p w14:paraId="7B99B2BC" w14:textId="77777777" w:rsidR="000E77C8" w:rsidRPr="000E77C8" w:rsidRDefault="000E77C8" w:rsidP="000E77C8">
      <w:pPr>
        <w:pStyle w:val="EndNoteBibliography"/>
        <w:spacing w:after="0"/>
        <w:rPr>
          <w:noProof/>
        </w:rPr>
      </w:pPr>
      <w:r w:rsidRPr="000E77C8">
        <w:rPr>
          <w:noProof/>
        </w:rPr>
        <w:t xml:space="preserve">Burdige, D.J. (2005) Burial of terrestrial organic matter in marine sediments: A re-assessment:Terrestrial organic matter in marine sediments. </w:t>
      </w:r>
      <w:r w:rsidRPr="000E77C8">
        <w:rPr>
          <w:i/>
          <w:noProof/>
        </w:rPr>
        <w:t>Global Biogeochemical Cycles</w:t>
      </w:r>
      <w:r w:rsidRPr="000E77C8">
        <w:rPr>
          <w:noProof/>
        </w:rPr>
        <w:t xml:space="preserve"> </w:t>
      </w:r>
      <w:r w:rsidRPr="000E77C8">
        <w:rPr>
          <w:b/>
          <w:noProof/>
        </w:rPr>
        <w:t>19</w:t>
      </w:r>
      <w:r w:rsidRPr="000E77C8">
        <w:rPr>
          <w:noProof/>
        </w:rPr>
        <w:t>: n/a-n/a.</w:t>
      </w:r>
    </w:p>
    <w:p w14:paraId="716E17AA" w14:textId="77777777" w:rsidR="000E77C8" w:rsidRPr="000E77C8" w:rsidRDefault="000E77C8" w:rsidP="000E77C8">
      <w:pPr>
        <w:pStyle w:val="EndNoteBibliography"/>
        <w:spacing w:after="0"/>
        <w:rPr>
          <w:noProof/>
        </w:rPr>
      </w:pPr>
      <w:r w:rsidRPr="000E77C8">
        <w:rPr>
          <w:noProof/>
        </w:rPr>
        <w:t xml:space="preserve">Campbell, M.M., and Sederoff, R.R. (1996) Variation in Lignin Content and Composition (Mechanisms of Control and Implications for the Genetic Improvement of Plants). </w:t>
      </w:r>
      <w:r w:rsidRPr="000E77C8">
        <w:rPr>
          <w:i/>
          <w:noProof/>
        </w:rPr>
        <w:t>Plant physiology</w:t>
      </w:r>
      <w:r w:rsidRPr="000E77C8">
        <w:rPr>
          <w:noProof/>
        </w:rPr>
        <w:t xml:space="preserve"> </w:t>
      </w:r>
      <w:r w:rsidRPr="000E77C8">
        <w:rPr>
          <w:b/>
          <w:noProof/>
        </w:rPr>
        <w:t>110</w:t>
      </w:r>
      <w:r w:rsidRPr="000E77C8">
        <w:rPr>
          <w:noProof/>
        </w:rPr>
        <w:t>: 3.</w:t>
      </w:r>
    </w:p>
    <w:p w14:paraId="41313D9B" w14:textId="77777777" w:rsidR="000E77C8" w:rsidRPr="000E77C8" w:rsidRDefault="000E77C8" w:rsidP="000E77C8">
      <w:pPr>
        <w:pStyle w:val="EndNoteBibliography"/>
        <w:spacing w:after="0"/>
        <w:rPr>
          <w:noProof/>
        </w:rPr>
      </w:pPr>
      <w:r w:rsidRPr="000E77C8">
        <w:rPr>
          <w:noProof/>
        </w:rPr>
        <w:t xml:space="preserve">Cantarel, B.L., Coutinho, P.M., Rancurel, C., Bernard, T., Lombard, V., and Henrissat, B. (2009) The Carbohydrate-Active EnZymes database (CAZy): an expert resource for Glycogenomics. </w:t>
      </w:r>
      <w:r w:rsidRPr="000E77C8">
        <w:rPr>
          <w:i/>
          <w:noProof/>
        </w:rPr>
        <w:t>Nucleic Acids Research</w:t>
      </w:r>
      <w:r w:rsidRPr="000E77C8">
        <w:rPr>
          <w:noProof/>
        </w:rPr>
        <w:t xml:space="preserve"> </w:t>
      </w:r>
      <w:r w:rsidRPr="000E77C8">
        <w:rPr>
          <w:b/>
          <w:noProof/>
        </w:rPr>
        <w:t>37</w:t>
      </w:r>
      <w:r w:rsidRPr="000E77C8">
        <w:rPr>
          <w:noProof/>
        </w:rPr>
        <w:t>: D233-238.</w:t>
      </w:r>
    </w:p>
    <w:p w14:paraId="4C1A4546" w14:textId="77777777" w:rsidR="000E77C8" w:rsidRPr="000E77C8" w:rsidRDefault="000E77C8" w:rsidP="000E77C8">
      <w:pPr>
        <w:pStyle w:val="EndNoteBibliography"/>
        <w:spacing w:after="0"/>
        <w:rPr>
          <w:noProof/>
        </w:rPr>
      </w:pPr>
      <w:r w:rsidRPr="000E77C8">
        <w:rPr>
          <w:noProof/>
        </w:rPr>
        <w:lastRenderedPageBreak/>
        <w:t xml:space="preserve">Caporaso, J.G., Lauber, C.L., Walters, W.A., Berg-Lyons, D., Huntley, J., Fierer, N. et al. (2012) Ultra-high-throughput microbial community analysis on the Illumina HiSeq and MiSeq platforms. </w:t>
      </w:r>
      <w:r w:rsidRPr="000E77C8">
        <w:rPr>
          <w:i/>
          <w:noProof/>
        </w:rPr>
        <w:t>ISME J</w:t>
      </w:r>
      <w:r w:rsidRPr="000E77C8">
        <w:rPr>
          <w:noProof/>
        </w:rPr>
        <w:t xml:space="preserve"> </w:t>
      </w:r>
      <w:r w:rsidRPr="000E77C8">
        <w:rPr>
          <w:b/>
          <w:noProof/>
        </w:rPr>
        <w:t>6</w:t>
      </w:r>
      <w:r w:rsidRPr="000E77C8">
        <w:rPr>
          <w:noProof/>
        </w:rPr>
        <w:t>: 1621-1624.</w:t>
      </w:r>
    </w:p>
    <w:p w14:paraId="065A84D0" w14:textId="77777777" w:rsidR="000E77C8" w:rsidRPr="000E77C8" w:rsidRDefault="000E77C8" w:rsidP="000E77C8">
      <w:pPr>
        <w:pStyle w:val="EndNoteBibliography"/>
        <w:spacing w:after="0"/>
        <w:rPr>
          <w:noProof/>
        </w:rPr>
      </w:pPr>
      <w:r w:rsidRPr="000E77C8">
        <w:rPr>
          <w:noProof/>
        </w:rPr>
        <w:t xml:space="preserve">Caporaso, J.G., Kuczynski, J., Stombaugh, J., Bittinger, K., Bushman, F.D., Costello, E.K. et al. (2010) QIIME allows analysis of high-throughput community sequencing data. </w:t>
      </w:r>
      <w:r w:rsidRPr="000E77C8">
        <w:rPr>
          <w:i/>
          <w:noProof/>
        </w:rPr>
        <w:t>Nature Methods</w:t>
      </w:r>
      <w:r w:rsidRPr="000E77C8">
        <w:rPr>
          <w:noProof/>
        </w:rPr>
        <w:t xml:space="preserve"> </w:t>
      </w:r>
      <w:r w:rsidRPr="000E77C8">
        <w:rPr>
          <w:b/>
          <w:noProof/>
        </w:rPr>
        <w:t>7</w:t>
      </w:r>
      <w:r w:rsidRPr="000E77C8">
        <w:rPr>
          <w:noProof/>
        </w:rPr>
        <w:t>: 335-336.</w:t>
      </w:r>
    </w:p>
    <w:p w14:paraId="4BCB9F37" w14:textId="77777777" w:rsidR="000E77C8" w:rsidRPr="000E77C8" w:rsidRDefault="000E77C8" w:rsidP="000E77C8">
      <w:pPr>
        <w:pStyle w:val="EndNoteBibliography"/>
        <w:spacing w:after="0"/>
        <w:rPr>
          <w:noProof/>
        </w:rPr>
      </w:pPr>
      <w:r w:rsidRPr="000E77C8">
        <w:rPr>
          <w:noProof/>
        </w:rPr>
        <w:t xml:space="preserve">Colberg, P.J., and Young, L.Y. (1985) Anaerobic Degradation of Soluble Fractions of [14C-Lignin]Lignocellulose. </w:t>
      </w:r>
      <w:r w:rsidRPr="000E77C8">
        <w:rPr>
          <w:i/>
          <w:noProof/>
        </w:rPr>
        <w:t>Applied and Environmental Microbiology</w:t>
      </w:r>
      <w:r w:rsidRPr="000E77C8">
        <w:rPr>
          <w:noProof/>
        </w:rPr>
        <w:t xml:space="preserve"> </w:t>
      </w:r>
      <w:r w:rsidRPr="000E77C8">
        <w:rPr>
          <w:b/>
          <w:noProof/>
        </w:rPr>
        <w:t>49</w:t>
      </w:r>
      <w:r w:rsidRPr="000E77C8">
        <w:rPr>
          <w:noProof/>
        </w:rPr>
        <w:t>: 345-349.</w:t>
      </w:r>
    </w:p>
    <w:p w14:paraId="64C1D572" w14:textId="77777777" w:rsidR="000E77C8" w:rsidRPr="000E77C8" w:rsidRDefault="000E77C8" w:rsidP="000E77C8">
      <w:pPr>
        <w:pStyle w:val="EndNoteBibliography"/>
        <w:spacing w:after="0"/>
        <w:rPr>
          <w:noProof/>
        </w:rPr>
      </w:pPr>
      <w:r w:rsidRPr="000E77C8">
        <w:rPr>
          <w:noProof/>
        </w:rPr>
        <w:t xml:space="preserve">Cole, J.R., Wang, Q., Fish, J.A., Chai, B., McGarrell, D.M., Sun, Y. et al. (2014) Ribosomal Database Project: data and tools for high throughput rRNA analysis. </w:t>
      </w:r>
      <w:r w:rsidRPr="000E77C8">
        <w:rPr>
          <w:i/>
          <w:noProof/>
        </w:rPr>
        <w:t>Nucleic Acids Research</w:t>
      </w:r>
      <w:r w:rsidRPr="000E77C8">
        <w:rPr>
          <w:noProof/>
        </w:rPr>
        <w:t xml:space="preserve"> </w:t>
      </w:r>
      <w:r w:rsidRPr="000E77C8">
        <w:rPr>
          <w:b/>
          <w:noProof/>
        </w:rPr>
        <w:t>42</w:t>
      </w:r>
      <w:r w:rsidRPr="000E77C8">
        <w:rPr>
          <w:noProof/>
        </w:rPr>
        <w:t>: D633-642.</w:t>
      </w:r>
    </w:p>
    <w:p w14:paraId="618B9E62" w14:textId="77777777" w:rsidR="000E77C8" w:rsidRPr="000E77C8" w:rsidRDefault="000E77C8" w:rsidP="000E77C8">
      <w:pPr>
        <w:pStyle w:val="EndNoteBibliography"/>
        <w:spacing w:after="0"/>
        <w:rPr>
          <w:noProof/>
        </w:rPr>
      </w:pPr>
      <w:r w:rsidRPr="000E77C8">
        <w:rPr>
          <w:noProof/>
        </w:rPr>
        <w:t xml:space="preserve">Collins, T., Gerday, C., and Feller, G. (2005) Xylanases, xylanase families and extremophilic xylanases. </w:t>
      </w:r>
      <w:r w:rsidRPr="000E77C8">
        <w:rPr>
          <w:i/>
          <w:noProof/>
        </w:rPr>
        <w:t>FEMS Microbiology Reviews</w:t>
      </w:r>
      <w:r w:rsidRPr="000E77C8">
        <w:rPr>
          <w:noProof/>
        </w:rPr>
        <w:t xml:space="preserve"> </w:t>
      </w:r>
      <w:r w:rsidRPr="000E77C8">
        <w:rPr>
          <w:b/>
          <w:noProof/>
        </w:rPr>
        <w:t>29</w:t>
      </w:r>
      <w:r w:rsidRPr="000E77C8">
        <w:rPr>
          <w:noProof/>
        </w:rPr>
        <w:t>: 3-23.</w:t>
      </w:r>
    </w:p>
    <w:p w14:paraId="1729AEAF" w14:textId="77777777" w:rsidR="000E77C8" w:rsidRPr="000E77C8" w:rsidRDefault="000E77C8" w:rsidP="000E77C8">
      <w:pPr>
        <w:pStyle w:val="EndNoteBibliography"/>
        <w:spacing w:after="0"/>
        <w:rPr>
          <w:noProof/>
        </w:rPr>
      </w:pPr>
      <w:r w:rsidRPr="000E77C8">
        <w:rPr>
          <w:noProof/>
        </w:rPr>
        <w:t xml:space="preserve">Consortium, U. (2014) UniProt: a hub for protein information. </w:t>
      </w:r>
      <w:r w:rsidRPr="000E77C8">
        <w:rPr>
          <w:i/>
          <w:noProof/>
        </w:rPr>
        <w:t>Nucleic Acids Research</w:t>
      </w:r>
      <w:r w:rsidRPr="000E77C8">
        <w:rPr>
          <w:noProof/>
        </w:rPr>
        <w:t xml:space="preserve"> </w:t>
      </w:r>
      <w:r w:rsidRPr="000E77C8">
        <w:rPr>
          <w:b/>
          <w:noProof/>
        </w:rPr>
        <w:t>43</w:t>
      </w:r>
      <w:r w:rsidRPr="000E77C8">
        <w:rPr>
          <w:noProof/>
        </w:rPr>
        <w:t>: D204-D212.</w:t>
      </w:r>
    </w:p>
    <w:p w14:paraId="11861059" w14:textId="77777777" w:rsidR="000E77C8" w:rsidRPr="000E77C8" w:rsidRDefault="000E77C8" w:rsidP="000E77C8">
      <w:pPr>
        <w:pStyle w:val="EndNoteBibliography"/>
        <w:spacing w:after="0"/>
        <w:rPr>
          <w:noProof/>
        </w:rPr>
      </w:pPr>
      <w:r w:rsidRPr="000E77C8">
        <w:rPr>
          <w:noProof/>
        </w:rPr>
        <w:t xml:space="preserve">Cottrell, M.T., and Kirchman, D.L. (2000) Natural assemblages of marine proteobacteria and members of the Cytophaga-Flavobacter cluster consuming low- and high-molecular-weight dissolved organic matter. </w:t>
      </w:r>
      <w:r w:rsidRPr="000E77C8">
        <w:rPr>
          <w:i/>
          <w:noProof/>
        </w:rPr>
        <w:t>Applied and Environmental Microbiology</w:t>
      </w:r>
      <w:r w:rsidRPr="000E77C8">
        <w:rPr>
          <w:noProof/>
        </w:rPr>
        <w:t xml:space="preserve"> </w:t>
      </w:r>
      <w:r w:rsidRPr="000E77C8">
        <w:rPr>
          <w:b/>
          <w:noProof/>
        </w:rPr>
        <w:t>66</w:t>
      </w:r>
      <w:r w:rsidRPr="000E77C8">
        <w:rPr>
          <w:noProof/>
        </w:rPr>
        <w:t>: 1692-1697.</w:t>
      </w:r>
    </w:p>
    <w:p w14:paraId="679E08AD" w14:textId="77777777" w:rsidR="000E77C8" w:rsidRPr="000E77C8" w:rsidRDefault="000E77C8" w:rsidP="000E77C8">
      <w:pPr>
        <w:pStyle w:val="EndNoteBibliography"/>
        <w:spacing w:after="0"/>
        <w:rPr>
          <w:noProof/>
        </w:rPr>
      </w:pPr>
      <w:r w:rsidRPr="000E77C8">
        <w:rPr>
          <w:noProof/>
        </w:rPr>
        <w:t xml:space="preserve">Dalmaso, G.Z., Ferreira, D., and Vermelho, A.B. (2015) Marine extremophiles: a source of hydrolases for biotechnological applications. </w:t>
      </w:r>
      <w:r w:rsidRPr="000E77C8">
        <w:rPr>
          <w:i/>
          <w:noProof/>
        </w:rPr>
        <w:t>Marine Drugs</w:t>
      </w:r>
      <w:r w:rsidRPr="000E77C8">
        <w:rPr>
          <w:noProof/>
        </w:rPr>
        <w:t xml:space="preserve"> </w:t>
      </w:r>
      <w:r w:rsidRPr="000E77C8">
        <w:rPr>
          <w:b/>
          <w:noProof/>
        </w:rPr>
        <w:t>13</w:t>
      </w:r>
      <w:r w:rsidRPr="000E77C8">
        <w:rPr>
          <w:noProof/>
        </w:rPr>
        <w:t>: 1925-1965.</w:t>
      </w:r>
    </w:p>
    <w:p w14:paraId="7F9DBC50" w14:textId="77777777" w:rsidR="000E77C8" w:rsidRPr="000E77C8" w:rsidRDefault="000E77C8" w:rsidP="000E77C8">
      <w:pPr>
        <w:pStyle w:val="EndNoteBibliography"/>
        <w:spacing w:after="0"/>
        <w:rPr>
          <w:noProof/>
        </w:rPr>
      </w:pPr>
      <w:r w:rsidRPr="000E77C8">
        <w:rPr>
          <w:noProof/>
        </w:rPr>
        <w:t>Davis, R. (2013) Process design and economics for the conversion of lignocellulosic biomass to hydrocarbons: Dilute acid and enzymatic Deconstruction of biomass to sugars and biological conversion of Sugars to Hydrocarbons. In. Golden, CO: NREL.</w:t>
      </w:r>
    </w:p>
    <w:p w14:paraId="105E09E9" w14:textId="77777777" w:rsidR="000E77C8" w:rsidRPr="000E77C8" w:rsidRDefault="000E77C8" w:rsidP="000E77C8">
      <w:pPr>
        <w:pStyle w:val="EndNoteBibliography"/>
        <w:spacing w:after="0"/>
        <w:rPr>
          <w:noProof/>
        </w:rPr>
      </w:pPr>
      <w:r w:rsidRPr="000E77C8">
        <w:rPr>
          <w:noProof/>
        </w:rPr>
        <w:t xml:space="preserve">DeAngelis, K.M., Fortney, J.L., Borglin, S., Silver, W.L., Simmons, B.A., and Hazen, T.C. (2012) Anaerobic Decomposition of Switchgrass by Tropical Soil-Derived Feedstock-Adapted Consortia. </w:t>
      </w:r>
      <w:r w:rsidRPr="000E77C8">
        <w:rPr>
          <w:i/>
          <w:noProof/>
        </w:rPr>
        <w:t>mBio</w:t>
      </w:r>
      <w:r w:rsidRPr="000E77C8">
        <w:rPr>
          <w:noProof/>
        </w:rPr>
        <w:t xml:space="preserve"> </w:t>
      </w:r>
      <w:r w:rsidRPr="000E77C8">
        <w:rPr>
          <w:b/>
          <w:noProof/>
        </w:rPr>
        <w:t>3</w:t>
      </w:r>
      <w:r w:rsidRPr="000E77C8">
        <w:rPr>
          <w:noProof/>
        </w:rPr>
        <w:t>.</w:t>
      </w:r>
    </w:p>
    <w:p w14:paraId="5177DBB1" w14:textId="77777777" w:rsidR="000E77C8" w:rsidRPr="000E77C8" w:rsidRDefault="000E77C8" w:rsidP="000E77C8">
      <w:pPr>
        <w:pStyle w:val="EndNoteBibliography"/>
        <w:spacing w:after="0"/>
        <w:rPr>
          <w:noProof/>
        </w:rPr>
      </w:pPr>
      <w:r w:rsidRPr="000E77C8">
        <w:rPr>
          <w:noProof/>
        </w:rPr>
        <w:t xml:space="preserve">DeAngelis, K.M., Allgaier, M., Chavarria, Y., Fortney, J.L., Hugenholtz, P., Simmons, B. et al. (2011a) Characterization of trapped lignin-degrading microbes in tropical forest soil. </w:t>
      </w:r>
      <w:r w:rsidRPr="000E77C8">
        <w:rPr>
          <w:i/>
          <w:noProof/>
        </w:rPr>
        <w:t>PLoS One</w:t>
      </w:r>
      <w:r w:rsidRPr="000E77C8">
        <w:rPr>
          <w:noProof/>
        </w:rPr>
        <w:t xml:space="preserve"> </w:t>
      </w:r>
      <w:r w:rsidRPr="000E77C8">
        <w:rPr>
          <w:b/>
          <w:noProof/>
        </w:rPr>
        <w:t>6</w:t>
      </w:r>
      <w:r w:rsidRPr="000E77C8">
        <w:rPr>
          <w:noProof/>
        </w:rPr>
        <w:t>: e19306.</w:t>
      </w:r>
    </w:p>
    <w:p w14:paraId="6B45ECD5" w14:textId="77777777" w:rsidR="000E77C8" w:rsidRPr="000E77C8" w:rsidRDefault="000E77C8" w:rsidP="000E77C8">
      <w:pPr>
        <w:pStyle w:val="EndNoteBibliography"/>
        <w:spacing w:after="0"/>
        <w:rPr>
          <w:noProof/>
        </w:rPr>
      </w:pPr>
      <w:r w:rsidRPr="000E77C8">
        <w:rPr>
          <w:noProof/>
        </w:rPr>
        <w:t xml:space="preserve">DeAngelis, K.M., Gladden, J.M., Allgaier, M., D’haeseleer, P., Fortney, J.L., Reddy, A. et al. (2010) Strategies for Enhancing the Effectiveness of Metagenomic-based Enzyme Discovery in Lignocellulolytic Microbial Communities. </w:t>
      </w:r>
      <w:r w:rsidRPr="000E77C8">
        <w:rPr>
          <w:i/>
          <w:noProof/>
        </w:rPr>
        <w:t>BioEnergy Research</w:t>
      </w:r>
      <w:r w:rsidRPr="000E77C8">
        <w:rPr>
          <w:noProof/>
        </w:rPr>
        <w:t xml:space="preserve"> </w:t>
      </w:r>
      <w:r w:rsidRPr="000E77C8">
        <w:rPr>
          <w:b/>
          <w:noProof/>
        </w:rPr>
        <w:t>3</w:t>
      </w:r>
      <w:r w:rsidRPr="000E77C8">
        <w:rPr>
          <w:noProof/>
        </w:rPr>
        <w:t>: 146-158.</w:t>
      </w:r>
    </w:p>
    <w:p w14:paraId="59828284" w14:textId="77777777" w:rsidR="000E77C8" w:rsidRPr="000E77C8" w:rsidRDefault="000E77C8" w:rsidP="000E77C8">
      <w:pPr>
        <w:pStyle w:val="EndNoteBibliography"/>
        <w:spacing w:after="0"/>
        <w:rPr>
          <w:noProof/>
        </w:rPr>
      </w:pPr>
      <w:r w:rsidRPr="000E77C8">
        <w:rPr>
          <w:noProof/>
        </w:rPr>
        <w:t xml:space="preserve">Deangelis, K.M., D'Haeseleer, P., Chivian, D., Fortney, J.L., Khudyakov, J., Simmons, B. et al. (2011b) Complete genome sequence of "Enterobacter lignolyticus" SCF1. </w:t>
      </w:r>
      <w:r w:rsidRPr="000E77C8">
        <w:rPr>
          <w:i/>
          <w:noProof/>
        </w:rPr>
        <w:t>Standards in Genomic Sciences</w:t>
      </w:r>
      <w:r w:rsidRPr="000E77C8">
        <w:rPr>
          <w:noProof/>
        </w:rPr>
        <w:t xml:space="preserve"> </w:t>
      </w:r>
      <w:r w:rsidRPr="000E77C8">
        <w:rPr>
          <w:b/>
          <w:noProof/>
        </w:rPr>
        <w:t>5</w:t>
      </w:r>
      <w:r w:rsidRPr="000E77C8">
        <w:rPr>
          <w:noProof/>
        </w:rPr>
        <w:t>: 69-85.</w:t>
      </w:r>
    </w:p>
    <w:p w14:paraId="0D4B3C03" w14:textId="77777777" w:rsidR="000E77C8" w:rsidRPr="000E77C8" w:rsidRDefault="000E77C8" w:rsidP="000E77C8">
      <w:pPr>
        <w:pStyle w:val="EndNoteBibliography"/>
        <w:spacing w:after="0"/>
        <w:rPr>
          <w:noProof/>
        </w:rPr>
      </w:pPr>
      <w:r w:rsidRPr="000E77C8">
        <w:rPr>
          <w:noProof/>
        </w:rPr>
        <w:t xml:space="preserve">DeSantis, T.Z., Hugenholtz, P., Larsen, N., Rojas, M., Brodie, E.L., Keller, K. et al. (2006) Greengenes, a Chimera-Checked 16S rRNA Gene Database and Workbench Compatible with ARB. </w:t>
      </w:r>
      <w:r w:rsidRPr="000E77C8">
        <w:rPr>
          <w:i/>
          <w:noProof/>
        </w:rPr>
        <w:t>Applied and Environmental Microbiology</w:t>
      </w:r>
      <w:r w:rsidRPr="000E77C8">
        <w:rPr>
          <w:noProof/>
        </w:rPr>
        <w:t xml:space="preserve"> </w:t>
      </w:r>
      <w:r w:rsidRPr="000E77C8">
        <w:rPr>
          <w:b/>
          <w:noProof/>
        </w:rPr>
        <w:t>72</w:t>
      </w:r>
      <w:r w:rsidRPr="000E77C8">
        <w:rPr>
          <w:noProof/>
        </w:rPr>
        <w:t>: 5069-5072.</w:t>
      </w:r>
    </w:p>
    <w:p w14:paraId="108106C1" w14:textId="77777777" w:rsidR="000E77C8" w:rsidRPr="000E77C8" w:rsidRDefault="000E77C8" w:rsidP="000E77C8">
      <w:pPr>
        <w:pStyle w:val="EndNoteBibliography"/>
        <w:spacing w:after="0"/>
        <w:rPr>
          <w:noProof/>
        </w:rPr>
      </w:pPr>
      <w:r w:rsidRPr="000E77C8">
        <w:rPr>
          <w:noProof/>
        </w:rPr>
        <w:lastRenderedPageBreak/>
        <w:t xml:space="preserve">Dittmar, T., and Lara, R.J. (2001) Molecular evidence for lignin degradation in sulfate-reducing mangrove sediments (Amazônia, Brazil). </w:t>
      </w:r>
      <w:r w:rsidRPr="000E77C8">
        <w:rPr>
          <w:i/>
          <w:noProof/>
        </w:rPr>
        <w:t>Geochimica et Cosmochimica Acta</w:t>
      </w:r>
      <w:r w:rsidRPr="000E77C8">
        <w:rPr>
          <w:noProof/>
        </w:rPr>
        <w:t xml:space="preserve"> </w:t>
      </w:r>
      <w:r w:rsidRPr="000E77C8">
        <w:rPr>
          <w:b/>
          <w:noProof/>
        </w:rPr>
        <w:t>65</w:t>
      </w:r>
      <w:r w:rsidRPr="000E77C8">
        <w:rPr>
          <w:noProof/>
        </w:rPr>
        <w:t>: 1417-1428.</w:t>
      </w:r>
    </w:p>
    <w:p w14:paraId="5904FB1A" w14:textId="77777777" w:rsidR="000E77C8" w:rsidRPr="000E77C8" w:rsidRDefault="000E77C8" w:rsidP="000E77C8">
      <w:pPr>
        <w:pStyle w:val="EndNoteBibliography"/>
        <w:spacing w:after="0"/>
        <w:rPr>
          <w:noProof/>
        </w:rPr>
      </w:pPr>
      <w:r w:rsidRPr="000E77C8">
        <w:rPr>
          <w:noProof/>
        </w:rPr>
        <w:t xml:space="preserve">Dixon, P., and Palmer, M.W. (2003) VEGAN, a package of R functions for community ecology. </w:t>
      </w:r>
      <w:r w:rsidRPr="000E77C8">
        <w:rPr>
          <w:i/>
          <w:noProof/>
        </w:rPr>
        <w:t>Journal of Vegetation Science</w:t>
      </w:r>
      <w:r w:rsidRPr="000E77C8">
        <w:rPr>
          <w:noProof/>
        </w:rPr>
        <w:t xml:space="preserve"> </w:t>
      </w:r>
      <w:r w:rsidRPr="000E77C8">
        <w:rPr>
          <w:b/>
          <w:noProof/>
        </w:rPr>
        <w:t>14</w:t>
      </w:r>
      <w:r w:rsidRPr="000E77C8">
        <w:rPr>
          <w:noProof/>
        </w:rPr>
        <w:t>: 927-930.</w:t>
      </w:r>
    </w:p>
    <w:p w14:paraId="588ABFD6" w14:textId="77777777" w:rsidR="000E77C8" w:rsidRPr="000E77C8" w:rsidRDefault="000E77C8" w:rsidP="000E77C8">
      <w:pPr>
        <w:pStyle w:val="EndNoteBibliography"/>
        <w:spacing w:after="0"/>
        <w:rPr>
          <w:noProof/>
        </w:rPr>
      </w:pPr>
      <w:r w:rsidRPr="000E77C8">
        <w:rPr>
          <w:noProof/>
        </w:rPr>
        <w:t xml:space="preserve">Docherty, K.M., Young, K.C., Maurice, P.A., and Bridgham, S.D. (2006) Dissolved Organic Matter Concentration and Quality Influences upon Structure and Function of Freshwater Microbial Communities. </w:t>
      </w:r>
      <w:r w:rsidRPr="000E77C8">
        <w:rPr>
          <w:i/>
          <w:noProof/>
        </w:rPr>
        <w:t>Microbial Ecology</w:t>
      </w:r>
      <w:r w:rsidRPr="000E77C8">
        <w:rPr>
          <w:noProof/>
        </w:rPr>
        <w:t xml:space="preserve"> </w:t>
      </w:r>
      <w:r w:rsidRPr="000E77C8">
        <w:rPr>
          <w:b/>
          <w:noProof/>
        </w:rPr>
        <w:t>52</w:t>
      </w:r>
      <w:r w:rsidRPr="000E77C8">
        <w:rPr>
          <w:noProof/>
        </w:rPr>
        <w:t>: 378-388.</w:t>
      </w:r>
    </w:p>
    <w:p w14:paraId="78156D06" w14:textId="77777777" w:rsidR="000E77C8" w:rsidRPr="000E77C8" w:rsidRDefault="000E77C8" w:rsidP="000E77C8">
      <w:pPr>
        <w:pStyle w:val="EndNoteBibliography"/>
        <w:spacing w:after="0"/>
        <w:rPr>
          <w:noProof/>
        </w:rPr>
      </w:pPr>
      <w:r w:rsidRPr="000E77C8">
        <w:rPr>
          <w:noProof/>
        </w:rPr>
        <w:t xml:space="preserve">Dodd, D., and Cann, I.K.O. (2009) Enzymatic deconstruction of xylan for biofuel production. </w:t>
      </w:r>
      <w:r w:rsidRPr="000E77C8">
        <w:rPr>
          <w:i/>
          <w:noProof/>
        </w:rPr>
        <w:t>Global Change Biology Bioenergy</w:t>
      </w:r>
      <w:r w:rsidRPr="000E77C8">
        <w:rPr>
          <w:noProof/>
        </w:rPr>
        <w:t xml:space="preserve"> </w:t>
      </w:r>
      <w:r w:rsidRPr="000E77C8">
        <w:rPr>
          <w:b/>
          <w:noProof/>
        </w:rPr>
        <w:t>1</w:t>
      </w:r>
      <w:r w:rsidRPr="000E77C8">
        <w:rPr>
          <w:noProof/>
        </w:rPr>
        <w:t>: 2-17.</w:t>
      </w:r>
    </w:p>
    <w:p w14:paraId="6B97CFEE" w14:textId="77777777" w:rsidR="000E77C8" w:rsidRPr="000E77C8" w:rsidRDefault="000E77C8" w:rsidP="000E77C8">
      <w:pPr>
        <w:pStyle w:val="EndNoteBibliography"/>
        <w:spacing w:after="0"/>
        <w:rPr>
          <w:noProof/>
        </w:rPr>
      </w:pPr>
      <w:r w:rsidRPr="000E77C8">
        <w:rPr>
          <w:noProof/>
        </w:rPr>
        <w:t xml:space="preserve">Domozych, D.S. (2016) Biosynthesis of the Cell Walls of the Algae. In </w:t>
      </w:r>
      <w:r w:rsidRPr="000E77C8">
        <w:rPr>
          <w:i/>
          <w:noProof/>
        </w:rPr>
        <w:t>The Physiology of Microalgae</w:t>
      </w:r>
      <w:r w:rsidRPr="000E77C8">
        <w:rPr>
          <w:noProof/>
        </w:rPr>
        <w:t>. Borowitzka, M.A., Beardall, J., and Raven, J.A. (eds). Cham: Springer International Publishing, pp. 47-63.</w:t>
      </w:r>
    </w:p>
    <w:p w14:paraId="32343C03" w14:textId="77777777" w:rsidR="000E77C8" w:rsidRPr="000E77C8" w:rsidRDefault="000E77C8" w:rsidP="000E77C8">
      <w:pPr>
        <w:pStyle w:val="EndNoteBibliography"/>
        <w:spacing w:after="0"/>
        <w:rPr>
          <w:noProof/>
        </w:rPr>
      </w:pPr>
      <w:r w:rsidRPr="000E77C8">
        <w:rPr>
          <w:noProof/>
        </w:rPr>
        <w:t xml:space="preserve">Eichorst, S.A., Joshua, C., Sathitsuksanoh, N., Singh, S., Simmons, B.A., and Singer, S.W. (2014) Substrate-Specific Development of Thermophilic Bacterial Consortia by Using Chemically Pretreated Switchgrass. </w:t>
      </w:r>
      <w:r w:rsidRPr="000E77C8">
        <w:rPr>
          <w:i/>
          <w:noProof/>
        </w:rPr>
        <w:t>Applied and Environmental Microbiology</w:t>
      </w:r>
      <w:r w:rsidRPr="000E77C8">
        <w:rPr>
          <w:noProof/>
        </w:rPr>
        <w:t xml:space="preserve"> </w:t>
      </w:r>
      <w:r w:rsidRPr="000E77C8">
        <w:rPr>
          <w:b/>
          <w:noProof/>
        </w:rPr>
        <w:t>80</w:t>
      </w:r>
      <w:r w:rsidRPr="000E77C8">
        <w:rPr>
          <w:noProof/>
        </w:rPr>
        <w:t>: 7423-7432.</w:t>
      </w:r>
    </w:p>
    <w:p w14:paraId="2895EF56" w14:textId="77777777" w:rsidR="000E77C8" w:rsidRPr="000E77C8" w:rsidRDefault="000E77C8" w:rsidP="000E77C8">
      <w:pPr>
        <w:pStyle w:val="EndNoteBibliography"/>
        <w:spacing w:after="0"/>
        <w:rPr>
          <w:noProof/>
        </w:rPr>
      </w:pPr>
      <w:r w:rsidRPr="000E77C8">
        <w:rPr>
          <w:noProof/>
        </w:rPr>
        <w:t xml:space="preserve">Eichorst, S.A., Varanasi, P., Stavila, V., Zemla, M., Auer, M., Singh, S. et al. (2013) Community dynamics of cellulose-adapted thermophilic bacterial consortia. </w:t>
      </w:r>
      <w:r w:rsidRPr="000E77C8">
        <w:rPr>
          <w:i/>
          <w:noProof/>
        </w:rPr>
        <w:t>Environmental Microbiology</w:t>
      </w:r>
      <w:r w:rsidRPr="000E77C8">
        <w:rPr>
          <w:noProof/>
        </w:rPr>
        <w:t xml:space="preserve"> </w:t>
      </w:r>
      <w:r w:rsidRPr="000E77C8">
        <w:rPr>
          <w:b/>
          <w:noProof/>
        </w:rPr>
        <w:t>15</w:t>
      </w:r>
      <w:r w:rsidRPr="000E77C8">
        <w:rPr>
          <w:noProof/>
        </w:rPr>
        <w:t>: 2573-2587.</w:t>
      </w:r>
    </w:p>
    <w:p w14:paraId="21929149" w14:textId="77777777" w:rsidR="000E77C8" w:rsidRPr="000E77C8" w:rsidRDefault="000E77C8" w:rsidP="000E77C8">
      <w:pPr>
        <w:pStyle w:val="EndNoteBibliography"/>
        <w:spacing w:after="0"/>
        <w:rPr>
          <w:noProof/>
        </w:rPr>
      </w:pPr>
      <w:r w:rsidRPr="000E77C8">
        <w:rPr>
          <w:noProof/>
        </w:rPr>
        <w:t xml:space="preserve">Eiler, A., Langenheder, S., Bertilsson, S., and Tranvik, L.J. (2003) Heterotrophic Bacterial Growth Efficiency and Community Structure at Different Natural Organic Carbon Concentrations. </w:t>
      </w:r>
      <w:r w:rsidRPr="000E77C8">
        <w:rPr>
          <w:i/>
          <w:noProof/>
        </w:rPr>
        <w:t>Applied and Environmental Microbiology</w:t>
      </w:r>
      <w:r w:rsidRPr="000E77C8">
        <w:rPr>
          <w:noProof/>
        </w:rPr>
        <w:t xml:space="preserve"> </w:t>
      </w:r>
      <w:r w:rsidRPr="000E77C8">
        <w:rPr>
          <w:b/>
          <w:noProof/>
        </w:rPr>
        <w:t>69</w:t>
      </w:r>
      <w:r w:rsidRPr="000E77C8">
        <w:rPr>
          <w:noProof/>
        </w:rPr>
        <w:t>: 3701-3709.</w:t>
      </w:r>
    </w:p>
    <w:p w14:paraId="6E2C01A7" w14:textId="77777777" w:rsidR="000E77C8" w:rsidRPr="000E77C8" w:rsidRDefault="000E77C8" w:rsidP="000E77C8">
      <w:pPr>
        <w:pStyle w:val="EndNoteBibliography"/>
        <w:spacing w:after="0"/>
        <w:rPr>
          <w:noProof/>
        </w:rPr>
      </w:pPr>
      <w:r w:rsidRPr="000E77C8">
        <w:rPr>
          <w:noProof/>
        </w:rPr>
        <w:t xml:space="preserve">Ekşioğlu, S.D., Acharya, A., Leightley, L.E., and Arora, S. (2009) Analyzing the design and management of biomass-to-biorefinery supply chain. </w:t>
      </w:r>
      <w:r w:rsidRPr="000E77C8">
        <w:rPr>
          <w:i/>
          <w:noProof/>
        </w:rPr>
        <w:t>Computers &amp; Industrial Engineering</w:t>
      </w:r>
      <w:r w:rsidRPr="000E77C8">
        <w:rPr>
          <w:noProof/>
        </w:rPr>
        <w:t xml:space="preserve"> </w:t>
      </w:r>
      <w:r w:rsidRPr="000E77C8">
        <w:rPr>
          <w:b/>
          <w:noProof/>
        </w:rPr>
        <w:t>57</w:t>
      </w:r>
      <w:r w:rsidRPr="000E77C8">
        <w:rPr>
          <w:noProof/>
        </w:rPr>
        <w:t>: 1342-1352.</w:t>
      </w:r>
    </w:p>
    <w:p w14:paraId="0BDAB4BC" w14:textId="77777777" w:rsidR="000E77C8" w:rsidRPr="000E77C8" w:rsidRDefault="000E77C8" w:rsidP="000E77C8">
      <w:pPr>
        <w:pStyle w:val="EndNoteBibliography"/>
        <w:spacing w:after="0"/>
        <w:rPr>
          <w:noProof/>
        </w:rPr>
      </w:pPr>
      <w:r w:rsidRPr="000E77C8">
        <w:rPr>
          <w:noProof/>
        </w:rPr>
        <w:t xml:space="preserve">Fergus, B.J., and Goring, D.A.I. (1970) The Distribution of Lignin in Birch Wood as Determined by Ultraviolet Microscopy. In </w:t>
      </w:r>
      <w:r w:rsidRPr="000E77C8">
        <w:rPr>
          <w:i/>
          <w:noProof/>
        </w:rPr>
        <w:t>Holzforschung - International Journal of the Biology, Chemistry, Physics and Technology of Wood</w:t>
      </w:r>
      <w:r w:rsidRPr="000E77C8">
        <w:rPr>
          <w:noProof/>
        </w:rPr>
        <w:t>, p. 118.</w:t>
      </w:r>
    </w:p>
    <w:p w14:paraId="447E5A1C" w14:textId="77777777" w:rsidR="000E77C8" w:rsidRPr="000E77C8" w:rsidRDefault="000E77C8" w:rsidP="000E77C8">
      <w:pPr>
        <w:pStyle w:val="EndNoteBibliography"/>
        <w:spacing w:after="0"/>
        <w:rPr>
          <w:noProof/>
        </w:rPr>
      </w:pPr>
      <w:r w:rsidRPr="000E77C8">
        <w:rPr>
          <w:noProof/>
        </w:rPr>
        <w:t xml:space="preserve">Fernandez-Gomez, B., Richter, M., Schuler, M., Pinhassi, J., Acinas, S.G., Gonzalez, J.M., and Pedros-Alio, C. (2013) Ecology of marine Bacteroidetes: a comparative genomics approach. </w:t>
      </w:r>
      <w:r w:rsidRPr="000E77C8">
        <w:rPr>
          <w:i/>
          <w:noProof/>
        </w:rPr>
        <w:t>ISME J</w:t>
      </w:r>
      <w:r w:rsidRPr="000E77C8">
        <w:rPr>
          <w:noProof/>
        </w:rPr>
        <w:t xml:space="preserve"> </w:t>
      </w:r>
      <w:r w:rsidRPr="000E77C8">
        <w:rPr>
          <w:b/>
          <w:noProof/>
        </w:rPr>
        <w:t>7</w:t>
      </w:r>
      <w:r w:rsidRPr="000E77C8">
        <w:rPr>
          <w:noProof/>
        </w:rPr>
        <w:t>: 1026-1037.</w:t>
      </w:r>
    </w:p>
    <w:p w14:paraId="2CC4753D" w14:textId="77777777" w:rsidR="000E77C8" w:rsidRPr="000E77C8" w:rsidRDefault="000E77C8" w:rsidP="000E77C8">
      <w:pPr>
        <w:pStyle w:val="EndNoteBibliography"/>
        <w:spacing w:after="0"/>
        <w:rPr>
          <w:noProof/>
        </w:rPr>
      </w:pPr>
      <w:r w:rsidRPr="000E77C8">
        <w:rPr>
          <w:noProof/>
        </w:rPr>
        <w:t xml:space="preserve">Fichot, C.G., and Benner, R. (2014) The fate of terrigenous dissolved organic carbon in a river-influenced ocean margin. </w:t>
      </w:r>
      <w:r w:rsidRPr="000E77C8">
        <w:rPr>
          <w:i/>
          <w:noProof/>
        </w:rPr>
        <w:t>Global Biogeochemical Cycles</w:t>
      </w:r>
      <w:r w:rsidRPr="000E77C8">
        <w:rPr>
          <w:noProof/>
        </w:rPr>
        <w:t xml:space="preserve"> </w:t>
      </w:r>
      <w:r w:rsidRPr="000E77C8">
        <w:rPr>
          <w:b/>
          <w:noProof/>
        </w:rPr>
        <w:t>28</w:t>
      </w:r>
      <w:r w:rsidRPr="000E77C8">
        <w:rPr>
          <w:noProof/>
        </w:rPr>
        <w:t>: 300-318.</w:t>
      </w:r>
    </w:p>
    <w:p w14:paraId="25217F43" w14:textId="77777777" w:rsidR="000E77C8" w:rsidRPr="000E77C8" w:rsidRDefault="000E77C8" w:rsidP="000E77C8">
      <w:pPr>
        <w:pStyle w:val="EndNoteBibliography"/>
        <w:spacing w:after="0"/>
        <w:rPr>
          <w:noProof/>
        </w:rPr>
      </w:pPr>
      <w:r w:rsidRPr="000E77C8">
        <w:rPr>
          <w:noProof/>
        </w:rPr>
        <w:t xml:space="preserve">Fuchs, G., Boll, M., and Heider, J. (2011) Microbial degradation of aromatic compounds - from one strategy to four. </w:t>
      </w:r>
      <w:r w:rsidRPr="000E77C8">
        <w:rPr>
          <w:i/>
          <w:noProof/>
        </w:rPr>
        <w:t>Nature Review Microbiology</w:t>
      </w:r>
      <w:r w:rsidRPr="000E77C8">
        <w:rPr>
          <w:noProof/>
        </w:rPr>
        <w:t xml:space="preserve"> </w:t>
      </w:r>
      <w:r w:rsidRPr="000E77C8">
        <w:rPr>
          <w:b/>
          <w:noProof/>
        </w:rPr>
        <w:t>9</w:t>
      </w:r>
      <w:r w:rsidRPr="000E77C8">
        <w:rPr>
          <w:noProof/>
        </w:rPr>
        <w:t>: 803-816.</w:t>
      </w:r>
    </w:p>
    <w:p w14:paraId="0AFBF9E2" w14:textId="77777777" w:rsidR="000E77C8" w:rsidRPr="000E77C8" w:rsidRDefault="000E77C8" w:rsidP="000E77C8">
      <w:pPr>
        <w:pStyle w:val="EndNoteBibliography"/>
        <w:spacing w:after="0"/>
        <w:rPr>
          <w:noProof/>
        </w:rPr>
      </w:pPr>
      <w:r w:rsidRPr="000E77C8">
        <w:rPr>
          <w:noProof/>
        </w:rPr>
        <w:t xml:space="preserve">Goñi, M.A., and Montgomery, S. (2000) Alkaline CuO Oxidation with a Microwave Digestion System: Lignin Analyses of Geochemical Samples. </w:t>
      </w:r>
      <w:r w:rsidRPr="000E77C8">
        <w:rPr>
          <w:i/>
          <w:noProof/>
        </w:rPr>
        <w:t>Analytical Chemistry</w:t>
      </w:r>
      <w:r w:rsidRPr="000E77C8">
        <w:rPr>
          <w:noProof/>
        </w:rPr>
        <w:t xml:space="preserve"> </w:t>
      </w:r>
      <w:r w:rsidRPr="000E77C8">
        <w:rPr>
          <w:b/>
          <w:noProof/>
        </w:rPr>
        <w:t>72</w:t>
      </w:r>
      <w:r w:rsidRPr="000E77C8">
        <w:rPr>
          <w:noProof/>
        </w:rPr>
        <w:t>: 3116-3121.</w:t>
      </w:r>
    </w:p>
    <w:p w14:paraId="54AC1181" w14:textId="77777777" w:rsidR="000E77C8" w:rsidRPr="000E77C8" w:rsidRDefault="000E77C8" w:rsidP="000E77C8">
      <w:pPr>
        <w:pStyle w:val="EndNoteBibliography"/>
        <w:spacing w:after="0"/>
        <w:rPr>
          <w:noProof/>
        </w:rPr>
      </w:pPr>
      <w:r w:rsidRPr="000E77C8">
        <w:rPr>
          <w:noProof/>
        </w:rPr>
        <w:lastRenderedPageBreak/>
        <w:t xml:space="preserve">Hall, S.J., Silver, W.L., Timokhin, V.I., and Hammel, K.E. (2015) Lignin decomposition is sustained under fluctuating redox conditions in humid tropical forest soils. </w:t>
      </w:r>
      <w:r w:rsidRPr="000E77C8">
        <w:rPr>
          <w:i/>
          <w:noProof/>
        </w:rPr>
        <w:t>Global Change Biology</w:t>
      </w:r>
      <w:r w:rsidRPr="000E77C8">
        <w:rPr>
          <w:noProof/>
        </w:rPr>
        <w:t>.</w:t>
      </w:r>
    </w:p>
    <w:p w14:paraId="52CFC502" w14:textId="77777777" w:rsidR="000E77C8" w:rsidRPr="000E77C8" w:rsidRDefault="000E77C8" w:rsidP="000E77C8">
      <w:pPr>
        <w:pStyle w:val="EndNoteBibliography"/>
        <w:spacing w:after="0"/>
        <w:rPr>
          <w:noProof/>
        </w:rPr>
      </w:pPr>
      <w:r w:rsidRPr="000E77C8">
        <w:rPr>
          <w:noProof/>
        </w:rPr>
        <w:t xml:space="preserve">Haruta, S., Cui, Z., Huang, Z., Li, M., Ishii, M., and Igarashi, Y. (2002) Construction of a stable microbial community with high cellulose-degradation ability. </w:t>
      </w:r>
      <w:r w:rsidRPr="000E77C8">
        <w:rPr>
          <w:i/>
          <w:noProof/>
        </w:rPr>
        <w:t>Applied Microbiology and Biotechnology</w:t>
      </w:r>
      <w:r w:rsidRPr="000E77C8">
        <w:rPr>
          <w:noProof/>
        </w:rPr>
        <w:t xml:space="preserve"> </w:t>
      </w:r>
      <w:r w:rsidRPr="000E77C8">
        <w:rPr>
          <w:b/>
          <w:noProof/>
        </w:rPr>
        <w:t>59</w:t>
      </w:r>
      <w:r w:rsidRPr="000E77C8">
        <w:rPr>
          <w:noProof/>
        </w:rPr>
        <w:t>: 529-534.</w:t>
      </w:r>
    </w:p>
    <w:p w14:paraId="598B3AA4" w14:textId="77777777" w:rsidR="000E77C8" w:rsidRPr="000E77C8" w:rsidRDefault="000E77C8" w:rsidP="000E77C8">
      <w:pPr>
        <w:pStyle w:val="EndNoteBibliography"/>
        <w:spacing w:after="0"/>
        <w:rPr>
          <w:noProof/>
        </w:rPr>
      </w:pPr>
      <w:r w:rsidRPr="000E77C8">
        <w:rPr>
          <w:noProof/>
        </w:rPr>
        <w:t xml:space="preserve">Hatfield, R., and Fukushima, R.S. (2005) Can Lignin Be Accurately Measured? </w:t>
      </w:r>
      <w:r w:rsidRPr="000E77C8">
        <w:rPr>
          <w:i/>
          <w:noProof/>
        </w:rPr>
        <w:t>Crop Science</w:t>
      </w:r>
      <w:r w:rsidRPr="000E77C8">
        <w:rPr>
          <w:noProof/>
        </w:rPr>
        <w:t xml:space="preserve"> </w:t>
      </w:r>
      <w:r w:rsidRPr="000E77C8">
        <w:rPr>
          <w:b/>
          <w:noProof/>
        </w:rPr>
        <w:t>45</w:t>
      </w:r>
      <w:r w:rsidRPr="000E77C8">
        <w:rPr>
          <w:noProof/>
        </w:rPr>
        <w:t>: 832.</w:t>
      </w:r>
    </w:p>
    <w:p w14:paraId="639022D8" w14:textId="77777777" w:rsidR="000E77C8" w:rsidRPr="000E77C8" w:rsidRDefault="000E77C8" w:rsidP="000E77C8">
      <w:pPr>
        <w:pStyle w:val="EndNoteBibliography"/>
        <w:spacing w:after="0"/>
        <w:rPr>
          <w:noProof/>
        </w:rPr>
      </w:pPr>
      <w:r w:rsidRPr="000E77C8">
        <w:rPr>
          <w:noProof/>
        </w:rPr>
        <w:t xml:space="preserve">Hazen, T.C., Dubinsky, E.A., DeSantis, T.Z., Andersen, G.L., Piceno, Y.M., Singh, N. et al. (2010) Deep-Sea Oil Plume Enriches Indigenous Oil-Degrading Bacteria. </w:t>
      </w:r>
      <w:r w:rsidRPr="000E77C8">
        <w:rPr>
          <w:i/>
          <w:noProof/>
        </w:rPr>
        <w:t>Science</w:t>
      </w:r>
      <w:r w:rsidRPr="000E77C8">
        <w:rPr>
          <w:noProof/>
        </w:rPr>
        <w:t xml:space="preserve"> </w:t>
      </w:r>
      <w:r w:rsidRPr="000E77C8">
        <w:rPr>
          <w:b/>
          <w:noProof/>
        </w:rPr>
        <w:t>330</w:t>
      </w:r>
      <w:r w:rsidRPr="000E77C8">
        <w:rPr>
          <w:noProof/>
        </w:rPr>
        <w:t>: 204-208.</w:t>
      </w:r>
    </w:p>
    <w:p w14:paraId="4482E3ED" w14:textId="77777777" w:rsidR="000E77C8" w:rsidRPr="000E77C8" w:rsidRDefault="000E77C8" w:rsidP="000E77C8">
      <w:pPr>
        <w:pStyle w:val="EndNoteBibliography"/>
        <w:spacing w:after="0"/>
        <w:rPr>
          <w:noProof/>
        </w:rPr>
      </w:pPr>
      <w:r w:rsidRPr="000E77C8">
        <w:rPr>
          <w:noProof/>
        </w:rPr>
        <w:t xml:space="preserve">Hedges, J.I., Keil, R.G., and Benner, R. (1997) What happens to terrestrial organic matter in the ocean? </w:t>
      </w:r>
      <w:r w:rsidRPr="000E77C8">
        <w:rPr>
          <w:i/>
          <w:noProof/>
        </w:rPr>
        <w:t>Organic Geochemistry</w:t>
      </w:r>
      <w:r w:rsidRPr="000E77C8">
        <w:rPr>
          <w:noProof/>
        </w:rPr>
        <w:t xml:space="preserve"> </w:t>
      </w:r>
      <w:r w:rsidRPr="000E77C8">
        <w:rPr>
          <w:b/>
          <w:noProof/>
        </w:rPr>
        <w:t>27</w:t>
      </w:r>
      <w:r w:rsidRPr="000E77C8">
        <w:rPr>
          <w:noProof/>
        </w:rPr>
        <w:t>: 195-212.</w:t>
      </w:r>
    </w:p>
    <w:p w14:paraId="6742F455" w14:textId="77777777" w:rsidR="000E77C8" w:rsidRPr="000E77C8" w:rsidRDefault="000E77C8" w:rsidP="000E77C8">
      <w:pPr>
        <w:pStyle w:val="EndNoteBibliography"/>
        <w:spacing w:after="0"/>
        <w:rPr>
          <w:noProof/>
        </w:rPr>
      </w:pPr>
      <w:r w:rsidRPr="000E77C8">
        <w:rPr>
          <w:noProof/>
        </w:rPr>
        <w:t xml:space="preserve">Hernes, P.J. (2003) Photochemical and microbial degradation of dissolved lignin phenols: Implications for the fate of terrigenous dissolved organic matter in marine environments. </w:t>
      </w:r>
      <w:r w:rsidRPr="000E77C8">
        <w:rPr>
          <w:i/>
          <w:noProof/>
        </w:rPr>
        <w:t>Journal of Geophysical Research</w:t>
      </w:r>
      <w:r w:rsidRPr="000E77C8">
        <w:rPr>
          <w:noProof/>
        </w:rPr>
        <w:t xml:space="preserve"> </w:t>
      </w:r>
      <w:r w:rsidRPr="000E77C8">
        <w:rPr>
          <w:b/>
          <w:noProof/>
        </w:rPr>
        <w:t>108</w:t>
      </w:r>
      <w:r w:rsidRPr="000E77C8">
        <w:rPr>
          <w:noProof/>
        </w:rPr>
        <w:t>.</w:t>
      </w:r>
    </w:p>
    <w:p w14:paraId="083C475E" w14:textId="77777777" w:rsidR="000E77C8" w:rsidRPr="000E77C8" w:rsidRDefault="000E77C8" w:rsidP="000E77C8">
      <w:pPr>
        <w:pStyle w:val="EndNoteBibliography"/>
        <w:spacing w:after="0"/>
        <w:rPr>
          <w:noProof/>
        </w:rPr>
      </w:pPr>
      <w:r w:rsidRPr="000E77C8">
        <w:rPr>
          <w:noProof/>
        </w:rPr>
        <w:t xml:space="preserve">Hernes, P.J., and Benner, R. (2003) Photochemical and microbial degradation of dissolved lignin phenols: Implications for the fate of terrigenous dissolved organic matter in marine environments. </w:t>
      </w:r>
      <w:r w:rsidRPr="000E77C8">
        <w:rPr>
          <w:i/>
          <w:noProof/>
        </w:rPr>
        <w:t>Journal of Geophysical Research</w:t>
      </w:r>
      <w:r w:rsidRPr="000E77C8">
        <w:rPr>
          <w:noProof/>
        </w:rPr>
        <w:t xml:space="preserve"> </w:t>
      </w:r>
      <w:r w:rsidRPr="000E77C8">
        <w:rPr>
          <w:b/>
          <w:noProof/>
        </w:rPr>
        <w:t>108</w:t>
      </w:r>
      <w:r w:rsidRPr="000E77C8">
        <w:rPr>
          <w:noProof/>
        </w:rPr>
        <w:t>: 3291.</w:t>
      </w:r>
    </w:p>
    <w:p w14:paraId="5CB703D7" w14:textId="77777777" w:rsidR="000E77C8" w:rsidRPr="000E77C8" w:rsidRDefault="000E77C8" w:rsidP="000E77C8">
      <w:pPr>
        <w:pStyle w:val="EndNoteBibliography"/>
        <w:spacing w:after="0"/>
        <w:rPr>
          <w:noProof/>
        </w:rPr>
      </w:pPr>
      <w:r w:rsidRPr="000E77C8">
        <w:rPr>
          <w:noProof/>
        </w:rPr>
        <w:t xml:space="preserve">Hess, M., Sczyrba, A., Egan, R., Kim, T.-W., Chokhawala, H., Schroth, G. et al. (2011) Metagenomic Discovery of Biomass-Degrading Genes and Genomes from Cow Rumen. </w:t>
      </w:r>
      <w:r w:rsidRPr="000E77C8">
        <w:rPr>
          <w:i/>
          <w:noProof/>
        </w:rPr>
        <w:t>Science</w:t>
      </w:r>
      <w:r w:rsidRPr="000E77C8">
        <w:rPr>
          <w:noProof/>
        </w:rPr>
        <w:t xml:space="preserve"> </w:t>
      </w:r>
      <w:r w:rsidRPr="000E77C8">
        <w:rPr>
          <w:b/>
          <w:noProof/>
        </w:rPr>
        <w:t>331</w:t>
      </w:r>
      <w:r w:rsidRPr="000E77C8">
        <w:rPr>
          <w:noProof/>
        </w:rPr>
        <w:t>: 463-467.</w:t>
      </w:r>
    </w:p>
    <w:p w14:paraId="2EE19F34" w14:textId="77777777" w:rsidR="000E77C8" w:rsidRPr="000E77C8" w:rsidRDefault="000E77C8" w:rsidP="000E77C8">
      <w:pPr>
        <w:pStyle w:val="EndNoteBibliography"/>
        <w:spacing w:after="0"/>
        <w:rPr>
          <w:noProof/>
        </w:rPr>
      </w:pPr>
      <w:r w:rsidRPr="000E77C8">
        <w:rPr>
          <w:noProof/>
        </w:rPr>
        <w:t xml:space="preserve">Holladay, J.E., Bozell, J.J., White, J.F., and Johnson, D. (2007) Top value-added chemicals from biomass. </w:t>
      </w:r>
      <w:r w:rsidRPr="000E77C8">
        <w:rPr>
          <w:i/>
          <w:noProof/>
        </w:rPr>
        <w:t>Volume II–Results of Screening for Potential Candidates from Biorefinery Lignin, Report prepared by members of NREL, PNNL and University of Tennessee</w:t>
      </w:r>
      <w:r w:rsidRPr="000E77C8">
        <w:rPr>
          <w:noProof/>
        </w:rPr>
        <w:t>.</w:t>
      </w:r>
    </w:p>
    <w:p w14:paraId="10FA5BA8" w14:textId="77777777" w:rsidR="000E77C8" w:rsidRPr="000E77C8" w:rsidRDefault="000E77C8" w:rsidP="000E77C8">
      <w:pPr>
        <w:pStyle w:val="EndNoteBibliography"/>
        <w:spacing w:after="0"/>
        <w:rPr>
          <w:noProof/>
        </w:rPr>
      </w:pPr>
      <w:r w:rsidRPr="000E77C8">
        <w:rPr>
          <w:noProof/>
        </w:rPr>
        <w:t xml:space="preserve">Huntemann, M., Teshima, H., Lapidus, A., Nolan, M., Lucas, S., Hammon, N. et al. (2012) Complete genome sequence of the facultatively anaerobic, appendaged bacterium Muricauda ruestringensis type strain (B1T). </w:t>
      </w:r>
      <w:r w:rsidRPr="000E77C8">
        <w:rPr>
          <w:i/>
          <w:noProof/>
        </w:rPr>
        <w:t>Standards in Genomic Sciences</w:t>
      </w:r>
      <w:r w:rsidRPr="000E77C8">
        <w:rPr>
          <w:noProof/>
        </w:rPr>
        <w:t xml:space="preserve"> </w:t>
      </w:r>
      <w:r w:rsidRPr="000E77C8">
        <w:rPr>
          <w:b/>
          <w:noProof/>
        </w:rPr>
        <w:t>6</w:t>
      </w:r>
      <w:r w:rsidRPr="000E77C8">
        <w:rPr>
          <w:noProof/>
        </w:rPr>
        <w:t>: 185-193.</w:t>
      </w:r>
    </w:p>
    <w:p w14:paraId="018BFCAB" w14:textId="77777777" w:rsidR="000E77C8" w:rsidRPr="000E77C8" w:rsidRDefault="000E77C8" w:rsidP="000E77C8">
      <w:pPr>
        <w:pStyle w:val="EndNoteBibliography"/>
        <w:spacing w:after="0"/>
        <w:rPr>
          <w:noProof/>
        </w:rPr>
      </w:pPr>
      <w:r w:rsidRPr="000E77C8">
        <w:rPr>
          <w:noProof/>
        </w:rPr>
        <w:t xml:space="preserve">Ilmberger, N., Meske, D., Juergensen, J., Schulte, M., Barthen, P., Rabausch, U. et al. (2012) Metagenomic cellulases highly tolerant towards the presence of ionic liquids—linking thermostability and halotolerance. </w:t>
      </w:r>
      <w:r w:rsidRPr="000E77C8">
        <w:rPr>
          <w:i/>
          <w:noProof/>
        </w:rPr>
        <w:t>Applied Microbiology and Biotechnology</w:t>
      </w:r>
      <w:r w:rsidRPr="000E77C8">
        <w:rPr>
          <w:noProof/>
        </w:rPr>
        <w:t xml:space="preserve"> </w:t>
      </w:r>
      <w:r w:rsidRPr="000E77C8">
        <w:rPr>
          <w:b/>
          <w:noProof/>
        </w:rPr>
        <w:t>95</w:t>
      </w:r>
      <w:r w:rsidRPr="000E77C8">
        <w:rPr>
          <w:noProof/>
        </w:rPr>
        <w:t>: 135-146.</w:t>
      </w:r>
    </w:p>
    <w:p w14:paraId="40070B2A" w14:textId="77777777" w:rsidR="000E77C8" w:rsidRPr="000E77C8" w:rsidRDefault="000E77C8" w:rsidP="000E77C8">
      <w:pPr>
        <w:pStyle w:val="EndNoteBibliography"/>
        <w:spacing w:after="0"/>
        <w:rPr>
          <w:noProof/>
        </w:rPr>
      </w:pPr>
      <w:r w:rsidRPr="000E77C8">
        <w:rPr>
          <w:noProof/>
        </w:rPr>
        <w:t xml:space="preserve">International, C.I. (2010) </w:t>
      </w:r>
      <w:r w:rsidRPr="000E77C8">
        <w:rPr>
          <w:i/>
          <w:noProof/>
        </w:rPr>
        <w:t>Micro Oxymax Instruction Manual</w:t>
      </w:r>
      <w:r w:rsidRPr="000E77C8">
        <w:rPr>
          <w:noProof/>
        </w:rPr>
        <w:t>. Columbus, Ohio: Columbus Instruments International.</w:t>
      </w:r>
    </w:p>
    <w:p w14:paraId="34DA928C" w14:textId="77777777" w:rsidR="000E77C8" w:rsidRPr="000E77C8" w:rsidRDefault="000E77C8" w:rsidP="000E77C8">
      <w:pPr>
        <w:pStyle w:val="EndNoteBibliography"/>
        <w:spacing w:after="0"/>
        <w:rPr>
          <w:noProof/>
        </w:rPr>
      </w:pPr>
      <w:r w:rsidRPr="000E77C8">
        <w:rPr>
          <w:noProof/>
        </w:rPr>
        <w:t xml:space="preserve">Ishii, K., and Fukui, M. (2001) Optimization of Annealing Temperature To Reduce Bias Caused by a Primer Mismatch in Multitemplate PCR. </w:t>
      </w:r>
      <w:r w:rsidRPr="000E77C8">
        <w:rPr>
          <w:i/>
          <w:noProof/>
        </w:rPr>
        <w:t>Applied and Environmental Microbiology</w:t>
      </w:r>
      <w:r w:rsidRPr="000E77C8">
        <w:rPr>
          <w:noProof/>
        </w:rPr>
        <w:t xml:space="preserve"> </w:t>
      </w:r>
      <w:r w:rsidRPr="000E77C8">
        <w:rPr>
          <w:b/>
          <w:noProof/>
        </w:rPr>
        <w:t>67</w:t>
      </w:r>
      <w:r w:rsidRPr="000E77C8">
        <w:rPr>
          <w:noProof/>
        </w:rPr>
        <w:t>: 3753-3755.</w:t>
      </w:r>
    </w:p>
    <w:p w14:paraId="45A6DDD7" w14:textId="77777777" w:rsidR="000E77C8" w:rsidRPr="000E77C8" w:rsidRDefault="000E77C8" w:rsidP="000E77C8">
      <w:pPr>
        <w:pStyle w:val="EndNoteBibliography"/>
        <w:spacing w:after="0"/>
        <w:rPr>
          <w:noProof/>
        </w:rPr>
      </w:pPr>
      <w:r w:rsidRPr="000E77C8">
        <w:rPr>
          <w:noProof/>
        </w:rPr>
        <w:t xml:space="preserve">Ismail, W., and Gescher, J. (2012) Epoxy Coenzyme A Thioester pathways for degradation of aromatic compounds. </w:t>
      </w:r>
      <w:r w:rsidRPr="000E77C8">
        <w:rPr>
          <w:i/>
          <w:noProof/>
        </w:rPr>
        <w:t>Applied and Environmental Microbiology</w:t>
      </w:r>
      <w:r w:rsidRPr="000E77C8">
        <w:rPr>
          <w:noProof/>
        </w:rPr>
        <w:t xml:space="preserve"> </w:t>
      </w:r>
      <w:r w:rsidRPr="000E77C8">
        <w:rPr>
          <w:b/>
          <w:noProof/>
        </w:rPr>
        <w:t>78</w:t>
      </w:r>
      <w:r w:rsidRPr="000E77C8">
        <w:rPr>
          <w:noProof/>
        </w:rPr>
        <w:t>: 5043-5051.</w:t>
      </w:r>
    </w:p>
    <w:p w14:paraId="73FBA138" w14:textId="77777777" w:rsidR="000E77C8" w:rsidRPr="000E77C8" w:rsidRDefault="000E77C8" w:rsidP="000E77C8">
      <w:pPr>
        <w:pStyle w:val="EndNoteBibliography"/>
        <w:spacing w:after="0"/>
        <w:rPr>
          <w:noProof/>
        </w:rPr>
      </w:pPr>
      <w:r w:rsidRPr="000E77C8">
        <w:rPr>
          <w:noProof/>
        </w:rPr>
        <w:lastRenderedPageBreak/>
        <w:t xml:space="preserve">Jimenez, D.J., Dini-Andreote, F., and van Elsas, J.D. (2014) Metataxonomic profiling and prediction of functional behaviour of wheat straw degrading microbial consortia. </w:t>
      </w:r>
      <w:r w:rsidRPr="000E77C8">
        <w:rPr>
          <w:i/>
          <w:noProof/>
        </w:rPr>
        <w:t>Biotechnology for biofuels</w:t>
      </w:r>
      <w:r w:rsidRPr="000E77C8">
        <w:rPr>
          <w:noProof/>
        </w:rPr>
        <w:t xml:space="preserve"> </w:t>
      </w:r>
      <w:r w:rsidRPr="000E77C8">
        <w:rPr>
          <w:b/>
          <w:noProof/>
        </w:rPr>
        <w:t>7</w:t>
      </w:r>
      <w:r w:rsidRPr="000E77C8">
        <w:rPr>
          <w:noProof/>
        </w:rPr>
        <w:t>.</w:t>
      </w:r>
    </w:p>
    <w:p w14:paraId="7CB9003A" w14:textId="77777777" w:rsidR="000E77C8" w:rsidRPr="000E77C8" w:rsidRDefault="000E77C8" w:rsidP="000E77C8">
      <w:pPr>
        <w:pStyle w:val="EndNoteBibliography"/>
        <w:spacing w:after="0"/>
        <w:rPr>
          <w:noProof/>
        </w:rPr>
      </w:pPr>
      <w:r w:rsidRPr="000E77C8">
        <w:rPr>
          <w:noProof/>
        </w:rPr>
        <w:t xml:space="preserve">Jogler, M., Chen, H., Simon, J., Rohde, M., Busse, H.-J., Klenk, H.-P. et al. (2013) Description of Sphingorhabdus planktonica gen. nov., sp. nov. and reclassification of three related members of the genus Sphingopyxis in the genus Sphingorhabdus gen. nov. </w:t>
      </w:r>
      <w:r w:rsidRPr="000E77C8">
        <w:rPr>
          <w:i/>
          <w:noProof/>
        </w:rPr>
        <w:t>International journal of systematic and evolutionary microbiology</w:t>
      </w:r>
      <w:r w:rsidRPr="000E77C8">
        <w:rPr>
          <w:noProof/>
        </w:rPr>
        <w:t xml:space="preserve"> </w:t>
      </w:r>
      <w:r w:rsidRPr="000E77C8">
        <w:rPr>
          <w:b/>
          <w:noProof/>
        </w:rPr>
        <w:t>63</w:t>
      </w:r>
      <w:r w:rsidRPr="000E77C8">
        <w:rPr>
          <w:noProof/>
        </w:rPr>
        <w:t>: 1342-1349.</w:t>
      </w:r>
    </w:p>
    <w:p w14:paraId="3659107E" w14:textId="77777777" w:rsidR="000E77C8" w:rsidRPr="000E77C8" w:rsidRDefault="000E77C8" w:rsidP="000E77C8">
      <w:pPr>
        <w:pStyle w:val="EndNoteBibliography"/>
        <w:spacing w:after="0"/>
        <w:rPr>
          <w:noProof/>
        </w:rPr>
      </w:pPr>
      <w:r w:rsidRPr="000E77C8">
        <w:rPr>
          <w:noProof/>
        </w:rPr>
        <w:t xml:space="preserve">Jorgensen, S.L., Hannisdal, B., Lanzén, A., Baumberger, T., Flesland, K., Fonseca, R. et al. (2012) Correlating microbial community profiles with geochemical data in highly stratified sediments from the Arctic Mid-Ocean Ridge. </w:t>
      </w:r>
      <w:r w:rsidRPr="000E77C8">
        <w:rPr>
          <w:i/>
          <w:noProof/>
        </w:rPr>
        <w:t>Proceedings of the National Academy of Sciences</w:t>
      </w:r>
      <w:r w:rsidRPr="000E77C8">
        <w:rPr>
          <w:noProof/>
        </w:rPr>
        <w:t xml:space="preserve"> </w:t>
      </w:r>
      <w:r w:rsidRPr="000E77C8">
        <w:rPr>
          <w:b/>
          <w:noProof/>
        </w:rPr>
        <w:t>109</w:t>
      </w:r>
      <w:r w:rsidRPr="000E77C8">
        <w:rPr>
          <w:noProof/>
        </w:rPr>
        <w:t>: E2846–E2855.</w:t>
      </w:r>
    </w:p>
    <w:p w14:paraId="6AD44C03" w14:textId="77777777" w:rsidR="000E77C8" w:rsidRPr="000E77C8" w:rsidRDefault="000E77C8" w:rsidP="000E77C8">
      <w:pPr>
        <w:pStyle w:val="EndNoteBibliography"/>
        <w:spacing w:after="0"/>
        <w:rPr>
          <w:noProof/>
        </w:rPr>
      </w:pPr>
      <w:r w:rsidRPr="000E77C8">
        <w:rPr>
          <w:noProof/>
        </w:rPr>
        <w:t xml:space="preserve">Kembel, S.W., Cowan, P.D., Helmus, M.R., Cornwell, W.K., Morlon, H., Ackerly, D.D. et al. (2010) Picante: R tools for integrating phylogenies and ecology. </w:t>
      </w:r>
      <w:r w:rsidRPr="000E77C8">
        <w:rPr>
          <w:i/>
          <w:noProof/>
        </w:rPr>
        <w:t>Bioinformatics</w:t>
      </w:r>
      <w:r w:rsidRPr="000E77C8">
        <w:rPr>
          <w:noProof/>
        </w:rPr>
        <w:t xml:space="preserve"> </w:t>
      </w:r>
      <w:r w:rsidRPr="000E77C8">
        <w:rPr>
          <w:b/>
          <w:noProof/>
        </w:rPr>
        <w:t>26</w:t>
      </w:r>
      <w:r w:rsidRPr="000E77C8">
        <w:rPr>
          <w:noProof/>
        </w:rPr>
        <w:t>: 1463-1464.</w:t>
      </w:r>
    </w:p>
    <w:p w14:paraId="4829B02A" w14:textId="77777777" w:rsidR="000E77C8" w:rsidRPr="000E77C8" w:rsidRDefault="000E77C8" w:rsidP="000E77C8">
      <w:pPr>
        <w:pStyle w:val="EndNoteBibliography"/>
        <w:spacing w:after="0"/>
        <w:rPr>
          <w:noProof/>
        </w:rPr>
      </w:pPr>
      <w:r w:rsidRPr="000E77C8">
        <w:rPr>
          <w:noProof/>
        </w:rPr>
        <w:t xml:space="preserve">Khudyakov, J.I., D’haeseleer, P., Borglin, S.E., DeAngelis, K.M., Woo, H., Lindquist, E.A. et al. (2012) Global transcriptome response to ionic liquid by a tropical rain forest soil bacterium, Enterobacter lignolyticus. </w:t>
      </w:r>
      <w:r w:rsidRPr="000E77C8">
        <w:rPr>
          <w:i/>
          <w:noProof/>
        </w:rPr>
        <w:t>Proceedings of the National Academy of Sciences</w:t>
      </w:r>
      <w:r w:rsidRPr="000E77C8">
        <w:rPr>
          <w:noProof/>
        </w:rPr>
        <w:t xml:space="preserve"> </w:t>
      </w:r>
      <w:r w:rsidRPr="000E77C8">
        <w:rPr>
          <w:b/>
          <w:noProof/>
        </w:rPr>
        <w:t>109</w:t>
      </w:r>
      <w:r w:rsidRPr="000E77C8">
        <w:rPr>
          <w:noProof/>
        </w:rPr>
        <w:t>: E2173–E2182.</w:t>
      </w:r>
    </w:p>
    <w:p w14:paraId="4409B8ED" w14:textId="77777777" w:rsidR="000E77C8" w:rsidRPr="000E77C8" w:rsidRDefault="000E77C8" w:rsidP="000E77C8">
      <w:pPr>
        <w:pStyle w:val="EndNoteBibliography"/>
        <w:spacing w:after="0"/>
        <w:rPr>
          <w:noProof/>
        </w:rPr>
      </w:pPr>
      <w:r w:rsidRPr="000E77C8">
        <w:rPr>
          <w:noProof/>
        </w:rPr>
        <w:t xml:space="preserve">Kirk, T.K., and Farrell, R.L. (1987) Enzymatic "combustion": the microbial degradation of lignin. </w:t>
      </w:r>
      <w:r w:rsidRPr="000E77C8">
        <w:rPr>
          <w:i/>
          <w:noProof/>
        </w:rPr>
        <w:t>Annual Reviews in Microbiology</w:t>
      </w:r>
      <w:r w:rsidRPr="000E77C8">
        <w:rPr>
          <w:noProof/>
        </w:rPr>
        <w:t xml:space="preserve"> </w:t>
      </w:r>
      <w:r w:rsidRPr="000E77C8">
        <w:rPr>
          <w:b/>
          <w:noProof/>
        </w:rPr>
        <w:t>41</w:t>
      </w:r>
      <w:r w:rsidRPr="000E77C8">
        <w:rPr>
          <w:noProof/>
        </w:rPr>
        <w:t>: 465-501.</w:t>
      </w:r>
    </w:p>
    <w:p w14:paraId="5248D499" w14:textId="77777777" w:rsidR="000E77C8" w:rsidRPr="000E77C8" w:rsidRDefault="000E77C8" w:rsidP="000E77C8">
      <w:pPr>
        <w:pStyle w:val="EndNoteBibliography"/>
        <w:spacing w:after="0"/>
        <w:rPr>
          <w:noProof/>
        </w:rPr>
      </w:pPr>
      <w:r w:rsidRPr="000E77C8">
        <w:rPr>
          <w:noProof/>
        </w:rPr>
        <w:t xml:space="preserve">Klein-Marcuschamer, D., Oleskowicz-Popiel, P., Simmons, B.A., and Blanch, H.W. (2012) The challenge of enzyme cost in the production of lignocellulosic biofuels. </w:t>
      </w:r>
      <w:r w:rsidRPr="000E77C8">
        <w:rPr>
          <w:i/>
          <w:noProof/>
        </w:rPr>
        <w:t>Biotechnology and Bioengineering</w:t>
      </w:r>
      <w:r w:rsidRPr="000E77C8">
        <w:rPr>
          <w:noProof/>
        </w:rPr>
        <w:t xml:space="preserve"> </w:t>
      </w:r>
      <w:r w:rsidRPr="000E77C8">
        <w:rPr>
          <w:b/>
          <w:noProof/>
        </w:rPr>
        <w:t>109</w:t>
      </w:r>
      <w:r w:rsidRPr="000E77C8">
        <w:rPr>
          <w:noProof/>
        </w:rPr>
        <w:t>: 1083-1087.</w:t>
      </w:r>
    </w:p>
    <w:p w14:paraId="491625DD" w14:textId="77777777" w:rsidR="000E77C8" w:rsidRPr="000E77C8" w:rsidRDefault="000E77C8" w:rsidP="000E77C8">
      <w:pPr>
        <w:pStyle w:val="EndNoteBibliography"/>
        <w:spacing w:after="0"/>
        <w:rPr>
          <w:noProof/>
        </w:rPr>
      </w:pPr>
      <w:r w:rsidRPr="000E77C8">
        <w:rPr>
          <w:noProof/>
        </w:rPr>
        <w:t xml:space="preserve">Kline, L.M., Hayes, D.G., Womac, A.R., and Labbe, N. (2010) Simplified determination of lignin content in hard and soft woods via uv-spectrophotometric analysis of biomass dissolved in ionic liquids. </w:t>
      </w:r>
      <w:r w:rsidRPr="000E77C8">
        <w:rPr>
          <w:i/>
          <w:noProof/>
        </w:rPr>
        <w:t>Bioresources</w:t>
      </w:r>
      <w:r w:rsidRPr="000E77C8">
        <w:rPr>
          <w:noProof/>
        </w:rPr>
        <w:t xml:space="preserve"> </w:t>
      </w:r>
      <w:r w:rsidRPr="000E77C8">
        <w:rPr>
          <w:b/>
          <w:noProof/>
        </w:rPr>
        <w:t>5</w:t>
      </w:r>
      <w:r w:rsidRPr="000E77C8">
        <w:rPr>
          <w:noProof/>
        </w:rPr>
        <w:t>: 1366-1383.</w:t>
      </w:r>
    </w:p>
    <w:p w14:paraId="26738957" w14:textId="77777777" w:rsidR="000E77C8" w:rsidRPr="000E77C8" w:rsidRDefault="000E77C8" w:rsidP="000E77C8">
      <w:pPr>
        <w:pStyle w:val="EndNoteBibliography"/>
        <w:spacing w:after="0"/>
        <w:rPr>
          <w:noProof/>
        </w:rPr>
      </w:pPr>
      <w:r w:rsidRPr="000E77C8">
        <w:rPr>
          <w:noProof/>
        </w:rPr>
        <w:t xml:space="preserve">Krom, M.D., Emeis, K.C., and Van Cappellen, P. (2010) Why is the Eastern Mediterranean phosphorus limited? </w:t>
      </w:r>
      <w:r w:rsidRPr="000E77C8">
        <w:rPr>
          <w:i/>
          <w:noProof/>
        </w:rPr>
        <w:t>Progress in Oceanography</w:t>
      </w:r>
      <w:r w:rsidRPr="000E77C8">
        <w:rPr>
          <w:noProof/>
        </w:rPr>
        <w:t xml:space="preserve"> </w:t>
      </w:r>
      <w:r w:rsidRPr="000E77C8">
        <w:rPr>
          <w:b/>
          <w:noProof/>
        </w:rPr>
        <w:t>85</w:t>
      </w:r>
      <w:r w:rsidRPr="000E77C8">
        <w:rPr>
          <w:noProof/>
        </w:rPr>
        <w:t>: 236-244.</w:t>
      </w:r>
    </w:p>
    <w:p w14:paraId="63E5C9EE" w14:textId="77777777" w:rsidR="000E77C8" w:rsidRPr="000E77C8" w:rsidRDefault="000E77C8" w:rsidP="000E77C8">
      <w:pPr>
        <w:pStyle w:val="EndNoteBibliography"/>
        <w:spacing w:after="0"/>
        <w:rPr>
          <w:noProof/>
        </w:rPr>
      </w:pPr>
      <w:r w:rsidRPr="000E77C8">
        <w:rPr>
          <w:noProof/>
        </w:rPr>
        <w:t xml:space="preserve">Krom, M.D., Woodward, E.M.S., Herut, B., Kress, N., Carbo, P., Mantoura, R.F.C. et al. (2005) Nutrient cycling in the south east Levantine basin of the eastern Mediterranean: Results from a phosphorus starved system. </w:t>
      </w:r>
      <w:r w:rsidRPr="000E77C8">
        <w:rPr>
          <w:i/>
          <w:noProof/>
        </w:rPr>
        <w:t>Deep Sea Research Part II: Topical Studies in Oceanography</w:t>
      </w:r>
      <w:r w:rsidRPr="000E77C8">
        <w:rPr>
          <w:noProof/>
        </w:rPr>
        <w:t xml:space="preserve"> </w:t>
      </w:r>
      <w:r w:rsidRPr="000E77C8">
        <w:rPr>
          <w:b/>
          <w:noProof/>
        </w:rPr>
        <w:t>52</w:t>
      </w:r>
      <w:r w:rsidRPr="000E77C8">
        <w:rPr>
          <w:noProof/>
        </w:rPr>
        <w:t>: 2879-2896.</w:t>
      </w:r>
    </w:p>
    <w:p w14:paraId="44EAB7FD" w14:textId="77777777" w:rsidR="000E77C8" w:rsidRPr="000E77C8" w:rsidRDefault="000E77C8" w:rsidP="000E77C8">
      <w:pPr>
        <w:pStyle w:val="EndNoteBibliography"/>
        <w:spacing w:after="0"/>
        <w:rPr>
          <w:noProof/>
        </w:rPr>
      </w:pPr>
      <w:r w:rsidRPr="000E77C8">
        <w:rPr>
          <w:noProof/>
        </w:rPr>
        <w:t xml:space="preserve">Lalonde, K., Vähätalo, A.V., and Gélinas, Y. (2014) Revisiting the disappearance of terrestrial dissolved organic matter in the ocean: a δ13C study. </w:t>
      </w:r>
      <w:r w:rsidRPr="000E77C8">
        <w:rPr>
          <w:i/>
          <w:noProof/>
        </w:rPr>
        <w:t>Biogeosciences</w:t>
      </w:r>
      <w:r w:rsidRPr="000E77C8">
        <w:rPr>
          <w:noProof/>
        </w:rPr>
        <w:t xml:space="preserve"> </w:t>
      </w:r>
      <w:r w:rsidRPr="000E77C8">
        <w:rPr>
          <w:b/>
          <w:noProof/>
        </w:rPr>
        <w:t>11</w:t>
      </w:r>
      <w:r w:rsidRPr="000E77C8">
        <w:rPr>
          <w:noProof/>
        </w:rPr>
        <w:t>: 3707-3719.</w:t>
      </w:r>
    </w:p>
    <w:p w14:paraId="3B355546" w14:textId="77777777" w:rsidR="000E77C8" w:rsidRPr="000E77C8" w:rsidRDefault="000E77C8" w:rsidP="000E77C8">
      <w:pPr>
        <w:pStyle w:val="EndNoteBibliography"/>
        <w:spacing w:after="0"/>
        <w:rPr>
          <w:noProof/>
        </w:rPr>
      </w:pPr>
      <w:r w:rsidRPr="000E77C8">
        <w:rPr>
          <w:noProof/>
        </w:rPr>
        <w:t xml:space="preserve">Laurent, M.C.Z., Le Bris, N., Gaill, F., and Gros, O. (2013) Dynamics of wood fall colonization in relation to sulfide concentration in a mangrove swamp. </w:t>
      </w:r>
      <w:r w:rsidRPr="000E77C8">
        <w:rPr>
          <w:i/>
          <w:noProof/>
        </w:rPr>
        <w:t>Marine Environmental Research</w:t>
      </w:r>
      <w:r w:rsidRPr="000E77C8">
        <w:rPr>
          <w:noProof/>
        </w:rPr>
        <w:t xml:space="preserve"> </w:t>
      </w:r>
      <w:r w:rsidRPr="000E77C8">
        <w:rPr>
          <w:b/>
          <w:noProof/>
        </w:rPr>
        <w:t>87-88</w:t>
      </w:r>
      <w:r w:rsidRPr="000E77C8">
        <w:rPr>
          <w:noProof/>
        </w:rPr>
        <w:t>: 85-95.</w:t>
      </w:r>
    </w:p>
    <w:p w14:paraId="2FAC914B" w14:textId="77777777" w:rsidR="000E77C8" w:rsidRPr="000E77C8" w:rsidRDefault="000E77C8" w:rsidP="000E77C8">
      <w:pPr>
        <w:pStyle w:val="EndNoteBibliography"/>
        <w:spacing w:after="0"/>
        <w:rPr>
          <w:noProof/>
        </w:rPr>
      </w:pPr>
      <w:r w:rsidRPr="000E77C8">
        <w:rPr>
          <w:noProof/>
        </w:rPr>
        <w:t xml:space="preserve">Lee, D.-J., Show, K.-Y., and Wang, A. (2013a) Unconventional approaches to isolation and enrichment of functional microbial consortium – A review. </w:t>
      </w:r>
      <w:r w:rsidRPr="000E77C8">
        <w:rPr>
          <w:i/>
          <w:noProof/>
        </w:rPr>
        <w:t>Bioresource Technology</w:t>
      </w:r>
      <w:r w:rsidRPr="000E77C8">
        <w:rPr>
          <w:noProof/>
        </w:rPr>
        <w:t xml:space="preserve"> </w:t>
      </w:r>
      <w:r w:rsidRPr="000E77C8">
        <w:rPr>
          <w:b/>
          <w:noProof/>
        </w:rPr>
        <w:t>136</w:t>
      </w:r>
      <w:r w:rsidRPr="000E77C8">
        <w:rPr>
          <w:noProof/>
        </w:rPr>
        <w:t>: 697-706.</w:t>
      </w:r>
    </w:p>
    <w:p w14:paraId="15FF52CD" w14:textId="77777777" w:rsidR="000E77C8" w:rsidRPr="000E77C8" w:rsidRDefault="000E77C8" w:rsidP="000E77C8">
      <w:pPr>
        <w:pStyle w:val="EndNoteBibliography"/>
        <w:spacing w:after="0"/>
        <w:rPr>
          <w:noProof/>
        </w:rPr>
      </w:pPr>
      <w:r w:rsidRPr="000E77C8">
        <w:rPr>
          <w:noProof/>
        </w:rPr>
        <w:lastRenderedPageBreak/>
        <w:t xml:space="preserve">Lee, R.A., Bedard, C., Berberi, V., Beauchet, R., and Lavoie, J.M. (2013b) UV-Vis as quantification tool for solubilized lignin following a single-shot steam process. </w:t>
      </w:r>
      <w:r w:rsidRPr="000E77C8">
        <w:rPr>
          <w:i/>
          <w:noProof/>
        </w:rPr>
        <w:t>Bioresource Technology</w:t>
      </w:r>
      <w:r w:rsidRPr="000E77C8">
        <w:rPr>
          <w:noProof/>
        </w:rPr>
        <w:t xml:space="preserve"> </w:t>
      </w:r>
      <w:r w:rsidRPr="000E77C8">
        <w:rPr>
          <w:b/>
          <w:noProof/>
        </w:rPr>
        <w:t>144</w:t>
      </w:r>
      <w:r w:rsidRPr="000E77C8">
        <w:rPr>
          <w:noProof/>
        </w:rPr>
        <w:t>: 658-663.</w:t>
      </w:r>
    </w:p>
    <w:p w14:paraId="37B49FFC" w14:textId="77777777" w:rsidR="000E77C8" w:rsidRPr="000E77C8" w:rsidRDefault="000E77C8" w:rsidP="000E77C8">
      <w:pPr>
        <w:pStyle w:val="EndNoteBibliography"/>
        <w:spacing w:after="0"/>
        <w:rPr>
          <w:noProof/>
        </w:rPr>
      </w:pPr>
      <w:r w:rsidRPr="000E77C8">
        <w:rPr>
          <w:noProof/>
        </w:rPr>
        <w:t xml:space="preserve">Leung, H.T.C., Maas, K.R., Wilhelm, R.C., and Mohn, W.W. (2016) Long-term effects of timber harvesting on hemicellulolytic microbial populations in coniferous forest soils. </w:t>
      </w:r>
      <w:r w:rsidRPr="000E77C8">
        <w:rPr>
          <w:i/>
          <w:noProof/>
        </w:rPr>
        <w:t>ISME J</w:t>
      </w:r>
      <w:r w:rsidRPr="000E77C8">
        <w:rPr>
          <w:noProof/>
        </w:rPr>
        <w:t xml:space="preserve"> </w:t>
      </w:r>
      <w:r w:rsidRPr="000E77C8">
        <w:rPr>
          <w:b/>
          <w:noProof/>
        </w:rPr>
        <w:t>10</w:t>
      </w:r>
      <w:r w:rsidRPr="000E77C8">
        <w:rPr>
          <w:noProof/>
        </w:rPr>
        <w:t>: 363-375.</w:t>
      </w:r>
    </w:p>
    <w:p w14:paraId="7758AD8D" w14:textId="77777777" w:rsidR="000E77C8" w:rsidRPr="000E77C8" w:rsidRDefault="000E77C8" w:rsidP="000E77C8">
      <w:pPr>
        <w:pStyle w:val="EndNoteBibliography"/>
        <w:spacing w:after="0"/>
        <w:rPr>
          <w:noProof/>
        </w:rPr>
      </w:pPr>
      <w:r w:rsidRPr="000E77C8">
        <w:rPr>
          <w:noProof/>
        </w:rPr>
        <w:t xml:space="preserve">Linger, J.G., Vardon, D.R., Guarnieri, M.T., Karp, E.M., Hunsinger, G.B., Franden, M.A. et al. (2014) Lignin valorization through integrated biological funneling and chemical catalysis. </w:t>
      </w:r>
      <w:r w:rsidRPr="000E77C8">
        <w:rPr>
          <w:i/>
          <w:noProof/>
        </w:rPr>
        <w:t>Proceedings of the National Academy of Sciences</w:t>
      </w:r>
      <w:r w:rsidRPr="000E77C8">
        <w:rPr>
          <w:noProof/>
        </w:rPr>
        <w:t xml:space="preserve"> </w:t>
      </w:r>
      <w:r w:rsidRPr="000E77C8">
        <w:rPr>
          <w:b/>
          <w:noProof/>
        </w:rPr>
        <w:t>111</w:t>
      </w:r>
      <w:r w:rsidRPr="000E77C8">
        <w:rPr>
          <w:noProof/>
        </w:rPr>
        <w:t>: 12013-12018.</w:t>
      </w:r>
    </w:p>
    <w:p w14:paraId="6392FC0A" w14:textId="77777777" w:rsidR="000E77C8" w:rsidRPr="000E77C8" w:rsidRDefault="000E77C8" w:rsidP="000E77C8">
      <w:pPr>
        <w:pStyle w:val="EndNoteBibliography"/>
        <w:spacing w:after="0"/>
        <w:rPr>
          <w:noProof/>
        </w:rPr>
      </w:pPr>
      <w:r w:rsidRPr="000E77C8">
        <w:rPr>
          <w:noProof/>
        </w:rPr>
        <w:t xml:space="preserve">Love, M.I., Huber, W., and Anders, S. (2014) Moderated estimation of fold change and dispersion for RNA-seq data with DESeq2. </w:t>
      </w:r>
      <w:r w:rsidRPr="000E77C8">
        <w:rPr>
          <w:i/>
          <w:noProof/>
        </w:rPr>
        <w:t>Genome Biology</w:t>
      </w:r>
      <w:r w:rsidRPr="000E77C8">
        <w:rPr>
          <w:noProof/>
        </w:rPr>
        <w:t xml:space="preserve"> </w:t>
      </w:r>
      <w:r w:rsidRPr="000E77C8">
        <w:rPr>
          <w:b/>
          <w:noProof/>
        </w:rPr>
        <w:t>15</w:t>
      </w:r>
      <w:r w:rsidRPr="000E77C8">
        <w:rPr>
          <w:noProof/>
        </w:rPr>
        <w:t>: 550.</w:t>
      </w:r>
    </w:p>
    <w:p w14:paraId="4AA27ABA" w14:textId="77777777" w:rsidR="000E77C8" w:rsidRPr="000E77C8" w:rsidRDefault="000E77C8" w:rsidP="000E77C8">
      <w:pPr>
        <w:pStyle w:val="EndNoteBibliography"/>
        <w:spacing w:after="0"/>
        <w:rPr>
          <w:noProof/>
        </w:rPr>
      </w:pPr>
      <w:r w:rsidRPr="000E77C8">
        <w:rPr>
          <w:noProof/>
        </w:rPr>
        <w:t xml:space="preserve">Lozupone, C., and Knight, R. (2005) UniFrac: a new phylogenetic method for comparing microbial communities. </w:t>
      </w:r>
      <w:r w:rsidRPr="000E77C8">
        <w:rPr>
          <w:i/>
          <w:noProof/>
        </w:rPr>
        <w:t>Applied and Environmental Microbiology</w:t>
      </w:r>
      <w:r w:rsidRPr="000E77C8">
        <w:rPr>
          <w:noProof/>
        </w:rPr>
        <w:t xml:space="preserve"> </w:t>
      </w:r>
      <w:r w:rsidRPr="000E77C8">
        <w:rPr>
          <w:b/>
          <w:noProof/>
        </w:rPr>
        <w:t>71</w:t>
      </w:r>
      <w:r w:rsidRPr="000E77C8">
        <w:rPr>
          <w:noProof/>
        </w:rPr>
        <w:t>: 8228-8235.</w:t>
      </w:r>
    </w:p>
    <w:p w14:paraId="0C5EE90B" w14:textId="77777777" w:rsidR="000E77C8" w:rsidRPr="000E77C8" w:rsidRDefault="000E77C8" w:rsidP="000E77C8">
      <w:pPr>
        <w:pStyle w:val="EndNoteBibliography"/>
        <w:spacing w:after="0"/>
        <w:rPr>
          <w:noProof/>
        </w:rPr>
      </w:pPr>
      <w:r w:rsidRPr="000E77C8">
        <w:rPr>
          <w:noProof/>
        </w:rPr>
        <w:t xml:space="preserve">Lupoi, J.S., Singh, S., Simmons, B.A., and Henry, R.J. (2014) Assessment of Lignocellulosic Biomass Using Analytical Spectroscopy: an Evolution to High-Throughput Techniques. </w:t>
      </w:r>
      <w:r w:rsidRPr="000E77C8">
        <w:rPr>
          <w:i/>
          <w:noProof/>
        </w:rPr>
        <w:t>BioEnergy Research</w:t>
      </w:r>
      <w:r w:rsidRPr="000E77C8">
        <w:rPr>
          <w:noProof/>
        </w:rPr>
        <w:t xml:space="preserve"> </w:t>
      </w:r>
      <w:r w:rsidRPr="000E77C8">
        <w:rPr>
          <w:b/>
          <w:noProof/>
        </w:rPr>
        <w:t>7</w:t>
      </w:r>
      <w:r w:rsidRPr="000E77C8">
        <w:rPr>
          <w:noProof/>
        </w:rPr>
        <w:t>: 1-23.</w:t>
      </w:r>
    </w:p>
    <w:p w14:paraId="5D21326A" w14:textId="77777777" w:rsidR="000E77C8" w:rsidRPr="000E77C8" w:rsidRDefault="000E77C8" w:rsidP="000E77C8">
      <w:pPr>
        <w:pStyle w:val="EndNoteBibliography"/>
        <w:spacing w:after="0"/>
        <w:rPr>
          <w:noProof/>
        </w:rPr>
      </w:pPr>
      <w:r w:rsidRPr="000E77C8">
        <w:rPr>
          <w:noProof/>
        </w:rPr>
        <w:t xml:space="preserve">Lynd, L.R., Weimer, P.J., van Zyl, W.H., and Pretorius, I.S. (2002) Microbial Cellulose Utilization: Fundamentals and Biotechnology. </w:t>
      </w:r>
      <w:r w:rsidRPr="000E77C8">
        <w:rPr>
          <w:i/>
          <w:noProof/>
        </w:rPr>
        <w:t>Microbiology and Molecular Biology Reviews</w:t>
      </w:r>
      <w:r w:rsidRPr="000E77C8">
        <w:rPr>
          <w:noProof/>
        </w:rPr>
        <w:t xml:space="preserve"> </w:t>
      </w:r>
      <w:r w:rsidRPr="000E77C8">
        <w:rPr>
          <w:b/>
          <w:noProof/>
        </w:rPr>
        <w:t>66</w:t>
      </w:r>
      <w:r w:rsidRPr="000E77C8">
        <w:rPr>
          <w:noProof/>
        </w:rPr>
        <w:t>: 506-577.</w:t>
      </w:r>
    </w:p>
    <w:p w14:paraId="2BDF02CB" w14:textId="77777777" w:rsidR="000E77C8" w:rsidRPr="000E77C8" w:rsidRDefault="000E77C8" w:rsidP="000E77C8">
      <w:pPr>
        <w:pStyle w:val="EndNoteBibliography"/>
        <w:spacing w:after="0"/>
        <w:rPr>
          <w:noProof/>
        </w:rPr>
      </w:pPr>
      <w:r w:rsidRPr="000E77C8">
        <w:rPr>
          <w:noProof/>
        </w:rPr>
        <w:t xml:space="preserve">Mathews, S.L., Pawlak, J., and Grunden, A.M. (2015) Bacterial biodegradation and bioconversion of industrial lignocellulosic streams. </w:t>
      </w:r>
      <w:r w:rsidRPr="000E77C8">
        <w:rPr>
          <w:i/>
          <w:noProof/>
        </w:rPr>
        <w:t>Applied Microbiology and Biotechnology</w:t>
      </w:r>
      <w:r w:rsidRPr="000E77C8">
        <w:rPr>
          <w:noProof/>
        </w:rPr>
        <w:t xml:space="preserve"> </w:t>
      </w:r>
      <w:r w:rsidRPr="000E77C8">
        <w:rPr>
          <w:b/>
          <w:noProof/>
        </w:rPr>
        <w:t>99</w:t>
      </w:r>
      <w:r w:rsidRPr="000E77C8">
        <w:rPr>
          <w:noProof/>
        </w:rPr>
        <w:t>: 2939-2954.</w:t>
      </w:r>
    </w:p>
    <w:p w14:paraId="778153A1" w14:textId="77777777" w:rsidR="000E77C8" w:rsidRPr="000E77C8" w:rsidRDefault="000E77C8" w:rsidP="000E77C8">
      <w:pPr>
        <w:pStyle w:val="EndNoteBibliography"/>
        <w:spacing w:after="0"/>
        <w:rPr>
          <w:noProof/>
        </w:rPr>
      </w:pPr>
      <w:r w:rsidRPr="000E77C8">
        <w:rPr>
          <w:noProof/>
        </w:rPr>
        <w:t xml:space="preserve">McClain, C., and Barry, J. (2014) Beta-diversity on deep-sea wood falls reflects gradients in energy availability. </w:t>
      </w:r>
      <w:r w:rsidRPr="000E77C8">
        <w:rPr>
          <w:i/>
          <w:noProof/>
        </w:rPr>
        <w:t>Biology Letters</w:t>
      </w:r>
      <w:r w:rsidRPr="000E77C8">
        <w:rPr>
          <w:noProof/>
        </w:rPr>
        <w:t xml:space="preserve"> </w:t>
      </w:r>
      <w:r w:rsidRPr="000E77C8">
        <w:rPr>
          <w:b/>
          <w:noProof/>
        </w:rPr>
        <w:t>10</w:t>
      </w:r>
      <w:r w:rsidRPr="000E77C8">
        <w:rPr>
          <w:noProof/>
        </w:rPr>
        <w:t>: 20140129.</w:t>
      </w:r>
    </w:p>
    <w:p w14:paraId="3729F3F9" w14:textId="77777777" w:rsidR="000E77C8" w:rsidRPr="000E77C8" w:rsidRDefault="000E77C8" w:rsidP="000E77C8">
      <w:pPr>
        <w:pStyle w:val="EndNoteBibliography"/>
        <w:spacing w:after="0"/>
        <w:rPr>
          <w:noProof/>
        </w:rPr>
      </w:pPr>
      <w:r w:rsidRPr="000E77C8">
        <w:rPr>
          <w:noProof/>
        </w:rPr>
        <w:t xml:space="preserve">McMurdie, P.J., and Holmes, S. (2013) phyloseq: an R package for reproducible interactive analysis and graphics of microbiome census data. </w:t>
      </w:r>
      <w:r w:rsidRPr="000E77C8">
        <w:rPr>
          <w:i/>
          <w:noProof/>
        </w:rPr>
        <w:t>PLoS One</w:t>
      </w:r>
      <w:r w:rsidRPr="000E77C8">
        <w:rPr>
          <w:noProof/>
        </w:rPr>
        <w:t xml:space="preserve"> </w:t>
      </w:r>
      <w:r w:rsidRPr="000E77C8">
        <w:rPr>
          <w:b/>
          <w:noProof/>
        </w:rPr>
        <w:t>8</w:t>
      </w:r>
      <w:r w:rsidRPr="000E77C8">
        <w:rPr>
          <w:noProof/>
        </w:rPr>
        <w:t>: e61217.</w:t>
      </w:r>
    </w:p>
    <w:p w14:paraId="03DE828B" w14:textId="77777777" w:rsidR="000E77C8" w:rsidRPr="000E77C8" w:rsidRDefault="000E77C8" w:rsidP="000E77C8">
      <w:pPr>
        <w:pStyle w:val="EndNoteBibliography"/>
        <w:spacing w:after="0"/>
        <w:rPr>
          <w:noProof/>
        </w:rPr>
      </w:pPr>
      <w:r w:rsidRPr="000E77C8">
        <w:rPr>
          <w:noProof/>
        </w:rPr>
        <w:t xml:space="preserve">McMurdie, P.J., and Holmes, S. (2014) Waste Not, Want Not: Why Rarefying Microbiome Data Is Inadmissible. </w:t>
      </w:r>
      <w:r w:rsidRPr="000E77C8">
        <w:rPr>
          <w:i/>
          <w:noProof/>
        </w:rPr>
        <w:t>PLoS Comput Biol</w:t>
      </w:r>
      <w:r w:rsidRPr="000E77C8">
        <w:rPr>
          <w:noProof/>
        </w:rPr>
        <w:t xml:space="preserve"> </w:t>
      </w:r>
      <w:r w:rsidRPr="000E77C8">
        <w:rPr>
          <w:b/>
          <w:noProof/>
        </w:rPr>
        <w:t>10</w:t>
      </w:r>
      <w:r w:rsidRPr="000E77C8">
        <w:rPr>
          <w:noProof/>
        </w:rPr>
        <w:t>: e1003531.</w:t>
      </w:r>
    </w:p>
    <w:p w14:paraId="0FD5B303" w14:textId="77777777" w:rsidR="000E77C8" w:rsidRPr="000E77C8" w:rsidRDefault="000E77C8" w:rsidP="000E77C8">
      <w:pPr>
        <w:pStyle w:val="EndNoteBibliography"/>
        <w:spacing w:after="0"/>
        <w:rPr>
          <w:noProof/>
        </w:rPr>
      </w:pPr>
      <w:r w:rsidRPr="000E77C8">
        <w:rPr>
          <w:noProof/>
        </w:rPr>
        <w:t xml:space="preserve">Meyer, F., Paarmann, D., D'Souza, M., Olson, R., Glass, E.M., Kubal, M. et al. (2008) The metagenomics RAST server - a public resource for the automatic phylogenetic and functional analysis of metagenomes. </w:t>
      </w:r>
      <w:r w:rsidRPr="000E77C8">
        <w:rPr>
          <w:i/>
          <w:noProof/>
        </w:rPr>
        <w:t>BMC Bioinformatics</w:t>
      </w:r>
      <w:r w:rsidRPr="000E77C8">
        <w:rPr>
          <w:noProof/>
        </w:rPr>
        <w:t xml:space="preserve"> </w:t>
      </w:r>
      <w:r w:rsidRPr="000E77C8">
        <w:rPr>
          <w:b/>
          <w:noProof/>
        </w:rPr>
        <w:t>9</w:t>
      </w:r>
      <w:r w:rsidRPr="000E77C8">
        <w:rPr>
          <w:noProof/>
        </w:rPr>
        <w:t>: 386.</w:t>
      </w:r>
    </w:p>
    <w:p w14:paraId="5D6592CB" w14:textId="77777777" w:rsidR="000E77C8" w:rsidRPr="000E77C8" w:rsidRDefault="000E77C8" w:rsidP="000E77C8">
      <w:pPr>
        <w:pStyle w:val="EndNoteBibliography"/>
        <w:spacing w:after="0"/>
        <w:rPr>
          <w:noProof/>
        </w:rPr>
      </w:pPr>
      <w:r w:rsidRPr="000E77C8">
        <w:rPr>
          <w:noProof/>
        </w:rPr>
        <w:t xml:space="preserve">Nakamura, H. (1961) Chemical separation methods for common microbes. </w:t>
      </w:r>
      <w:r w:rsidRPr="000E77C8">
        <w:rPr>
          <w:i/>
          <w:noProof/>
        </w:rPr>
        <w:t>Journal of Biochemical and Microbiological Technology and Engineering</w:t>
      </w:r>
      <w:r w:rsidRPr="000E77C8">
        <w:rPr>
          <w:noProof/>
        </w:rPr>
        <w:t xml:space="preserve"> </w:t>
      </w:r>
      <w:r w:rsidRPr="000E77C8">
        <w:rPr>
          <w:b/>
          <w:noProof/>
        </w:rPr>
        <w:t>3</w:t>
      </w:r>
      <w:r w:rsidRPr="000E77C8">
        <w:rPr>
          <w:noProof/>
        </w:rPr>
        <w:t>: 395-403.</w:t>
      </w:r>
    </w:p>
    <w:p w14:paraId="27242DD6" w14:textId="77777777" w:rsidR="000E77C8" w:rsidRPr="000E77C8" w:rsidRDefault="000E77C8" w:rsidP="000E77C8">
      <w:pPr>
        <w:pStyle w:val="EndNoteBibliography"/>
        <w:spacing w:after="0"/>
        <w:rPr>
          <w:noProof/>
        </w:rPr>
      </w:pPr>
      <w:r w:rsidRPr="000E77C8">
        <w:rPr>
          <w:noProof/>
        </w:rPr>
        <w:t xml:space="preserve">Nguyen, N.-P., Warnow, T., Pop, M., and White, B. (2016) A perspective on 16S rRNA operational taxonomic unit clustering using sequence similarity. </w:t>
      </w:r>
      <w:r w:rsidRPr="000E77C8">
        <w:rPr>
          <w:i/>
          <w:noProof/>
        </w:rPr>
        <w:t>Npj Biofilms And Microbiomes</w:t>
      </w:r>
      <w:r w:rsidRPr="000E77C8">
        <w:rPr>
          <w:noProof/>
        </w:rPr>
        <w:t xml:space="preserve"> </w:t>
      </w:r>
      <w:r w:rsidRPr="000E77C8">
        <w:rPr>
          <w:b/>
          <w:noProof/>
        </w:rPr>
        <w:t>2</w:t>
      </w:r>
      <w:r w:rsidRPr="000E77C8">
        <w:rPr>
          <w:noProof/>
        </w:rPr>
        <w:t>: 16004.</w:t>
      </w:r>
    </w:p>
    <w:p w14:paraId="128BD057" w14:textId="77777777" w:rsidR="000E77C8" w:rsidRPr="000E77C8" w:rsidRDefault="000E77C8" w:rsidP="000E77C8">
      <w:pPr>
        <w:pStyle w:val="EndNoteBibliography"/>
        <w:spacing w:after="0"/>
        <w:rPr>
          <w:noProof/>
        </w:rPr>
      </w:pPr>
      <w:r w:rsidRPr="000E77C8">
        <w:rPr>
          <w:noProof/>
        </w:rPr>
        <w:t xml:space="preserve">O’Dell, K.B., Woo, H.L., Utturkar, S., Klingeman, D., Brown, S.D., and Hazen, T.C. (2015) Genome sequence of Halomonas sp. strain KO116, an ionic liquid-tolerant marine bacterium isolated from a lignin-enriched seawater microcosm. </w:t>
      </w:r>
      <w:r w:rsidRPr="000E77C8">
        <w:rPr>
          <w:i/>
          <w:noProof/>
        </w:rPr>
        <w:t>Genome announcements</w:t>
      </w:r>
      <w:r w:rsidRPr="000E77C8">
        <w:rPr>
          <w:noProof/>
        </w:rPr>
        <w:t xml:space="preserve"> </w:t>
      </w:r>
      <w:r w:rsidRPr="000E77C8">
        <w:rPr>
          <w:b/>
          <w:noProof/>
        </w:rPr>
        <w:t>3</w:t>
      </w:r>
      <w:r w:rsidRPr="000E77C8">
        <w:rPr>
          <w:noProof/>
        </w:rPr>
        <w:t>: e00402-00415.</w:t>
      </w:r>
    </w:p>
    <w:p w14:paraId="3C3B8268" w14:textId="77777777" w:rsidR="000E77C8" w:rsidRPr="000E77C8" w:rsidRDefault="000E77C8" w:rsidP="000E77C8">
      <w:pPr>
        <w:pStyle w:val="EndNoteBibliography"/>
        <w:spacing w:after="0"/>
        <w:rPr>
          <w:noProof/>
        </w:rPr>
      </w:pPr>
      <w:r w:rsidRPr="000E77C8">
        <w:rPr>
          <w:noProof/>
        </w:rPr>
        <w:lastRenderedPageBreak/>
        <w:t xml:space="preserve">Oh, J., Choe, H., Kim, B.K., and Kim, K.M. (2015) Complete genome of a coastal marine bacterium Muricauda lutaonensis KCTC 22339T. </w:t>
      </w:r>
      <w:r w:rsidRPr="000E77C8">
        <w:rPr>
          <w:i/>
          <w:noProof/>
        </w:rPr>
        <w:t>Marine Genomics</w:t>
      </w:r>
      <w:r w:rsidRPr="000E77C8">
        <w:rPr>
          <w:noProof/>
        </w:rPr>
        <w:t xml:space="preserve"> </w:t>
      </w:r>
      <w:r w:rsidRPr="000E77C8">
        <w:rPr>
          <w:b/>
          <w:noProof/>
        </w:rPr>
        <w:t>23</w:t>
      </w:r>
      <w:r w:rsidRPr="000E77C8">
        <w:rPr>
          <w:noProof/>
        </w:rPr>
        <w:t>: 51-53.</w:t>
      </w:r>
    </w:p>
    <w:p w14:paraId="58C4E82F" w14:textId="77777777" w:rsidR="000E77C8" w:rsidRPr="000E77C8" w:rsidRDefault="000E77C8" w:rsidP="000E77C8">
      <w:pPr>
        <w:pStyle w:val="EndNoteBibliography"/>
        <w:spacing w:after="0"/>
        <w:rPr>
          <w:noProof/>
        </w:rPr>
      </w:pPr>
      <w:r w:rsidRPr="000E77C8">
        <w:rPr>
          <w:noProof/>
        </w:rPr>
        <w:t xml:space="preserve">Ohta, Y., Nishi, S., Haga, T., Tsubouchi, T., Hasegawa, R., Konishi, M. et al. (2012) Screening and Phylogenetic Analysis of Deep-Sea Bacteria Capable of Metabolizing Lignin-Derived Aromatic Compounds. </w:t>
      </w:r>
      <w:r w:rsidRPr="000E77C8">
        <w:rPr>
          <w:i/>
          <w:noProof/>
        </w:rPr>
        <w:t>Open Journal of Marine Science</w:t>
      </w:r>
      <w:r w:rsidRPr="000E77C8">
        <w:rPr>
          <w:noProof/>
        </w:rPr>
        <w:t xml:space="preserve"> </w:t>
      </w:r>
      <w:r w:rsidRPr="000E77C8">
        <w:rPr>
          <w:b/>
          <w:noProof/>
        </w:rPr>
        <w:t>02</w:t>
      </w:r>
      <w:r w:rsidRPr="000E77C8">
        <w:rPr>
          <w:noProof/>
        </w:rPr>
        <w:t>: 177-187.</w:t>
      </w:r>
    </w:p>
    <w:p w14:paraId="50C169E5" w14:textId="77777777" w:rsidR="000E77C8" w:rsidRPr="000E77C8" w:rsidRDefault="000E77C8" w:rsidP="000E77C8">
      <w:pPr>
        <w:pStyle w:val="EndNoteBibliography"/>
        <w:spacing w:after="0"/>
        <w:rPr>
          <w:noProof/>
        </w:rPr>
      </w:pPr>
      <w:r w:rsidRPr="000E77C8">
        <w:rPr>
          <w:noProof/>
        </w:rPr>
        <w:t xml:space="preserve">Ooshima, H., Burns, D.S., and Converse, A.O. (1990) Adsorption of cellulase from Trichoderma reesei on cellulose and lignacious residue in wood pretreated by dilute sulfuric acid with explosive decompression. </w:t>
      </w:r>
      <w:r w:rsidRPr="000E77C8">
        <w:rPr>
          <w:i/>
          <w:noProof/>
        </w:rPr>
        <w:t>Biotechnology and Bioengineering</w:t>
      </w:r>
      <w:r w:rsidRPr="000E77C8">
        <w:rPr>
          <w:noProof/>
        </w:rPr>
        <w:t xml:space="preserve"> </w:t>
      </w:r>
      <w:r w:rsidRPr="000E77C8">
        <w:rPr>
          <w:b/>
          <w:noProof/>
        </w:rPr>
        <w:t>36</w:t>
      </w:r>
      <w:r w:rsidRPr="000E77C8">
        <w:rPr>
          <w:noProof/>
        </w:rPr>
        <w:t>: 446-452.</w:t>
      </w:r>
    </w:p>
    <w:p w14:paraId="31B52A97" w14:textId="77777777" w:rsidR="000E77C8" w:rsidRPr="000E77C8" w:rsidRDefault="000E77C8" w:rsidP="000E77C8">
      <w:pPr>
        <w:pStyle w:val="EndNoteBibliography"/>
        <w:spacing w:after="0"/>
        <w:rPr>
          <w:noProof/>
        </w:rPr>
      </w:pPr>
      <w:r w:rsidRPr="000E77C8">
        <w:rPr>
          <w:noProof/>
        </w:rPr>
        <w:t xml:space="preserve">Opsahl, S., and Benner, R. (1998) Photochemical reactivity of dissolved lignin in river and ocean waters. </w:t>
      </w:r>
      <w:r w:rsidRPr="000E77C8">
        <w:rPr>
          <w:i/>
          <w:noProof/>
        </w:rPr>
        <w:t>Limnology and Oceanography</w:t>
      </w:r>
      <w:r w:rsidRPr="000E77C8">
        <w:rPr>
          <w:noProof/>
        </w:rPr>
        <w:t xml:space="preserve"> </w:t>
      </w:r>
      <w:r w:rsidRPr="000E77C8">
        <w:rPr>
          <w:b/>
          <w:noProof/>
        </w:rPr>
        <w:t>43</w:t>
      </w:r>
      <w:r w:rsidRPr="000E77C8">
        <w:rPr>
          <w:noProof/>
        </w:rPr>
        <w:t>: 1297-1304.</w:t>
      </w:r>
    </w:p>
    <w:p w14:paraId="4D1A26C6" w14:textId="77777777" w:rsidR="000E77C8" w:rsidRPr="000E77C8" w:rsidRDefault="000E77C8" w:rsidP="000E77C8">
      <w:pPr>
        <w:pStyle w:val="EndNoteBibliography"/>
        <w:spacing w:after="0"/>
        <w:rPr>
          <w:noProof/>
        </w:rPr>
      </w:pPr>
      <w:r w:rsidRPr="000E77C8">
        <w:rPr>
          <w:noProof/>
        </w:rPr>
        <w:t xml:space="preserve">Ovreås, L., Forney, L., Daae, F.L., and Torsvik, V. (1997) Distribution of bacterioplankton in meromictic Lake Saelenvannet, as determined by denaturing gradient gel electrophoresis of PCR-amplified gene fragments coding for 16S rRNA. </w:t>
      </w:r>
      <w:r w:rsidRPr="000E77C8">
        <w:rPr>
          <w:i/>
          <w:noProof/>
        </w:rPr>
        <w:t>Applied and Environmental Microbiology</w:t>
      </w:r>
      <w:r w:rsidRPr="000E77C8">
        <w:rPr>
          <w:noProof/>
        </w:rPr>
        <w:t xml:space="preserve"> </w:t>
      </w:r>
      <w:r w:rsidRPr="000E77C8">
        <w:rPr>
          <w:b/>
          <w:noProof/>
        </w:rPr>
        <w:t>63</w:t>
      </w:r>
      <w:r w:rsidRPr="000E77C8">
        <w:rPr>
          <w:noProof/>
        </w:rPr>
        <w:t>: 3367-3373.</w:t>
      </w:r>
    </w:p>
    <w:p w14:paraId="4FE6CF34" w14:textId="77777777" w:rsidR="000E77C8" w:rsidRPr="000E77C8" w:rsidRDefault="000E77C8" w:rsidP="000E77C8">
      <w:pPr>
        <w:pStyle w:val="EndNoteBibliography"/>
        <w:spacing w:after="0"/>
        <w:rPr>
          <w:noProof/>
        </w:rPr>
      </w:pPr>
      <w:r w:rsidRPr="000E77C8">
        <w:rPr>
          <w:noProof/>
        </w:rPr>
        <w:t xml:space="preserve">Park, J.I., Steen, E.J., Burd, H., Evans, S.S., Redding-Johnson, A.M., Batth, T. et al. (2012) A thermophilic ionic liquid-tolerant cellulase cocktail for the production of cellulosic biofuels. </w:t>
      </w:r>
      <w:r w:rsidRPr="000E77C8">
        <w:rPr>
          <w:i/>
          <w:noProof/>
        </w:rPr>
        <w:t>PLoS One</w:t>
      </w:r>
      <w:r w:rsidRPr="000E77C8">
        <w:rPr>
          <w:noProof/>
        </w:rPr>
        <w:t xml:space="preserve"> </w:t>
      </w:r>
      <w:r w:rsidRPr="000E77C8">
        <w:rPr>
          <w:b/>
          <w:noProof/>
        </w:rPr>
        <w:t>7</w:t>
      </w:r>
      <w:r w:rsidRPr="000E77C8">
        <w:rPr>
          <w:noProof/>
        </w:rPr>
        <w:t>: e37010.</w:t>
      </w:r>
    </w:p>
    <w:p w14:paraId="1622F193" w14:textId="77777777" w:rsidR="000E77C8" w:rsidRPr="000E77C8" w:rsidRDefault="000E77C8" w:rsidP="000E77C8">
      <w:pPr>
        <w:pStyle w:val="EndNoteBibliography"/>
        <w:spacing w:after="0"/>
        <w:rPr>
          <w:noProof/>
        </w:rPr>
      </w:pPr>
      <w:r w:rsidRPr="000E77C8">
        <w:rPr>
          <w:noProof/>
        </w:rPr>
        <w:t xml:space="preserve">Pianka, E.R. (1970) On r-and K-selection. </w:t>
      </w:r>
      <w:r w:rsidRPr="000E77C8">
        <w:rPr>
          <w:i/>
          <w:noProof/>
        </w:rPr>
        <w:t>The American Naturalist</w:t>
      </w:r>
      <w:r w:rsidRPr="000E77C8">
        <w:rPr>
          <w:noProof/>
        </w:rPr>
        <w:t xml:space="preserve"> </w:t>
      </w:r>
      <w:r w:rsidRPr="000E77C8">
        <w:rPr>
          <w:b/>
          <w:noProof/>
        </w:rPr>
        <w:t>104</w:t>
      </w:r>
      <w:r w:rsidRPr="000E77C8">
        <w:rPr>
          <w:noProof/>
        </w:rPr>
        <w:t>: 592-597.</w:t>
      </w:r>
    </w:p>
    <w:p w14:paraId="1B820BE1" w14:textId="77777777" w:rsidR="000E77C8" w:rsidRPr="000E77C8" w:rsidRDefault="000E77C8" w:rsidP="000E77C8">
      <w:pPr>
        <w:pStyle w:val="EndNoteBibliography"/>
        <w:spacing w:after="0"/>
        <w:rPr>
          <w:noProof/>
        </w:rPr>
      </w:pPr>
      <w:r w:rsidRPr="000E77C8">
        <w:rPr>
          <w:noProof/>
        </w:rPr>
        <w:t xml:space="preserve">Pointing, S.B., and Hyde, K.D. (2000) Lignocellulose-degrading marine fungi. </w:t>
      </w:r>
      <w:r w:rsidRPr="000E77C8">
        <w:rPr>
          <w:i/>
          <w:noProof/>
        </w:rPr>
        <w:t>Biofouling</w:t>
      </w:r>
      <w:r w:rsidRPr="000E77C8">
        <w:rPr>
          <w:noProof/>
        </w:rPr>
        <w:t xml:space="preserve"> </w:t>
      </w:r>
      <w:r w:rsidRPr="000E77C8">
        <w:rPr>
          <w:b/>
          <w:noProof/>
        </w:rPr>
        <w:t>15</w:t>
      </w:r>
      <w:r w:rsidRPr="000E77C8">
        <w:rPr>
          <w:noProof/>
        </w:rPr>
        <w:t>: 221-229.</w:t>
      </w:r>
    </w:p>
    <w:p w14:paraId="504C0ABE" w14:textId="77777777" w:rsidR="000E77C8" w:rsidRPr="000E77C8" w:rsidRDefault="000E77C8" w:rsidP="000E77C8">
      <w:pPr>
        <w:pStyle w:val="EndNoteBibliography"/>
        <w:spacing w:after="0"/>
        <w:rPr>
          <w:noProof/>
        </w:rPr>
      </w:pPr>
      <w:r w:rsidRPr="000E77C8">
        <w:rPr>
          <w:noProof/>
        </w:rPr>
        <w:t xml:space="preserve">Pollegioni, L., Tonin, F., and Rosini, E. (2015) Lignin-degrading enzymes. </w:t>
      </w:r>
      <w:r w:rsidRPr="000E77C8">
        <w:rPr>
          <w:i/>
          <w:noProof/>
        </w:rPr>
        <w:t>FEBS J</w:t>
      </w:r>
      <w:r w:rsidRPr="000E77C8">
        <w:rPr>
          <w:noProof/>
        </w:rPr>
        <w:t xml:space="preserve"> </w:t>
      </w:r>
      <w:r w:rsidRPr="000E77C8">
        <w:rPr>
          <w:b/>
          <w:noProof/>
        </w:rPr>
        <w:t>282</w:t>
      </w:r>
      <w:r w:rsidRPr="000E77C8">
        <w:rPr>
          <w:noProof/>
        </w:rPr>
        <w:t>: 1190-1213.</w:t>
      </w:r>
    </w:p>
    <w:p w14:paraId="4F5116C9" w14:textId="77777777" w:rsidR="000E77C8" w:rsidRPr="000E77C8" w:rsidRDefault="000E77C8" w:rsidP="000E77C8">
      <w:pPr>
        <w:pStyle w:val="EndNoteBibliography"/>
        <w:spacing w:after="0"/>
        <w:rPr>
          <w:noProof/>
        </w:rPr>
      </w:pPr>
      <w:r w:rsidRPr="000E77C8">
        <w:rPr>
          <w:noProof/>
        </w:rPr>
        <w:t xml:space="preserve">Ponce-Soto, G.Y., Aguirre-von-Wobeser, E., Eguiarte, L.E., Elser, J.J., Lee, Z.M.P., and Souza, V. (2015) Enrichment experiment changes microbial interactions in an ultra-oligotrophic environment. </w:t>
      </w:r>
      <w:r w:rsidRPr="000E77C8">
        <w:rPr>
          <w:i/>
          <w:noProof/>
        </w:rPr>
        <w:t>Frontiers in Microbiology</w:t>
      </w:r>
      <w:r w:rsidRPr="000E77C8">
        <w:rPr>
          <w:noProof/>
        </w:rPr>
        <w:t xml:space="preserve"> </w:t>
      </w:r>
      <w:r w:rsidRPr="000E77C8">
        <w:rPr>
          <w:b/>
          <w:noProof/>
        </w:rPr>
        <w:t>6</w:t>
      </w:r>
      <w:r w:rsidRPr="000E77C8">
        <w:rPr>
          <w:noProof/>
        </w:rPr>
        <w:t>.</w:t>
      </w:r>
    </w:p>
    <w:p w14:paraId="6C36BCEA" w14:textId="77777777" w:rsidR="000E77C8" w:rsidRPr="000E77C8" w:rsidRDefault="000E77C8" w:rsidP="000E77C8">
      <w:pPr>
        <w:pStyle w:val="EndNoteBibliography"/>
        <w:spacing w:after="0"/>
        <w:rPr>
          <w:noProof/>
        </w:rPr>
      </w:pPr>
      <w:r w:rsidRPr="000E77C8">
        <w:rPr>
          <w:noProof/>
        </w:rPr>
        <w:t xml:space="preserve">Prasad, M.P., and Sethi, R. (2013) Screening for xylanase producing microorganisms from marine sources. </w:t>
      </w:r>
      <w:r w:rsidRPr="000E77C8">
        <w:rPr>
          <w:i/>
          <w:noProof/>
        </w:rPr>
        <w:t>International Journal of Current Microbiology and Applied Sciences</w:t>
      </w:r>
      <w:r w:rsidRPr="000E77C8">
        <w:rPr>
          <w:noProof/>
        </w:rPr>
        <w:t xml:space="preserve"> </w:t>
      </w:r>
      <w:r w:rsidRPr="000E77C8">
        <w:rPr>
          <w:b/>
          <w:noProof/>
        </w:rPr>
        <w:t>2</w:t>
      </w:r>
      <w:r w:rsidRPr="000E77C8">
        <w:rPr>
          <w:noProof/>
        </w:rPr>
        <w:t>: 489-492.</w:t>
      </w:r>
    </w:p>
    <w:p w14:paraId="3B9BDBF2" w14:textId="77777777" w:rsidR="000E77C8" w:rsidRPr="000E77C8" w:rsidRDefault="000E77C8" w:rsidP="000E77C8">
      <w:pPr>
        <w:pStyle w:val="EndNoteBibliography"/>
        <w:spacing w:after="0"/>
        <w:rPr>
          <w:noProof/>
        </w:rPr>
      </w:pPr>
      <w:r w:rsidRPr="000E77C8">
        <w:rPr>
          <w:noProof/>
        </w:rPr>
        <w:t xml:space="preserve">Ragauskas, A.J., Beckham, G.T., Biddy, M.J., Chandra, R., Chen, F., Davis, M.F. et al. (2014) Lignin valorization: improving lignin processing in the biorefinery. </w:t>
      </w:r>
      <w:r w:rsidRPr="000E77C8">
        <w:rPr>
          <w:i/>
          <w:noProof/>
        </w:rPr>
        <w:t>Science</w:t>
      </w:r>
      <w:r w:rsidRPr="000E77C8">
        <w:rPr>
          <w:noProof/>
        </w:rPr>
        <w:t xml:space="preserve"> </w:t>
      </w:r>
      <w:r w:rsidRPr="000E77C8">
        <w:rPr>
          <w:b/>
          <w:noProof/>
        </w:rPr>
        <w:t>344</w:t>
      </w:r>
      <w:r w:rsidRPr="000E77C8">
        <w:rPr>
          <w:noProof/>
        </w:rPr>
        <w:t>: 1246843.</w:t>
      </w:r>
    </w:p>
    <w:p w14:paraId="3CA71172" w14:textId="77777777" w:rsidR="000E77C8" w:rsidRPr="000E77C8" w:rsidRDefault="000E77C8" w:rsidP="000E77C8">
      <w:pPr>
        <w:pStyle w:val="EndNoteBibliography"/>
        <w:spacing w:after="0"/>
        <w:rPr>
          <w:noProof/>
        </w:rPr>
      </w:pPr>
      <w:r w:rsidRPr="000E77C8">
        <w:rPr>
          <w:noProof/>
        </w:rPr>
        <w:t xml:space="preserve">Richards, T.A., Jones, M.D.M., Leonard, G., and Bass, D. (2012) Marine Fungi: Their Ecology and Molecular Diversity. </w:t>
      </w:r>
      <w:r w:rsidRPr="000E77C8">
        <w:rPr>
          <w:i/>
          <w:noProof/>
        </w:rPr>
        <w:t>Annual Review of Marine Science</w:t>
      </w:r>
      <w:r w:rsidRPr="000E77C8">
        <w:rPr>
          <w:noProof/>
        </w:rPr>
        <w:t xml:space="preserve"> </w:t>
      </w:r>
      <w:r w:rsidRPr="000E77C8">
        <w:rPr>
          <w:b/>
          <w:noProof/>
        </w:rPr>
        <w:t>4</w:t>
      </w:r>
      <w:r w:rsidRPr="000E77C8">
        <w:rPr>
          <w:noProof/>
        </w:rPr>
        <w:t>: 495-522.</w:t>
      </w:r>
    </w:p>
    <w:p w14:paraId="0CDED324" w14:textId="77777777" w:rsidR="000E77C8" w:rsidRPr="000E77C8" w:rsidRDefault="000E77C8" w:rsidP="000E77C8">
      <w:pPr>
        <w:pStyle w:val="EndNoteBibliography"/>
        <w:spacing w:after="0"/>
        <w:rPr>
          <w:noProof/>
        </w:rPr>
      </w:pPr>
      <w:r w:rsidRPr="000E77C8">
        <w:rPr>
          <w:noProof/>
        </w:rPr>
        <w:t>Roberts, D. (2007) Labdsv: ordination and multivariate analysis for ecology. In.</w:t>
      </w:r>
    </w:p>
    <w:p w14:paraId="64A9F0E6" w14:textId="77777777" w:rsidR="000E77C8" w:rsidRPr="000E77C8" w:rsidRDefault="000E77C8" w:rsidP="000E77C8">
      <w:pPr>
        <w:pStyle w:val="EndNoteBibliography"/>
        <w:spacing w:after="0"/>
        <w:rPr>
          <w:noProof/>
        </w:rPr>
      </w:pPr>
      <w:r w:rsidRPr="000E77C8">
        <w:rPr>
          <w:noProof/>
        </w:rPr>
        <w:t xml:space="preserve">Ruiz-Dueñas, F.J., and Martínez, Á.T. (2009) Microbial degradation of lignin: how a bulky recalcitrant polymer is efficiently recycled in nature and how we can take advantage of this. </w:t>
      </w:r>
      <w:r w:rsidRPr="000E77C8">
        <w:rPr>
          <w:i/>
          <w:noProof/>
        </w:rPr>
        <w:t>Microbial Biotechnology</w:t>
      </w:r>
      <w:r w:rsidRPr="000E77C8">
        <w:rPr>
          <w:noProof/>
        </w:rPr>
        <w:t xml:space="preserve"> </w:t>
      </w:r>
      <w:r w:rsidRPr="000E77C8">
        <w:rPr>
          <w:b/>
          <w:noProof/>
        </w:rPr>
        <w:t>2</w:t>
      </w:r>
      <w:r w:rsidRPr="000E77C8">
        <w:rPr>
          <w:noProof/>
        </w:rPr>
        <w:t>: 164-177.</w:t>
      </w:r>
    </w:p>
    <w:p w14:paraId="1F655ECD" w14:textId="77777777" w:rsidR="000E77C8" w:rsidRPr="000E77C8" w:rsidRDefault="000E77C8" w:rsidP="000E77C8">
      <w:pPr>
        <w:pStyle w:val="EndNoteBibliography"/>
        <w:spacing w:after="0"/>
        <w:rPr>
          <w:noProof/>
        </w:rPr>
      </w:pPr>
      <w:r w:rsidRPr="000E77C8">
        <w:rPr>
          <w:noProof/>
        </w:rPr>
        <w:t xml:space="preserve">Sánchez-Porro, C., Martín, S., Mellado, E., and Ventosa, A. (2003) Diversity of moderately halophilic bacteria producing extracellular hydrolytic enzymes. </w:t>
      </w:r>
      <w:r w:rsidRPr="000E77C8">
        <w:rPr>
          <w:i/>
          <w:noProof/>
        </w:rPr>
        <w:t>Journal of Applied Microbiology</w:t>
      </w:r>
      <w:r w:rsidRPr="000E77C8">
        <w:rPr>
          <w:noProof/>
        </w:rPr>
        <w:t xml:space="preserve"> </w:t>
      </w:r>
      <w:r w:rsidRPr="000E77C8">
        <w:rPr>
          <w:b/>
          <w:noProof/>
        </w:rPr>
        <w:t>94</w:t>
      </w:r>
      <w:r w:rsidRPr="000E77C8">
        <w:rPr>
          <w:noProof/>
        </w:rPr>
        <w:t>: 295-300.</w:t>
      </w:r>
    </w:p>
    <w:p w14:paraId="0F25B74B" w14:textId="77777777" w:rsidR="000E77C8" w:rsidRPr="000E77C8" w:rsidRDefault="000E77C8" w:rsidP="000E77C8">
      <w:pPr>
        <w:pStyle w:val="EndNoteBibliography"/>
        <w:spacing w:after="0"/>
        <w:rPr>
          <w:noProof/>
        </w:rPr>
      </w:pPr>
      <w:r w:rsidRPr="000E77C8">
        <w:rPr>
          <w:noProof/>
        </w:rPr>
        <w:lastRenderedPageBreak/>
        <w:t xml:space="preserve">Schellenberger, S., Kolb, S., and Drake, H.L. (2010) Metabolic responses of novel cellulolytic and saccharolytic agricultural soil Bacteria to oxygen. </w:t>
      </w:r>
      <w:r w:rsidRPr="000E77C8">
        <w:rPr>
          <w:i/>
          <w:noProof/>
        </w:rPr>
        <w:t>Environmental Microbiology</w:t>
      </w:r>
      <w:r w:rsidRPr="000E77C8">
        <w:rPr>
          <w:noProof/>
        </w:rPr>
        <w:t xml:space="preserve"> </w:t>
      </w:r>
      <w:r w:rsidRPr="000E77C8">
        <w:rPr>
          <w:b/>
          <w:noProof/>
        </w:rPr>
        <w:t>12</w:t>
      </w:r>
      <w:r w:rsidRPr="000E77C8">
        <w:rPr>
          <w:noProof/>
        </w:rPr>
        <w:t>: 845-861.</w:t>
      </w:r>
    </w:p>
    <w:p w14:paraId="5E3948C7" w14:textId="77777777" w:rsidR="000E77C8" w:rsidRPr="000E77C8" w:rsidRDefault="000E77C8" w:rsidP="000E77C8">
      <w:pPr>
        <w:pStyle w:val="EndNoteBibliography"/>
        <w:spacing w:after="0"/>
        <w:rPr>
          <w:noProof/>
        </w:rPr>
      </w:pPr>
      <w:r w:rsidRPr="000E77C8">
        <w:rPr>
          <w:noProof/>
        </w:rPr>
        <w:t xml:space="preserve">Scheller, H.V., and Ulvskov, P. (2010) Hemicelluloses. </w:t>
      </w:r>
      <w:r w:rsidRPr="000E77C8">
        <w:rPr>
          <w:i/>
          <w:noProof/>
        </w:rPr>
        <w:t>Annual Review of Plant Biology</w:t>
      </w:r>
      <w:r w:rsidRPr="000E77C8">
        <w:rPr>
          <w:noProof/>
        </w:rPr>
        <w:t xml:space="preserve"> </w:t>
      </w:r>
      <w:r w:rsidRPr="000E77C8">
        <w:rPr>
          <w:b/>
          <w:noProof/>
        </w:rPr>
        <w:t>61</w:t>
      </w:r>
      <w:r w:rsidRPr="000E77C8">
        <w:rPr>
          <w:noProof/>
        </w:rPr>
        <w:t>: 263-289.</w:t>
      </w:r>
    </w:p>
    <w:p w14:paraId="6AE385CF" w14:textId="77777777" w:rsidR="000E77C8" w:rsidRPr="000E77C8" w:rsidRDefault="000E77C8" w:rsidP="000E77C8">
      <w:pPr>
        <w:pStyle w:val="EndNoteBibliography"/>
        <w:spacing w:after="0"/>
        <w:rPr>
          <w:noProof/>
        </w:rPr>
      </w:pPr>
      <w:r w:rsidRPr="000E77C8">
        <w:rPr>
          <w:noProof/>
        </w:rPr>
        <w:t xml:space="preserve">Schlünz, B., and Schneider, R.R. (2000) Transport of terrestrial organic carbon to the oceans by rivers: re-estimating flux- and burial rates. </w:t>
      </w:r>
      <w:r w:rsidRPr="000E77C8">
        <w:rPr>
          <w:i/>
          <w:noProof/>
        </w:rPr>
        <w:t>International Journal of Earth Sciences</w:t>
      </w:r>
      <w:r w:rsidRPr="000E77C8">
        <w:rPr>
          <w:noProof/>
        </w:rPr>
        <w:t xml:space="preserve"> </w:t>
      </w:r>
      <w:r w:rsidRPr="000E77C8">
        <w:rPr>
          <w:b/>
          <w:noProof/>
        </w:rPr>
        <w:t>88</w:t>
      </w:r>
      <w:r w:rsidRPr="000E77C8">
        <w:rPr>
          <w:noProof/>
        </w:rPr>
        <w:t>: 599-606.</w:t>
      </w:r>
    </w:p>
    <w:p w14:paraId="68FB32BB" w14:textId="77777777" w:rsidR="000E77C8" w:rsidRPr="000E77C8" w:rsidRDefault="000E77C8" w:rsidP="000E77C8">
      <w:pPr>
        <w:pStyle w:val="EndNoteBibliography"/>
        <w:spacing w:after="0"/>
        <w:rPr>
          <w:noProof/>
        </w:rPr>
      </w:pPr>
      <w:r w:rsidRPr="000E77C8">
        <w:rPr>
          <w:noProof/>
        </w:rPr>
        <w:t xml:space="preserve">Scully, E.D., Geib, S.M., Hoover, K., Tien, M., Tringe, S.G., Barry, K.W. et al. (2013) Metagenomic Profiling Reveals Lignocellulose Degrading System in a Microbial Community Associated with a Wood-Feeding Beetle. </w:t>
      </w:r>
      <w:r w:rsidRPr="000E77C8">
        <w:rPr>
          <w:i/>
          <w:noProof/>
        </w:rPr>
        <w:t>PLoS One</w:t>
      </w:r>
      <w:r w:rsidRPr="000E77C8">
        <w:rPr>
          <w:noProof/>
        </w:rPr>
        <w:t xml:space="preserve"> </w:t>
      </w:r>
      <w:r w:rsidRPr="000E77C8">
        <w:rPr>
          <w:b/>
          <w:noProof/>
        </w:rPr>
        <w:t>8</w:t>
      </w:r>
      <w:r w:rsidRPr="000E77C8">
        <w:rPr>
          <w:noProof/>
        </w:rPr>
        <w:t>: e73827.</w:t>
      </w:r>
    </w:p>
    <w:p w14:paraId="3DD0CE18" w14:textId="77777777" w:rsidR="000E77C8" w:rsidRPr="000E77C8" w:rsidRDefault="000E77C8" w:rsidP="000E77C8">
      <w:pPr>
        <w:pStyle w:val="EndNoteBibliography"/>
        <w:spacing w:after="0"/>
        <w:rPr>
          <w:noProof/>
        </w:rPr>
      </w:pPr>
      <w:r w:rsidRPr="000E77C8">
        <w:rPr>
          <w:noProof/>
        </w:rPr>
        <w:t xml:space="preserve">Sinsabaugh, R.L. (2010) Phenol oxidase, peroxidase and organic matter dynamics of soil. </w:t>
      </w:r>
      <w:r w:rsidRPr="000E77C8">
        <w:rPr>
          <w:i/>
          <w:noProof/>
        </w:rPr>
        <w:t>Soil Biology and Biochemistry</w:t>
      </w:r>
      <w:r w:rsidRPr="000E77C8">
        <w:rPr>
          <w:noProof/>
        </w:rPr>
        <w:t xml:space="preserve"> </w:t>
      </w:r>
      <w:r w:rsidRPr="000E77C8">
        <w:rPr>
          <w:b/>
          <w:noProof/>
        </w:rPr>
        <w:t>42</w:t>
      </w:r>
      <w:r w:rsidRPr="000E77C8">
        <w:rPr>
          <w:noProof/>
        </w:rPr>
        <w:t>: 391-404.</w:t>
      </w:r>
    </w:p>
    <w:p w14:paraId="52D68328" w14:textId="77777777" w:rsidR="000E77C8" w:rsidRPr="000E77C8" w:rsidRDefault="000E77C8" w:rsidP="000E77C8">
      <w:pPr>
        <w:pStyle w:val="EndNoteBibliography"/>
        <w:spacing w:after="0"/>
        <w:rPr>
          <w:noProof/>
        </w:rPr>
      </w:pPr>
      <w:r w:rsidRPr="000E77C8">
        <w:rPr>
          <w:noProof/>
        </w:rPr>
        <w:t xml:space="preserve">Skovhus, T.L., HolmstrÃ¶m, C., Kjelleberg, S., and DahllÃ¶f, I. (2007) Molecular investigation of the distribution, abundance and diversity of the genus Pseudoalteromonas in marine samples: Abundance and diversity of Pseudoalteromonas. </w:t>
      </w:r>
      <w:r w:rsidRPr="000E77C8">
        <w:rPr>
          <w:i/>
          <w:noProof/>
        </w:rPr>
        <w:t>FEMS Microbiology Ecology</w:t>
      </w:r>
      <w:r w:rsidRPr="000E77C8">
        <w:rPr>
          <w:noProof/>
        </w:rPr>
        <w:t xml:space="preserve"> </w:t>
      </w:r>
      <w:r w:rsidRPr="000E77C8">
        <w:rPr>
          <w:b/>
          <w:noProof/>
        </w:rPr>
        <w:t>61</w:t>
      </w:r>
      <w:r w:rsidRPr="000E77C8">
        <w:rPr>
          <w:noProof/>
        </w:rPr>
        <w:t>: 348-361.</w:t>
      </w:r>
    </w:p>
    <w:p w14:paraId="2F5F536E" w14:textId="77777777" w:rsidR="000E77C8" w:rsidRPr="000E77C8" w:rsidRDefault="000E77C8" w:rsidP="000E77C8">
      <w:pPr>
        <w:pStyle w:val="EndNoteBibliography"/>
        <w:spacing w:after="0"/>
        <w:rPr>
          <w:noProof/>
        </w:rPr>
      </w:pPr>
      <w:r w:rsidRPr="000E77C8">
        <w:rPr>
          <w:noProof/>
        </w:rPr>
        <w:t xml:space="preserve">Smith Jr., K.L., and Hinga, K.R. (1983) Sediment community respiration in the deep sea. In </w:t>
      </w:r>
      <w:r w:rsidRPr="000E77C8">
        <w:rPr>
          <w:i/>
          <w:noProof/>
        </w:rPr>
        <w:t>Deep-Sea Biology The Sea</w:t>
      </w:r>
      <w:r w:rsidRPr="000E77C8">
        <w:rPr>
          <w:noProof/>
        </w:rPr>
        <w:t>. Rowe, G. (ed). New York: WIley Interscience, pp. 331-370.</w:t>
      </w:r>
    </w:p>
    <w:p w14:paraId="41B3678B" w14:textId="77777777" w:rsidR="000E77C8" w:rsidRPr="000E77C8" w:rsidRDefault="000E77C8" w:rsidP="000E77C8">
      <w:pPr>
        <w:pStyle w:val="EndNoteBibliography"/>
        <w:spacing w:after="0"/>
        <w:rPr>
          <w:noProof/>
        </w:rPr>
      </w:pPr>
      <w:r w:rsidRPr="000E77C8">
        <w:rPr>
          <w:noProof/>
        </w:rPr>
        <w:t xml:space="preserve">Strachan, C.R., Singh, R., VanInsberghe, D., Ievdokymenko, K., Budwill, K., Mohn, W.W. et al. (2014) Metagenomic scaffolds enable combinatorial lignin transformation. </w:t>
      </w:r>
      <w:r w:rsidRPr="000E77C8">
        <w:rPr>
          <w:i/>
          <w:noProof/>
        </w:rPr>
        <w:t>Proceedings of the National Academy of Sciences</w:t>
      </w:r>
      <w:r w:rsidRPr="000E77C8">
        <w:rPr>
          <w:noProof/>
        </w:rPr>
        <w:t xml:space="preserve"> </w:t>
      </w:r>
      <w:r w:rsidRPr="000E77C8">
        <w:rPr>
          <w:b/>
          <w:noProof/>
        </w:rPr>
        <w:t>111</w:t>
      </w:r>
      <w:r w:rsidRPr="000E77C8">
        <w:rPr>
          <w:noProof/>
        </w:rPr>
        <w:t>: 10143-10148.</w:t>
      </w:r>
    </w:p>
    <w:p w14:paraId="55228BAB" w14:textId="77777777" w:rsidR="000E77C8" w:rsidRPr="000E77C8" w:rsidRDefault="000E77C8" w:rsidP="000E77C8">
      <w:pPr>
        <w:pStyle w:val="EndNoteBibliography"/>
        <w:spacing w:after="0"/>
        <w:rPr>
          <w:noProof/>
        </w:rPr>
      </w:pPr>
      <w:r w:rsidRPr="000E77C8">
        <w:rPr>
          <w:noProof/>
        </w:rPr>
        <w:t xml:space="preserve">Sutherland, J.B., Crawford, D.L., and Speedie, M.K. (1982) Decomposition of C-Labeled Maple and Spruce Lignin by Marine Fungi. </w:t>
      </w:r>
      <w:r w:rsidRPr="000E77C8">
        <w:rPr>
          <w:i/>
          <w:noProof/>
        </w:rPr>
        <w:t>Mycologia</w:t>
      </w:r>
      <w:r w:rsidRPr="000E77C8">
        <w:rPr>
          <w:noProof/>
        </w:rPr>
        <w:t xml:space="preserve"> </w:t>
      </w:r>
      <w:r w:rsidRPr="000E77C8">
        <w:rPr>
          <w:b/>
          <w:noProof/>
        </w:rPr>
        <w:t>74</w:t>
      </w:r>
      <w:r w:rsidRPr="000E77C8">
        <w:rPr>
          <w:noProof/>
        </w:rPr>
        <w:t>: 511-513.</w:t>
      </w:r>
    </w:p>
    <w:p w14:paraId="2C77049A" w14:textId="77777777" w:rsidR="000E77C8" w:rsidRPr="000E77C8" w:rsidRDefault="000E77C8" w:rsidP="000E77C8">
      <w:pPr>
        <w:pStyle w:val="EndNoteBibliography"/>
        <w:spacing w:after="0"/>
        <w:rPr>
          <w:noProof/>
        </w:rPr>
      </w:pPr>
      <w:r w:rsidRPr="000E77C8">
        <w:rPr>
          <w:noProof/>
        </w:rPr>
        <w:t xml:space="preserve">Tao, J., Hosseinaei, O., Delbeck, L., Kim, P., Harper, D.P., Bozell, J.J. et al. (2016) Effects of organosolv fractionation time on thermal and chemical properties of lignins. </w:t>
      </w:r>
      <w:r w:rsidRPr="000E77C8">
        <w:rPr>
          <w:i/>
          <w:noProof/>
        </w:rPr>
        <w:t>RSC Advances</w:t>
      </w:r>
      <w:r w:rsidRPr="000E77C8">
        <w:rPr>
          <w:noProof/>
        </w:rPr>
        <w:t xml:space="preserve"> </w:t>
      </w:r>
      <w:r w:rsidRPr="000E77C8">
        <w:rPr>
          <w:b/>
          <w:noProof/>
        </w:rPr>
        <w:t>6</w:t>
      </w:r>
      <w:r w:rsidRPr="000E77C8">
        <w:rPr>
          <w:noProof/>
        </w:rPr>
        <w:t>: 79228-79235.</w:t>
      </w:r>
    </w:p>
    <w:p w14:paraId="62407E87" w14:textId="77777777" w:rsidR="000E77C8" w:rsidRPr="000E77C8" w:rsidRDefault="000E77C8" w:rsidP="000E77C8">
      <w:pPr>
        <w:pStyle w:val="EndNoteBibliography"/>
        <w:spacing w:after="0"/>
        <w:rPr>
          <w:noProof/>
        </w:rPr>
      </w:pPr>
      <w:r w:rsidRPr="000E77C8">
        <w:rPr>
          <w:noProof/>
        </w:rPr>
        <w:t xml:space="preserve">Techtmann, S.M., Fortney, J.L., Ayers, K.A., Joyner, D.C., Linley, T.D., Pfiffner, S.M., and Hazen, T.C. (2015) The unique chemistry of Eastern Mediterranean water masses selects for distinct microbial communities by depth. </w:t>
      </w:r>
      <w:r w:rsidRPr="000E77C8">
        <w:rPr>
          <w:i/>
          <w:noProof/>
        </w:rPr>
        <w:t>PLoS One</w:t>
      </w:r>
      <w:r w:rsidRPr="000E77C8">
        <w:rPr>
          <w:noProof/>
        </w:rPr>
        <w:t xml:space="preserve"> </w:t>
      </w:r>
      <w:r w:rsidRPr="000E77C8">
        <w:rPr>
          <w:b/>
          <w:noProof/>
        </w:rPr>
        <w:t>10</w:t>
      </w:r>
      <w:r w:rsidRPr="000E77C8">
        <w:rPr>
          <w:noProof/>
        </w:rPr>
        <w:t>: e0120605.</w:t>
      </w:r>
    </w:p>
    <w:p w14:paraId="32C89282" w14:textId="77777777" w:rsidR="000E77C8" w:rsidRPr="000E77C8" w:rsidRDefault="000E77C8" w:rsidP="000E77C8">
      <w:pPr>
        <w:pStyle w:val="EndNoteBibliography"/>
        <w:spacing w:after="0"/>
        <w:rPr>
          <w:noProof/>
        </w:rPr>
      </w:pPr>
      <w:r w:rsidRPr="000E77C8">
        <w:rPr>
          <w:noProof/>
        </w:rPr>
        <w:t xml:space="preserve">Thevenot, M., Dignac, M.-F., and Rumpel, C. (2010) Fate of lignins in soils: A review. </w:t>
      </w:r>
      <w:r w:rsidRPr="000E77C8">
        <w:rPr>
          <w:i/>
          <w:noProof/>
        </w:rPr>
        <w:t>Soil Biology and Biochemistry</w:t>
      </w:r>
      <w:r w:rsidRPr="000E77C8">
        <w:rPr>
          <w:noProof/>
        </w:rPr>
        <w:t xml:space="preserve"> </w:t>
      </w:r>
      <w:r w:rsidRPr="000E77C8">
        <w:rPr>
          <w:b/>
          <w:noProof/>
        </w:rPr>
        <w:t>42</w:t>
      </w:r>
      <w:r w:rsidRPr="000E77C8">
        <w:rPr>
          <w:noProof/>
        </w:rPr>
        <w:t>: 1200-1211.</w:t>
      </w:r>
    </w:p>
    <w:p w14:paraId="227A6ED1" w14:textId="77777777" w:rsidR="000E77C8" w:rsidRPr="000E77C8" w:rsidRDefault="000E77C8" w:rsidP="000E77C8">
      <w:pPr>
        <w:pStyle w:val="EndNoteBibliography"/>
        <w:spacing w:after="0"/>
        <w:rPr>
          <w:noProof/>
        </w:rPr>
      </w:pPr>
      <w:r w:rsidRPr="000E77C8">
        <w:rPr>
          <w:noProof/>
        </w:rPr>
        <w:t xml:space="preserve">Turner, M.B., Spear, S.K., Huddleston, J.G., Holbrey, J.D., and Rogers, R.D. (2003) Ionic liquid salt-induced inactivation and unfolding of cellulase from Trichoderma reesei. </w:t>
      </w:r>
      <w:r w:rsidRPr="000E77C8">
        <w:rPr>
          <w:i/>
          <w:noProof/>
        </w:rPr>
        <w:t>Green Chemistry</w:t>
      </w:r>
      <w:r w:rsidRPr="000E77C8">
        <w:rPr>
          <w:noProof/>
        </w:rPr>
        <w:t xml:space="preserve"> </w:t>
      </w:r>
      <w:r w:rsidRPr="000E77C8">
        <w:rPr>
          <w:b/>
          <w:noProof/>
        </w:rPr>
        <w:t>5</w:t>
      </w:r>
      <w:r w:rsidRPr="000E77C8">
        <w:rPr>
          <w:noProof/>
        </w:rPr>
        <w:t>: 443.</w:t>
      </w:r>
    </w:p>
    <w:p w14:paraId="499FE6BA" w14:textId="77777777" w:rsidR="000E77C8" w:rsidRPr="000E77C8" w:rsidRDefault="000E77C8" w:rsidP="000E77C8">
      <w:pPr>
        <w:pStyle w:val="EndNoteBibliography"/>
        <w:spacing w:after="0"/>
        <w:rPr>
          <w:noProof/>
        </w:rPr>
      </w:pPr>
      <w:r w:rsidRPr="000E77C8">
        <w:rPr>
          <w:noProof/>
        </w:rPr>
        <w:t xml:space="preserve">van der Lelie, D., Taghavi, S., McCorkle, S.M., Li, L.L., Malfatti, S.A., Monteleone, D. et al. (2012) The metagenome of an anaerobic microbial community decomposing poplar wood chips. </w:t>
      </w:r>
      <w:r w:rsidRPr="000E77C8">
        <w:rPr>
          <w:i/>
          <w:noProof/>
        </w:rPr>
        <w:t>PLoS One</w:t>
      </w:r>
      <w:r w:rsidRPr="000E77C8">
        <w:rPr>
          <w:noProof/>
        </w:rPr>
        <w:t xml:space="preserve"> </w:t>
      </w:r>
      <w:r w:rsidRPr="000E77C8">
        <w:rPr>
          <w:b/>
          <w:noProof/>
        </w:rPr>
        <w:t>7</w:t>
      </w:r>
      <w:r w:rsidRPr="000E77C8">
        <w:rPr>
          <w:noProof/>
        </w:rPr>
        <w:t>: e36740.</w:t>
      </w:r>
    </w:p>
    <w:p w14:paraId="120E451C" w14:textId="77777777" w:rsidR="000E77C8" w:rsidRPr="000E77C8" w:rsidRDefault="000E77C8" w:rsidP="000E77C8">
      <w:pPr>
        <w:pStyle w:val="EndNoteBibliography"/>
        <w:spacing w:after="0"/>
        <w:rPr>
          <w:noProof/>
        </w:rPr>
      </w:pPr>
      <w:r w:rsidRPr="000E77C8">
        <w:rPr>
          <w:noProof/>
        </w:rPr>
        <w:t xml:space="preserve">Velicer, G.J. (2003) Social strife in the microbial world. </w:t>
      </w:r>
      <w:r w:rsidRPr="000E77C8">
        <w:rPr>
          <w:i/>
          <w:noProof/>
        </w:rPr>
        <w:t>Trends in Microbiology</w:t>
      </w:r>
      <w:r w:rsidRPr="000E77C8">
        <w:rPr>
          <w:noProof/>
        </w:rPr>
        <w:t xml:space="preserve"> </w:t>
      </w:r>
      <w:r w:rsidRPr="000E77C8">
        <w:rPr>
          <w:b/>
          <w:noProof/>
        </w:rPr>
        <w:t>11</w:t>
      </w:r>
      <w:r w:rsidRPr="000E77C8">
        <w:rPr>
          <w:noProof/>
        </w:rPr>
        <w:t>: 330-337.</w:t>
      </w:r>
    </w:p>
    <w:p w14:paraId="230494A2" w14:textId="77777777" w:rsidR="000E77C8" w:rsidRPr="000E77C8" w:rsidRDefault="000E77C8" w:rsidP="000E77C8">
      <w:pPr>
        <w:pStyle w:val="EndNoteBibliography"/>
        <w:spacing w:after="0"/>
        <w:rPr>
          <w:noProof/>
        </w:rPr>
      </w:pPr>
      <w:r w:rsidRPr="000E77C8">
        <w:rPr>
          <w:noProof/>
        </w:rPr>
        <w:lastRenderedPageBreak/>
        <w:t xml:space="preserve">Vera, J., Alvarez, R., Murano, E., Slebe, J.C., and Leon, O. (1998) Identification of a Marine AgarolyticPseudoalteromonas Isolate and Characterization of Its Extracellular Agarase. </w:t>
      </w:r>
      <w:r w:rsidRPr="000E77C8">
        <w:rPr>
          <w:i/>
          <w:noProof/>
        </w:rPr>
        <w:t>Applied and Environmental Microbiology</w:t>
      </w:r>
      <w:r w:rsidRPr="000E77C8">
        <w:rPr>
          <w:noProof/>
        </w:rPr>
        <w:t xml:space="preserve"> </w:t>
      </w:r>
      <w:r w:rsidRPr="000E77C8">
        <w:rPr>
          <w:b/>
          <w:noProof/>
        </w:rPr>
        <w:t>64</w:t>
      </w:r>
      <w:r w:rsidRPr="000E77C8">
        <w:rPr>
          <w:noProof/>
        </w:rPr>
        <w:t>: 4378-4383.</w:t>
      </w:r>
    </w:p>
    <w:p w14:paraId="46892CF1" w14:textId="77777777" w:rsidR="000E77C8" w:rsidRPr="000E77C8" w:rsidRDefault="000E77C8" w:rsidP="000E77C8">
      <w:pPr>
        <w:pStyle w:val="EndNoteBibliography"/>
        <w:spacing w:after="0"/>
        <w:rPr>
          <w:noProof/>
        </w:rPr>
      </w:pPr>
      <w:r w:rsidRPr="000E77C8">
        <w:rPr>
          <w:noProof/>
        </w:rPr>
        <w:t xml:space="preserve">Wang, W., Yan, L., Cui, Z., Gao, Y., Wang, Y., and Jing, R. (2011) Characterization of a microbial consortium capable of degrading lignocellulose. </w:t>
      </w:r>
      <w:r w:rsidRPr="000E77C8">
        <w:rPr>
          <w:i/>
          <w:noProof/>
        </w:rPr>
        <w:t>Bioresource Technology</w:t>
      </w:r>
      <w:r w:rsidRPr="000E77C8">
        <w:rPr>
          <w:noProof/>
        </w:rPr>
        <w:t xml:space="preserve"> </w:t>
      </w:r>
      <w:r w:rsidRPr="000E77C8">
        <w:rPr>
          <w:b/>
          <w:noProof/>
        </w:rPr>
        <w:t>102</w:t>
      </w:r>
      <w:r w:rsidRPr="000E77C8">
        <w:rPr>
          <w:noProof/>
        </w:rPr>
        <w:t>: 9321-9324.</w:t>
      </w:r>
    </w:p>
    <w:p w14:paraId="449F4E3A" w14:textId="77777777" w:rsidR="000E77C8" w:rsidRPr="000E77C8" w:rsidRDefault="000E77C8" w:rsidP="000E77C8">
      <w:pPr>
        <w:pStyle w:val="EndNoteBibliography"/>
        <w:spacing w:after="0"/>
        <w:rPr>
          <w:noProof/>
        </w:rPr>
      </w:pPr>
      <w:r w:rsidRPr="000E77C8">
        <w:rPr>
          <w:noProof/>
        </w:rPr>
        <w:t xml:space="preserve">Ward, N.D., Keil, R.G., Medeiros, P.M., Brito, D.C., Cunha, A.C., Dittmar, T. et al. (2013) Degradation of terrestrially derived macromolecules in the Amazon River. </w:t>
      </w:r>
      <w:r w:rsidRPr="000E77C8">
        <w:rPr>
          <w:i/>
          <w:noProof/>
        </w:rPr>
        <w:t>Nature Geoscience</w:t>
      </w:r>
      <w:r w:rsidRPr="000E77C8">
        <w:rPr>
          <w:noProof/>
        </w:rPr>
        <w:t xml:space="preserve"> </w:t>
      </w:r>
      <w:r w:rsidRPr="000E77C8">
        <w:rPr>
          <w:b/>
          <w:noProof/>
        </w:rPr>
        <w:t>6</w:t>
      </w:r>
      <w:r w:rsidRPr="000E77C8">
        <w:rPr>
          <w:noProof/>
        </w:rPr>
        <w:t>: 530-533.</w:t>
      </w:r>
    </w:p>
    <w:p w14:paraId="51ADD8E6" w14:textId="77777777" w:rsidR="000E77C8" w:rsidRPr="000E77C8" w:rsidRDefault="000E77C8" w:rsidP="000E77C8">
      <w:pPr>
        <w:pStyle w:val="EndNoteBibliography"/>
        <w:spacing w:after="0"/>
        <w:rPr>
          <w:noProof/>
        </w:rPr>
      </w:pPr>
      <w:r w:rsidRPr="000E77C8">
        <w:rPr>
          <w:noProof/>
        </w:rPr>
        <w:t xml:space="preserve">Wickham, H. (2009) </w:t>
      </w:r>
      <w:r w:rsidRPr="000E77C8">
        <w:rPr>
          <w:i/>
          <w:noProof/>
        </w:rPr>
        <w:t>ggplot2: Elegant Graphics for Data Analysis</w:t>
      </w:r>
      <w:r w:rsidRPr="000E77C8">
        <w:rPr>
          <w:noProof/>
        </w:rPr>
        <w:t>: Springer-Verlag New York.</w:t>
      </w:r>
    </w:p>
    <w:p w14:paraId="6157BF5F" w14:textId="77777777" w:rsidR="000E77C8" w:rsidRPr="000E77C8" w:rsidRDefault="000E77C8" w:rsidP="000E77C8">
      <w:pPr>
        <w:pStyle w:val="EndNoteBibliography"/>
        <w:spacing w:after="0"/>
        <w:rPr>
          <w:noProof/>
        </w:rPr>
      </w:pPr>
      <w:r w:rsidRPr="000E77C8">
        <w:rPr>
          <w:noProof/>
        </w:rPr>
        <w:t xml:space="preserve">Woo, H.L., Hazen, T.C., Simmons, B.A., and DeAngelis, K.M. (2014) Enzyme activities of aerobic lignocellulolytic bacteria isolated from wet tropical forest soils. </w:t>
      </w:r>
      <w:r w:rsidRPr="000E77C8">
        <w:rPr>
          <w:i/>
          <w:noProof/>
        </w:rPr>
        <w:t>Systematic and Applied Microbiology</w:t>
      </w:r>
      <w:r w:rsidRPr="000E77C8">
        <w:rPr>
          <w:noProof/>
        </w:rPr>
        <w:t xml:space="preserve"> </w:t>
      </w:r>
      <w:r w:rsidRPr="000E77C8">
        <w:rPr>
          <w:b/>
          <w:noProof/>
        </w:rPr>
        <w:t>37</w:t>
      </w:r>
      <w:r w:rsidRPr="000E77C8">
        <w:rPr>
          <w:noProof/>
        </w:rPr>
        <w:t>: 60-67.</w:t>
      </w:r>
    </w:p>
    <w:p w14:paraId="618A3F83" w14:textId="77777777" w:rsidR="000E77C8" w:rsidRPr="000E77C8" w:rsidRDefault="000E77C8" w:rsidP="000E77C8">
      <w:pPr>
        <w:pStyle w:val="EndNoteBibliography"/>
        <w:spacing w:after="0"/>
        <w:rPr>
          <w:noProof/>
        </w:rPr>
      </w:pPr>
      <w:r w:rsidRPr="000E77C8">
        <w:rPr>
          <w:noProof/>
        </w:rPr>
        <w:t xml:space="preserve">Xia, Y., Ju, F., Fang, H.H.P., and Zhang, T. (2013) Mining of Novel Thermo-Stable Cellulolytic Genes from a Thermophilic Cellulose-Degrading Consortium by Metagenomics. </w:t>
      </w:r>
      <w:r w:rsidRPr="000E77C8">
        <w:rPr>
          <w:i/>
          <w:noProof/>
        </w:rPr>
        <w:t>PLoS One</w:t>
      </w:r>
      <w:r w:rsidRPr="000E77C8">
        <w:rPr>
          <w:noProof/>
        </w:rPr>
        <w:t xml:space="preserve"> </w:t>
      </w:r>
      <w:r w:rsidRPr="000E77C8">
        <w:rPr>
          <w:b/>
          <w:noProof/>
        </w:rPr>
        <w:t>8</w:t>
      </w:r>
      <w:r w:rsidRPr="000E77C8">
        <w:rPr>
          <w:noProof/>
        </w:rPr>
        <w:t>: e53779.</w:t>
      </w:r>
    </w:p>
    <w:p w14:paraId="2248DF0C" w14:textId="77777777" w:rsidR="000E77C8" w:rsidRPr="000E77C8" w:rsidRDefault="000E77C8" w:rsidP="000E77C8">
      <w:pPr>
        <w:pStyle w:val="EndNoteBibliography"/>
        <w:spacing w:after="0"/>
        <w:rPr>
          <w:noProof/>
        </w:rPr>
      </w:pPr>
      <w:r w:rsidRPr="000E77C8">
        <w:rPr>
          <w:noProof/>
        </w:rPr>
        <w:t xml:space="preserve">Zakrzewski, M., Proietti, C., Ellis, J.J., Hasan, S., Brion, M.J., Berger, B., and Krause, L. (2016) Calypso: a user-friendly web-server for mining and visualizing microbiome-environment interactions. </w:t>
      </w:r>
      <w:r w:rsidRPr="000E77C8">
        <w:rPr>
          <w:i/>
          <w:noProof/>
        </w:rPr>
        <w:t>Bioinformatics</w:t>
      </w:r>
      <w:r w:rsidRPr="000E77C8">
        <w:rPr>
          <w:noProof/>
        </w:rPr>
        <w:t>.</w:t>
      </w:r>
    </w:p>
    <w:p w14:paraId="330D7069" w14:textId="77777777" w:rsidR="000E77C8" w:rsidRPr="000E77C8" w:rsidRDefault="000E77C8" w:rsidP="000E77C8">
      <w:pPr>
        <w:pStyle w:val="EndNoteBibliography"/>
        <w:rPr>
          <w:noProof/>
        </w:rPr>
      </w:pPr>
      <w:r w:rsidRPr="000E77C8">
        <w:rPr>
          <w:noProof/>
        </w:rPr>
        <w:t xml:space="preserve">Zakzeski, J., Bruijnincx, P.C.A., Jongerius, A.L., and Weckhuysen, B.M. (2010) The Catalytic Valorization of Lignin for the Production of Renewable Chemicals. </w:t>
      </w:r>
      <w:r w:rsidRPr="000E77C8">
        <w:rPr>
          <w:i/>
          <w:noProof/>
        </w:rPr>
        <w:t>Chemical Reviews</w:t>
      </w:r>
      <w:r w:rsidRPr="000E77C8">
        <w:rPr>
          <w:noProof/>
        </w:rPr>
        <w:t xml:space="preserve"> </w:t>
      </w:r>
      <w:r w:rsidRPr="000E77C8">
        <w:rPr>
          <w:b/>
          <w:noProof/>
        </w:rPr>
        <w:t>110</w:t>
      </w:r>
      <w:r w:rsidRPr="000E77C8">
        <w:rPr>
          <w:noProof/>
        </w:rPr>
        <w:t>: 3552-3599.</w:t>
      </w:r>
    </w:p>
    <w:p w14:paraId="4026376B" w14:textId="60A19CE9" w:rsidR="000E77C8" w:rsidRDefault="000E77C8" w:rsidP="000E77C8">
      <w:r>
        <w:fldChar w:fldCharType="end"/>
      </w:r>
    </w:p>
    <w:p w14:paraId="7BB744F6" w14:textId="094EC075" w:rsidR="000E77C8" w:rsidRPr="000E77C8" w:rsidRDefault="000E77C8" w:rsidP="000E77C8">
      <w:pPr>
        <w:spacing w:before="0" w:after="0"/>
      </w:pPr>
      <w:r>
        <w:br w:type="page"/>
      </w:r>
    </w:p>
    <w:p w14:paraId="43B00633" w14:textId="518F596C" w:rsidR="003D63DF" w:rsidRDefault="00526151" w:rsidP="00022CBE">
      <w:pPr>
        <w:pStyle w:val="Heading1"/>
        <w:numPr>
          <w:ilvl w:val="0"/>
          <w:numId w:val="0"/>
        </w:numPr>
      </w:pPr>
      <w:bookmarkStart w:id="142" w:name="_Toc289175845"/>
      <w:bookmarkStart w:id="143" w:name="_Toc475649244"/>
      <w:bookmarkStart w:id="144" w:name="_Toc476583507"/>
      <w:r w:rsidRPr="00334400">
        <w:lastRenderedPageBreak/>
        <w:t>VITA</w:t>
      </w:r>
      <w:bookmarkEnd w:id="142"/>
      <w:bookmarkEnd w:id="143"/>
      <w:bookmarkEnd w:id="144"/>
    </w:p>
    <w:p w14:paraId="38212D4C" w14:textId="77777777" w:rsidR="000E77C8" w:rsidRDefault="00B1523E" w:rsidP="0003672C">
      <w:r>
        <w:t>Hanna</w:t>
      </w:r>
      <w:r w:rsidR="004A4E51">
        <w:t>h L. Woo grew up</w:t>
      </w:r>
      <w:r>
        <w:t xml:space="preserve"> in </w:t>
      </w:r>
      <w:r w:rsidR="004A4E51">
        <w:t xml:space="preserve">the </w:t>
      </w:r>
      <w:r>
        <w:t>San Francisco</w:t>
      </w:r>
      <w:r w:rsidR="004A4E51">
        <w:t xml:space="preserve"> East Bay Area</w:t>
      </w:r>
      <w:r>
        <w:t xml:space="preserve">, California. </w:t>
      </w:r>
      <w:r w:rsidR="00433A7B">
        <w:t xml:space="preserve"> </w:t>
      </w:r>
      <w:r w:rsidR="004A4E51">
        <w:t xml:space="preserve">She graduated from Pinole Valley High School in 2005.  She obtained her Bachelor of Science in Molecular Environmental Biology from the University of California, Berkeley in 2009.  She was a research technician from 2009-2012 at Lawrence Berkeley National Laboratory and the Joint Bioenergy Institute.  She then became an NSF iGERT fellow (2012-2014), an NSF GRFP fellow (2014-2017), an NSF EAPSI fellow (2016), and PEO scholar (2016-2017) at the University of Tennessee Civil and Environmental Engineering department.  </w:t>
      </w:r>
      <w:r w:rsidR="0038085B">
        <w:t>Since 2009, she has co-authored 10 publications, given talks and poster presentations at 31 regional, national, and international conferences.</w:t>
      </w:r>
    </w:p>
    <w:p w14:paraId="52EA9849" w14:textId="5FF77A42" w:rsidR="003D63DF" w:rsidRPr="005E54E2" w:rsidRDefault="003D63DF" w:rsidP="0003672C"/>
    <w:sectPr w:rsidR="003D63DF" w:rsidRPr="005E54E2" w:rsidSect="001D4908">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07F8BA" w14:textId="77777777" w:rsidR="00772E73" w:rsidRDefault="00772E73" w:rsidP="005E54E2">
      <w:r>
        <w:separator/>
      </w:r>
    </w:p>
    <w:p w14:paraId="7ADDBA67" w14:textId="77777777" w:rsidR="00772E73" w:rsidRDefault="00772E73" w:rsidP="005E54E2"/>
    <w:p w14:paraId="27450285" w14:textId="77777777" w:rsidR="00772E73" w:rsidRDefault="00772E73" w:rsidP="005E54E2"/>
    <w:p w14:paraId="1D7E80F6" w14:textId="77777777" w:rsidR="00772E73" w:rsidRDefault="00772E73" w:rsidP="005E54E2"/>
  </w:endnote>
  <w:endnote w:type="continuationSeparator" w:id="0">
    <w:p w14:paraId="63B1A807" w14:textId="77777777" w:rsidR="00772E73" w:rsidRDefault="00772E73" w:rsidP="005E54E2">
      <w:r>
        <w:continuationSeparator/>
      </w:r>
    </w:p>
    <w:p w14:paraId="31880323" w14:textId="77777777" w:rsidR="00772E73" w:rsidRDefault="00772E73" w:rsidP="005E54E2"/>
    <w:p w14:paraId="49ED3373" w14:textId="77777777" w:rsidR="00772E73" w:rsidRDefault="00772E73" w:rsidP="005E54E2"/>
    <w:p w14:paraId="2BDBA589" w14:textId="77777777" w:rsidR="00772E73" w:rsidRDefault="00772E73"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rdia New">
    <w:altName w:val="Leelawadee UI"/>
    <w:panose1 w:val="020B0304020202020204"/>
    <w:charset w:val="00"/>
    <w:family w:val="auto"/>
    <w:pitch w:val="variable"/>
    <w:sig w:usb0="81000003" w:usb1="00000000" w:usb2="00000000" w:usb3="00000000" w:csb0="0001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ngsana New">
    <w:altName w:val="Leelawadee UI"/>
    <w:panose1 w:val="02020603050405020304"/>
    <w:charset w:val="00"/>
    <w:family w:val="auto"/>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Lucida Grande">
    <w:altName w:val="Arial"/>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Helvetica Neue">
    <w:charset w:val="00"/>
    <w:family w:val="auto"/>
    <w:pitch w:val="variable"/>
    <w:sig w:usb0="E50002FF" w:usb1="500079DB" w:usb2="0000001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3C568" w14:textId="774DE712" w:rsidR="00E7081F" w:rsidRDefault="00E7081F">
    <w:pPr>
      <w:pStyle w:val="Footer"/>
      <w:jc w:val="right"/>
    </w:pPr>
    <w:r>
      <w:fldChar w:fldCharType="begin"/>
    </w:r>
    <w:r>
      <w:instrText xml:space="preserve"> PAGE   \* MERGEFORMAT </w:instrText>
    </w:r>
    <w:r>
      <w:fldChar w:fldCharType="separate"/>
    </w:r>
    <w:r w:rsidR="000E77C8">
      <w:rPr>
        <w:noProof/>
      </w:rPr>
      <w:t>xii</w:t>
    </w:r>
    <w:r>
      <w:rPr>
        <w:noProof/>
      </w:rPr>
      <w:fldChar w:fldCharType="end"/>
    </w:r>
  </w:p>
  <w:p w14:paraId="27A90891" w14:textId="77777777" w:rsidR="00E7081F" w:rsidRDefault="00E7081F" w:rsidP="005E54E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6DE5E" w14:textId="77777777" w:rsidR="00E7081F" w:rsidRDefault="00E7081F" w:rsidP="00B1523E">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BAD607E" w14:textId="77777777" w:rsidR="00E7081F" w:rsidRDefault="00E7081F" w:rsidP="00B1523E">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AC397" w14:textId="05B13E10" w:rsidR="00E7081F" w:rsidRDefault="00E7081F" w:rsidP="00B1523E">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E77C8">
      <w:rPr>
        <w:rStyle w:val="PageNumber"/>
        <w:noProof/>
      </w:rPr>
      <w:t>9</w:t>
    </w:r>
    <w:r>
      <w:rPr>
        <w:rStyle w:val="PageNumber"/>
      </w:rPr>
      <w:fldChar w:fldCharType="end"/>
    </w:r>
  </w:p>
  <w:p w14:paraId="466E20C4" w14:textId="77777777" w:rsidR="00E7081F" w:rsidRDefault="00E7081F" w:rsidP="00B1523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1BBBC6" w14:textId="77777777" w:rsidR="00772E73" w:rsidRDefault="00772E73" w:rsidP="005E54E2">
      <w:r>
        <w:separator/>
      </w:r>
    </w:p>
    <w:p w14:paraId="62FF6661" w14:textId="77777777" w:rsidR="00772E73" w:rsidRDefault="00772E73" w:rsidP="005E54E2"/>
    <w:p w14:paraId="7B079411" w14:textId="77777777" w:rsidR="00772E73" w:rsidRDefault="00772E73" w:rsidP="005E54E2"/>
    <w:p w14:paraId="6CC8418A" w14:textId="77777777" w:rsidR="00772E73" w:rsidRDefault="00772E73" w:rsidP="005E54E2"/>
  </w:footnote>
  <w:footnote w:type="continuationSeparator" w:id="0">
    <w:p w14:paraId="355F3FA1" w14:textId="77777777" w:rsidR="00772E73" w:rsidRDefault="00772E73" w:rsidP="005E54E2">
      <w:r>
        <w:continuationSeparator/>
      </w:r>
    </w:p>
    <w:p w14:paraId="2218D71C" w14:textId="77777777" w:rsidR="00772E73" w:rsidRDefault="00772E73" w:rsidP="005E54E2"/>
    <w:p w14:paraId="2E011BEC" w14:textId="77777777" w:rsidR="00772E73" w:rsidRDefault="00772E73" w:rsidP="005E54E2"/>
    <w:p w14:paraId="7B9902E6" w14:textId="77777777" w:rsidR="00772E73" w:rsidRDefault="00772E73" w:rsidP="005E54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F2C760" w14:textId="4A48A4A0" w:rsidR="00E7081F" w:rsidRDefault="00E708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227622F"/>
    <w:multiLevelType w:val="multilevel"/>
    <w:tmpl w:val="0C186708"/>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DD686F58"/>
    <w:multiLevelType w:val="multilevel"/>
    <w:tmpl w:val="492A408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 w15:restartNumberingAfterBreak="0">
    <w:nsid w:val="FFFFFF1D"/>
    <w:multiLevelType w:val="multilevel"/>
    <w:tmpl w:val="EAF8EC8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3" w15:restartNumberingAfterBreak="0">
    <w:nsid w:val="FFFFFF7C"/>
    <w:multiLevelType w:val="singleLevel"/>
    <w:tmpl w:val="B3FC39B4"/>
    <w:lvl w:ilvl="0">
      <w:start w:val="1"/>
      <w:numFmt w:val="decimal"/>
      <w:lvlText w:val="%1."/>
      <w:lvlJc w:val="left"/>
      <w:pPr>
        <w:tabs>
          <w:tab w:val="num" w:pos="1800"/>
        </w:tabs>
        <w:ind w:left="1800" w:hanging="360"/>
      </w:pPr>
    </w:lvl>
  </w:abstractNum>
  <w:abstractNum w:abstractNumId="4" w15:restartNumberingAfterBreak="0">
    <w:nsid w:val="FFFFFF7D"/>
    <w:multiLevelType w:val="singleLevel"/>
    <w:tmpl w:val="323ECAD8"/>
    <w:lvl w:ilvl="0">
      <w:start w:val="1"/>
      <w:numFmt w:val="decimal"/>
      <w:lvlText w:val="%1."/>
      <w:lvlJc w:val="left"/>
      <w:pPr>
        <w:tabs>
          <w:tab w:val="num" w:pos="1440"/>
        </w:tabs>
        <w:ind w:left="1440" w:hanging="360"/>
      </w:pPr>
    </w:lvl>
  </w:abstractNum>
  <w:abstractNum w:abstractNumId="5" w15:restartNumberingAfterBreak="0">
    <w:nsid w:val="FFFFFF7E"/>
    <w:multiLevelType w:val="singleLevel"/>
    <w:tmpl w:val="3C34E35E"/>
    <w:lvl w:ilvl="0">
      <w:start w:val="1"/>
      <w:numFmt w:val="decimal"/>
      <w:lvlText w:val="%1."/>
      <w:lvlJc w:val="left"/>
      <w:pPr>
        <w:tabs>
          <w:tab w:val="num" w:pos="1080"/>
        </w:tabs>
        <w:ind w:left="1080" w:hanging="360"/>
      </w:pPr>
    </w:lvl>
  </w:abstractNum>
  <w:abstractNum w:abstractNumId="6" w15:restartNumberingAfterBreak="0">
    <w:nsid w:val="FFFFFF7F"/>
    <w:multiLevelType w:val="singleLevel"/>
    <w:tmpl w:val="1E68C9C8"/>
    <w:lvl w:ilvl="0">
      <w:start w:val="1"/>
      <w:numFmt w:val="decimal"/>
      <w:lvlText w:val="%1."/>
      <w:lvlJc w:val="left"/>
      <w:pPr>
        <w:tabs>
          <w:tab w:val="num" w:pos="720"/>
        </w:tabs>
        <w:ind w:left="720" w:hanging="360"/>
      </w:pPr>
    </w:lvl>
  </w:abstractNum>
  <w:abstractNum w:abstractNumId="7" w15:restartNumberingAfterBreak="0">
    <w:nsid w:val="FFFFFF80"/>
    <w:multiLevelType w:val="singleLevel"/>
    <w:tmpl w:val="9A98648E"/>
    <w:lvl w:ilvl="0">
      <w:start w:val="1"/>
      <w:numFmt w:val="bullet"/>
      <w:lvlText w:val=""/>
      <w:lvlJc w:val="left"/>
      <w:pPr>
        <w:tabs>
          <w:tab w:val="num" w:pos="1800"/>
        </w:tabs>
        <w:ind w:left="1800" w:hanging="360"/>
      </w:pPr>
      <w:rPr>
        <w:rFonts w:ascii="Symbol" w:hAnsi="Symbol" w:hint="default"/>
      </w:rPr>
    </w:lvl>
  </w:abstractNum>
  <w:abstractNum w:abstractNumId="8" w15:restartNumberingAfterBreak="0">
    <w:nsid w:val="FFFFFF81"/>
    <w:multiLevelType w:val="singleLevel"/>
    <w:tmpl w:val="33D03E90"/>
    <w:lvl w:ilvl="0">
      <w:start w:val="1"/>
      <w:numFmt w:val="bullet"/>
      <w:lvlText w:val=""/>
      <w:lvlJc w:val="left"/>
      <w:pPr>
        <w:tabs>
          <w:tab w:val="num" w:pos="1440"/>
        </w:tabs>
        <w:ind w:left="1440" w:hanging="360"/>
      </w:pPr>
      <w:rPr>
        <w:rFonts w:ascii="Symbol" w:hAnsi="Symbol" w:hint="default"/>
      </w:rPr>
    </w:lvl>
  </w:abstractNum>
  <w:abstractNum w:abstractNumId="9" w15:restartNumberingAfterBreak="0">
    <w:nsid w:val="FFFFFF82"/>
    <w:multiLevelType w:val="singleLevel"/>
    <w:tmpl w:val="8E1E7D58"/>
    <w:lvl w:ilvl="0">
      <w:start w:val="1"/>
      <w:numFmt w:val="bullet"/>
      <w:lvlText w:val=""/>
      <w:lvlJc w:val="left"/>
      <w:pPr>
        <w:tabs>
          <w:tab w:val="num" w:pos="1080"/>
        </w:tabs>
        <w:ind w:left="1080" w:hanging="360"/>
      </w:pPr>
      <w:rPr>
        <w:rFonts w:ascii="Symbol" w:hAnsi="Symbol" w:hint="default"/>
      </w:rPr>
    </w:lvl>
  </w:abstractNum>
  <w:abstractNum w:abstractNumId="10" w15:restartNumberingAfterBreak="0">
    <w:nsid w:val="FFFFFF83"/>
    <w:multiLevelType w:val="singleLevel"/>
    <w:tmpl w:val="1784660A"/>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FFFFFF88"/>
    <w:multiLevelType w:val="singleLevel"/>
    <w:tmpl w:val="BCE07032"/>
    <w:lvl w:ilvl="0">
      <w:start w:val="1"/>
      <w:numFmt w:val="decimal"/>
      <w:lvlText w:val="%1."/>
      <w:lvlJc w:val="left"/>
      <w:pPr>
        <w:tabs>
          <w:tab w:val="num" w:pos="360"/>
        </w:tabs>
        <w:ind w:left="360" w:hanging="360"/>
      </w:pPr>
    </w:lvl>
  </w:abstractNum>
  <w:abstractNum w:abstractNumId="12" w15:restartNumberingAfterBreak="0">
    <w:nsid w:val="FFFFFF89"/>
    <w:multiLevelType w:val="singleLevel"/>
    <w:tmpl w:val="26C84BD0"/>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9A45BF8"/>
    <w:multiLevelType w:val="hybridMultilevel"/>
    <w:tmpl w:val="A0D6AC6E"/>
    <w:lvl w:ilvl="0" w:tplc="9700710E">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5F4B7A"/>
    <w:multiLevelType w:val="hybridMultilevel"/>
    <w:tmpl w:val="C08C3BBC"/>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FB47858"/>
    <w:multiLevelType w:val="hybridMultilevel"/>
    <w:tmpl w:val="3C7841FC"/>
    <w:lvl w:ilvl="0" w:tplc="B0AA1ACC">
      <w:start w:val="1"/>
      <w:numFmt w:val="bullet"/>
      <w:lvlText w:val="•"/>
      <w:lvlJc w:val="left"/>
      <w:pPr>
        <w:tabs>
          <w:tab w:val="num" w:pos="720"/>
        </w:tabs>
        <w:ind w:left="720" w:hanging="360"/>
      </w:pPr>
      <w:rPr>
        <w:rFonts w:ascii="Arial" w:hAnsi="Arial" w:hint="default"/>
      </w:rPr>
    </w:lvl>
    <w:lvl w:ilvl="1" w:tplc="5980FE62" w:tentative="1">
      <w:start w:val="1"/>
      <w:numFmt w:val="bullet"/>
      <w:lvlText w:val="•"/>
      <w:lvlJc w:val="left"/>
      <w:pPr>
        <w:tabs>
          <w:tab w:val="num" w:pos="1440"/>
        </w:tabs>
        <w:ind w:left="1440" w:hanging="360"/>
      </w:pPr>
      <w:rPr>
        <w:rFonts w:ascii="Arial" w:hAnsi="Arial" w:hint="default"/>
      </w:rPr>
    </w:lvl>
    <w:lvl w:ilvl="2" w:tplc="91AE28A4" w:tentative="1">
      <w:start w:val="1"/>
      <w:numFmt w:val="bullet"/>
      <w:lvlText w:val="•"/>
      <w:lvlJc w:val="left"/>
      <w:pPr>
        <w:tabs>
          <w:tab w:val="num" w:pos="2160"/>
        </w:tabs>
        <w:ind w:left="2160" w:hanging="360"/>
      </w:pPr>
      <w:rPr>
        <w:rFonts w:ascii="Arial" w:hAnsi="Arial" w:hint="default"/>
      </w:rPr>
    </w:lvl>
    <w:lvl w:ilvl="3" w:tplc="8690C9D4" w:tentative="1">
      <w:start w:val="1"/>
      <w:numFmt w:val="bullet"/>
      <w:lvlText w:val="•"/>
      <w:lvlJc w:val="left"/>
      <w:pPr>
        <w:tabs>
          <w:tab w:val="num" w:pos="2880"/>
        </w:tabs>
        <w:ind w:left="2880" w:hanging="360"/>
      </w:pPr>
      <w:rPr>
        <w:rFonts w:ascii="Arial" w:hAnsi="Arial" w:hint="default"/>
      </w:rPr>
    </w:lvl>
    <w:lvl w:ilvl="4" w:tplc="7E3C677C" w:tentative="1">
      <w:start w:val="1"/>
      <w:numFmt w:val="bullet"/>
      <w:lvlText w:val="•"/>
      <w:lvlJc w:val="left"/>
      <w:pPr>
        <w:tabs>
          <w:tab w:val="num" w:pos="3600"/>
        </w:tabs>
        <w:ind w:left="3600" w:hanging="360"/>
      </w:pPr>
      <w:rPr>
        <w:rFonts w:ascii="Arial" w:hAnsi="Arial" w:hint="default"/>
      </w:rPr>
    </w:lvl>
    <w:lvl w:ilvl="5" w:tplc="985C7A0C" w:tentative="1">
      <w:start w:val="1"/>
      <w:numFmt w:val="bullet"/>
      <w:lvlText w:val="•"/>
      <w:lvlJc w:val="left"/>
      <w:pPr>
        <w:tabs>
          <w:tab w:val="num" w:pos="4320"/>
        </w:tabs>
        <w:ind w:left="4320" w:hanging="360"/>
      </w:pPr>
      <w:rPr>
        <w:rFonts w:ascii="Arial" w:hAnsi="Arial" w:hint="default"/>
      </w:rPr>
    </w:lvl>
    <w:lvl w:ilvl="6" w:tplc="B4ACC806" w:tentative="1">
      <w:start w:val="1"/>
      <w:numFmt w:val="bullet"/>
      <w:lvlText w:val="•"/>
      <w:lvlJc w:val="left"/>
      <w:pPr>
        <w:tabs>
          <w:tab w:val="num" w:pos="5040"/>
        </w:tabs>
        <w:ind w:left="5040" w:hanging="360"/>
      </w:pPr>
      <w:rPr>
        <w:rFonts w:ascii="Arial" w:hAnsi="Arial" w:hint="default"/>
      </w:rPr>
    </w:lvl>
    <w:lvl w:ilvl="7" w:tplc="1332A782" w:tentative="1">
      <w:start w:val="1"/>
      <w:numFmt w:val="bullet"/>
      <w:lvlText w:val="•"/>
      <w:lvlJc w:val="left"/>
      <w:pPr>
        <w:tabs>
          <w:tab w:val="num" w:pos="5760"/>
        </w:tabs>
        <w:ind w:left="5760" w:hanging="360"/>
      </w:pPr>
      <w:rPr>
        <w:rFonts w:ascii="Arial" w:hAnsi="Arial" w:hint="default"/>
      </w:rPr>
    </w:lvl>
    <w:lvl w:ilvl="8" w:tplc="B722246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CB71FE0"/>
    <w:multiLevelType w:val="hybridMultilevel"/>
    <w:tmpl w:val="0DDAB1FC"/>
    <w:lvl w:ilvl="0" w:tplc="EB7EDB2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7F6A75"/>
    <w:multiLevelType w:val="hybridMultilevel"/>
    <w:tmpl w:val="A2DC7A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E2458B"/>
    <w:multiLevelType w:val="hybridMultilevel"/>
    <w:tmpl w:val="E454F6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B40F67"/>
    <w:multiLevelType w:val="hybridMultilevel"/>
    <w:tmpl w:val="1DE2E468"/>
    <w:lvl w:ilvl="0" w:tplc="A29821E2">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FA5A7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11F7AD5"/>
    <w:multiLevelType w:val="hybridMultilevel"/>
    <w:tmpl w:val="075E16EC"/>
    <w:lvl w:ilvl="0" w:tplc="6EA42C90">
      <w:start w:val="30"/>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C145FE"/>
    <w:multiLevelType w:val="hybridMultilevel"/>
    <w:tmpl w:val="94BEABE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583ADE"/>
    <w:multiLevelType w:val="hybridMultilevel"/>
    <w:tmpl w:val="3C04DC6A"/>
    <w:lvl w:ilvl="0" w:tplc="D4BA635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466C84"/>
    <w:multiLevelType w:val="hybridMultilevel"/>
    <w:tmpl w:val="6526D85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083C0D"/>
    <w:multiLevelType w:val="hybridMultilevel"/>
    <w:tmpl w:val="6DA2798A"/>
    <w:lvl w:ilvl="0" w:tplc="CC824982">
      <w:start w:val="5"/>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07009A"/>
    <w:multiLevelType w:val="hybridMultilevel"/>
    <w:tmpl w:val="FA424832"/>
    <w:lvl w:ilvl="0" w:tplc="74E875DC">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4781720"/>
    <w:multiLevelType w:val="hybridMultilevel"/>
    <w:tmpl w:val="0C740D0C"/>
    <w:lvl w:ilvl="0" w:tplc="E320D0B4">
      <w:start w:val="80"/>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0D7730"/>
    <w:multiLevelType w:val="hybridMultilevel"/>
    <w:tmpl w:val="FCD87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7378D5"/>
    <w:multiLevelType w:val="hybridMultilevel"/>
    <w:tmpl w:val="F75642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B21F55"/>
    <w:multiLevelType w:val="hybridMultilevel"/>
    <w:tmpl w:val="7F1016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DF466CF"/>
    <w:multiLevelType w:val="multilevel"/>
    <w:tmpl w:val="04090029"/>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32" w15:restartNumberingAfterBreak="0">
    <w:nsid w:val="767B259F"/>
    <w:multiLevelType w:val="hybridMultilevel"/>
    <w:tmpl w:val="B2946B1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90A4524"/>
    <w:multiLevelType w:val="hybridMultilevel"/>
    <w:tmpl w:val="7F1016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9A616F"/>
    <w:multiLevelType w:val="hybridMultilevel"/>
    <w:tmpl w:val="A2DC7A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
    <w:abstractNumId w:val="19"/>
  </w:num>
  <w:num w:numId="4">
    <w:abstractNumId w:val="25"/>
  </w:num>
  <w:num w:numId="5">
    <w:abstractNumId w:val="2"/>
  </w:num>
  <w:num w:numId="6">
    <w:abstractNumId w:val="3"/>
  </w:num>
  <w:num w:numId="7">
    <w:abstractNumId w:val="4"/>
  </w:num>
  <w:num w:numId="8">
    <w:abstractNumId w:val="5"/>
  </w:num>
  <w:num w:numId="9">
    <w:abstractNumId w:val="6"/>
  </w:num>
  <w:num w:numId="10">
    <w:abstractNumId w:val="11"/>
  </w:num>
  <w:num w:numId="11">
    <w:abstractNumId w:val="7"/>
  </w:num>
  <w:num w:numId="12">
    <w:abstractNumId w:val="8"/>
  </w:num>
  <w:num w:numId="13">
    <w:abstractNumId w:val="9"/>
  </w:num>
  <w:num w:numId="14">
    <w:abstractNumId w:val="10"/>
  </w:num>
  <w:num w:numId="15">
    <w:abstractNumId w:val="12"/>
  </w:num>
  <w:num w:numId="16">
    <w:abstractNumId w:val="21"/>
  </w:num>
  <w:num w:numId="17">
    <w:abstractNumId w:val="14"/>
  </w:num>
  <w:num w:numId="18">
    <w:abstractNumId w:val="23"/>
  </w:num>
  <w:num w:numId="19">
    <w:abstractNumId w:val="22"/>
  </w:num>
  <w:num w:numId="20">
    <w:abstractNumId w:val="26"/>
  </w:num>
  <w:num w:numId="21">
    <w:abstractNumId w:val="32"/>
  </w:num>
  <w:num w:numId="22">
    <w:abstractNumId w:val="31"/>
  </w:num>
  <w:num w:numId="23">
    <w:abstractNumId w:val="15"/>
  </w:num>
  <w:num w:numId="24">
    <w:abstractNumId w:val="17"/>
  </w:num>
  <w:num w:numId="25">
    <w:abstractNumId w:val="34"/>
  </w:num>
  <w:num w:numId="26">
    <w:abstractNumId w:val="30"/>
  </w:num>
  <w:num w:numId="27">
    <w:abstractNumId w:val="29"/>
  </w:num>
  <w:num w:numId="28">
    <w:abstractNumId w:val="18"/>
  </w:num>
  <w:num w:numId="29">
    <w:abstractNumId w:val="24"/>
  </w:num>
  <w:num w:numId="30">
    <w:abstractNumId w:val="33"/>
  </w:num>
  <w:num w:numId="31">
    <w:abstractNumId w:val="20"/>
  </w:num>
  <w:num w:numId="32">
    <w:abstractNumId w:val="16"/>
  </w:num>
  <w:num w:numId="33">
    <w:abstractNumId w:val="27"/>
  </w:num>
  <w:num w:numId="34">
    <w:abstractNumId w:val="28"/>
  </w:num>
  <w:num w:numId="35">
    <w:abstractNumId w:val="13"/>
  </w:num>
  <w:num w:numId="3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removePersonalInformation/>
  <w:removeDateAndTime/>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Environmental Microbiolog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tsa0pvx4pp2reexxfhpz0avwvteswvsre5d&quot;&gt;dissertation_essential_papers&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3&lt;/item&gt;&lt;item&gt;84&lt;/item&gt;&lt;item&gt;85&lt;/item&gt;&lt;item&gt;86&lt;/item&gt;&lt;item&gt;87&lt;/item&gt;&lt;item&gt;88&lt;/item&gt;&lt;item&gt;89&lt;/item&gt;&lt;item&gt;90&lt;/item&gt;&lt;item&gt;91&lt;/item&gt;&lt;item&gt;92&lt;/item&gt;&lt;item&gt;93&lt;/item&gt;&lt;item&gt;94&lt;/item&gt;&lt;item&gt;95&lt;/item&gt;&lt;item&gt;96&lt;/item&gt;&lt;item&gt;97&lt;/item&gt;&lt;item&gt;98&lt;/item&gt;&lt;item&gt;99&lt;/item&gt;&lt;item&gt;100&lt;/item&gt;&lt;item&gt;101&lt;/item&gt;&lt;item&gt;102&lt;/item&gt;&lt;item&gt;103&lt;/item&gt;&lt;item&gt;104&lt;/item&gt;&lt;item&gt;105&lt;/item&gt;&lt;item&gt;106&lt;/item&gt;&lt;item&gt;107&lt;/item&gt;&lt;item&gt;108&lt;/item&gt;&lt;item&gt;109&lt;/item&gt;&lt;item&gt;110&lt;/item&gt;&lt;item&gt;111&lt;/item&gt;&lt;item&gt;112&lt;/item&gt;&lt;item&gt;113&lt;/item&gt;&lt;item&gt;114&lt;/item&gt;&lt;item&gt;115&lt;/item&gt;&lt;item&gt;116&lt;/item&gt;&lt;item&gt;117&lt;/item&gt;&lt;item&gt;118&lt;/item&gt;&lt;item&gt;119&lt;/item&gt;&lt;item&gt;120&lt;/item&gt;&lt;item&gt;121&lt;/item&gt;&lt;item&gt;122&lt;/item&gt;&lt;item&gt;123&lt;/item&gt;&lt;item&gt;124&lt;/item&gt;&lt;item&gt;125&lt;/item&gt;&lt;item&gt;126&lt;/item&gt;&lt;item&gt;127&lt;/item&gt;&lt;item&gt;128&lt;/item&gt;&lt;item&gt;129&lt;/item&gt;&lt;item&gt;130&lt;/item&gt;&lt;item&gt;131&lt;/item&gt;&lt;item&gt;132&lt;/item&gt;&lt;item&gt;133&lt;/item&gt;&lt;item&gt;134&lt;/item&gt;&lt;item&gt;135&lt;/item&gt;&lt;item&gt;136&lt;/item&gt;&lt;item&gt;137&lt;/item&gt;&lt;/record-ids&gt;&lt;/item&gt;&lt;/Libraries&gt;"/>
  </w:docVars>
  <w:rsids>
    <w:rsidRoot w:val="00A33270"/>
    <w:rsid w:val="000033A9"/>
    <w:rsid w:val="00003F6A"/>
    <w:rsid w:val="00014A3E"/>
    <w:rsid w:val="000156E9"/>
    <w:rsid w:val="000166A9"/>
    <w:rsid w:val="00022CBE"/>
    <w:rsid w:val="0003672C"/>
    <w:rsid w:val="00053B6E"/>
    <w:rsid w:val="00054DFD"/>
    <w:rsid w:val="00057004"/>
    <w:rsid w:val="00071FB8"/>
    <w:rsid w:val="00076A95"/>
    <w:rsid w:val="000A0F17"/>
    <w:rsid w:val="000B2AEE"/>
    <w:rsid w:val="000B5C42"/>
    <w:rsid w:val="000C390F"/>
    <w:rsid w:val="000D0B9C"/>
    <w:rsid w:val="000E4260"/>
    <w:rsid w:val="000E77C8"/>
    <w:rsid w:val="000F56E8"/>
    <w:rsid w:val="0010217F"/>
    <w:rsid w:val="00122408"/>
    <w:rsid w:val="00152AC4"/>
    <w:rsid w:val="00155FBB"/>
    <w:rsid w:val="00160114"/>
    <w:rsid w:val="00181729"/>
    <w:rsid w:val="001854FB"/>
    <w:rsid w:val="00187151"/>
    <w:rsid w:val="00193642"/>
    <w:rsid w:val="001A24B2"/>
    <w:rsid w:val="001B1034"/>
    <w:rsid w:val="001B17F0"/>
    <w:rsid w:val="001C39F6"/>
    <w:rsid w:val="001C66FE"/>
    <w:rsid w:val="001D4908"/>
    <w:rsid w:val="001D6904"/>
    <w:rsid w:val="001E25F9"/>
    <w:rsid w:val="001F43C1"/>
    <w:rsid w:val="001F522F"/>
    <w:rsid w:val="002058B7"/>
    <w:rsid w:val="00215C1D"/>
    <w:rsid w:val="0022210F"/>
    <w:rsid w:val="00222AEB"/>
    <w:rsid w:val="00236E6D"/>
    <w:rsid w:val="002429E5"/>
    <w:rsid w:val="00246AF3"/>
    <w:rsid w:val="00252B28"/>
    <w:rsid w:val="0025370F"/>
    <w:rsid w:val="00261B12"/>
    <w:rsid w:val="00280CEF"/>
    <w:rsid w:val="0028757A"/>
    <w:rsid w:val="002948A7"/>
    <w:rsid w:val="002A12F0"/>
    <w:rsid w:val="002A3264"/>
    <w:rsid w:val="002A411B"/>
    <w:rsid w:val="002B5A30"/>
    <w:rsid w:val="002E0C33"/>
    <w:rsid w:val="002E2492"/>
    <w:rsid w:val="002E5F14"/>
    <w:rsid w:val="002F6C76"/>
    <w:rsid w:val="00303D5F"/>
    <w:rsid w:val="00304BD0"/>
    <w:rsid w:val="003050D2"/>
    <w:rsid w:val="00307D77"/>
    <w:rsid w:val="00313E9E"/>
    <w:rsid w:val="003150D5"/>
    <w:rsid w:val="003206F1"/>
    <w:rsid w:val="00320F78"/>
    <w:rsid w:val="003214F3"/>
    <w:rsid w:val="00334400"/>
    <w:rsid w:val="003348A6"/>
    <w:rsid w:val="0035768F"/>
    <w:rsid w:val="00360B3C"/>
    <w:rsid w:val="0036251E"/>
    <w:rsid w:val="00362A2C"/>
    <w:rsid w:val="0038085B"/>
    <w:rsid w:val="0038177C"/>
    <w:rsid w:val="003836EB"/>
    <w:rsid w:val="00387024"/>
    <w:rsid w:val="00387656"/>
    <w:rsid w:val="003A05EB"/>
    <w:rsid w:val="003C070F"/>
    <w:rsid w:val="003C1575"/>
    <w:rsid w:val="003C7FC5"/>
    <w:rsid w:val="003D07F7"/>
    <w:rsid w:val="003D5275"/>
    <w:rsid w:val="003D63DF"/>
    <w:rsid w:val="003D737F"/>
    <w:rsid w:val="003F7474"/>
    <w:rsid w:val="00404616"/>
    <w:rsid w:val="00406F6E"/>
    <w:rsid w:val="00407B6A"/>
    <w:rsid w:val="00414400"/>
    <w:rsid w:val="00421CD4"/>
    <w:rsid w:val="00422932"/>
    <w:rsid w:val="00423EA7"/>
    <w:rsid w:val="00427833"/>
    <w:rsid w:val="004335E8"/>
    <w:rsid w:val="00433A7B"/>
    <w:rsid w:val="0044196E"/>
    <w:rsid w:val="00456BCE"/>
    <w:rsid w:val="00474210"/>
    <w:rsid w:val="004807F7"/>
    <w:rsid w:val="00480B96"/>
    <w:rsid w:val="0048303E"/>
    <w:rsid w:val="0049004B"/>
    <w:rsid w:val="004920F6"/>
    <w:rsid w:val="00496F7A"/>
    <w:rsid w:val="00497636"/>
    <w:rsid w:val="004A4E51"/>
    <w:rsid w:val="004A67E8"/>
    <w:rsid w:val="004C2071"/>
    <w:rsid w:val="004C3D65"/>
    <w:rsid w:val="004D6472"/>
    <w:rsid w:val="005049EE"/>
    <w:rsid w:val="00526151"/>
    <w:rsid w:val="00526CAD"/>
    <w:rsid w:val="005639B8"/>
    <w:rsid w:val="00583A04"/>
    <w:rsid w:val="00583AB1"/>
    <w:rsid w:val="00587625"/>
    <w:rsid w:val="00597AD2"/>
    <w:rsid w:val="00597D3F"/>
    <w:rsid w:val="005A20FB"/>
    <w:rsid w:val="005B79E9"/>
    <w:rsid w:val="005E4912"/>
    <w:rsid w:val="005E54E2"/>
    <w:rsid w:val="005E6F1F"/>
    <w:rsid w:val="005F44D1"/>
    <w:rsid w:val="00611B90"/>
    <w:rsid w:val="00621129"/>
    <w:rsid w:val="00633916"/>
    <w:rsid w:val="00641D2B"/>
    <w:rsid w:val="00652687"/>
    <w:rsid w:val="00662D3E"/>
    <w:rsid w:val="00665C7E"/>
    <w:rsid w:val="00666884"/>
    <w:rsid w:val="00672DDD"/>
    <w:rsid w:val="00676C91"/>
    <w:rsid w:val="00690B77"/>
    <w:rsid w:val="006923A8"/>
    <w:rsid w:val="006A0D50"/>
    <w:rsid w:val="006C4000"/>
    <w:rsid w:val="006C621F"/>
    <w:rsid w:val="006C651A"/>
    <w:rsid w:val="006D5EE8"/>
    <w:rsid w:val="006E56E8"/>
    <w:rsid w:val="006E5B01"/>
    <w:rsid w:val="006F5AA4"/>
    <w:rsid w:val="00711200"/>
    <w:rsid w:val="0072397F"/>
    <w:rsid w:val="00727250"/>
    <w:rsid w:val="00731922"/>
    <w:rsid w:val="00731ACB"/>
    <w:rsid w:val="00735BB9"/>
    <w:rsid w:val="007368AD"/>
    <w:rsid w:val="0074133D"/>
    <w:rsid w:val="00745DF6"/>
    <w:rsid w:val="0075196D"/>
    <w:rsid w:val="0075558C"/>
    <w:rsid w:val="007617FB"/>
    <w:rsid w:val="00761EFA"/>
    <w:rsid w:val="00764873"/>
    <w:rsid w:val="00772E73"/>
    <w:rsid w:val="007778DD"/>
    <w:rsid w:val="00781055"/>
    <w:rsid w:val="00787617"/>
    <w:rsid w:val="00792D0B"/>
    <w:rsid w:val="00796693"/>
    <w:rsid w:val="007A0F41"/>
    <w:rsid w:val="007A668B"/>
    <w:rsid w:val="007C7591"/>
    <w:rsid w:val="007D1C7E"/>
    <w:rsid w:val="007D5CD5"/>
    <w:rsid w:val="007F6AE9"/>
    <w:rsid w:val="007F6DDB"/>
    <w:rsid w:val="0080257E"/>
    <w:rsid w:val="008036FD"/>
    <w:rsid w:val="00823E4A"/>
    <w:rsid w:val="00825933"/>
    <w:rsid w:val="00826D54"/>
    <w:rsid w:val="00834CBF"/>
    <w:rsid w:val="008362F6"/>
    <w:rsid w:val="00836F89"/>
    <w:rsid w:val="00846459"/>
    <w:rsid w:val="0085757D"/>
    <w:rsid w:val="00863435"/>
    <w:rsid w:val="00864954"/>
    <w:rsid w:val="00865465"/>
    <w:rsid w:val="00872827"/>
    <w:rsid w:val="0087349A"/>
    <w:rsid w:val="0087497A"/>
    <w:rsid w:val="0087532D"/>
    <w:rsid w:val="008865B6"/>
    <w:rsid w:val="008949E3"/>
    <w:rsid w:val="00895DF4"/>
    <w:rsid w:val="008A7971"/>
    <w:rsid w:val="008B0A19"/>
    <w:rsid w:val="008B1A4D"/>
    <w:rsid w:val="008C7B4A"/>
    <w:rsid w:val="008D0A54"/>
    <w:rsid w:val="008D589C"/>
    <w:rsid w:val="008E1753"/>
    <w:rsid w:val="008E7085"/>
    <w:rsid w:val="008F60C3"/>
    <w:rsid w:val="008F7EA0"/>
    <w:rsid w:val="00901CE8"/>
    <w:rsid w:val="00904969"/>
    <w:rsid w:val="009254D6"/>
    <w:rsid w:val="0092669B"/>
    <w:rsid w:val="0093163E"/>
    <w:rsid w:val="00936436"/>
    <w:rsid w:val="00962FFD"/>
    <w:rsid w:val="00966BAC"/>
    <w:rsid w:val="00975E37"/>
    <w:rsid w:val="00982350"/>
    <w:rsid w:val="009A2ABE"/>
    <w:rsid w:val="009A6A2F"/>
    <w:rsid w:val="009C0AD5"/>
    <w:rsid w:val="009C755C"/>
    <w:rsid w:val="009C780F"/>
    <w:rsid w:val="009D794C"/>
    <w:rsid w:val="009F485B"/>
    <w:rsid w:val="00A176ED"/>
    <w:rsid w:val="00A25353"/>
    <w:rsid w:val="00A276C0"/>
    <w:rsid w:val="00A33270"/>
    <w:rsid w:val="00A34F5F"/>
    <w:rsid w:val="00A46A68"/>
    <w:rsid w:val="00A50EE9"/>
    <w:rsid w:val="00A50F5A"/>
    <w:rsid w:val="00A746DE"/>
    <w:rsid w:val="00A847CB"/>
    <w:rsid w:val="00A86F48"/>
    <w:rsid w:val="00AA3E0C"/>
    <w:rsid w:val="00AB6429"/>
    <w:rsid w:val="00AD0A33"/>
    <w:rsid w:val="00AD31BE"/>
    <w:rsid w:val="00AD7C01"/>
    <w:rsid w:val="00AE0982"/>
    <w:rsid w:val="00AF19D4"/>
    <w:rsid w:val="00B07524"/>
    <w:rsid w:val="00B113E7"/>
    <w:rsid w:val="00B1523E"/>
    <w:rsid w:val="00B35B7C"/>
    <w:rsid w:val="00B36790"/>
    <w:rsid w:val="00B46E6A"/>
    <w:rsid w:val="00B5293A"/>
    <w:rsid w:val="00B53C15"/>
    <w:rsid w:val="00B62798"/>
    <w:rsid w:val="00B7746D"/>
    <w:rsid w:val="00B90095"/>
    <w:rsid w:val="00BB0D88"/>
    <w:rsid w:val="00BD2603"/>
    <w:rsid w:val="00BD3522"/>
    <w:rsid w:val="00BD43E6"/>
    <w:rsid w:val="00BF257E"/>
    <w:rsid w:val="00C01841"/>
    <w:rsid w:val="00C0799A"/>
    <w:rsid w:val="00C11D0D"/>
    <w:rsid w:val="00C26544"/>
    <w:rsid w:val="00C30D60"/>
    <w:rsid w:val="00C35640"/>
    <w:rsid w:val="00C509C3"/>
    <w:rsid w:val="00C50A17"/>
    <w:rsid w:val="00C53F36"/>
    <w:rsid w:val="00C55222"/>
    <w:rsid w:val="00C70EAE"/>
    <w:rsid w:val="00C83B65"/>
    <w:rsid w:val="00CD18BC"/>
    <w:rsid w:val="00CD50B5"/>
    <w:rsid w:val="00CD73A9"/>
    <w:rsid w:val="00CD7DF2"/>
    <w:rsid w:val="00CE3A3E"/>
    <w:rsid w:val="00CE44B9"/>
    <w:rsid w:val="00CE4D4B"/>
    <w:rsid w:val="00D00F39"/>
    <w:rsid w:val="00D01A4C"/>
    <w:rsid w:val="00D06F12"/>
    <w:rsid w:val="00D21EF3"/>
    <w:rsid w:val="00D33861"/>
    <w:rsid w:val="00D41205"/>
    <w:rsid w:val="00D46790"/>
    <w:rsid w:val="00D54FE1"/>
    <w:rsid w:val="00D5564B"/>
    <w:rsid w:val="00D6504C"/>
    <w:rsid w:val="00D677AA"/>
    <w:rsid w:val="00D73F4D"/>
    <w:rsid w:val="00D82E57"/>
    <w:rsid w:val="00D91C27"/>
    <w:rsid w:val="00DC50EC"/>
    <w:rsid w:val="00DC5925"/>
    <w:rsid w:val="00DC60FA"/>
    <w:rsid w:val="00DD00DE"/>
    <w:rsid w:val="00DE23AF"/>
    <w:rsid w:val="00DF3B9A"/>
    <w:rsid w:val="00DF51AD"/>
    <w:rsid w:val="00E04086"/>
    <w:rsid w:val="00E07CC9"/>
    <w:rsid w:val="00E17598"/>
    <w:rsid w:val="00E40C3C"/>
    <w:rsid w:val="00E41BDE"/>
    <w:rsid w:val="00E459DC"/>
    <w:rsid w:val="00E52017"/>
    <w:rsid w:val="00E5642E"/>
    <w:rsid w:val="00E579B9"/>
    <w:rsid w:val="00E633BE"/>
    <w:rsid w:val="00E7081F"/>
    <w:rsid w:val="00E91B19"/>
    <w:rsid w:val="00EA0065"/>
    <w:rsid w:val="00EA464C"/>
    <w:rsid w:val="00EA5199"/>
    <w:rsid w:val="00ED7A05"/>
    <w:rsid w:val="00EE334C"/>
    <w:rsid w:val="00F02153"/>
    <w:rsid w:val="00F058DF"/>
    <w:rsid w:val="00F063AE"/>
    <w:rsid w:val="00F15675"/>
    <w:rsid w:val="00F21250"/>
    <w:rsid w:val="00F2398D"/>
    <w:rsid w:val="00F26A9B"/>
    <w:rsid w:val="00F26C23"/>
    <w:rsid w:val="00F4647B"/>
    <w:rsid w:val="00F634A3"/>
    <w:rsid w:val="00F70716"/>
    <w:rsid w:val="00F710F9"/>
    <w:rsid w:val="00F71ADC"/>
    <w:rsid w:val="00F7620F"/>
    <w:rsid w:val="00F87F40"/>
    <w:rsid w:val="00FA0AE4"/>
    <w:rsid w:val="00FA411E"/>
    <w:rsid w:val="00FA75A5"/>
    <w:rsid w:val="00FB2C53"/>
    <w:rsid w:val="00FB4DBA"/>
    <w:rsid w:val="00FB506A"/>
    <w:rsid w:val="00FB667E"/>
    <w:rsid w:val="00FC5A1B"/>
    <w:rsid w:val="00FE3753"/>
    <w:rsid w:val="00FE552D"/>
    <w:rsid w:val="00FF1665"/>
    <w:rsid w:val="00FF195C"/>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2C3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FB506A"/>
    <w:pPr>
      <w:spacing w:before="240" w:after="240"/>
    </w:pPr>
    <w:rPr>
      <w:rFonts w:cs="Arial"/>
      <w:sz w:val="24"/>
      <w:szCs w:val="24"/>
    </w:rPr>
  </w:style>
  <w:style w:type="paragraph" w:styleId="Heading1">
    <w:name w:val="heading 1"/>
    <w:basedOn w:val="Normal"/>
    <w:next w:val="Normal"/>
    <w:link w:val="Heading1Char"/>
    <w:uiPriority w:val="9"/>
    <w:qFormat/>
    <w:rsid w:val="00252B28"/>
    <w:pPr>
      <w:numPr>
        <w:numId w:val="22"/>
      </w:numPr>
      <w:autoSpaceDE w:val="0"/>
      <w:autoSpaceDN w:val="0"/>
      <w:adjustRightInd w:val="0"/>
      <w:jc w:val="center"/>
      <w:outlineLvl w:val="0"/>
    </w:pPr>
    <w:rPr>
      <w:b/>
      <w:bCs/>
      <w:sz w:val="28"/>
    </w:rPr>
  </w:style>
  <w:style w:type="paragraph" w:styleId="Heading2">
    <w:name w:val="heading 2"/>
    <w:basedOn w:val="Normal"/>
    <w:next w:val="Normal"/>
    <w:link w:val="Heading2Char"/>
    <w:uiPriority w:val="9"/>
    <w:qFormat/>
    <w:rsid w:val="00665C7E"/>
    <w:pPr>
      <w:keepNext/>
      <w:numPr>
        <w:ilvl w:val="1"/>
        <w:numId w:val="22"/>
      </w:numPr>
      <w:spacing w:after="60"/>
      <w:jc w:val="center"/>
      <w:outlineLvl w:val="1"/>
    </w:pPr>
    <w:rPr>
      <w:b/>
      <w:bCs/>
      <w:iCs/>
      <w:sz w:val="28"/>
      <w:szCs w:val="28"/>
    </w:rPr>
  </w:style>
  <w:style w:type="paragraph" w:styleId="Heading3">
    <w:name w:val="heading 3"/>
    <w:basedOn w:val="Normal"/>
    <w:next w:val="Normal"/>
    <w:link w:val="Heading3Char"/>
    <w:uiPriority w:val="9"/>
    <w:qFormat/>
    <w:rsid w:val="00665C7E"/>
    <w:pPr>
      <w:keepNext/>
      <w:numPr>
        <w:ilvl w:val="2"/>
        <w:numId w:val="22"/>
      </w:numPr>
      <w:spacing w:after="60"/>
      <w:outlineLvl w:val="2"/>
    </w:pPr>
    <w:rPr>
      <w:b/>
      <w:bCs/>
      <w:i/>
      <w:szCs w:val="26"/>
    </w:rPr>
  </w:style>
  <w:style w:type="paragraph" w:styleId="Heading4">
    <w:name w:val="heading 4"/>
    <w:basedOn w:val="Normal"/>
    <w:next w:val="Normal"/>
    <w:link w:val="Heading4Char"/>
    <w:uiPriority w:val="9"/>
    <w:unhideWhenUsed/>
    <w:qFormat/>
    <w:rsid w:val="00B1523E"/>
    <w:pPr>
      <w:keepNext/>
      <w:keepLines/>
      <w:numPr>
        <w:ilvl w:val="3"/>
        <w:numId w:val="22"/>
      </w:numPr>
      <w:spacing w:before="200" w:line="480" w:lineRule="auto"/>
      <w:outlineLvl w:val="3"/>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B1523E"/>
    <w:pPr>
      <w:keepNext/>
      <w:keepLines/>
      <w:numPr>
        <w:ilvl w:val="4"/>
        <w:numId w:val="22"/>
      </w:numPr>
      <w:spacing w:before="200" w:line="480" w:lineRule="auto"/>
      <w:outlineLvl w:val="4"/>
    </w:pPr>
    <w:rPr>
      <w:rFonts w:asciiTheme="majorHAnsi" w:eastAsiaTheme="majorEastAsia" w:hAnsiTheme="majorHAnsi" w:cstheme="majorBidi"/>
      <w:i/>
      <w:iCs/>
      <w:color w:val="4F81BD" w:themeColor="accent1"/>
    </w:rPr>
  </w:style>
  <w:style w:type="paragraph" w:styleId="Heading6">
    <w:name w:val="heading 6"/>
    <w:basedOn w:val="Normal"/>
    <w:next w:val="Normal"/>
    <w:link w:val="Heading6Char"/>
    <w:uiPriority w:val="9"/>
    <w:semiHidden/>
    <w:unhideWhenUsed/>
    <w:qFormat/>
    <w:rsid w:val="006A0D50"/>
    <w:pPr>
      <w:keepNext/>
      <w:keepLines/>
      <w:numPr>
        <w:ilvl w:val="5"/>
        <w:numId w:val="22"/>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A0D50"/>
    <w:pPr>
      <w:keepNext/>
      <w:keepLines/>
      <w:numPr>
        <w:ilvl w:val="6"/>
        <w:numId w:val="22"/>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A0D50"/>
    <w:pPr>
      <w:keepNext/>
      <w:keepLines/>
      <w:numPr>
        <w:ilvl w:val="7"/>
        <w:numId w:val="2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A0D50"/>
    <w:pPr>
      <w:keepNext/>
      <w:keepLines/>
      <w:numPr>
        <w:ilvl w:val="8"/>
        <w:numId w:val="2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52B28"/>
    <w:rPr>
      <w:rFonts w:cs="Arial"/>
      <w:b/>
      <w:bCs/>
      <w:sz w:val="28"/>
      <w:szCs w:val="24"/>
    </w:rPr>
  </w:style>
  <w:style w:type="character" w:customStyle="1" w:styleId="Heading2Char">
    <w:name w:val="Heading 2 Char"/>
    <w:basedOn w:val="DefaultParagraphFont"/>
    <w:link w:val="Heading2"/>
    <w:uiPriority w:val="9"/>
    <w:rsid w:val="003A05EB"/>
    <w:rPr>
      <w:rFonts w:cs="Arial"/>
      <w:b/>
      <w:bCs/>
      <w:iCs/>
      <w:sz w:val="28"/>
      <w:szCs w:val="28"/>
    </w:rPr>
  </w:style>
  <w:style w:type="character" w:customStyle="1" w:styleId="Heading3Char">
    <w:name w:val="Heading 3 Char"/>
    <w:link w:val="Heading3"/>
    <w:uiPriority w:val="9"/>
    <w:rsid w:val="00975E37"/>
    <w:rPr>
      <w:rFonts w:ascii="Arial" w:hAnsi="Arial" w:cs="Arial"/>
      <w:b/>
      <w:bCs/>
      <w:i/>
      <w:sz w:val="24"/>
      <w:szCs w:val="26"/>
    </w:rPr>
  </w:style>
  <w:style w:type="character" w:customStyle="1" w:styleId="Heading4Char">
    <w:name w:val="Heading 4 Char"/>
    <w:basedOn w:val="DefaultParagraphFont"/>
    <w:link w:val="Heading4"/>
    <w:uiPriority w:val="9"/>
    <w:rsid w:val="00B1523E"/>
    <w:rPr>
      <w:rFonts w:asciiTheme="majorHAnsi" w:eastAsiaTheme="majorEastAsia" w:hAnsiTheme="majorHAnsi" w:cstheme="majorBidi"/>
      <w:b/>
      <w:bCs/>
      <w:color w:val="4F81BD" w:themeColor="accent1"/>
      <w:sz w:val="24"/>
      <w:szCs w:val="24"/>
    </w:rPr>
  </w:style>
  <w:style w:type="character" w:customStyle="1" w:styleId="Heading5Char">
    <w:name w:val="Heading 5 Char"/>
    <w:basedOn w:val="DefaultParagraphFont"/>
    <w:link w:val="Heading5"/>
    <w:uiPriority w:val="9"/>
    <w:rsid w:val="00B1523E"/>
    <w:rPr>
      <w:rFonts w:asciiTheme="majorHAnsi" w:eastAsiaTheme="majorEastAsia" w:hAnsiTheme="majorHAnsi" w:cstheme="majorBidi"/>
      <w:i/>
      <w:iCs/>
      <w:color w:val="4F81BD" w:themeColor="accent1"/>
      <w:sz w:val="24"/>
      <w:szCs w:val="24"/>
    </w:rPr>
  </w:style>
  <w:style w:type="character" w:customStyle="1" w:styleId="Heading6Char">
    <w:name w:val="Heading 6 Char"/>
    <w:basedOn w:val="DefaultParagraphFont"/>
    <w:link w:val="Heading6"/>
    <w:uiPriority w:val="9"/>
    <w:semiHidden/>
    <w:rsid w:val="006A0D50"/>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6A0D50"/>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6A0D5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A0D50"/>
    <w:rPr>
      <w:rFonts w:asciiTheme="majorHAnsi" w:eastAsiaTheme="majorEastAsia" w:hAnsiTheme="majorHAnsi" w:cstheme="majorBidi"/>
      <w:i/>
      <w:iCs/>
      <w:color w:val="272727" w:themeColor="text1" w:themeTint="D8"/>
      <w:sz w:val="21"/>
      <w:szCs w:val="21"/>
    </w:rPr>
  </w:style>
  <w:style w:type="paragraph" w:styleId="Footer">
    <w:name w:val="footer"/>
    <w:basedOn w:val="Normal"/>
    <w:link w:val="FooterChar"/>
    <w:uiPriority w:val="99"/>
    <w:rsid w:val="00665C7E"/>
    <w:pPr>
      <w:tabs>
        <w:tab w:val="center" w:pos="4320"/>
        <w:tab w:val="right" w:pos="8640"/>
      </w:tabs>
    </w:pPr>
  </w:style>
  <w:style w:type="character" w:customStyle="1" w:styleId="FooterChar">
    <w:name w:val="Footer Char"/>
    <w:link w:val="Footer"/>
    <w:uiPriority w:val="99"/>
    <w:rsid w:val="00387656"/>
    <w:rPr>
      <w:rFonts w:ascii="Arial" w:hAnsi="Arial" w:cs="Arial"/>
      <w:sz w:val="24"/>
      <w:szCs w:val="24"/>
    </w:rPr>
  </w:style>
  <w:style w:type="paragraph" w:styleId="Header">
    <w:name w:val="header"/>
    <w:basedOn w:val="Normal"/>
    <w:link w:val="HeaderChar"/>
    <w:uiPriority w:val="99"/>
    <w:rsid w:val="00665C7E"/>
    <w:pPr>
      <w:tabs>
        <w:tab w:val="center" w:pos="4320"/>
        <w:tab w:val="right" w:pos="8640"/>
      </w:tabs>
    </w:pPr>
  </w:style>
  <w:style w:type="character" w:customStyle="1" w:styleId="HeaderChar">
    <w:name w:val="Header Char"/>
    <w:basedOn w:val="DefaultParagraphFont"/>
    <w:link w:val="Header"/>
    <w:uiPriority w:val="99"/>
    <w:rsid w:val="00B1523E"/>
    <w:rPr>
      <w:rFonts w:ascii="Arial" w:hAnsi="Arial" w:cs="Arial"/>
      <w:sz w:val="24"/>
      <w:szCs w:val="24"/>
    </w:r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uiPriority w:val="10"/>
    <w:rsid w:val="00387656"/>
    <w:rPr>
      <w:rFonts w:ascii="Arial" w:hAnsi="Arial" w:cs="Arial"/>
      <w:b/>
      <w:sz w:val="28"/>
      <w:szCs w:val="24"/>
      <w:lang w:val="en-CA"/>
    </w:rPr>
  </w:style>
  <w:style w:type="paragraph" w:styleId="Title">
    <w:name w:val="Title"/>
    <w:basedOn w:val="ETDTitle"/>
    <w:link w:val="TitleChar"/>
    <w:uiPriority w:val="10"/>
    <w:qFormat/>
    <w:rsid w:val="00387656"/>
    <w:rPr>
      <w:sz w:val="28"/>
    </w:rPr>
  </w:style>
  <w:style w:type="paragraph" w:styleId="TOCHeading">
    <w:name w:val="TOC Heading"/>
    <w:basedOn w:val="Heading1"/>
    <w:next w:val="Normal"/>
    <w:uiPriority w:val="39"/>
    <w:unhideWhenUsed/>
    <w:qFormat/>
    <w:rsid w:val="00387656"/>
    <w:pPr>
      <w:keepNext/>
      <w:keepLines/>
      <w:autoSpaceDE/>
      <w:autoSpaceDN/>
      <w:adjustRightInd/>
      <w:spacing w:before="480" w:line="276" w:lineRule="auto"/>
      <w:jc w:val="left"/>
      <w:outlineLvl w:val="9"/>
    </w:pPr>
    <w:rPr>
      <w:rFonts w:ascii="Cambria" w:eastAsia="MS Gothic" w:hAnsi="Cambria" w:cs="Times New Roman"/>
      <w:caps/>
      <w:color w:val="365F91"/>
      <w:szCs w:val="28"/>
      <w:lang w:eastAsia="ja-JP"/>
    </w:rPr>
  </w:style>
  <w:style w:type="paragraph" w:styleId="Caption">
    <w:name w:val="caption"/>
    <w:basedOn w:val="Normal"/>
    <w:next w:val="Normal"/>
    <w:uiPriority w:val="35"/>
    <w:qFormat/>
    <w:rsid w:val="00C01841"/>
    <w:pPr>
      <w:keepNext/>
      <w:spacing w:before="0" w:after="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0E77C8"/>
    <w:pPr>
      <w:tabs>
        <w:tab w:val="right" w:leader="dot" w:pos="8630"/>
      </w:tabs>
    </w:pPr>
  </w:style>
  <w:style w:type="paragraph" w:styleId="TOC2">
    <w:name w:val="toc 2"/>
    <w:basedOn w:val="Normal"/>
    <w:next w:val="Normal"/>
    <w:autoRedefine/>
    <w:uiPriority w:val="39"/>
    <w:rsid w:val="00FB506A"/>
    <w:pPr>
      <w:tabs>
        <w:tab w:val="right" w:leader="dot" w:pos="8630"/>
      </w:tabs>
      <w:ind w:left="240"/>
    </w:pPr>
    <w:rPr>
      <w:noProof/>
    </w:r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table" w:styleId="TableGrid">
    <w:name w:val="Table Grid"/>
    <w:basedOn w:val="TableNormal"/>
    <w:uiPriority w:val="5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ct">
    <w:name w:val="Compact"/>
    <w:basedOn w:val="Normal"/>
    <w:qFormat/>
    <w:rsid w:val="00B1523E"/>
    <w:pPr>
      <w:spacing w:before="36" w:after="36" w:line="480" w:lineRule="auto"/>
    </w:pPr>
    <w:rPr>
      <w:rFonts w:eastAsiaTheme="minorHAnsi" w:cstheme="minorBidi"/>
    </w:rPr>
  </w:style>
  <w:style w:type="paragraph" w:customStyle="1" w:styleId="Authors">
    <w:name w:val="Authors"/>
    <w:next w:val="Normal"/>
    <w:qFormat/>
    <w:rsid w:val="00B1523E"/>
    <w:pPr>
      <w:keepNext/>
      <w:keepLines/>
      <w:spacing w:after="200"/>
      <w:jc w:val="center"/>
    </w:pPr>
    <w:rPr>
      <w:rFonts w:asciiTheme="minorHAnsi" w:eastAsiaTheme="minorHAnsi" w:hAnsiTheme="minorHAnsi" w:cstheme="minorBidi"/>
      <w:sz w:val="24"/>
      <w:szCs w:val="24"/>
    </w:rPr>
  </w:style>
  <w:style w:type="paragraph" w:styleId="Date">
    <w:name w:val="Date"/>
    <w:next w:val="Normal"/>
    <w:link w:val="DateChar"/>
    <w:qFormat/>
    <w:rsid w:val="00B1523E"/>
    <w:pPr>
      <w:keepNext/>
      <w:keepLines/>
      <w:spacing w:after="200"/>
      <w:jc w:val="center"/>
    </w:pPr>
    <w:rPr>
      <w:rFonts w:asciiTheme="minorHAnsi" w:eastAsiaTheme="minorHAnsi" w:hAnsiTheme="minorHAnsi" w:cstheme="minorBidi"/>
      <w:sz w:val="24"/>
      <w:szCs w:val="24"/>
    </w:rPr>
  </w:style>
  <w:style w:type="character" w:customStyle="1" w:styleId="DateChar">
    <w:name w:val="Date Char"/>
    <w:basedOn w:val="DefaultParagraphFont"/>
    <w:link w:val="Date"/>
    <w:rsid w:val="00B1523E"/>
    <w:rPr>
      <w:rFonts w:asciiTheme="minorHAnsi" w:eastAsiaTheme="minorHAnsi" w:hAnsiTheme="minorHAnsi" w:cstheme="minorBidi"/>
      <w:sz w:val="24"/>
      <w:szCs w:val="24"/>
    </w:rPr>
  </w:style>
  <w:style w:type="paragraph" w:customStyle="1" w:styleId="BlockQuote">
    <w:name w:val="Block Quote"/>
    <w:basedOn w:val="Normal"/>
    <w:next w:val="Normal"/>
    <w:uiPriority w:val="9"/>
    <w:unhideWhenUsed/>
    <w:qFormat/>
    <w:rsid w:val="00B1523E"/>
    <w:pPr>
      <w:spacing w:before="100" w:after="100" w:line="480" w:lineRule="auto"/>
    </w:pPr>
    <w:rPr>
      <w:rFonts w:asciiTheme="majorHAnsi" w:eastAsiaTheme="majorEastAsia" w:hAnsiTheme="majorHAnsi" w:cstheme="majorBidi"/>
      <w:bCs/>
      <w:sz w:val="20"/>
      <w:szCs w:val="20"/>
    </w:rPr>
  </w:style>
  <w:style w:type="paragraph" w:styleId="FootnoteText">
    <w:name w:val="footnote text"/>
    <w:basedOn w:val="Normal"/>
    <w:link w:val="FootnoteTextChar"/>
    <w:uiPriority w:val="9"/>
    <w:unhideWhenUsed/>
    <w:qFormat/>
    <w:rsid w:val="00B1523E"/>
    <w:pPr>
      <w:spacing w:before="360" w:after="360" w:line="480" w:lineRule="auto"/>
    </w:pPr>
    <w:rPr>
      <w:rFonts w:eastAsiaTheme="minorHAnsi" w:cstheme="minorBidi"/>
    </w:rPr>
  </w:style>
  <w:style w:type="character" w:customStyle="1" w:styleId="FootnoteTextChar">
    <w:name w:val="Footnote Text Char"/>
    <w:basedOn w:val="DefaultParagraphFont"/>
    <w:link w:val="FootnoteText"/>
    <w:uiPriority w:val="9"/>
    <w:rsid w:val="00B1523E"/>
    <w:rPr>
      <w:rFonts w:eastAsiaTheme="minorHAnsi" w:cstheme="minorBidi"/>
      <w:sz w:val="24"/>
      <w:szCs w:val="24"/>
    </w:rPr>
  </w:style>
  <w:style w:type="paragraph" w:customStyle="1" w:styleId="DefinitionTerm">
    <w:name w:val="Definition Term"/>
    <w:basedOn w:val="Normal"/>
    <w:next w:val="Definition"/>
    <w:rsid w:val="00B1523E"/>
    <w:pPr>
      <w:keepNext/>
      <w:keepLines/>
      <w:spacing w:before="360" w:line="480" w:lineRule="auto"/>
    </w:pPr>
    <w:rPr>
      <w:rFonts w:eastAsiaTheme="minorHAnsi" w:cstheme="minorBidi"/>
      <w:b/>
    </w:rPr>
  </w:style>
  <w:style w:type="paragraph" w:customStyle="1" w:styleId="Definition">
    <w:name w:val="Definition"/>
    <w:basedOn w:val="Normal"/>
    <w:rsid w:val="00B1523E"/>
    <w:pPr>
      <w:spacing w:before="360" w:after="360" w:line="480" w:lineRule="auto"/>
    </w:pPr>
    <w:rPr>
      <w:rFonts w:eastAsiaTheme="minorHAnsi" w:cstheme="minorBidi"/>
    </w:rPr>
  </w:style>
  <w:style w:type="paragraph" w:styleId="BodyText">
    <w:name w:val="Body Text"/>
    <w:basedOn w:val="Normal"/>
    <w:link w:val="BodyTextChar1"/>
    <w:rsid w:val="00B1523E"/>
    <w:pPr>
      <w:spacing w:before="360" w:after="120" w:line="480" w:lineRule="auto"/>
    </w:pPr>
    <w:rPr>
      <w:rFonts w:eastAsiaTheme="minorHAnsi" w:cstheme="minorBidi"/>
    </w:rPr>
  </w:style>
  <w:style w:type="character" w:customStyle="1" w:styleId="BodyTextChar1">
    <w:name w:val="Body Text Char1"/>
    <w:basedOn w:val="DefaultParagraphFont"/>
    <w:link w:val="BodyText"/>
    <w:rsid w:val="00B1523E"/>
    <w:rPr>
      <w:rFonts w:eastAsiaTheme="minorHAnsi" w:cstheme="minorBidi"/>
      <w:sz w:val="24"/>
      <w:szCs w:val="24"/>
    </w:rPr>
  </w:style>
  <w:style w:type="character" w:customStyle="1" w:styleId="BodyTextChar">
    <w:name w:val="Body Text Char"/>
    <w:basedOn w:val="DefaultParagraphFont"/>
    <w:link w:val="ImageCaption"/>
    <w:rsid w:val="00B1523E"/>
    <w:rPr>
      <w:rFonts w:ascii="Arial" w:hAnsi="Arial" w:cs="Arial"/>
      <w:sz w:val="24"/>
      <w:szCs w:val="24"/>
    </w:rPr>
  </w:style>
  <w:style w:type="paragraph" w:customStyle="1" w:styleId="ImageCaption">
    <w:name w:val="Image Caption"/>
    <w:basedOn w:val="Normal"/>
    <w:link w:val="BodyTextChar"/>
    <w:rsid w:val="00B1523E"/>
    <w:pPr>
      <w:spacing w:after="120" w:line="480" w:lineRule="auto"/>
    </w:pPr>
  </w:style>
  <w:style w:type="paragraph" w:customStyle="1" w:styleId="TableCaption">
    <w:name w:val="Table Caption"/>
    <w:basedOn w:val="Normal"/>
    <w:rsid w:val="00B1523E"/>
    <w:pPr>
      <w:spacing w:after="120" w:line="480" w:lineRule="auto"/>
    </w:pPr>
    <w:rPr>
      <w:rFonts w:eastAsiaTheme="minorHAnsi" w:cstheme="minorBidi"/>
      <w:i/>
    </w:rPr>
  </w:style>
  <w:style w:type="character" w:customStyle="1" w:styleId="VerbatimChar">
    <w:name w:val="Verbatim Char"/>
    <w:basedOn w:val="BodyTextChar"/>
    <w:link w:val="SourceCode"/>
    <w:rsid w:val="00B1523E"/>
    <w:rPr>
      <w:rFonts w:ascii="Consolas" w:hAnsi="Consolas" w:cs="Arial"/>
      <w:sz w:val="22"/>
      <w:szCs w:val="24"/>
      <w:shd w:val="clear" w:color="auto" w:fill="F8F8F8"/>
    </w:rPr>
  </w:style>
  <w:style w:type="paragraph" w:customStyle="1" w:styleId="SourceCode">
    <w:name w:val="Source Code"/>
    <w:basedOn w:val="Normal"/>
    <w:link w:val="VerbatimChar"/>
    <w:rsid w:val="00B1523E"/>
    <w:pPr>
      <w:shd w:val="clear" w:color="auto" w:fill="F8F8F8"/>
      <w:wordWrap w:val="0"/>
      <w:spacing w:before="360" w:after="360" w:line="480" w:lineRule="auto"/>
    </w:pPr>
    <w:rPr>
      <w:rFonts w:ascii="Consolas" w:hAnsi="Consolas" w:cs="Times New Roman"/>
      <w:sz w:val="22"/>
      <w:szCs w:val="20"/>
    </w:rPr>
  </w:style>
  <w:style w:type="character" w:customStyle="1" w:styleId="FootnoteRef">
    <w:name w:val="Footnote Ref"/>
    <w:basedOn w:val="BodyTextChar"/>
    <w:rsid w:val="00B1523E"/>
    <w:rPr>
      <w:rFonts w:ascii="Arial" w:hAnsi="Arial" w:cs="Arial"/>
      <w:sz w:val="24"/>
      <w:szCs w:val="24"/>
      <w:vertAlign w:val="superscript"/>
    </w:rPr>
  </w:style>
  <w:style w:type="character" w:customStyle="1" w:styleId="Link">
    <w:name w:val="Link"/>
    <w:basedOn w:val="BodyTextChar"/>
    <w:rsid w:val="00B1523E"/>
    <w:rPr>
      <w:rFonts w:ascii="Arial" w:hAnsi="Arial" w:cs="Arial"/>
      <w:color w:val="4F81BD" w:themeColor="accent1"/>
      <w:sz w:val="24"/>
      <w:szCs w:val="24"/>
    </w:rPr>
  </w:style>
  <w:style w:type="character" w:customStyle="1" w:styleId="KeywordTok">
    <w:name w:val="KeywordTok"/>
    <w:basedOn w:val="VerbatimChar"/>
    <w:rsid w:val="00B1523E"/>
    <w:rPr>
      <w:rFonts w:ascii="Consolas" w:hAnsi="Consolas" w:cs="Arial"/>
      <w:b/>
      <w:color w:val="204A87"/>
      <w:sz w:val="22"/>
      <w:szCs w:val="24"/>
      <w:shd w:val="clear" w:color="auto" w:fill="F8F8F8"/>
    </w:rPr>
  </w:style>
  <w:style w:type="character" w:customStyle="1" w:styleId="DataTypeTok">
    <w:name w:val="DataTypeTok"/>
    <w:basedOn w:val="VerbatimChar"/>
    <w:rsid w:val="00B1523E"/>
    <w:rPr>
      <w:rFonts w:ascii="Consolas" w:hAnsi="Consolas" w:cs="Arial"/>
      <w:color w:val="204A87"/>
      <w:sz w:val="22"/>
      <w:szCs w:val="24"/>
      <w:shd w:val="clear" w:color="auto" w:fill="F8F8F8"/>
    </w:rPr>
  </w:style>
  <w:style w:type="character" w:customStyle="1" w:styleId="DecValTok">
    <w:name w:val="DecValTok"/>
    <w:basedOn w:val="VerbatimChar"/>
    <w:rsid w:val="00B1523E"/>
    <w:rPr>
      <w:rFonts w:ascii="Consolas" w:hAnsi="Consolas" w:cs="Arial"/>
      <w:color w:val="0000CF"/>
      <w:sz w:val="22"/>
      <w:szCs w:val="24"/>
      <w:shd w:val="clear" w:color="auto" w:fill="F8F8F8"/>
    </w:rPr>
  </w:style>
  <w:style w:type="character" w:customStyle="1" w:styleId="BaseNTok">
    <w:name w:val="BaseNTok"/>
    <w:basedOn w:val="VerbatimChar"/>
    <w:rsid w:val="00B1523E"/>
    <w:rPr>
      <w:rFonts w:ascii="Consolas" w:hAnsi="Consolas" w:cs="Arial"/>
      <w:color w:val="0000CF"/>
      <w:sz w:val="22"/>
      <w:szCs w:val="24"/>
      <w:shd w:val="clear" w:color="auto" w:fill="F8F8F8"/>
    </w:rPr>
  </w:style>
  <w:style w:type="character" w:customStyle="1" w:styleId="FloatTok">
    <w:name w:val="FloatTok"/>
    <w:basedOn w:val="VerbatimChar"/>
    <w:rsid w:val="00B1523E"/>
    <w:rPr>
      <w:rFonts w:ascii="Consolas" w:hAnsi="Consolas" w:cs="Arial"/>
      <w:color w:val="0000CF"/>
      <w:sz w:val="22"/>
      <w:szCs w:val="24"/>
      <w:shd w:val="clear" w:color="auto" w:fill="F8F8F8"/>
    </w:rPr>
  </w:style>
  <w:style w:type="character" w:customStyle="1" w:styleId="CharTok">
    <w:name w:val="CharTok"/>
    <w:basedOn w:val="VerbatimChar"/>
    <w:rsid w:val="00B1523E"/>
    <w:rPr>
      <w:rFonts w:ascii="Consolas" w:hAnsi="Consolas" w:cs="Arial"/>
      <w:color w:val="4E9A06"/>
      <w:sz w:val="22"/>
      <w:szCs w:val="24"/>
      <w:shd w:val="clear" w:color="auto" w:fill="F8F8F8"/>
    </w:rPr>
  </w:style>
  <w:style w:type="character" w:customStyle="1" w:styleId="StringTok">
    <w:name w:val="StringTok"/>
    <w:basedOn w:val="VerbatimChar"/>
    <w:rsid w:val="00B1523E"/>
    <w:rPr>
      <w:rFonts w:ascii="Consolas" w:hAnsi="Consolas" w:cs="Arial"/>
      <w:color w:val="4E9A06"/>
      <w:sz w:val="22"/>
      <w:szCs w:val="24"/>
      <w:shd w:val="clear" w:color="auto" w:fill="F8F8F8"/>
    </w:rPr>
  </w:style>
  <w:style w:type="character" w:customStyle="1" w:styleId="CommentTok">
    <w:name w:val="CommentTok"/>
    <w:basedOn w:val="VerbatimChar"/>
    <w:rsid w:val="00B1523E"/>
    <w:rPr>
      <w:rFonts w:ascii="Consolas" w:hAnsi="Consolas" w:cs="Arial"/>
      <w:i/>
      <w:color w:val="8F5902"/>
      <w:sz w:val="22"/>
      <w:szCs w:val="24"/>
      <w:shd w:val="clear" w:color="auto" w:fill="F8F8F8"/>
    </w:rPr>
  </w:style>
  <w:style w:type="character" w:customStyle="1" w:styleId="OtherTok">
    <w:name w:val="OtherTok"/>
    <w:basedOn w:val="VerbatimChar"/>
    <w:rsid w:val="00B1523E"/>
    <w:rPr>
      <w:rFonts w:ascii="Consolas" w:hAnsi="Consolas" w:cs="Arial"/>
      <w:color w:val="8F5902"/>
      <w:sz w:val="22"/>
      <w:szCs w:val="24"/>
      <w:shd w:val="clear" w:color="auto" w:fill="F8F8F8"/>
    </w:rPr>
  </w:style>
  <w:style w:type="character" w:customStyle="1" w:styleId="AlertTok">
    <w:name w:val="AlertTok"/>
    <w:basedOn w:val="VerbatimChar"/>
    <w:rsid w:val="00B1523E"/>
    <w:rPr>
      <w:rFonts w:ascii="Consolas" w:hAnsi="Consolas" w:cs="Arial"/>
      <w:color w:val="EF2929"/>
      <w:sz w:val="22"/>
      <w:szCs w:val="24"/>
      <w:shd w:val="clear" w:color="auto" w:fill="F8F8F8"/>
    </w:rPr>
  </w:style>
  <w:style w:type="character" w:customStyle="1" w:styleId="FunctionTok">
    <w:name w:val="FunctionTok"/>
    <w:basedOn w:val="VerbatimChar"/>
    <w:rsid w:val="00B1523E"/>
    <w:rPr>
      <w:rFonts w:ascii="Consolas" w:hAnsi="Consolas" w:cs="Arial"/>
      <w:color w:val="000000"/>
      <w:sz w:val="22"/>
      <w:szCs w:val="24"/>
      <w:shd w:val="clear" w:color="auto" w:fill="F8F8F8"/>
    </w:rPr>
  </w:style>
  <w:style w:type="character" w:customStyle="1" w:styleId="RegionMarkerTok">
    <w:name w:val="RegionMarkerTok"/>
    <w:basedOn w:val="VerbatimChar"/>
    <w:rsid w:val="00B1523E"/>
    <w:rPr>
      <w:rFonts w:ascii="Consolas" w:hAnsi="Consolas" w:cs="Arial"/>
      <w:sz w:val="22"/>
      <w:szCs w:val="24"/>
      <w:shd w:val="clear" w:color="auto" w:fill="F8F8F8"/>
    </w:rPr>
  </w:style>
  <w:style w:type="character" w:customStyle="1" w:styleId="ErrorTok">
    <w:name w:val="ErrorTok"/>
    <w:basedOn w:val="VerbatimChar"/>
    <w:rsid w:val="00B1523E"/>
    <w:rPr>
      <w:rFonts w:ascii="Consolas" w:hAnsi="Consolas" w:cs="Arial"/>
      <w:b/>
      <w:sz w:val="22"/>
      <w:szCs w:val="24"/>
      <w:shd w:val="clear" w:color="auto" w:fill="F8F8F8"/>
    </w:rPr>
  </w:style>
  <w:style w:type="character" w:customStyle="1" w:styleId="NormalTok">
    <w:name w:val="NormalTok"/>
    <w:basedOn w:val="VerbatimChar"/>
    <w:rsid w:val="00B1523E"/>
    <w:rPr>
      <w:rFonts w:ascii="Consolas" w:hAnsi="Consolas" w:cs="Arial"/>
      <w:sz w:val="22"/>
      <w:szCs w:val="24"/>
      <w:shd w:val="clear" w:color="auto" w:fill="F8F8F8"/>
    </w:rPr>
  </w:style>
  <w:style w:type="paragraph" w:styleId="BalloonText">
    <w:name w:val="Balloon Text"/>
    <w:basedOn w:val="Normal"/>
    <w:link w:val="BalloonTextChar"/>
    <w:uiPriority w:val="99"/>
    <w:rsid w:val="00B1523E"/>
    <w:pPr>
      <w:spacing w:line="480" w:lineRule="auto"/>
    </w:pPr>
    <w:rPr>
      <w:rFonts w:ascii="Lucida Grande" w:eastAsiaTheme="minorHAnsi" w:hAnsi="Lucida Grande" w:cstheme="minorBidi"/>
      <w:sz w:val="18"/>
      <w:szCs w:val="18"/>
    </w:rPr>
  </w:style>
  <w:style w:type="character" w:customStyle="1" w:styleId="BalloonTextChar">
    <w:name w:val="Balloon Text Char"/>
    <w:basedOn w:val="DefaultParagraphFont"/>
    <w:link w:val="BalloonText"/>
    <w:uiPriority w:val="99"/>
    <w:rsid w:val="00B1523E"/>
    <w:rPr>
      <w:rFonts w:ascii="Lucida Grande" w:eastAsiaTheme="minorHAnsi" w:hAnsi="Lucida Grande" w:cstheme="minorBidi"/>
      <w:sz w:val="18"/>
      <w:szCs w:val="18"/>
    </w:rPr>
  </w:style>
  <w:style w:type="paragraph" w:styleId="NormalWeb">
    <w:name w:val="Normal (Web)"/>
    <w:basedOn w:val="Normal"/>
    <w:uiPriority w:val="99"/>
    <w:unhideWhenUsed/>
    <w:rsid w:val="00B1523E"/>
    <w:pPr>
      <w:spacing w:before="100" w:beforeAutospacing="1" w:after="100" w:afterAutospacing="1" w:line="480" w:lineRule="auto"/>
    </w:pPr>
    <w:rPr>
      <w:rFonts w:ascii="Times" w:eastAsiaTheme="minorEastAsia" w:hAnsi="Times" w:cs="Times New Roman"/>
      <w:sz w:val="20"/>
      <w:szCs w:val="20"/>
    </w:rPr>
  </w:style>
  <w:style w:type="paragraph" w:styleId="ListParagraph">
    <w:name w:val="List Paragraph"/>
    <w:basedOn w:val="Normal"/>
    <w:uiPriority w:val="34"/>
    <w:qFormat/>
    <w:rsid w:val="00B1523E"/>
    <w:pPr>
      <w:spacing w:before="360" w:after="360" w:line="480" w:lineRule="auto"/>
      <w:ind w:left="720"/>
      <w:contextualSpacing/>
    </w:pPr>
    <w:rPr>
      <w:rFonts w:eastAsiaTheme="minorHAnsi" w:cstheme="minorBidi"/>
    </w:rPr>
  </w:style>
  <w:style w:type="character" w:styleId="FollowedHyperlink">
    <w:name w:val="FollowedHyperlink"/>
    <w:basedOn w:val="DefaultParagraphFont"/>
    <w:semiHidden/>
    <w:unhideWhenUsed/>
    <w:rsid w:val="00B1523E"/>
    <w:rPr>
      <w:color w:val="800080" w:themeColor="followedHyperlink"/>
      <w:u w:val="single"/>
    </w:rPr>
  </w:style>
  <w:style w:type="paragraph" w:customStyle="1" w:styleId="EndNoteBibliographyTitle">
    <w:name w:val="EndNote Bibliography Title"/>
    <w:basedOn w:val="Normal"/>
    <w:link w:val="EndNoteBibliographyTitleChar"/>
    <w:rsid w:val="00B1523E"/>
    <w:pPr>
      <w:spacing w:before="360" w:line="480" w:lineRule="auto"/>
      <w:jc w:val="center"/>
    </w:pPr>
    <w:rPr>
      <w:rFonts w:eastAsiaTheme="minorHAnsi" w:cs="Times New Roman"/>
    </w:rPr>
  </w:style>
  <w:style w:type="character" w:customStyle="1" w:styleId="EndNoteBibliographyTitleChar">
    <w:name w:val="EndNote Bibliography Title Char"/>
    <w:basedOn w:val="DefaultParagraphFont"/>
    <w:link w:val="EndNoteBibliographyTitle"/>
    <w:rsid w:val="003A05EB"/>
    <w:rPr>
      <w:rFonts w:eastAsiaTheme="minorHAnsi"/>
      <w:sz w:val="24"/>
      <w:szCs w:val="24"/>
    </w:rPr>
  </w:style>
  <w:style w:type="paragraph" w:customStyle="1" w:styleId="EndNoteBibliography">
    <w:name w:val="EndNote Bibliography"/>
    <w:basedOn w:val="Normal"/>
    <w:link w:val="EndNoteBibliographyChar"/>
    <w:rsid w:val="00FB506A"/>
    <w:pPr>
      <w:spacing w:before="60" w:after="60"/>
    </w:pPr>
    <w:rPr>
      <w:rFonts w:eastAsiaTheme="minorHAnsi" w:cs="Times New Roman"/>
    </w:rPr>
  </w:style>
  <w:style w:type="character" w:customStyle="1" w:styleId="EndNoteBibliographyChar">
    <w:name w:val="EndNote Bibliography Char"/>
    <w:basedOn w:val="DefaultParagraphFont"/>
    <w:link w:val="EndNoteBibliography"/>
    <w:locked/>
    <w:rsid w:val="00D5564B"/>
    <w:rPr>
      <w:rFonts w:eastAsiaTheme="minorHAnsi"/>
      <w:sz w:val="24"/>
      <w:szCs w:val="24"/>
    </w:rPr>
  </w:style>
  <w:style w:type="character" w:styleId="PageNumber">
    <w:name w:val="page number"/>
    <w:basedOn w:val="DefaultParagraphFont"/>
    <w:uiPriority w:val="99"/>
    <w:semiHidden/>
    <w:unhideWhenUsed/>
    <w:rsid w:val="00B1523E"/>
  </w:style>
  <w:style w:type="character" w:styleId="LineNumber">
    <w:name w:val="line number"/>
    <w:basedOn w:val="DefaultParagraphFont"/>
    <w:uiPriority w:val="99"/>
    <w:semiHidden/>
    <w:unhideWhenUsed/>
    <w:rsid w:val="00B1523E"/>
  </w:style>
  <w:style w:type="character" w:styleId="CommentReference">
    <w:name w:val="annotation reference"/>
    <w:basedOn w:val="DefaultParagraphFont"/>
    <w:uiPriority w:val="99"/>
    <w:semiHidden/>
    <w:unhideWhenUsed/>
    <w:rsid w:val="00B1523E"/>
    <w:rPr>
      <w:sz w:val="18"/>
      <w:szCs w:val="18"/>
    </w:rPr>
  </w:style>
  <w:style w:type="paragraph" w:styleId="CommentText">
    <w:name w:val="annotation text"/>
    <w:basedOn w:val="Normal"/>
    <w:link w:val="CommentTextChar"/>
    <w:uiPriority w:val="99"/>
    <w:semiHidden/>
    <w:unhideWhenUsed/>
    <w:rsid w:val="00B1523E"/>
    <w:pPr>
      <w:spacing w:before="360" w:after="360"/>
    </w:pPr>
    <w:rPr>
      <w:rFonts w:eastAsiaTheme="minorHAnsi" w:cstheme="minorBidi"/>
    </w:rPr>
  </w:style>
  <w:style w:type="character" w:customStyle="1" w:styleId="CommentTextChar">
    <w:name w:val="Comment Text Char"/>
    <w:basedOn w:val="DefaultParagraphFont"/>
    <w:link w:val="CommentText"/>
    <w:uiPriority w:val="99"/>
    <w:semiHidden/>
    <w:rsid w:val="00B1523E"/>
    <w:rPr>
      <w:rFonts w:eastAsiaTheme="minorHAnsi" w:cstheme="minorBidi"/>
      <w:sz w:val="24"/>
      <w:szCs w:val="24"/>
    </w:rPr>
  </w:style>
  <w:style w:type="paragraph" w:styleId="CommentSubject">
    <w:name w:val="annotation subject"/>
    <w:basedOn w:val="CommentText"/>
    <w:next w:val="CommentText"/>
    <w:link w:val="CommentSubjectChar"/>
    <w:uiPriority w:val="99"/>
    <w:semiHidden/>
    <w:unhideWhenUsed/>
    <w:rsid w:val="00B1523E"/>
    <w:rPr>
      <w:b/>
      <w:bCs/>
      <w:sz w:val="20"/>
      <w:szCs w:val="20"/>
    </w:rPr>
  </w:style>
  <w:style w:type="character" w:customStyle="1" w:styleId="CommentSubjectChar">
    <w:name w:val="Comment Subject Char"/>
    <w:basedOn w:val="CommentTextChar"/>
    <w:link w:val="CommentSubject"/>
    <w:uiPriority w:val="99"/>
    <w:semiHidden/>
    <w:rsid w:val="00B1523E"/>
    <w:rPr>
      <w:rFonts w:eastAsiaTheme="minorHAnsi" w:cstheme="minorBidi"/>
      <w:b/>
      <w:bCs/>
      <w:sz w:val="24"/>
      <w:szCs w:val="24"/>
    </w:rPr>
  </w:style>
  <w:style w:type="character" w:customStyle="1" w:styleId="funding-source">
    <w:name w:val="funding-source"/>
    <w:basedOn w:val="DefaultParagraphFont"/>
    <w:rsid w:val="00B1523E"/>
  </w:style>
  <w:style w:type="character" w:customStyle="1" w:styleId="award-id">
    <w:name w:val="award-id"/>
    <w:basedOn w:val="DefaultParagraphFont"/>
    <w:rsid w:val="00B1523E"/>
  </w:style>
  <w:style w:type="character" w:customStyle="1" w:styleId="st">
    <w:name w:val="st"/>
    <w:basedOn w:val="DefaultParagraphFont"/>
    <w:rsid w:val="00B1523E"/>
  </w:style>
  <w:style w:type="paragraph" w:styleId="Bibliography">
    <w:name w:val="Bibliography"/>
    <w:basedOn w:val="Normal"/>
    <w:next w:val="Normal"/>
    <w:rsid w:val="00B1523E"/>
    <w:rPr>
      <w:rFonts w:eastAsiaTheme="minorHAnsi" w:cstheme="minorBidi"/>
    </w:rPr>
  </w:style>
  <w:style w:type="paragraph" w:styleId="Revision">
    <w:name w:val="Revision"/>
    <w:hidden/>
    <w:semiHidden/>
    <w:rsid w:val="00B1523E"/>
    <w:rPr>
      <w:rFonts w:eastAsiaTheme="minorHAnsi" w:cstheme="minorBidi"/>
      <w:sz w:val="24"/>
      <w:szCs w:val="24"/>
    </w:rPr>
  </w:style>
  <w:style w:type="character" w:styleId="PlaceholderText">
    <w:name w:val="Placeholder Text"/>
    <w:basedOn w:val="DefaultParagraphFont"/>
    <w:uiPriority w:val="99"/>
    <w:rsid w:val="00B1523E"/>
    <w:rPr>
      <w:color w:val="808080"/>
    </w:rPr>
  </w:style>
  <w:style w:type="table" w:styleId="PlainTable5">
    <w:name w:val="Plain Table 5"/>
    <w:basedOn w:val="TableNormal"/>
    <w:uiPriority w:val="45"/>
    <w:rsid w:val="00B1523E"/>
    <w:rPr>
      <w:rFonts w:asciiTheme="minorHAnsi" w:eastAsiaTheme="minorEastAsia" w:hAnsiTheme="minorHAnsi" w:cstheme="minorBidi"/>
      <w:sz w:val="24"/>
      <w:szCs w:val="24"/>
      <w:lang w:eastAsia="zh-CN"/>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p1">
    <w:name w:val="p1"/>
    <w:basedOn w:val="Normal"/>
    <w:rsid w:val="00122408"/>
    <w:pPr>
      <w:spacing w:before="0" w:after="0"/>
    </w:pPr>
    <w:rPr>
      <w:rFonts w:ascii="Helvetica Neue" w:eastAsiaTheme="minorEastAsia" w:hAnsi="Helvetica Neue" w:cs="Times New Roman"/>
      <w:sz w:val="20"/>
      <w:szCs w:val="20"/>
      <w:lang w:eastAsia="zh-CN"/>
    </w:rPr>
  </w:style>
  <w:style w:type="paragraph" w:customStyle="1" w:styleId="p2">
    <w:name w:val="p2"/>
    <w:basedOn w:val="Normal"/>
    <w:rsid w:val="00122408"/>
    <w:pPr>
      <w:spacing w:before="0" w:after="0"/>
      <w:jc w:val="right"/>
    </w:pPr>
    <w:rPr>
      <w:rFonts w:ascii="Helvetica Neue" w:eastAsiaTheme="minorEastAsia" w:hAnsi="Helvetica Neue" w:cs="Times New Roman"/>
      <w:sz w:val="20"/>
      <w:szCs w:val="20"/>
      <w:lang w:eastAsia="zh-CN"/>
    </w:rPr>
  </w:style>
  <w:style w:type="paragraph" w:customStyle="1" w:styleId="p3">
    <w:name w:val="p3"/>
    <w:basedOn w:val="Normal"/>
    <w:rsid w:val="00122408"/>
    <w:pPr>
      <w:spacing w:before="0" w:after="0"/>
    </w:pPr>
    <w:rPr>
      <w:rFonts w:ascii="Helvetica Neue" w:eastAsiaTheme="minorEastAsia" w:hAnsi="Helvetica Neue" w:cs="Times New Roman"/>
      <w:sz w:val="20"/>
      <w:szCs w:val="20"/>
      <w:lang w:eastAsia="zh-CN"/>
    </w:rPr>
  </w:style>
  <w:style w:type="paragraph" w:customStyle="1" w:styleId="p4">
    <w:name w:val="p4"/>
    <w:basedOn w:val="Normal"/>
    <w:rsid w:val="00122408"/>
    <w:pPr>
      <w:spacing w:before="0" w:after="0"/>
    </w:pPr>
    <w:rPr>
      <w:rFonts w:ascii="Helvetica Neue" w:eastAsiaTheme="minorEastAsia" w:hAnsi="Helvetica Neue" w:cs="Times New Roman"/>
      <w:sz w:val="20"/>
      <w:szCs w:val="20"/>
      <w:lang w:eastAsia="zh-CN"/>
    </w:rPr>
  </w:style>
  <w:style w:type="character" w:styleId="Emphasis">
    <w:name w:val="Emphasis"/>
    <w:basedOn w:val="DefaultParagraphFont"/>
    <w:uiPriority w:val="20"/>
    <w:qFormat/>
    <w:rsid w:val="00122408"/>
    <w:rPr>
      <w:i/>
      <w:iCs/>
    </w:rPr>
  </w:style>
  <w:style w:type="character" w:customStyle="1" w:styleId="Mention1">
    <w:name w:val="Mention1"/>
    <w:basedOn w:val="DefaultParagraphFont"/>
    <w:uiPriority w:val="99"/>
    <w:semiHidden/>
    <w:unhideWhenUsed/>
    <w:rsid w:val="00122408"/>
    <w:rPr>
      <w:color w:val="2B579A"/>
      <w:shd w:val="clear" w:color="auto" w:fill="E6E6E6"/>
    </w:rPr>
  </w:style>
  <w:style w:type="character" w:styleId="Strong">
    <w:name w:val="Strong"/>
    <w:basedOn w:val="DefaultParagraphFont"/>
    <w:uiPriority w:val="22"/>
    <w:qFormat/>
    <w:rsid w:val="00122408"/>
    <w:rPr>
      <w:b/>
      <w:bCs/>
    </w:rPr>
  </w:style>
  <w:style w:type="character" w:customStyle="1" w:styleId="apple-converted-space">
    <w:name w:val="apple-converted-space"/>
    <w:basedOn w:val="DefaultParagraphFont"/>
    <w:rsid w:val="00122408"/>
  </w:style>
  <w:style w:type="table" w:customStyle="1" w:styleId="PlainTable21">
    <w:name w:val="Plain Table 21"/>
    <w:basedOn w:val="TableNormal"/>
    <w:uiPriority w:val="42"/>
    <w:rsid w:val="001E25F9"/>
    <w:rPr>
      <w:rFonts w:asciiTheme="minorHAnsi" w:eastAsiaTheme="minorEastAsia" w:hAnsiTheme="minorHAnsi" w:cstheme="minorBidi"/>
      <w:sz w:val="24"/>
      <w:szCs w:val="24"/>
      <w:lang w:eastAsia="zh-C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Subtitle">
    <w:name w:val="Subtitle"/>
    <w:basedOn w:val="Normal"/>
    <w:next w:val="Normal"/>
    <w:link w:val="SubtitleChar"/>
    <w:uiPriority w:val="11"/>
    <w:qFormat/>
    <w:rsid w:val="003A05EB"/>
    <w:pPr>
      <w:numPr>
        <w:ilvl w:val="1"/>
      </w:numPr>
      <w:spacing w:before="0" w:line="276" w:lineRule="auto"/>
    </w:pPr>
    <w:rPr>
      <w:rFonts w:asciiTheme="minorHAnsi" w:eastAsiaTheme="minorEastAsia" w:hAnsiTheme="minorHAnsi" w:cstheme="minorBidi"/>
      <w:caps/>
      <w:color w:val="404040" w:themeColor="text1" w:themeTint="BF"/>
      <w:spacing w:val="20"/>
      <w:sz w:val="28"/>
      <w:szCs w:val="28"/>
    </w:rPr>
  </w:style>
  <w:style w:type="character" w:customStyle="1" w:styleId="SubtitleChar">
    <w:name w:val="Subtitle Char"/>
    <w:basedOn w:val="DefaultParagraphFont"/>
    <w:link w:val="Subtitle"/>
    <w:uiPriority w:val="11"/>
    <w:rsid w:val="003A05EB"/>
    <w:rPr>
      <w:rFonts w:asciiTheme="minorHAnsi" w:eastAsiaTheme="minorEastAsia" w:hAnsiTheme="minorHAnsi" w:cstheme="minorBidi"/>
      <w:caps/>
      <w:color w:val="404040" w:themeColor="text1" w:themeTint="BF"/>
      <w:spacing w:val="20"/>
      <w:sz w:val="28"/>
      <w:szCs w:val="28"/>
    </w:rPr>
  </w:style>
  <w:style w:type="paragraph" w:styleId="NoSpacing">
    <w:name w:val="No Spacing"/>
    <w:uiPriority w:val="1"/>
    <w:qFormat/>
    <w:rsid w:val="003A05EB"/>
    <w:rPr>
      <w:rFonts w:asciiTheme="minorHAnsi" w:eastAsiaTheme="minorEastAsia" w:hAnsiTheme="minorHAnsi" w:cstheme="minorBidi"/>
      <w:sz w:val="21"/>
      <w:szCs w:val="21"/>
    </w:rPr>
  </w:style>
  <w:style w:type="paragraph" w:styleId="Quote">
    <w:name w:val="Quote"/>
    <w:basedOn w:val="Normal"/>
    <w:next w:val="Normal"/>
    <w:link w:val="QuoteChar"/>
    <w:uiPriority w:val="29"/>
    <w:qFormat/>
    <w:rsid w:val="003A05EB"/>
    <w:pPr>
      <w:spacing w:before="160" w:after="160" w:line="276" w:lineRule="auto"/>
      <w:ind w:left="720" w:right="720"/>
      <w:jc w:val="center"/>
    </w:pPr>
    <w:rPr>
      <w:rFonts w:asciiTheme="majorHAnsi" w:eastAsiaTheme="majorEastAsia" w:hAnsiTheme="majorHAnsi" w:cstheme="majorBidi"/>
      <w:color w:val="000000" w:themeColor="text1"/>
    </w:rPr>
  </w:style>
  <w:style w:type="character" w:customStyle="1" w:styleId="QuoteChar">
    <w:name w:val="Quote Char"/>
    <w:basedOn w:val="DefaultParagraphFont"/>
    <w:link w:val="Quote"/>
    <w:uiPriority w:val="29"/>
    <w:rsid w:val="003A05EB"/>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3A05EB"/>
    <w:pPr>
      <w:pBdr>
        <w:top w:val="single" w:sz="24" w:space="4" w:color="C0504D" w:themeColor="accent2"/>
      </w:pBdr>
      <w:ind w:left="936" w:right="936"/>
      <w:jc w:val="center"/>
    </w:pPr>
    <w:rPr>
      <w:rFonts w:asciiTheme="majorHAnsi" w:eastAsiaTheme="majorEastAsia" w:hAnsiTheme="majorHAnsi" w:cstheme="majorBidi"/>
    </w:rPr>
  </w:style>
  <w:style w:type="character" w:customStyle="1" w:styleId="IntenseQuoteChar">
    <w:name w:val="Intense Quote Char"/>
    <w:basedOn w:val="DefaultParagraphFont"/>
    <w:link w:val="IntenseQuote"/>
    <w:uiPriority w:val="30"/>
    <w:rsid w:val="003A05E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3A05EB"/>
    <w:rPr>
      <w:i/>
      <w:iCs/>
      <w:color w:val="595959" w:themeColor="text1" w:themeTint="A6"/>
    </w:rPr>
  </w:style>
  <w:style w:type="character" w:styleId="IntenseEmphasis">
    <w:name w:val="Intense Emphasis"/>
    <w:basedOn w:val="DefaultParagraphFont"/>
    <w:uiPriority w:val="21"/>
    <w:qFormat/>
    <w:rsid w:val="003A05EB"/>
    <w:rPr>
      <w:b/>
      <w:bCs/>
      <w:i/>
      <w:iCs/>
      <w:caps w:val="0"/>
      <w:smallCaps w:val="0"/>
      <w:strike w:val="0"/>
      <w:dstrike w:val="0"/>
      <w:color w:val="C0504D" w:themeColor="accent2"/>
    </w:rPr>
  </w:style>
  <w:style w:type="character" w:styleId="SubtleReference">
    <w:name w:val="Subtle Reference"/>
    <w:basedOn w:val="DefaultParagraphFont"/>
    <w:uiPriority w:val="31"/>
    <w:qFormat/>
    <w:rsid w:val="003A05EB"/>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3A05EB"/>
    <w:rPr>
      <w:b/>
      <w:bCs/>
      <w:caps w:val="0"/>
      <w:smallCaps/>
      <w:color w:val="auto"/>
      <w:spacing w:val="0"/>
      <w:u w:val="single"/>
    </w:rPr>
  </w:style>
  <w:style w:type="character" w:styleId="BookTitle">
    <w:name w:val="Book Title"/>
    <w:basedOn w:val="DefaultParagraphFont"/>
    <w:uiPriority w:val="33"/>
    <w:qFormat/>
    <w:rsid w:val="003A05EB"/>
    <w:rPr>
      <w:b/>
      <w:bCs/>
      <w:caps w:val="0"/>
      <w:smallCaps/>
      <w:spacing w:val="0"/>
    </w:rPr>
  </w:style>
  <w:style w:type="paragraph" w:customStyle="1" w:styleId="StyleEndNoteBibliographyAfter0pt">
    <w:name w:val="Style EndNote Bibliography + After:  0 pt"/>
    <w:basedOn w:val="EndNoteBibliography"/>
    <w:rsid w:val="009F485B"/>
    <w:pPr>
      <w:spacing w:before="120" w:after="120"/>
    </w:pPr>
    <w:rPr>
      <w:rFonts w:eastAsia="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197158865">
      <w:bodyDiv w:val="1"/>
      <w:marLeft w:val="0"/>
      <w:marRight w:val="0"/>
      <w:marTop w:val="0"/>
      <w:marBottom w:val="0"/>
      <w:divBdr>
        <w:top w:val="none" w:sz="0" w:space="0" w:color="auto"/>
        <w:left w:val="none" w:sz="0" w:space="0" w:color="auto"/>
        <w:bottom w:val="none" w:sz="0" w:space="0" w:color="auto"/>
        <w:right w:val="none" w:sz="0" w:space="0" w:color="auto"/>
      </w:divBdr>
    </w:div>
    <w:div w:id="2121147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21" Type="http://schemas.openxmlformats.org/officeDocument/2006/relationships/image" Target="media/image12.png"/><Relationship Id="rId42" Type="http://schemas.openxmlformats.org/officeDocument/2006/relationships/chart" Target="charts/chart2.xml"/><Relationship Id="rId47" Type="http://schemas.openxmlformats.org/officeDocument/2006/relationships/chart" Target="charts/chart7.xml"/><Relationship Id="rId63" Type="http://schemas.openxmlformats.org/officeDocument/2006/relationships/image" Target="media/image40.png"/><Relationship Id="rId68" Type="http://schemas.openxmlformats.org/officeDocument/2006/relationships/image" Target="media/image45.png"/><Relationship Id="rId84" Type="http://schemas.openxmlformats.org/officeDocument/2006/relationships/image" Target="media/image59.png"/><Relationship Id="rId16" Type="http://schemas.openxmlformats.org/officeDocument/2006/relationships/image" Target="media/image7.png"/><Relationship Id="rId11" Type="http://schemas.openxmlformats.org/officeDocument/2006/relationships/image" Target="media/image2.jpeg"/><Relationship Id="rId32" Type="http://schemas.openxmlformats.org/officeDocument/2006/relationships/image" Target="media/image18.jpeg"/><Relationship Id="rId37" Type="http://schemas.openxmlformats.org/officeDocument/2006/relationships/image" Target="media/image23.tiff"/><Relationship Id="rId53" Type="http://schemas.openxmlformats.org/officeDocument/2006/relationships/image" Target="media/image32.emf"/><Relationship Id="rId58" Type="http://schemas.openxmlformats.org/officeDocument/2006/relationships/image" Target="media/image37.emf"/><Relationship Id="rId74" Type="http://schemas.openxmlformats.org/officeDocument/2006/relationships/image" Target="media/image51.jpeg"/><Relationship Id="rId79" Type="http://schemas.openxmlformats.org/officeDocument/2006/relationships/image" Target="media/image56.png"/><Relationship Id="rId5" Type="http://schemas.openxmlformats.org/officeDocument/2006/relationships/webSettings" Target="webSettings.xml"/><Relationship Id="rId19" Type="http://schemas.openxmlformats.org/officeDocument/2006/relationships/image" Target="media/image10.jpeg"/><Relationship Id="rId14" Type="http://schemas.openxmlformats.org/officeDocument/2006/relationships/image" Target="media/image5.jpeg"/><Relationship Id="rId22" Type="http://schemas.openxmlformats.org/officeDocument/2006/relationships/header" Target="header1.xml"/><Relationship Id="rId27" Type="http://schemas.openxmlformats.org/officeDocument/2006/relationships/hyperlink" Target="mailto:tchazen@utk.edu" TargetMode="External"/><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chart" Target="charts/chart3.xml"/><Relationship Id="rId48" Type="http://schemas.openxmlformats.org/officeDocument/2006/relationships/image" Target="media/image27.png"/><Relationship Id="rId56" Type="http://schemas.openxmlformats.org/officeDocument/2006/relationships/image" Target="media/image35.emf"/><Relationship Id="rId64" Type="http://schemas.openxmlformats.org/officeDocument/2006/relationships/image" Target="media/image41.png"/><Relationship Id="rId69" Type="http://schemas.openxmlformats.org/officeDocument/2006/relationships/image" Target="media/image46.png"/><Relationship Id="rId77" Type="http://schemas.openxmlformats.org/officeDocument/2006/relationships/image" Target="media/image54.png"/><Relationship Id="rId8" Type="http://schemas.openxmlformats.org/officeDocument/2006/relationships/footer" Target="footer1.xml"/><Relationship Id="rId51" Type="http://schemas.openxmlformats.org/officeDocument/2006/relationships/image" Target="media/image30.emf"/><Relationship Id="rId72" Type="http://schemas.openxmlformats.org/officeDocument/2006/relationships/image" Target="media/image49.jpeg"/><Relationship Id="rId80" Type="http://schemas.openxmlformats.org/officeDocument/2006/relationships/image" Target="media/image57.png"/><Relationship Id="rId85" Type="http://schemas.openxmlformats.org/officeDocument/2006/relationships/image" Target="media/image60.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3.jpeg"/><Relationship Id="rId33" Type="http://schemas.openxmlformats.org/officeDocument/2006/relationships/image" Target="media/image19.jpeg"/><Relationship Id="rId38" Type="http://schemas.openxmlformats.org/officeDocument/2006/relationships/image" Target="media/image24.jpeg"/><Relationship Id="rId46" Type="http://schemas.openxmlformats.org/officeDocument/2006/relationships/chart" Target="charts/chart6.xml"/><Relationship Id="rId59" Type="http://schemas.openxmlformats.org/officeDocument/2006/relationships/hyperlink" Target="mailto:tchazen@utk.edu" TargetMode="External"/><Relationship Id="rId67" Type="http://schemas.openxmlformats.org/officeDocument/2006/relationships/image" Target="media/image44.png"/><Relationship Id="rId20" Type="http://schemas.openxmlformats.org/officeDocument/2006/relationships/image" Target="media/image11.jpeg"/><Relationship Id="rId41" Type="http://schemas.openxmlformats.org/officeDocument/2006/relationships/chart" Target="charts/chart1.xml"/><Relationship Id="rId54" Type="http://schemas.openxmlformats.org/officeDocument/2006/relationships/image" Target="media/image33.emf"/><Relationship Id="rId62" Type="http://schemas.openxmlformats.org/officeDocument/2006/relationships/image" Target="media/image39.png"/><Relationship Id="rId70" Type="http://schemas.openxmlformats.org/officeDocument/2006/relationships/image" Target="media/image47.jpeg"/><Relationship Id="rId75" Type="http://schemas.openxmlformats.org/officeDocument/2006/relationships/image" Target="media/image52.jpeg"/><Relationship Id="rId83" Type="http://schemas.openxmlformats.org/officeDocument/2006/relationships/image" Target="media/image58.JPG"/><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footer" Target="footer2.xml"/><Relationship Id="rId28" Type="http://schemas.openxmlformats.org/officeDocument/2006/relationships/image" Target="media/image15.emf"/><Relationship Id="rId36" Type="http://schemas.openxmlformats.org/officeDocument/2006/relationships/image" Target="media/image22.tiff"/><Relationship Id="rId49" Type="http://schemas.openxmlformats.org/officeDocument/2006/relationships/image" Target="media/image28.png"/><Relationship Id="rId57" Type="http://schemas.openxmlformats.org/officeDocument/2006/relationships/image" Target="media/image36.emf"/><Relationship Id="rId10" Type="http://schemas.openxmlformats.org/officeDocument/2006/relationships/image" Target="media/image1.png"/><Relationship Id="rId31" Type="http://schemas.openxmlformats.org/officeDocument/2006/relationships/image" Target="media/image17.jpeg"/><Relationship Id="rId44" Type="http://schemas.openxmlformats.org/officeDocument/2006/relationships/chart" Target="charts/chart4.xml"/><Relationship Id="rId52" Type="http://schemas.openxmlformats.org/officeDocument/2006/relationships/image" Target="media/image31.emf"/><Relationship Id="rId60" Type="http://schemas.openxmlformats.org/officeDocument/2006/relationships/image" Target="media/image38.emf"/><Relationship Id="rId65" Type="http://schemas.openxmlformats.org/officeDocument/2006/relationships/image" Target="media/image42.png"/><Relationship Id="rId73" Type="http://schemas.openxmlformats.org/officeDocument/2006/relationships/image" Target="media/image50.jpeg"/><Relationship Id="rId78" Type="http://schemas.openxmlformats.org/officeDocument/2006/relationships/image" Target="media/image55.png"/><Relationship Id="rId81" Type="http://schemas.openxmlformats.org/officeDocument/2006/relationships/chart" Target="charts/chart8.xml"/><Relationship Id="rId86" Type="http://schemas.openxmlformats.org/officeDocument/2006/relationships/chart" Target="charts/chart10.xml"/><Relationship Id="rId4" Type="http://schemas.openxmlformats.org/officeDocument/2006/relationships/settings" Target="settings.xml"/><Relationship Id="rId9" Type="http://schemas.openxmlformats.org/officeDocument/2006/relationships/hyperlink" Target="mailto:tchazen@utk.edu" TargetMode="External"/><Relationship Id="rId13" Type="http://schemas.openxmlformats.org/officeDocument/2006/relationships/image" Target="media/image4.jpeg"/><Relationship Id="rId18" Type="http://schemas.openxmlformats.org/officeDocument/2006/relationships/image" Target="media/image9.emf"/><Relationship Id="rId39" Type="http://schemas.openxmlformats.org/officeDocument/2006/relationships/image" Target="media/image25.emf"/><Relationship Id="rId34" Type="http://schemas.openxmlformats.org/officeDocument/2006/relationships/image" Target="media/image20.jpeg"/><Relationship Id="rId50" Type="http://schemas.openxmlformats.org/officeDocument/2006/relationships/image" Target="media/image29.png"/><Relationship Id="rId55" Type="http://schemas.openxmlformats.org/officeDocument/2006/relationships/image" Target="media/image34.emf"/><Relationship Id="rId76" Type="http://schemas.openxmlformats.org/officeDocument/2006/relationships/image" Target="media/image53.jpeg"/><Relationship Id="rId7" Type="http://schemas.openxmlformats.org/officeDocument/2006/relationships/endnotes" Target="endnotes.xml"/><Relationship Id="rId71" Type="http://schemas.openxmlformats.org/officeDocument/2006/relationships/image" Target="media/image48.jpeg"/><Relationship Id="rId2" Type="http://schemas.openxmlformats.org/officeDocument/2006/relationships/numbering" Target="numbering.xml"/><Relationship Id="rId29" Type="http://schemas.openxmlformats.org/officeDocument/2006/relationships/oleObject" Target="embeddings/oleObject1.bin"/><Relationship Id="rId24" Type="http://schemas.openxmlformats.org/officeDocument/2006/relationships/footer" Target="footer3.xml"/><Relationship Id="rId40" Type="http://schemas.openxmlformats.org/officeDocument/2006/relationships/image" Target="media/image26.emf"/><Relationship Id="rId45" Type="http://schemas.openxmlformats.org/officeDocument/2006/relationships/chart" Target="charts/chart5.xml"/><Relationship Id="rId66" Type="http://schemas.openxmlformats.org/officeDocument/2006/relationships/image" Target="media/image43.png"/><Relationship Id="rId87" Type="http://schemas.openxmlformats.org/officeDocument/2006/relationships/fontTable" Target="fontTable.xml"/><Relationship Id="rId61" Type="http://schemas.openxmlformats.org/officeDocument/2006/relationships/oleObject" Target="embeddings/oleObject3.bin"/><Relationship Id="rId82" Type="http://schemas.openxmlformats.org/officeDocument/2006/relationships/chart" Target="charts/chart9.xml"/></Relationships>
</file>

<file path=word/charts/_rels/chart1.xml.rels><?xml version="1.0" encoding="UTF-8" standalone="yes"?>
<Relationships xmlns="http://schemas.openxmlformats.org/package/2006/relationships"><Relationship Id="rId3" Type="http://schemas.openxmlformats.org/officeDocument/2006/relationships/oleObject" Target="file:///\\Users\hannahwoo\Google_Drive2\NSF_REU_Summer2015\Resp_Timepoint_Data\Respiration_analysi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hannahwoo\Google_Drive2\NSF_REU_Summer2015\Resp_Timepoint_Data\Respiration_analysi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hannahwoo\Google_Drive2\NSF_REU_Summer2015\Resp_Timepoint_Data\Respiration_analysi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embeddings/oleObject2.bin"/><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1" Type="http://schemas.openxmlformats.org/officeDocument/2006/relationships/oleObject" Target="file:///\\Users\hannahwoo\Google_Drive2\NSF_REU_Summer2015\Resp_Timepoint_Data\Respiration_analysi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Users\hannahwoo\Google_Drive2\NSF_REU_Summer2015\Resp_Timepoint_Data\Respiration_analysi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Users\hannahwoo\Google_Drive2\NSF_REU_Summer2015\Resp_Timepoint_Data\Respiration_analysis.xlsx" TargetMode="External"/></Relationships>
</file>

<file path=word/charts/_rels/chart8.xml.rels><?xml version="1.0" encoding="UTF-8" standalone="yes"?>
<Relationships xmlns="http://schemas.openxmlformats.org/package/2006/relationships"><Relationship Id="rId3" Type="http://schemas.openxmlformats.org/officeDocument/2006/relationships/oleObject" Target="file:///D:\Research_Thesis_MarineLignin\NDMS01\Horiba_Hannah_Data\Supplemental_figure_beerslaw_lignin_orn7a\hwjl_july6_2015_spectrum.xml" TargetMode="External"/><Relationship Id="rId2" Type="http://schemas.microsoft.com/office/2011/relationships/chartColorStyle" Target="colors5.xml"/><Relationship Id="rId1" Type="http://schemas.microsoft.com/office/2011/relationships/chartStyle" Target="style5.xml"/></Relationships>
</file>

<file path=word/charts/_rels/chart9.xml.rels><?xml version="1.0" encoding="UTF-8" standalone="yes"?>
<Relationships xmlns="http://schemas.openxmlformats.org/package/2006/relationships"><Relationship Id="rId3" Type="http://schemas.openxmlformats.org/officeDocument/2006/relationships/oleObject" Target="file:///D:\Research_Thesis_MarineLignin\NDMS01\Horiba_Hannah_Data\Beers_law_lignin.xlsx" TargetMode="External"/><Relationship Id="rId2" Type="http://schemas.microsoft.com/office/2011/relationships/chartColorStyle" Target="colors6.xml"/><Relationship Id="rId1" Type="http://schemas.microsoft.com/office/2011/relationships/chartStyle" Target="style6.xml"/></Relationships>
</file>

<file path=word/charts/_rels/chart10.xml.rels><?xml version="1.0" encoding="UTF-8" standalone="yes"?>
<Relationships xmlns="http://schemas.openxmlformats.org/package/2006/relationships"><Relationship Id="rId3" Type="http://schemas.openxmlformats.org/officeDocument/2006/relationships/oleObject" Target="https://d.docs.live.net/b6e462ad7d7c17ef/Documents/Chapter4_ligninfactorial_workingfolder/COPY_RAW_DATA_CHAP4/respirodata_ndms1_diffbettime1-116_updated.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Xylan</a:t>
            </a:r>
            <a:r>
              <a:rPr lang="en-US" baseline="0"/>
              <a:t> Treatments Incubation 1</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v>High Xylan</c:v>
          </c:tx>
          <c:spPr>
            <a:ln w="28575" cap="rnd">
              <a:solidFill>
                <a:schemeClr val="accent1"/>
              </a:solidFill>
              <a:round/>
            </a:ln>
            <a:effectLst/>
          </c:spPr>
          <c:marker>
            <c:symbol val="none"/>
          </c:marker>
          <c:val>
            <c:numRef>
              <c:f>t1_xylan_xylose!$T$5:$T$66</c:f>
              <c:numCache>
                <c:formatCode>General</c:formatCode>
                <c:ptCount val="62"/>
                <c:pt idx="0">
                  <c:v>0</c:v>
                </c:pt>
                <c:pt idx="1">
                  <c:v>-36.391666666666431</c:v>
                </c:pt>
                <c:pt idx="2">
                  <c:v>-64.803999999999974</c:v>
                </c:pt>
                <c:pt idx="3">
                  <c:v>-95.218333333333277</c:v>
                </c:pt>
                <c:pt idx="4">
                  <c:v>-124.563</c:v>
                </c:pt>
                <c:pt idx="5">
                  <c:v>-156.2346666666667</c:v>
                </c:pt>
                <c:pt idx="6">
                  <c:v>-188.6573333333333</c:v>
                </c:pt>
                <c:pt idx="7">
                  <c:v>-219.00700000000001</c:v>
                </c:pt>
                <c:pt idx="8">
                  <c:v>-244.10033333333331</c:v>
                </c:pt>
                <c:pt idx="9">
                  <c:v>-270.71300000000002</c:v>
                </c:pt>
                <c:pt idx="10">
                  <c:v>-295.33699999999982</c:v>
                </c:pt>
                <c:pt idx="11">
                  <c:v>-318.94600000000003</c:v>
                </c:pt>
                <c:pt idx="12">
                  <c:v>-342.61099999999982</c:v>
                </c:pt>
                <c:pt idx="13">
                  <c:v>-366.85466666666667</c:v>
                </c:pt>
                <c:pt idx="14">
                  <c:v>-391.91766666666661</c:v>
                </c:pt>
                <c:pt idx="15">
                  <c:v>-417.45600000000002</c:v>
                </c:pt>
                <c:pt idx="16">
                  <c:v>-446.01033333333328</c:v>
                </c:pt>
                <c:pt idx="17">
                  <c:v>-471.64433333333398</c:v>
                </c:pt>
                <c:pt idx="18">
                  <c:v>-498.73966666666661</c:v>
                </c:pt>
                <c:pt idx="19">
                  <c:v>-523.63699999999938</c:v>
                </c:pt>
                <c:pt idx="20">
                  <c:v>-545.98900000000003</c:v>
                </c:pt>
                <c:pt idx="21">
                  <c:v>-566.54766666666671</c:v>
                </c:pt>
                <c:pt idx="22">
                  <c:v>-587.35866666666664</c:v>
                </c:pt>
                <c:pt idx="23">
                  <c:v>-606.03066666666655</c:v>
                </c:pt>
                <c:pt idx="24">
                  <c:v>-623.80099999999936</c:v>
                </c:pt>
                <c:pt idx="25">
                  <c:v>-642.80266666666671</c:v>
                </c:pt>
                <c:pt idx="26">
                  <c:v>-664.91066666666654</c:v>
                </c:pt>
                <c:pt idx="27">
                  <c:v>-688.95833333333326</c:v>
                </c:pt>
                <c:pt idx="28">
                  <c:v>-709.01499999999999</c:v>
                </c:pt>
                <c:pt idx="29">
                  <c:v>-728.83133333333342</c:v>
                </c:pt>
                <c:pt idx="30">
                  <c:v>-744.91566666666665</c:v>
                </c:pt>
                <c:pt idx="31">
                  <c:v>-759.07399999999996</c:v>
                </c:pt>
                <c:pt idx="32">
                  <c:v>-774.84666666666669</c:v>
                </c:pt>
                <c:pt idx="33">
                  <c:v>-786.40500000000009</c:v>
                </c:pt>
                <c:pt idx="34">
                  <c:v>-797.54466666666656</c:v>
                </c:pt>
                <c:pt idx="35">
                  <c:v>-808.00300000000004</c:v>
                </c:pt>
                <c:pt idx="36">
                  <c:v>-815.4666666666667</c:v>
                </c:pt>
                <c:pt idx="37">
                  <c:v>-826.59299999999996</c:v>
                </c:pt>
                <c:pt idx="38">
                  <c:v>-833.80533333333335</c:v>
                </c:pt>
                <c:pt idx="39">
                  <c:v>-843.17633333333345</c:v>
                </c:pt>
                <c:pt idx="40">
                  <c:v>-850.88</c:v>
                </c:pt>
                <c:pt idx="41">
                  <c:v>-858.86033333333341</c:v>
                </c:pt>
                <c:pt idx="42">
                  <c:v>-866.19766666666658</c:v>
                </c:pt>
                <c:pt idx="43">
                  <c:v>-871.48033333333353</c:v>
                </c:pt>
                <c:pt idx="44">
                  <c:v>-874.67499999999995</c:v>
                </c:pt>
                <c:pt idx="45">
                  <c:v>-880.73533333333307</c:v>
                </c:pt>
                <c:pt idx="46">
                  <c:v>-883.99833333333345</c:v>
                </c:pt>
                <c:pt idx="47">
                  <c:v>-887.74900000000002</c:v>
                </c:pt>
                <c:pt idx="48">
                  <c:v>-891.95733333333328</c:v>
                </c:pt>
                <c:pt idx="49">
                  <c:v>-898.34499999999855</c:v>
                </c:pt>
                <c:pt idx="50">
                  <c:v>-904.11900000000003</c:v>
                </c:pt>
                <c:pt idx="51">
                  <c:v>-913.40566666666655</c:v>
                </c:pt>
                <c:pt idx="52">
                  <c:v>-917.61066666666682</c:v>
                </c:pt>
                <c:pt idx="53">
                  <c:v>-921.3459999999983</c:v>
                </c:pt>
                <c:pt idx="54">
                  <c:v>-922.93533333333335</c:v>
                </c:pt>
                <c:pt idx="55">
                  <c:v>-924.01833333333354</c:v>
                </c:pt>
                <c:pt idx="56">
                  <c:v>-928.02766666666673</c:v>
                </c:pt>
                <c:pt idx="57">
                  <c:v>-928.9323333333333</c:v>
                </c:pt>
                <c:pt idx="58">
                  <c:v>-928.61633333333327</c:v>
                </c:pt>
                <c:pt idx="59">
                  <c:v>-931.86199999999826</c:v>
                </c:pt>
                <c:pt idx="60">
                  <c:v>-934.95933333333323</c:v>
                </c:pt>
                <c:pt idx="61">
                  <c:v>-941.3696666666666</c:v>
                </c:pt>
              </c:numCache>
            </c:numRef>
          </c:val>
          <c:smooth val="0"/>
          <c:extLst>
            <c:ext xmlns:c16="http://schemas.microsoft.com/office/drawing/2014/chart" uri="{C3380CC4-5D6E-409C-BE32-E72D297353CC}">
              <c16:uniqueId val="{00000000-D0F7-428E-B7C9-B42B903A14E3}"/>
            </c:ext>
          </c:extLst>
        </c:ser>
        <c:ser>
          <c:idx val="1"/>
          <c:order val="1"/>
          <c:tx>
            <c:v>Low Xylan</c:v>
          </c:tx>
          <c:spPr>
            <a:ln w="28575" cap="rnd">
              <a:solidFill>
                <a:schemeClr val="accent2"/>
              </a:solidFill>
              <a:round/>
            </a:ln>
            <a:effectLst/>
          </c:spPr>
          <c:marker>
            <c:symbol val="none"/>
          </c:marker>
          <c:val>
            <c:numRef>
              <c:f>t1_xylan_xylose!$V$5:$V$66</c:f>
              <c:numCache>
                <c:formatCode>General</c:formatCode>
                <c:ptCount val="62"/>
                <c:pt idx="0">
                  <c:v>0</c:v>
                </c:pt>
                <c:pt idx="1">
                  <c:v>-41.186999999999998</c:v>
                </c:pt>
                <c:pt idx="2">
                  <c:v>-70.605333333333036</c:v>
                </c:pt>
                <c:pt idx="3">
                  <c:v>-102.5813333333333</c:v>
                </c:pt>
                <c:pt idx="4">
                  <c:v>-134.6996666666667</c:v>
                </c:pt>
                <c:pt idx="5">
                  <c:v>-169.303</c:v>
                </c:pt>
                <c:pt idx="6">
                  <c:v>-201.489</c:v>
                </c:pt>
                <c:pt idx="7">
                  <c:v>-231.91666666666671</c:v>
                </c:pt>
                <c:pt idx="8">
                  <c:v>-261.3463333333334</c:v>
                </c:pt>
                <c:pt idx="9">
                  <c:v>-290.87733333333318</c:v>
                </c:pt>
                <c:pt idx="10">
                  <c:v>-316.70766666666668</c:v>
                </c:pt>
                <c:pt idx="11">
                  <c:v>-344.94299999999993</c:v>
                </c:pt>
                <c:pt idx="12">
                  <c:v>-371.79</c:v>
                </c:pt>
                <c:pt idx="13">
                  <c:v>-398.93233333333342</c:v>
                </c:pt>
                <c:pt idx="14">
                  <c:v>-429.57</c:v>
                </c:pt>
                <c:pt idx="15">
                  <c:v>-459.1876666666667</c:v>
                </c:pt>
                <c:pt idx="16">
                  <c:v>-491.04500000000002</c:v>
                </c:pt>
                <c:pt idx="17">
                  <c:v>-522.89866666666705</c:v>
                </c:pt>
                <c:pt idx="18">
                  <c:v>-554.77233333333345</c:v>
                </c:pt>
                <c:pt idx="19">
                  <c:v>-586.62866666666696</c:v>
                </c:pt>
                <c:pt idx="20">
                  <c:v>-613.12433333333354</c:v>
                </c:pt>
                <c:pt idx="21">
                  <c:v>-642.34899999999936</c:v>
                </c:pt>
                <c:pt idx="22">
                  <c:v>-668.81033333333335</c:v>
                </c:pt>
                <c:pt idx="23">
                  <c:v>-693.99200000000008</c:v>
                </c:pt>
                <c:pt idx="24">
                  <c:v>-718.02466666666658</c:v>
                </c:pt>
                <c:pt idx="25">
                  <c:v>-746.39133333333325</c:v>
                </c:pt>
                <c:pt idx="26">
                  <c:v>-776.97366666666699</c:v>
                </c:pt>
                <c:pt idx="27">
                  <c:v>-806.60266666666655</c:v>
                </c:pt>
                <c:pt idx="28">
                  <c:v>-834.52933333333317</c:v>
                </c:pt>
                <c:pt idx="29">
                  <c:v>-861.36233333333337</c:v>
                </c:pt>
                <c:pt idx="30">
                  <c:v>-885.16199999999913</c:v>
                </c:pt>
                <c:pt idx="31">
                  <c:v>-908.98766666666654</c:v>
                </c:pt>
                <c:pt idx="32">
                  <c:v>-930.92099999999937</c:v>
                </c:pt>
                <c:pt idx="33">
                  <c:v>-952.404</c:v>
                </c:pt>
                <c:pt idx="34">
                  <c:v>-978.19166666666695</c:v>
                </c:pt>
                <c:pt idx="35">
                  <c:v>-998.90500000000009</c:v>
                </c:pt>
                <c:pt idx="36">
                  <c:v>-1020.600333333333</c:v>
                </c:pt>
                <c:pt idx="37">
                  <c:v>-1044.2356666666669</c:v>
                </c:pt>
                <c:pt idx="38">
                  <c:v>-1067.479</c:v>
                </c:pt>
                <c:pt idx="39">
                  <c:v>-1089.4016666666671</c:v>
                </c:pt>
                <c:pt idx="40">
                  <c:v>-1113.151333333333</c:v>
                </c:pt>
                <c:pt idx="41">
                  <c:v>-1132.9226666666671</c:v>
                </c:pt>
                <c:pt idx="42">
                  <c:v>-1154.685666666667</c:v>
                </c:pt>
                <c:pt idx="43">
                  <c:v>-1169.8393333333329</c:v>
                </c:pt>
                <c:pt idx="44">
                  <c:v>-1184.516333333333</c:v>
                </c:pt>
                <c:pt idx="45">
                  <c:v>-1194.7823333333331</c:v>
                </c:pt>
                <c:pt idx="46">
                  <c:v>-1203.183333333332</c:v>
                </c:pt>
                <c:pt idx="47">
                  <c:v>-1209.318</c:v>
                </c:pt>
                <c:pt idx="48">
                  <c:v>-1217.4996666666671</c:v>
                </c:pt>
                <c:pt idx="49">
                  <c:v>-1232.511666666667</c:v>
                </c:pt>
                <c:pt idx="50">
                  <c:v>-1245.3920000000001</c:v>
                </c:pt>
                <c:pt idx="51">
                  <c:v>-1260.4753333333331</c:v>
                </c:pt>
                <c:pt idx="52">
                  <c:v>-1273.4349999999999</c:v>
                </c:pt>
                <c:pt idx="53">
                  <c:v>-1285.374</c:v>
                </c:pt>
                <c:pt idx="54">
                  <c:v>-1294.2909999999999</c:v>
                </c:pt>
                <c:pt idx="55">
                  <c:v>-1301.6579999999999</c:v>
                </c:pt>
                <c:pt idx="56">
                  <c:v>-1311.932333333333</c:v>
                </c:pt>
                <c:pt idx="57">
                  <c:v>-1321.0223333333331</c:v>
                </c:pt>
                <c:pt idx="58">
                  <c:v>-1327.4126666666671</c:v>
                </c:pt>
                <c:pt idx="59">
                  <c:v>-1338.587</c:v>
                </c:pt>
                <c:pt idx="60">
                  <c:v>-1348.163666666667</c:v>
                </c:pt>
                <c:pt idx="61">
                  <c:v>-1359.828666666667</c:v>
                </c:pt>
              </c:numCache>
            </c:numRef>
          </c:val>
          <c:smooth val="0"/>
          <c:extLst>
            <c:ext xmlns:c16="http://schemas.microsoft.com/office/drawing/2014/chart" uri="{C3380CC4-5D6E-409C-BE32-E72D297353CC}">
              <c16:uniqueId val="{00000001-D0F7-428E-B7C9-B42B903A14E3}"/>
            </c:ext>
          </c:extLst>
        </c:ser>
        <c:ser>
          <c:idx val="2"/>
          <c:order val="2"/>
          <c:tx>
            <c:v>Medium Xylan</c:v>
          </c:tx>
          <c:spPr>
            <a:ln w="28575" cap="rnd">
              <a:solidFill>
                <a:schemeClr val="accent3"/>
              </a:solidFill>
              <a:round/>
            </a:ln>
            <a:effectLst/>
          </c:spPr>
          <c:marker>
            <c:symbol val="none"/>
          </c:marker>
          <c:val>
            <c:numRef>
              <c:f>t1_xylan_xylose!$X$5:$X$66</c:f>
              <c:numCache>
                <c:formatCode>General</c:formatCode>
                <c:ptCount val="62"/>
                <c:pt idx="0">
                  <c:v>0</c:v>
                </c:pt>
                <c:pt idx="1">
                  <c:v>-38.009333333333338</c:v>
                </c:pt>
                <c:pt idx="2">
                  <c:v>-66.821000000000012</c:v>
                </c:pt>
                <c:pt idx="3">
                  <c:v>-98.024333333333217</c:v>
                </c:pt>
                <c:pt idx="4">
                  <c:v>-130.35900000000001</c:v>
                </c:pt>
                <c:pt idx="5">
                  <c:v>-161.43600000000001</c:v>
                </c:pt>
                <c:pt idx="6">
                  <c:v>-194.4736666666667</c:v>
                </c:pt>
                <c:pt idx="7">
                  <c:v>-225.167</c:v>
                </c:pt>
                <c:pt idx="8">
                  <c:v>-254.69733333333329</c:v>
                </c:pt>
                <c:pt idx="9">
                  <c:v>-283.58300000000003</c:v>
                </c:pt>
                <c:pt idx="10">
                  <c:v>-312.61466666666672</c:v>
                </c:pt>
                <c:pt idx="11">
                  <c:v>-339.85</c:v>
                </c:pt>
                <c:pt idx="12">
                  <c:v>-365.58299999999991</c:v>
                </c:pt>
                <c:pt idx="13">
                  <c:v>-394.27600000000001</c:v>
                </c:pt>
                <c:pt idx="14">
                  <c:v>-422.85199999999992</c:v>
                </c:pt>
                <c:pt idx="15">
                  <c:v>-451.89566666666678</c:v>
                </c:pt>
                <c:pt idx="16">
                  <c:v>-482.95733333333328</c:v>
                </c:pt>
                <c:pt idx="17">
                  <c:v>-514.00233333333335</c:v>
                </c:pt>
                <c:pt idx="18">
                  <c:v>-544.98733333333325</c:v>
                </c:pt>
                <c:pt idx="19">
                  <c:v>-572.66500000000008</c:v>
                </c:pt>
                <c:pt idx="20">
                  <c:v>-599.56033333333335</c:v>
                </c:pt>
                <c:pt idx="21">
                  <c:v>-626.17466666666701</c:v>
                </c:pt>
                <c:pt idx="22">
                  <c:v>-650.780666666667</c:v>
                </c:pt>
                <c:pt idx="23">
                  <c:v>-673.51499999999999</c:v>
                </c:pt>
                <c:pt idx="24">
                  <c:v>-697.19533333333345</c:v>
                </c:pt>
                <c:pt idx="25">
                  <c:v>-720.90833333333353</c:v>
                </c:pt>
                <c:pt idx="26">
                  <c:v>-746.22833333333358</c:v>
                </c:pt>
                <c:pt idx="27">
                  <c:v>-772.37199999999996</c:v>
                </c:pt>
                <c:pt idx="28">
                  <c:v>-797.16833333333352</c:v>
                </c:pt>
                <c:pt idx="29">
                  <c:v>-822.90666666666664</c:v>
                </c:pt>
                <c:pt idx="30">
                  <c:v>-847.25700000000006</c:v>
                </c:pt>
                <c:pt idx="31">
                  <c:v>-870.43699999999865</c:v>
                </c:pt>
                <c:pt idx="32">
                  <c:v>-891.64366666666695</c:v>
                </c:pt>
                <c:pt idx="33">
                  <c:v>-912.96633333333341</c:v>
                </c:pt>
                <c:pt idx="34">
                  <c:v>-933.91233333333332</c:v>
                </c:pt>
                <c:pt idx="35">
                  <c:v>-951.81799999999816</c:v>
                </c:pt>
                <c:pt idx="36">
                  <c:v>-972.02333333333354</c:v>
                </c:pt>
                <c:pt idx="37">
                  <c:v>-989.213666666667</c:v>
                </c:pt>
                <c:pt idx="38">
                  <c:v>-1008.112</c:v>
                </c:pt>
                <c:pt idx="39">
                  <c:v>-1027.501</c:v>
                </c:pt>
                <c:pt idx="40">
                  <c:v>-1043.9760000000001</c:v>
                </c:pt>
                <c:pt idx="41">
                  <c:v>-1058.397666666667</c:v>
                </c:pt>
                <c:pt idx="42">
                  <c:v>-1073.3883333333331</c:v>
                </c:pt>
                <c:pt idx="43">
                  <c:v>-1083.911333333333</c:v>
                </c:pt>
                <c:pt idx="44">
                  <c:v>-1093.9839999999999</c:v>
                </c:pt>
                <c:pt idx="45">
                  <c:v>-1101.914</c:v>
                </c:pt>
                <c:pt idx="46">
                  <c:v>-1111.009333333333</c:v>
                </c:pt>
                <c:pt idx="47">
                  <c:v>-1121.184666666667</c:v>
                </c:pt>
                <c:pt idx="48">
                  <c:v>-1129.7643333333331</c:v>
                </c:pt>
                <c:pt idx="49">
                  <c:v>-1141.176333333334</c:v>
                </c:pt>
                <c:pt idx="50">
                  <c:v>-1151.730333333333</c:v>
                </c:pt>
                <c:pt idx="51">
                  <c:v>-1162.699333333333</c:v>
                </c:pt>
                <c:pt idx="52">
                  <c:v>-1175.5840000000001</c:v>
                </c:pt>
                <c:pt idx="53">
                  <c:v>-1184.2723333333331</c:v>
                </c:pt>
                <c:pt idx="54">
                  <c:v>-1191.252666666667</c:v>
                </c:pt>
                <c:pt idx="55">
                  <c:v>-1199.425</c:v>
                </c:pt>
                <c:pt idx="56">
                  <c:v>-1207.2566666666669</c:v>
                </c:pt>
                <c:pt idx="57">
                  <c:v>-1214.6293333333331</c:v>
                </c:pt>
                <c:pt idx="58">
                  <c:v>-1222.7750000000001</c:v>
                </c:pt>
                <c:pt idx="59">
                  <c:v>-1230.335</c:v>
                </c:pt>
                <c:pt idx="60">
                  <c:v>-1237.2909999999999</c:v>
                </c:pt>
                <c:pt idx="61">
                  <c:v>-1248.6363333333329</c:v>
                </c:pt>
              </c:numCache>
            </c:numRef>
          </c:val>
          <c:smooth val="0"/>
          <c:extLst>
            <c:ext xmlns:c16="http://schemas.microsoft.com/office/drawing/2014/chart" uri="{C3380CC4-5D6E-409C-BE32-E72D297353CC}">
              <c16:uniqueId val="{00000002-D0F7-428E-B7C9-B42B903A14E3}"/>
            </c:ext>
          </c:extLst>
        </c:ser>
        <c:dLbls>
          <c:showLegendKey val="0"/>
          <c:showVal val="0"/>
          <c:showCatName val="0"/>
          <c:showSerName val="0"/>
          <c:showPercent val="0"/>
          <c:showBubbleSize val="0"/>
        </c:dLbls>
        <c:smooth val="0"/>
        <c:axId val="472798288"/>
        <c:axId val="472599296"/>
      </c:lineChart>
      <c:catAx>
        <c:axId val="47279828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Respirometry</a:t>
                </a:r>
                <a:r>
                  <a:rPr lang="en-US" baseline="0"/>
                  <a:t> Timepoint</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2599296"/>
        <c:crosses val="autoZero"/>
        <c:auto val="1"/>
        <c:lblAlgn val="ctr"/>
        <c:lblOffset val="100"/>
        <c:noMultiLvlLbl val="0"/>
      </c:catAx>
      <c:valAx>
        <c:axId val="4725992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atin typeface="Times New Roman" panose="02020603050405020304" pitchFamily="18" charset="0"/>
                    <a:cs typeface="Times New Roman" panose="02020603050405020304" pitchFamily="18" charset="0"/>
                  </a:rPr>
                  <a:t>µ</a:t>
                </a:r>
                <a:r>
                  <a:rPr lang="en-US"/>
                  <a:t>g of carboon dioxide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27982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Xylan Treatments Incubation 2</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v>High Xylan</c:v>
          </c:tx>
          <c:spPr>
            <a:ln w="28575" cap="rnd">
              <a:solidFill>
                <a:schemeClr val="accent1"/>
              </a:solidFill>
              <a:round/>
            </a:ln>
            <a:effectLst/>
          </c:spPr>
          <c:marker>
            <c:symbol val="none"/>
          </c:marker>
          <c:val>
            <c:numRef>
              <c:f>t2_xylan_xylose!$S$5:$S$167</c:f>
              <c:numCache>
                <c:formatCode>General</c:formatCode>
                <c:ptCount val="163"/>
                <c:pt idx="0">
                  <c:v>0</c:v>
                </c:pt>
                <c:pt idx="1">
                  <c:v>1.335666666666667</c:v>
                </c:pt>
                <c:pt idx="2">
                  <c:v>4.3033333333333328</c:v>
                </c:pt>
                <c:pt idx="3">
                  <c:v>7.5093333333333403</c:v>
                </c:pt>
                <c:pt idx="4">
                  <c:v>9.2456666666666667</c:v>
                </c:pt>
                <c:pt idx="5">
                  <c:v>10.92433333333333</c:v>
                </c:pt>
                <c:pt idx="6">
                  <c:v>13.66133333333333</c:v>
                </c:pt>
                <c:pt idx="7">
                  <c:v>13.038666666666661</c:v>
                </c:pt>
                <c:pt idx="8">
                  <c:v>14.901666666666671</c:v>
                </c:pt>
                <c:pt idx="9">
                  <c:v>15.069000000000001</c:v>
                </c:pt>
                <c:pt idx="10">
                  <c:v>17.75066666666666</c:v>
                </c:pt>
                <c:pt idx="11">
                  <c:v>19.81066666666667</c:v>
                </c:pt>
                <c:pt idx="12">
                  <c:v>20.38066666666667</c:v>
                </c:pt>
                <c:pt idx="13">
                  <c:v>24.730333333332979</c:v>
                </c:pt>
                <c:pt idx="14">
                  <c:v>26.436</c:v>
                </c:pt>
                <c:pt idx="15">
                  <c:v>31.526333333332921</c:v>
                </c:pt>
                <c:pt idx="16">
                  <c:v>32.696666666666211</c:v>
                </c:pt>
                <c:pt idx="17">
                  <c:v>34.568666666666211</c:v>
                </c:pt>
                <c:pt idx="18">
                  <c:v>35.873333333333328</c:v>
                </c:pt>
                <c:pt idx="19">
                  <c:v>41.535333333333327</c:v>
                </c:pt>
                <c:pt idx="20">
                  <c:v>41.635333333333328</c:v>
                </c:pt>
                <c:pt idx="21">
                  <c:v>42.766000000000012</c:v>
                </c:pt>
                <c:pt idx="22">
                  <c:v>44.009333333333331</c:v>
                </c:pt>
                <c:pt idx="23">
                  <c:v>48.796666666666241</c:v>
                </c:pt>
                <c:pt idx="24">
                  <c:v>53.317</c:v>
                </c:pt>
                <c:pt idx="25">
                  <c:v>56.697000000000003</c:v>
                </c:pt>
                <c:pt idx="26">
                  <c:v>63.149000000000001</c:v>
                </c:pt>
                <c:pt idx="27">
                  <c:v>65.402666666666661</c:v>
                </c:pt>
                <c:pt idx="28">
                  <c:v>69.187999999999974</c:v>
                </c:pt>
                <c:pt idx="29">
                  <c:v>70.474999999999994</c:v>
                </c:pt>
                <c:pt idx="30">
                  <c:v>75.397999999999996</c:v>
                </c:pt>
                <c:pt idx="31">
                  <c:v>79.658333333332294</c:v>
                </c:pt>
                <c:pt idx="32">
                  <c:v>82.911000000000001</c:v>
                </c:pt>
                <c:pt idx="33">
                  <c:v>86.733999999999995</c:v>
                </c:pt>
                <c:pt idx="34">
                  <c:v>89.531333333333308</c:v>
                </c:pt>
                <c:pt idx="35">
                  <c:v>93.190000000000012</c:v>
                </c:pt>
                <c:pt idx="36">
                  <c:v>97.813333333333247</c:v>
                </c:pt>
                <c:pt idx="37">
                  <c:v>103.07266666666661</c:v>
                </c:pt>
                <c:pt idx="38">
                  <c:v>107.1183333333333</c:v>
                </c:pt>
                <c:pt idx="39">
                  <c:v>113.5593333333333</c:v>
                </c:pt>
                <c:pt idx="40">
                  <c:v>114.6186666666667</c:v>
                </c:pt>
                <c:pt idx="41">
                  <c:v>119.6393333333334</c:v>
                </c:pt>
                <c:pt idx="42">
                  <c:v>127.214</c:v>
                </c:pt>
                <c:pt idx="43">
                  <c:v>129.64966666666649</c:v>
                </c:pt>
                <c:pt idx="44">
                  <c:v>137.67400000000001</c:v>
                </c:pt>
                <c:pt idx="45">
                  <c:v>144.10400000000001</c:v>
                </c:pt>
                <c:pt idx="46">
                  <c:v>151.55166666666659</c:v>
                </c:pt>
                <c:pt idx="47">
                  <c:v>161.34433333333331</c:v>
                </c:pt>
                <c:pt idx="48">
                  <c:v>168.3536666666667</c:v>
                </c:pt>
                <c:pt idx="49">
                  <c:v>178.85033333333331</c:v>
                </c:pt>
                <c:pt idx="50">
                  <c:v>187.03933333333339</c:v>
                </c:pt>
                <c:pt idx="51">
                  <c:v>195.23866666666669</c:v>
                </c:pt>
                <c:pt idx="52">
                  <c:v>204.745</c:v>
                </c:pt>
                <c:pt idx="53">
                  <c:v>212.48099999999999</c:v>
                </c:pt>
                <c:pt idx="54">
                  <c:v>220.68933333333339</c:v>
                </c:pt>
                <c:pt idx="55">
                  <c:v>229.75033333333329</c:v>
                </c:pt>
                <c:pt idx="56">
                  <c:v>240.35633333333331</c:v>
                </c:pt>
                <c:pt idx="57">
                  <c:v>250.70866666666669</c:v>
                </c:pt>
                <c:pt idx="58">
                  <c:v>261.10899999999992</c:v>
                </c:pt>
                <c:pt idx="59">
                  <c:v>271.91533333333331</c:v>
                </c:pt>
                <c:pt idx="60">
                  <c:v>281.7283333333333</c:v>
                </c:pt>
                <c:pt idx="61">
                  <c:v>290.21533333333332</c:v>
                </c:pt>
                <c:pt idx="62">
                  <c:v>298.36133333333328</c:v>
                </c:pt>
                <c:pt idx="63">
                  <c:v>305.28766666666661</c:v>
                </c:pt>
                <c:pt idx="64">
                  <c:v>311.57866666666661</c:v>
                </c:pt>
                <c:pt idx="65">
                  <c:v>315.98</c:v>
                </c:pt>
                <c:pt idx="66">
                  <c:v>322.4756666666666</c:v>
                </c:pt>
                <c:pt idx="67">
                  <c:v>330.48099999999891</c:v>
                </c:pt>
                <c:pt idx="68">
                  <c:v>339.75466666666671</c:v>
                </c:pt>
                <c:pt idx="69">
                  <c:v>352.22666666666669</c:v>
                </c:pt>
                <c:pt idx="70">
                  <c:v>363.70733333333328</c:v>
                </c:pt>
                <c:pt idx="71">
                  <c:v>375.36433333333332</c:v>
                </c:pt>
                <c:pt idx="72">
                  <c:v>388.37099999999992</c:v>
                </c:pt>
                <c:pt idx="73">
                  <c:v>401.96833333333331</c:v>
                </c:pt>
                <c:pt idx="74">
                  <c:v>414.673</c:v>
                </c:pt>
                <c:pt idx="75">
                  <c:v>426.37099999999992</c:v>
                </c:pt>
                <c:pt idx="76">
                  <c:v>439.2593333333333</c:v>
                </c:pt>
                <c:pt idx="77">
                  <c:v>449.084</c:v>
                </c:pt>
                <c:pt idx="78">
                  <c:v>462.36333333333317</c:v>
                </c:pt>
                <c:pt idx="79">
                  <c:v>475.71900000000011</c:v>
                </c:pt>
                <c:pt idx="80">
                  <c:v>486.22099999999921</c:v>
                </c:pt>
                <c:pt idx="81">
                  <c:v>499.62599999999992</c:v>
                </c:pt>
                <c:pt idx="82">
                  <c:v>510.29700000000003</c:v>
                </c:pt>
                <c:pt idx="83">
                  <c:v>521.73433333333355</c:v>
                </c:pt>
                <c:pt idx="84">
                  <c:v>532.75933333333353</c:v>
                </c:pt>
                <c:pt idx="85">
                  <c:v>546.51499999999999</c:v>
                </c:pt>
                <c:pt idx="86">
                  <c:v>559.32266666666658</c:v>
                </c:pt>
                <c:pt idx="87">
                  <c:v>570.50233333333335</c:v>
                </c:pt>
                <c:pt idx="88">
                  <c:v>585.02133333333325</c:v>
                </c:pt>
                <c:pt idx="89">
                  <c:v>595.49966666666705</c:v>
                </c:pt>
                <c:pt idx="90">
                  <c:v>606.04566666666665</c:v>
                </c:pt>
                <c:pt idx="91">
                  <c:v>620.27</c:v>
                </c:pt>
                <c:pt idx="92">
                  <c:v>632.87666666666655</c:v>
                </c:pt>
                <c:pt idx="93">
                  <c:v>643.17433333333395</c:v>
                </c:pt>
                <c:pt idx="94">
                  <c:v>656.67166666666697</c:v>
                </c:pt>
                <c:pt idx="95">
                  <c:v>669.09033333333355</c:v>
                </c:pt>
                <c:pt idx="96">
                  <c:v>682.62633333333326</c:v>
                </c:pt>
                <c:pt idx="97">
                  <c:v>698.12166666666656</c:v>
                </c:pt>
                <c:pt idx="98">
                  <c:v>707.61833333333345</c:v>
                </c:pt>
                <c:pt idx="99">
                  <c:v>721.60066666666683</c:v>
                </c:pt>
                <c:pt idx="100">
                  <c:v>734.99566666666658</c:v>
                </c:pt>
                <c:pt idx="101">
                  <c:v>748.18</c:v>
                </c:pt>
                <c:pt idx="102">
                  <c:v>760.44099999999787</c:v>
                </c:pt>
                <c:pt idx="103">
                  <c:v>773.40266666666651</c:v>
                </c:pt>
                <c:pt idx="104">
                  <c:v>786.22933333333356</c:v>
                </c:pt>
                <c:pt idx="105">
                  <c:v>798.85033333333331</c:v>
                </c:pt>
                <c:pt idx="106">
                  <c:v>814.42000000000007</c:v>
                </c:pt>
                <c:pt idx="107">
                  <c:v>831.24133333333327</c:v>
                </c:pt>
                <c:pt idx="108">
                  <c:v>844.91166666666652</c:v>
                </c:pt>
                <c:pt idx="109">
                  <c:v>859.15433333333317</c:v>
                </c:pt>
                <c:pt idx="110">
                  <c:v>873.87333333333345</c:v>
                </c:pt>
                <c:pt idx="111">
                  <c:v>887.85099999999738</c:v>
                </c:pt>
                <c:pt idx="112">
                  <c:v>904.91566666666665</c:v>
                </c:pt>
                <c:pt idx="113">
                  <c:v>921.30766666666659</c:v>
                </c:pt>
                <c:pt idx="114">
                  <c:v>935.98533333333353</c:v>
                </c:pt>
                <c:pt idx="115">
                  <c:v>950.70933333333357</c:v>
                </c:pt>
                <c:pt idx="116">
                  <c:v>967.875</c:v>
                </c:pt>
                <c:pt idx="117">
                  <c:v>983.39166666666665</c:v>
                </c:pt>
                <c:pt idx="118">
                  <c:v>998.36833333333334</c:v>
                </c:pt>
                <c:pt idx="119">
                  <c:v>1014.1063333333331</c:v>
                </c:pt>
                <c:pt idx="120">
                  <c:v>1030.8910000000001</c:v>
                </c:pt>
                <c:pt idx="121">
                  <c:v>1049.595</c:v>
                </c:pt>
                <c:pt idx="122">
                  <c:v>1064.373</c:v>
                </c:pt>
                <c:pt idx="123">
                  <c:v>1082.7143333333329</c:v>
                </c:pt>
                <c:pt idx="124">
                  <c:v>1100.3373333333329</c:v>
                </c:pt>
                <c:pt idx="125">
                  <c:v>1115.559</c:v>
                </c:pt>
                <c:pt idx="126">
                  <c:v>1132.6996666666671</c:v>
                </c:pt>
                <c:pt idx="127">
                  <c:v>1151.807</c:v>
                </c:pt>
                <c:pt idx="128">
                  <c:v>1168.663666666667</c:v>
                </c:pt>
                <c:pt idx="129">
                  <c:v>1186.6426666666671</c:v>
                </c:pt>
                <c:pt idx="130">
                  <c:v>1205.9586666666671</c:v>
                </c:pt>
                <c:pt idx="131">
                  <c:v>1222.403666666667</c:v>
                </c:pt>
                <c:pt idx="132">
                  <c:v>1239.165</c:v>
                </c:pt>
                <c:pt idx="133">
                  <c:v>1256.7276666666669</c:v>
                </c:pt>
                <c:pt idx="134">
                  <c:v>1273.5203333333329</c:v>
                </c:pt>
                <c:pt idx="135">
                  <c:v>1290.643333333333</c:v>
                </c:pt>
                <c:pt idx="136">
                  <c:v>1308.1016666666669</c:v>
                </c:pt>
                <c:pt idx="137">
                  <c:v>1326.89</c:v>
                </c:pt>
                <c:pt idx="138">
                  <c:v>1346.957333333334</c:v>
                </c:pt>
                <c:pt idx="139">
                  <c:v>1363.6263333333329</c:v>
                </c:pt>
                <c:pt idx="140">
                  <c:v>1384.1683333333331</c:v>
                </c:pt>
                <c:pt idx="141">
                  <c:v>1402.5936666666671</c:v>
                </c:pt>
                <c:pt idx="142">
                  <c:v>1423.3236666666669</c:v>
                </c:pt>
                <c:pt idx="143">
                  <c:v>1444.068</c:v>
                </c:pt>
                <c:pt idx="144">
                  <c:v>1463.235666666666</c:v>
                </c:pt>
                <c:pt idx="145">
                  <c:v>1482.5456666666671</c:v>
                </c:pt>
                <c:pt idx="146">
                  <c:v>1504.7156666666669</c:v>
                </c:pt>
                <c:pt idx="147">
                  <c:v>1523.617333333334</c:v>
                </c:pt>
                <c:pt idx="148">
                  <c:v>1543.8383333333329</c:v>
                </c:pt>
                <c:pt idx="149">
                  <c:v>1565.335</c:v>
                </c:pt>
                <c:pt idx="150">
                  <c:v>1585.5730000000001</c:v>
                </c:pt>
                <c:pt idx="151">
                  <c:v>1604.554333333333</c:v>
                </c:pt>
                <c:pt idx="152">
                  <c:v>1624.991666666667</c:v>
                </c:pt>
                <c:pt idx="153">
                  <c:v>1646.941333333333</c:v>
                </c:pt>
                <c:pt idx="154">
                  <c:v>1672.035333333333</c:v>
                </c:pt>
                <c:pt idx="155">
                  <c:v>1692.683</c:v>
                </c:pt>
                <c:pt idx="156">
                  <c:v>1713.690333333333</c:v>
                </c:pt>
                <c:pt idx="157">
                  <c:v>1736.471666666667</c:v>
                </c:pt>
                <c:pt idx="158">
                  <c:v>1758.096666666667</c:v>
                </c:pt>
                <c:pt idx="159">
                  <c:v>1779.8009999999999</c:v>
                </c:pt>
                <c:pt idx="160">
                  <c:v>1799.194333333332</c:v>
                </c:pt>
                <c:pt idx="161">
                  <c:v>1819.83</c:v>
                </c:pt>
                <c:pt idx="162">
                  <c:v>1841.9839999999999</c:v>
                </c:pt>
              </c:numCache>
            </c:numRef>
          </c:val>
          <c:smooth val="0"/>
          <c:extLst>
            <c:ext xmlns:c16="http://schemas.microsoft.com/office/drawing/2014/chart" uri="{C3380CC4-5D6E-409C-BE32-E72D297353CC}">
              <c16:uniqueId val="{00000000-3EA0-4CDF-9D13-5A0FFE6DBD3C}"/>
            </c:ext>
          </c:extLst>
        </c:ser>
        <c:ser>
          <c:idx val="1"/>
          <c:order val="1"/>
          <c:tx>
            <c:v>Low Xylan</c:v>
          </c:tx>
          <c:spPr>
            <a:ln w="28575" cap="rnd">
              <a:solidFill>
                <a:schemeClr val="accent2"/>
              </a:solidFill>
              <a:round/>
            </a:ln>
            <a:effectLst/>
          </c:spPr>
          <c:marker>
            <c:symbol val="none"/>
          </c:marker>
          <c:val>
            <c:numRef>
              <c:f>t2_xylan_xylose!$U$5:$U$167</c:f>
              <c:numCache>
                <c:formatCode>General</c:formatCode>
                <c:ptCount val="163"/>
                <c:pt idx="0">
                  <c:v>0</c:v>
                </c:pt>
                <c:pt idx="1">
                  <c:v>-7.3323333333333327</c:v>
                </c:pt>
                <c:pt idx="2">
                  <c:v>-13.497333333333341</c:v>
                </c:pt>
                <c:pt idx="3">
                  <c:v>-17.510000000000009</c:v>
                </c:pt>
                <c:pt idx="4">
                  <c:v>-22.936</c:v>
                </c:pt>
                <c:pt idx="5">
                  <c:v>-26.146666666666661</c:v>
                </c:pt>
                <c:pt idx="6">
                  <c:v>-30.744</c:v>
                </c:pt>
                <c:pt idx="7">
                  <c:v>-38.744999999999997</c:v>
                </c:pt>
                <c:pt idx="8">
                  <c:v>-45.561999999999998</c:v>
                </c:pt>
                <c:pt idx="9">
                  <c:v>-38.44533333333333</c:v>
                </c:pt>
                <c:pt idx="10">
                  <c:v>-53.925333333333327</c:v>
                </c:pt>
                <c:pt idx="11">
                  <c:v>-59.050333333333327</c:v>
                </c:pt>
                <c:pt idx="12">
                  <c:v>-64.279333333332744</c:v>
                </c:pt>
                <c:pt idx="13">
                  <c:v>-68.718000000000004</c:v>
                </c:pt>
                <c:pt idx="14">
                  <c:v>-71.092666666666673</c:v>
                </c:pt>
                <c:pt idx="15">
                  <c:v>-75.089999999999975</c:v>
                </c:pt>
                <c:pt idx="16">
                  <c:v>-79.212000000000003</c:v>
                </c:pt>
                <c:pt idx="17">
                  <c:v>-86.402333333333218</c:v>
                </c:pt>
                <c:pt idx="18">
                  <c:v>-92.876333333332482</c:v>
                </c:pt>
                <c:pt idx="19">
                  <c:v>-103.8116666666667</c:v>
                </c:pt>
                <c:pt idx="20">
                  <c:v>-112.6926666666667</c:v>
                </c:pt>
                <c:pt idx="21">
                  <c:v>-115.48033333333331</c:v>
                </c:pt>
                <c:pt idx="22">
                  <c:v>-121.68566666666671</c:v>
                </c:pt>
                <c:pt idx="23">
                  <c:v>-125.78400000000001</c:v>
                </c:pt>
                <c:pt idx="24">
                  <c:v>-126.874</c:v>
                </c:pt>
                <c:pt idx="25">
                  <c:v>-132.20733333333331</c:v>
                </c:pt>
                <c:pt idx="26">
                  <c:v>-134.1936666666667</c:v>
                </c:pt>
                <c:pt idx="27">
                  <c:v>-139.64266666666671</c:v>
                </c:pt>
                <c:pt idx="28">
                  <c:v>-143.53466666666671</c:v>
                </c:pt>
                <c:pt idx="29">
                  <c:v>-148.00033333333329</c:v>
                </c:pt>
                <c:pt idx="30">
                  <c:v>-150.80966666666669</c:v>
                </c:pt>
                <c:pt idx="31">
                  <c:v>-155.643</c:v>
                </c:pt>
                <c:pt idx="32">
                  <c:v>-160.0206666666667</c:v>
                </c:pt>
                <c:pt idx="33">
                  <c:v>-166.27366666666671</c:v>
                </c:pt>
                <c:pt idx="34">
                  <c:v>-171.655</c:v>
                </c:pt>
                <c:pt idx="35">
                  <c:v>-172.89500000000001</c:v>
                </c:pt>
                <c:pt idx="36">
                  <c:v>-176.81966666666659</c:v>
                </c:pt>
                <c:pt idx="37">
                  <c:v>-169.44533333333331</c:v>
                </c:pt>
                <c:pt idx="38">
                  <c:v>-180.1636666666667</c:v>
                </c:pt>
                <c:pt idx="39">
                  <c:v>-183.17599999999999</c:v>
                </c:pt>
                <c:pt idx="40">
                  <c:v>-188.43166666666659</c:v>
                </c:pt>
                <c:pt idx="41">
                  <c:v>-191.1633333333333</c:v>
                </c:pt>
                <c:pt idx="42">
                  <c:v>-196.34399999999999</c:v>
                </c:pt>
                <c:pt idx="43">
                  <c:v>-201.34633333333329</c:v>
                </c:pt>
                <c:pt idx="44">
                  <c:v>-204.93633333333329</c:v>
                </c:pt>
                <c:pt idx="45">
                  <c:v>-206.05233333333331</c:v>
                </c:pt>
                <c:pt idx="46">
                  <c:v>-207.19066666666669</c:v>
                </c:pt>
                <c:pt idx="47">
                  <c:v>-198.38133333333329</c:v>
                </c:pt>
                <c:pt idx="48">
                  <c:v>-202.35966666666661</c:v>
                </c:pt>
                <c:pt idx="49">
                  <c:v>-202.07300000000001</c:v>
                </c:pt>
                <c:pt idx="50">
                  <c:v>-203.98966666666669</c:v>
                </c:pt>
                <c:pt idx="51">
                  <c:v>-205.83</c:v>
                </c:pt>
                <c:pt idx="52">
                  <c:v>-207.4676666666667</c:v>
                </c:pt>
                <c:pt idx="53">
                  <c:v>-210.61333333333329</c:v>
                </c:pt>
                <c:pt idx="54">
                  <c:v>-212.16933333333341</c:v>
                </c:pt>
                <c:pt idx="55">
                  <c:v>-212.4276666666666</c:v>
                </c:pt>
                <c:pt idx="56">
                  <c:v>-212.57933333333341</c:v>
                </c:pt>
                <c:pt idx="57">
                  <c:v>-212.05866666666671</c:v>
                </c:pt>
                <c:pt idx="58">
                  <c:v>-215.30966666666669</c:v>
                </c:pt>
                <c:pt idx="59">
                  <c:v>-214.9966666666667</c:v>
                </c:pt>
                <c:pt idx="60">
                  <c:v>-214.21700000000001</c:v>
                </c:pt>
                <c:pt idx="61">
                  <c:v>-216.60066666666671</c:v>
                </c:pt>
                <c:pt idx="62">
                  <c:v>-217.64366666666649</c:v>
                </c:pt>
                <c:pt idx="63">
                  <c:v>-222.84633333333329</c:v>
                </c:pt>
                <c:pt idx="64">
                  <c:v>-227.9843333333333</c:v>
                </c:pt>
                <c:pt idx="65">
                  <c:v>-231.667</c:v>
                </c:pt>
                <c:pt idx="66">
                  <c:v>-239.2896666666667</c:v>
                </c:pt>
                <c:pt idx="67">
                  <c:v>-243.76833333333329</c:v>
                </c:pt>
                <c:pt idx="68">
                  <c:v>-245.94233333333329</c:v>
                </c:pt>
                <c:pt idx="69">
                  <c:v>-245.49533333333329</c:v>
                </c:pt>
                <c:pt idx="70">
                  <c:v>-245.58833333333331</c:v>
                </c:pt>
                <c:pt idx="71">
                  <c:v>-243.559</c:v>
                </c:pt>
                <c:pt idx="72">
                  <c:v>-242.571</c:v>
                </c:pt>
                <c:pt idx="73">
                  <c:v>-244.4133333333333</c:v>
                </c:pt>
                <c:pt idx="74">
                  <c:v>-241.5683333333333</c:v>
                </c:pt>
                <c:pt idx="75">
                  <c:v>-239.42366666666669</c:v>
                </c:pt>
                <c:pt idx="76">
                  <c:v>-239.376</c:v>
                </c:pt>
                <c:pt idx="77">
                  <c:v>-239.47333333333339</c:v>
                </c:pt>
                <c:pt idx="78">
                  <c:v>-240.90700000000001</c:v>
                </c:pt>
                <c:pt idx="79">
                  <c:v>-240.5446666666667</c:v>
                </c:pt>
                <c:pt idx="80">
                  <c:v>-239.09700000000001</c:v>
                </c:pt>
                <c:pt idx="81">
                  <c:v>-238.25766666666669</c:v>
                </c:pt>
                <c:pt idx="82">
                  <c:v>-238.96100000000001</c:v>
                </c:pt>
                <c:pt idx="83">
                  <c:v>-237.64133333333331</c:v>
                </c:pt>
                <c:pt idx="84">
                  <c:v>-240.46233333333331</c:v>
                </c:pt>
                <c:pt idx="85">
                  <c:v>-239.13133333333329</c:v>
                </c:pt>
                <c:pt idx="86">
                  <c:v>-240.33866666666671</c:v>
                </c:pt>
                <c:pt idx="87">
                  <c:v>-240.68066666666661</c:v>
                </c:pt>
                <c:pt idx="88">
                  <c:v>-241.2343333333333</c:v>
                </c:pt>
                <c:pt idx="89">
                  <c:v>-243.31333333333339</c:v>
                </c:pt>
                <c:pt idx="90">
                  <c:v>-243.89099999999999</c:v>
                </c:pt>
                <c:pt idx="91">
                  <c:v>-243.46266666666671</c:v>
                </c:pt>
                <c:pt idx="92">
                  <c:v>-243.37666666666669</c:v>
                </c:pt>
                <c:pt idx="93">
                  <c:v>-246.786</c:v>
                </c:pt>
                <c:pt idx="94">
                  <c:v>-245.36699999999999</c:v>
                </c:pt>
                <c:pt idx="95">
                  <c:v>-245.374</c:v>
                </c:pt>
                <c:pt idx="96">
                  <c:v>-246.1633333333333</c:v>
                </c:pt>
                <c:pt idx="97">
                  <c:v>-245.14333333333329</c:v>
                </c:pt>
                <c:pt idx="98">
                  <c:v>-243.65633333333329</c:v>
                </c:pt>
                <c:pt idx="99">
                  <c:v>-246.202</c:v>
                </c:pt>
                <c:pt idx="100">
                  <c:v>-243.32133333333331</c:v>
                </c:pt>
                <c:pt idx="101">
                  <c:v>-242.24366666666671</c:v>
                </c:pt>
                <c:pt idx="102">
                  <c:v>-242.98099999999999</c:v>
                </c:pt>
                <c:pt idx="103">
                  <c:v>-246.06800000000001</c:v>
                </c:pt>
                <c:pt idx="104">
                  <c:v>-245.30966666666669</c:v>
                </c:pt>
                <c:pt idx="105">
                  <c:v>-245.5026666666667</c:v>
                </c:pt>
                <c:pt idx="106">
                  <c:v>-244.51633333333331</c:v>
                </c:pt>
                <c:pt idx="107">
                  <c:v>-241.9483333333333</c:v>
                </c:pt>
                <c:pt idx="108">
                  <c:v>-241.92599999999999</c:v>
                </c:pt>
                <c:pt idx="109">
                  <c:v>-240.16833333333329</c:v>
                </c:pt>
                <c:pt idx="110">
                  <c:v>-240.65600000000001</c:v>
                </c:pt>
                <c:pt idx="111">
                  <c:v>-238.8773333333333</c:v>
                </c:pt>
                <c:pt idx="112">
                  <c:v>-239.68633333333329</c:v>
                </c:pt>
                <c:pt idx="113">
                  <c:v>-237.23633333333339</c:v>
                </c:pt>
                <c:pt idx="114">
                  <c:v>-235.797</c:v>
                </c:pt>
                <c:pt idx="115">
                  <c:v>-233.47200000000001</c:v>
                </c:pt>
                <c:pt idx="116">
                  <c:v>-234.78633333333329</c:v>
                </c:pt>
                <c:pt idx="117">
                  <c:v>-235.3013333333333</c:v>
                </c:pt>
                <c:pt idx="118">
                  <c:v>-231.88200000000001</c:v>
                </c:pt>
                <c:pt idx="119">
                  <c:v>-229.42833333333331</c:v>
                </c:pt>
                <c:pt idx="120">
                  <c:v>-227.95333333333329</c:v>
                </c:pt>
                <c:pt idx="121">
                  <c:v>-225.91033333333331</c:v>
                </c:pt>
                <c:pt idx="122">
                  <c:v>-226.1583333333333</c:v>
                </c:pt>
                <c:pt idx="123">
                  <c:v>-223.94633333333331</c:v>
                </c:pt>
                <c:pt idx="124">
                  <c:v>-221.2236666666667</c:v>
                </c:pt>
                <c:pt idx="125">
                  <c:v>-219.697</c:v>
                </c:pt>
                <c:pt idx="126">
                  <c:v>-218.70566666666659</c:v>
                </c:pt>
                <c:pt idx="127">
                  <c:v>-219.38900000000001</c:v>
                </c:pt>
                <c:pt idx="128">
                  <c:v>-218.20233333333331</c:v>
                </c:pt>
                <c:pt idx="129">
                  <c:v>-214.98133333333331</c:v>
                </c:pt>
                <c:pt idx="130">
                  <c:v>-213.32833333333329</c:v>
                </c:pt>
                <c:pt idx="131">
                  <c:v>-213.1936666666667</c:v>
                </c:pt>
                <c:pt idx="132">
                  <c:v>-211.28</c:v>
                </c:pt>
                <c:pt idx="133">
                  <c:v>-210.68666666666661</c:v>
                </c:pt>
                <c:pt idx="134">
                  <c:v>-207.9603333333333</c:v>
                </c:pt>
                <c:pt idx="135">
                  <c:v>-208.5496666666667</c:v>
                </c:pt>
                <c:pt idx="136">
                  <c:v>-210.39566666666661</c:v>
                </c:pt>
                <c:pt idx="137">
                  <c:v>-207.34066666666669</c:v>
                </c:pt>
                <c:pt idx="138">
                  <c:v>-204.76166666666671</c:v>
                </c:pt>
                <c:pt idx="139">
                  <c:v>-206.995</c:v>
                </c:pt>
                <c:pt idx="140">
                  <c:v>-205.34100000000001</c:v>
                </c:pt>
                <c:pt idx="141">
                  <c:v>-203.78899999999999</c:v>
                </c:pt>
                <c:pt idx="142">
                  <c:v>-202.108</c:v>
                </c:pt>
                <c:pt idx="143">
                  <c:v>-201.66733333333329</c:v>
                </c:pt>
                <c:pt idx="144">
                  <c:v>-196.76599999999999</c:v>
                </c:pt>
                <c:pt idx="145">
                  <c:v>-197.14699999999999</c:v>
                </c:pt>
                <c:pt idx="146">
                  <c:v>-195.98333333333329</c:v>
                </c:pt>
                <c:pt idx="147">
                  <c:v>-196.73</c:v>
                </c:pt>
                <c:pt idx="148">
                  <c:v>-195.721</c:v>
                </c:pt>
                <c:pt idx="149">
                  <c:v>-192.25566666666671</c:v>
                </c:pt>
                <c:pt idx="150">
                  <c:v>-190.88766666666669</c:v>
                </c:pt>
                <c:pt idx="151">
                  <c:v>-190.88733333333329</c:v>
                </c:pt>
                <c:pt idx="152">
                  <c:v>-191.6013333333334</c:v>
                </c:pt>
                <c:pt idx="153">
                  <c:v>-188.64366666666649</c:v>
                </c:pt>
                <c:pt idx="154">
                  <c:v>-187.28100000000001</c:v>
                </c:pt>
                <c:pt idx="155">
                  <c:v>-185.5686666666667</c:v>
                </c:pt>
                <c:pt idx="156">
                  <c:v>-184.75566666666671</c:v>
                </c:pt>
                <c:pt idx="157">
                  <c:v>-184.11099999999999</c:v>
                </c:pt>
                <c:pt idx="158">
                  <c:v>-183.3593333333333</c:v>
                </c:pt>
                <c:pt idx="159">
                  <c:v>-181.6633333333333</c:v>
                </c:pt>
                <c:pt idx="160">
                  <c:v>-184.023</c:v>
                </c:pt>
                <c:pt idx="161">
                  <c:v>-183.64833333333331</c:v>
                </c:pt>
                <c:pt idx="162">
                  <c:v>-184.2713333333333</c:v>
                </c:pt>
              </c:numCache>
            </c:numRef>
          </c:val>
          <c:smooth val="0"/>
          <c:extLst>
            <c:ext xmlns:c16="http://schemas.microsoft.com/office/drawing/2014/chart" uri="{C3380CC4-5D6E-409C-BE32-E72D297353CC}">
              <c16:uniqueId val="{00000001-3EA0-4CDF-9D13-5A0FFE6DBD3C}"/>
            </c:ext>
          </c:extLst>
        </c:ser>
        <c:ser>
          <c:idx val="2"/>
          <c:order val="2"/>
          <c:tx>
            <c:v>Medium Xylan</c:v>
          </c:tx>
          <c:spPr>
            <a:ln w="28575" cap="rnd">
              <a:solidFill>
                <a:schemeClr val="accent3"/>
              </a:solidFill>
              <a:round/>
            </a:ln>
            <a:effectLst/>
          </c:spPr>
          <c:marker>
            <c:symbol val="none"/>
          </c:marker>
          <c:val>
            <c:numRef>
              <c:f>t2_xylan_xylose!$W$5:$W$167</c:f>
              <c:numCache>
                <c:formatCode>General</c:formatCode>
                <c:ptCount val="163"/>
                <c:pt idx="0">
                  <c:v>0</c:v>
                </c:pt>
                <c:pt idx="1">
                  <c:v>-8.3986666666666707</c:v>
                </c:pt>
                <c:pt idx="2">
                  <c:v>-9.7370000000000001</c:v>
                </c:pt>
                <c:pt idx="3">
                  <c:v>-10.709666666666671</c:v>
                </c:pt>
                <c:pt idx="4">
                  <c:v>-14.25133333333333</c:v>
                </c:pt>
                <c:pt idx="5">
                  <c:v>-20.41833333333291</c:v>
                </c:pt>
                <c:pt idx="6">
                  <c:v>-23.643333333332979</c:v>
                </c:pt>
                <c:pt idx="7">
                  <c:v>-29.341333333333079</c:v>
                </c:pt>
                <c:pt idx="8">
                  <c:v>-35.551666666665859</c:v>
                </c:pt>
                <c:pt idx="9">
                  <c:v>-41.997666666665992</c:v>
                </c:pt>
                <c:pt idx="10">
                  <c:v>-47.920666666665987</c:v>
                </c:pt>
                <c:pt idx="11">
                  <c:v>-49.926666666666009</c:v>
                </c:pt>
                <c:pt idx="12">
                  <c:v>-56.270333333333333</c:v>
                </c:pt>
                <c:pt idx="13">
                  <c:v>-57.12833333333333</c:v>
                </c:pt>
                <c:pt idx="14">
                  <c:v>-61.338666666665993</c:v>
                </c:pt>
                <c:pt idx="15">
                  <c:v>-63.683333333333337</c:v>
                </c:pt>
                <c:pt idx="16">
                  <c:v>-67.774666666666661</c:v>
                </c:pt>
                <c:pt idx="17">
                  <c:v>-73.19233333333267</c:v>
                </c:pt>
                <c:pt idx="18">
                  <c:v>-77.65666666666668</c:v>
                </c:pt>
                <c:pt idx="19">
                  <c:v>-85.012</c:v>
                </c:pt>
                <c:pt idx="20">
                  <c:v>-91.718999999999994</c:v>
                </c:pt>
                <c:pt idx="21">
                  <c:v>-95.259333333333217</c:v>
                </c:pt>
                <c:pt idx="22">
                  <c:v>-98.475333333332728</c:v>
                </c:pt>
                <c:pt idx="23">
                  <c:v>-100.44499999999999</c:v>
                </c:pt>
                <c:pt idx="24">
                  <c:v>-102.1106666666667</c:v>
                </c:pt>
                <c:pt idx="25">
                  <c:v>-103.3283333333333</c:v>
                </c:pt>
                <c:pt idx="26">
                  <c:v>-104.6036666666667</c:v>
                </c:pt>
                <c:pt idx="27">
                  <c:v>-108.17733333333339</c:v>
                </c:pt>
                <c:pt idx="28">
                  <c:v>-110.48066666666671</c:v>
                </c:pt>
                <c:pt idx="29">
                  <c:v>-111.6913333333333</c:v>
                </c:pt>
                <c:pt idx="30">
                  <c:v>-116.4693333333333</c:v>
                </c:pt>
                <c:pt idx="31">
                  <c:v>-119.17733333333339</c:v>
                </c:pt>
                <c:pt idx="32">
                  <c:v>-121.1403333333333</c:v>
                </c:pt>
                <c:pt idx="33">
                  <c:v>-124.37966666666669</c:v>
                </c:pt>
                <c:pt idx="34">
                  <c:v>-124.85533333333331</c:v>
                </c:pt>
                <c:pt idx="35">
                  <c:v>-127.783</c:v>
                </c:pt>
                <c:pt idx="36">
                  <c:v>-129.28133333333329</c:v>
                </c:pt>
                <c:pt idx="37">
                  <c:v>-131.636</c:v>
                </c:pt>
                <c:pt idx="38">
                  <c:v>-132.90366666666671</c:v>
                </c:pt>
                <c:pt idx="39">
                  <c:v>-134.476</c:v>
                </c:pt>
                <c:pt idx="40">
                  <c:v>-140.00899999999999</c:v>
                </c:pt>
                <c:pt idx="41">
                  <c:v>-142.07566666666659</c:v>
                </c:pt>
                <c:pt idx="42">
                  <c:v>-136.03766666666669</c:v>
                </c:pt>
                <c:pt idx="43">
                  <c:v>-146.2476666666667</c:v>
                </c:pt>
                <c:pt idx="44">
                  <c:v>-147.8716666666667</c:v>
                </c:pt>
                <c:pt idx="45">
                  <c:v>-146.65366666666671</c:v>
                </c:pt>
                <c:pt idx="46">
                  <c:v>-147.88800000000001</c:v>
                </c:pt>
                <c:pt idx="47">
                  <c:v>-147.89400000000001</c:v>
                </c:pt>
                <c:pt idx="48">
                  <c:v>-146.3783333333333</c:v>
                </c:pt>
                <c:pt idx="49">
                  <c:v>-144.8713333333333</c:v>
                </c:pt>
                <c:pt idx="50">
                  <c:v>-142.47066666666669</c:v>
                </c:pt>
                <c:pt idx="51">
                  <c:v>-141.446</c:v>
                </c:pt>
                <c:pt idx="52">
                  <c:v>-143.61466666666661</c:v>
                </c:pt>
                <c:pt idx="53">
                  <c:v>-143.93633333333329</c:v>
                </c:pt>
                <c:pt idx="54">
                  <c:v>-145.41166666666669</c:v>
                </c:pt>
                <c:pt idx="55">
                  <c:v>-145.91066666666671</c:v>
                </c:pt>
                <c:pt idx="56">
                  <c:v>-143.58866666666671</c:v>
                </c:pt>
                <c:pt idx="57">
                  <c:v>-141.667</c:v>
                </c:pt>
                <c:pt idx="58">
                  <c:v>-139.30699999999999</c:v>
                </c:pt>
                <c:pt idx="59">
                  <c:v>-139.15533333333329</c:v>
                </c:pt>
                <c:pt idx="60">
                  <c:v>-139.94166666666669</c:v>
                </c:pt>
                <c:pt idx="61">
                  <c:v>-136.23500000000001</c:v>
                </c:pt>
                <c:pt idx="62">
                  <c:v>-138.74100000000001</c:v>
                </c:pt>
                <c:pt idx="63">
                  <c:v>-142.24266666666671</c:v>
                </c:pt>
                <c:pt idx="64">
                  <c:v>-144.6033333333333</c:v>
                </c:pt>
                <c:pt idx="65">
                  <c:v>-148.05266666666671</c:v>
                </c:pt>
                <c:pt idx="66">
                  <c:v>-151.92933333333329</c:v>
                </c:pt>
                <c:pt idx="67">
                  <c:v>-153.83833333333331</c:v>
                </c:pt>
                <c:pt idx="68">
                  <c:v>-155.27433333333329</c:v>
                </c:pt>
                <c:pt idx="69">
                  <c:v>-149.88533333333331</c:v>
                </c:pt>
                <c:pt idx="70">
                  <c:v>-148.97733333333329</c:v>
                </c:pt>
                <c:pt idx="71">
                  <c:v>-146.8416666666667</c:v>
                </c:pt>
                <c:pt idx="72">
                  <c:v>-145.37433333333331</c:v>
                </c:pt>
                <c:pt idx="73">
                  <c:v>-141.1686666666667</c:v>
                </c:pt>
                <c:pt idx="74">
                  <c:v>-140.20599999999999</c:v>
                </c:pt>
                <c:pt idx="75">
                  <c:v>-137.69733333333329</c:v>
                </c:pt>
                <c:pt idx="76">
                  <c:v>-136.48333333333329</c:v>
                </c:pt>
                <c:pt idx="77">
                  <c:v>-134.81</c:v>
                </c:pt>
                <c:pt idx="78">
                  <c:v>-133.96333333333331</c:v>
                </c:pt>
                <c:pt idx="79">
                  <c:v>-130.51900000000001</c:v>
                </c:pt>
                <c:pt idx="80">
                  <c:v>-129.04833333333329</c:v>
                </c:pt>
                <c:pt idx="81">
                  <c:v>-128.80166666666659</c:v>
                </c:pt>
                <c:pt idx="82">
                  <c:v>-125.34666666666659</c:v>
                </c:pt>
                <c:pt idx="83">
                  <c:v>-124.03733333333329</c:v>
                </c:pt>
                <c:pt idx="84">
                  <c:v>-121.9336666666667</c:v>
                </c:pt>
                <c:pt idx="85">
                  <c:v>-119.2103333333333</c:v>
                </c:pt>
                <c:pt idx="86">
                  <c:v>-118.30533333333329</c:v>
                </c:pt>
                <c:pt idx="87">
                  <c:v>-117.886</c:v>
                </c:pt>
                <c:pt idx="88">
                  <c:v>-118.4516666666667</c:v>
                </c:pt>
                <c:pt idx="89">
                  <c:v>-117.79600000000001</c:v>
                </c:pt>
                <c:pt idx="90">
                  <c:v>-116.08199999999999</c:v>
                </c:pt>
                <c:pt idx="91">
                  <c:v>-113.62</c:v>
                </c:pt>
                <c:pt idx="92">
                  <c:v>-113.2323333333333</c:v>
                </c:pt>
                <c:pt idx="93">
                  <c:v>-112.73066666666671</c:v>
                </c:pt>
                <c:pt idx="94">
                  <c:v>-111.092</c:v>
                </c:pt>
                <c:pt idx="95">
                  <c:v>-109.2796666666667</c:v>
                </c:pt>
                <c:pt idx="96">
                  <c:v>-107.26900000000001</c:v>
                </c:pt>
                <c:pt idx="97">
                  <c:v>-105.48933333333331</c:v>
                </c:pt>
                <c:pt idx="98">
                  <c:v>-105.6716666666667</c:v>
                </c:pt>
                <c:pt idx="99">
                  <c:v>-104.322</c:v>
                </c:pt>
                <c:pt idx="100">
                  <c:v>-102.334</c:v>
                </c:pt>
                <c:pt idx="101">
                  <c:v>-101.1483333333333</c:v>
                </c:pt>
                <c:pt idx="102">
                  <c:v>-100.46899999999999</c:v>
                </c:pt>
                <c:pt idx="103">
                  <c:v>-102.2973333333333</c:v>
                </c:pt>
                <c:pt idx="104">
                  <c:v>-98.596999999999994</c:v>
                </c:pt>
                <c:pt idx="105">
                  <c:v>-98.641000000000005</c:v>
                </c:pt>
                <c:pt idx="106">
                  <c:v>-96.691999999999993</c:v>
                </c:pt>
                <c:pt idx="107">
                  <c:v>-92.504000000000005</c:v>
                </c:pt>
                <c:pt idx="108">
                  <c:v>-91.715333333333277</c:v>
                </c:pt>
                <c:pt idx="109">
                  <c:v>-90.728666666666683</c:v>
                </c:pt>
                <c:pt idx="110">
                  <c:v>-89.192999999999998</c:v>
                </c:pt>
                <c:pt idx="111">
                  <c:v>-86.196333333332745</c:v>
                </c:pt>
                <c:pt idx="112">
                  <c:v>-82.956000000000003</c:v>
                </c:pt>
                <c:pt idx="113">
                  <c:v>-79.878666666666618</c:v>
                </c:pt>
                <c:pt idx="114">
                  <c:v>-78.408666666666662</c:v>
                </c:pt>
                <c:pt idx="115">
                  <c:v>-75.326999999999998</c:v>
                </c:pt>
                <c:pt idx="116">
                  <c:v>-73.336333333332817</c:v>
                </c:pt>
                <c:pt idx="117">
                  <c:v>-69.872999999999948</c:v>
                </c:pt>
                <c:pt idx="118">
                  <c:v>-67.036666666666633</c:v>
                </c:pt>
                <c:pt idx="119">
                  <c:v>-63.543333333333329</c:v>
                </c:pt>
                <c:pt idx="120">
                  <c:v>-60.131999999999977</c:v>
                </c:pt>
                <c:pt idx="121">
                  <c:v>-58.348333333333322</c:v>
                </c:pt>
                <c:pt idx="122">
                  <c:v>-54.386000000000003</c:v>
                </c:pt>
                <c:pt idx="123">
                  <c:v>-52.81633333333334</c:v>
                </c:pt>
                <c:pt idx="124">
                  <c:v>-50.899666666665993</c:v>
                </c:pt>
                <c:pt idx="125">
                  <c:v>-47.951999999999998</c:v>
                </c:pt>
                <c:pt idx="126">
                  <c:v>-44.620666666666182</c:v>
                </c:pt>
                <c:pt idx="127">
                  <c:v>-43.037666666665949</c:v>
                </c:pt>
                <c:pt idx="128">
                  <c:v>-39.869000000000007</c:v>
                </c:pt>
                <c:pt idx="129">
                  <c:v>-37.368000000000002</c:v>
                </c:pt>
                <c:pt idx="130">
                  <c:v>-34.533333333333331</c:v>
                </c:pt>
                <c:pt idx="131">
                  <c:v>-31.447333333332921</c:v>
                </c:pt>
                <c:pt idx="132">
                  <c:v>-28.84533333333291</c:v>
                </c:pt>
                <c:pt idx="133">
                  <c:v>-26.238666666666671</c:v>
                </c:pt>
                <c:pt idx="134">
                  <c:v>-25.487666666666669</c:v>
                </c:pt>
                <c:pt idx="135">
                  <c:v>-23.449333333332909</c:v>
                </c:pt>
                <c:pt idx="136">
                  <c:v>-20.82866666666666</c:v>
                </c:pt>
                <c:pt idx="137">
                  <c:v>-18.786999999999999</c:v>
                </c:pt>
                <c:pt idx="138">
                  <c:v>-15.15666666666667</c:v>
                </c:pt>
                <c:pt idx="139">
                  <c:v>-14.97800000000001</c:v>
                </c:pt>
                <c:pt idx="140">
                  <c:v>-10.28966666666668</c:v>
                </c:pt>
                <c:pt idx="141">
                  <c:v>-7.9316666666666711</c:v>
                </c:pt>
                <c:pt idx="142">
                  <c:v>-6.6666666666037599E-4</c:v>
                </c:pt>
                <c:pt idx="143">
                  <c:v>1.1596666666666711</c:v>
                </c:pt>
                <c:pt idx="144">
                  <c:v>6.3053333333333317</c:v>
                </c:pt>
                <c:pt idx="145">
                  <c:v>8.4536666666666704</c:v>
                </c:pt>
                <c:pt idx="146">
                  <c:v>8.291666666666675</c:v>
                </c:pt>
                <c:pt idx="147">
                  <c:v>10.988666666666671</c:v>
                </c:pt>
                <c:pt idx="148">
                  <c:v>12.849000000000011</c:v>
                </c:pt>
                <c:pt idx="149">
                  <c:v>15.183999999999999</c:v>
                </c:pt>
                <c:pt idx="150">
                  <c:v>16.347000000000001</c:v>
                </c:pt>
                <c:pt idx="151">
                  <c:v>19.122</c:v>
                </c:pt>
                <c:pt idx="152">
                  <c:v>21.184000000000001</c:v>
                </c:pt>
                <c:pt idx="153">
                  <c:v>24.885000000000009</c:v>
                </c:pt>
                <c:pt idx="154">
                  <c:v>29.491333333332921</c:v>
                </c:pt>
                <c:pt idx="155">
                  <c:v>31.771999999999991</c:v>
                </c:pt>
                <c:pt idx="156">
                  <c:v>34.256666666665993</c:v>
                </c:pt>
                <c:pt idx="157">
                  <c:v>36.841666666665837</c:v>
                </c:pt>
                <c:pt idx="158">
                  <c:v>41.040333333333351</c:v>
                </c:pt>
                <c:pt idx="159">
                  <c:v>38.944666666665888</c:v>
                </c:pt>
                <c:pt idx="160">
                  <c:v>39.76133333333334</c:v>
                </c:pt>
                <c:pt idx="161">
                  <c:v>39.804333333333332</c:v>
                </c:pt>
                <c:pt idx="162">
                  <c:v>43.588666666665993</c:v>
                </c:pt>
              </c:numCache>
            </c:numRef>
          </c:val>
          <c:smooth val="0"/>
          <c:extLst>
            <c:ext xmlns:c16="http://schemas.microsoft.com/office/drawing/2014/chart" uri="{C3380CC4-5D6E-409C-BE32-E72D297353CC}">
              <c16:uniqueId val="{00000002-3EA0-4CDF-9D13-5A0FFE6DBD3C}"/>
            </c:ext>
          </c:extLst>
        </c:ser>
        <c:dLbls>
          <c:showLegendKey val="0"/>
          <c:showVal val="0"/>
          <c:showCatName val="0"/>
          <c:showSerName val="0"/>
          <c:showPercent val="0"/>
          <c:showBubbleSize val="0"/>
        </c:dLbls>
        <c:smooth val="0"/>
        <c:axId val="472582368"/>
        <c:axId val="472585760"/>
      </c:lineChart>
      <c:catAx>
        <c:axId val="4725823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Respirometry Timepoint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2585760"/>
        <c:crosses val="autoZero"/>
        <c:auto val="1"/>
        <c:lblAlgn val="ctr"/>
        <c:lblOffset val="100"/>
        <c:noMultiLvlLbl val="0"/>
      </c:catAx>
      <c:valAx>
        <c:axId val="4725857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µg of carboon dioxide</a:t>
                </a:r>
                <a:endParaRPr lang="en-US" sz="1000">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25823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Xylan Treatments Incubation 3</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v>High Xylan</c:v>
          </c:tx>
          <c:spPr>
            <a:ln w="28575" cap="rnd">
              <a:solidFill>
                <a:schemeClr val="accent1"/>
              </a:solidFill>
              <a:round/>
            </a:ln>
            <a:effectLst/>
          </c:spPr>
          <c:marker>
            <c:symbol val="none"/>
          </c:marker>
          <c:val>
            <c:numRef>
              <c:f>t3_xylan_xylose!$S$5:$S$62</c:f>
              <c:numCache>
                <c:formatCode>General</c:formatCode>
                <c:ptCount val="58"/>
                <c:pt idx="0">
                  <c:v>0</c:v>
                </c:pt>
                <c:pt idx="1">
                  <c:v>42.571333333333342</c:v>
                </c:pt>
                <c:pt idx="2">
                  <c:v>77.803666666666672</c:v>
                </c:pt>
                <c:pt idx="3">
                  <c:v>108.9693333333333</c:v>
                </c:pt>
                <c:pt idx="4">
                  <c:v>137.49533333333329</c:v>
                </c:pt>
                <c:pt idx="5">
                  <c:v>167.3193333333333</c:v>
                </c:pt>
                <c:pt idx="6">
                  <c:v>196.7356666666667</c:v>
                </c:pt>
                <c:pt idx="7">
                  <c:v>223.7536666666667</c:v>
                </c:pt>
                <c:pt idx="8">
                  <c:v>255.39400000000001</c:v>
                </c:pt>
                <c:pt idx="9">
                  <c:v>287.79300000000012</c:v>
                </c:pt>
                <c:pt idx="10">
                  <c:v>318.44600000000003</c:v>
                </c:pt>
                <c:pt idx="11">
                  <c:v>349.86266666666671</c:v>
                </c:pt>
                <c:pt idx="12">
                  <c:v>384.58766666666662</c:v>
                </c:pt>
                <c:pt idx="13">
                  <c:v>416.19600000000003</c:v>
                </c:pt>
                <c:pt idx="14">
                  <c:v>450.83766666666662</c:v>
                </c:pt>
                <c:pt idx="15">
                  <c:v>483.13766666666658</c:v>
                </c:pt>
                <c:pt idx="16">
                  <c:v>517.09433333333345</c:v>
                </c:pt>
                <c:pt idx="17">
                  <c:v>546.91833333333318</c:v>
                </c:pt>
                <c:pt idx="18">
                  <c:v>579.8313333333333</c:v>
                </c:pt>
                <c:pt idx="19">
                  <c:v>613.02733333333333</c:v>
                </c:pt>
                <c:pt idx="20">
                  <c:v>650.20466666666698</c:v>
                </c:pt>
                <c:pt idx="21">
                  <c:v>687.52599999999973</c:v>
                </c:pt>
                <c:pt idx="22">
                  <c:v>723.60833333333358</c:v>
                </c:pt>
                <c:pt idx="23">
                  <c:v>761.31499999999983</c:v>
                </c:pt>
                <c:pt idx="24">
                  <c:v>796.708666666667</c:v>
                </c:pt>
                <c:pt idx="25">
                  <c:v>832.33300000000008</c:v>
                </c:pt>
                <c:pt idx="26">
                  <c:v>871.57</c:v>
                </c:pt>
                <c:pt idx="27">
                  <c:v>905.26266666666675</c:v>
                </c:pt>
                <c:pt idx="28">
                  <c:v>941.59100000000001</c:v>
                </c:pt>
                <c:pt idx="29">
                  <c:v>977.61766666666654</c:v>
                </c:pt>
                <c:pt idx="30">
                  <c:v>1019.341333333333</c:v>
                </c:pt>
                <c:pt idx="31">
                  <c:v>1061.182333333333</c:v>
                </c:pt>
                <c:pt idx="32">
                  <c:v>1103.022666666667</c:v>
                </c:pt>
                <c:pt idx="33">
                  <c:v>1145.9349999999999</c:v>
                </c:pt>
                <c:pt idx="34">
                  <c:v>1187.6416666666671</c:v>
                </c:pt>
                <c:pt idx="35">
                  <c:v>1222.357</c:v>
                </c:pt>
                <c:pt idx="36">
                  <c:v>1259.686666666667</c:v>
                </c:pt>
                <c:pt idx="37">
                  <c:v>1294.335</c:v>
                </c:pt>
                <c:pt idx="38">
                  <c:v>1334.8066666666671</c:v>
                </c:pt>
                <c:pt idx="39">
                  <c:v>1373.0376666666671</c:v>
                </c:pt>
                <c:pt idx="40">
                  <c:v>1411.3953333333329</c:v>
                </c:pt>
                <c:pt idx="41">
                  <c:v>1452.596333333333</c:v>
                </c:pt>
                <c:pt idx="42">
                  <c:v>1492.082666666666</c:v>
                </c:pt>
                <c:pt idx="43">
                  <c:v>1530.021666666667</c:v>
                </c:pt>
                <c:pt idx="44">
                  <c:v>1568.4596666666671</c:v>
                </c:pt>
                <c:pt idx="45">
                  <c:v>1605.922</c:v>
                </c:pt>
                <c:pt idx="46">
                  <c:v>1640.4480000000001</c:v>
                </c:pt>
                <c:pt idx="47">
                  <c:v>1674.042333333334</c:v>
                </c:pt>
                <c:pt idx="48">
                  <c:v>1706.09</c:v>
                </c:pt>
                <c:pt idx="49">
                  <c:v>1738.149333333334</c:v>
                </c:pt>
                <c:pt idx="50">
                  <c:v>1775.4043333333341</c:v>
                </c:pt>
                <c:pt idx="51">
                  <c:v>1807.692666666667</c:v>
                </c:pt>
                <c:pt idx="52">
                  <c:v>1841.1103333333331</c:v>
                </c:pt>
                <c:pt idx="53">
                  <c:v>1873.231666666667</c:v>
                </c:pt>
                <c:pt idx="54">
                  <c:v>1906.6120000000001</c:v>
                </c:pt>
                <c:pt idx="55">
                  <c:v>1938.749</c:v>
                </c:pt>
                <c:pt idx="56">
                  <c:v>1970.2139999999999</c:v>
                </c:pt>
                <c:pt idx="57">
                  <c:v>1994.664</c:v>
                </c:pt>
              </c:numCache>
            </c:numRef>
          </c:val>
          <c:smooth val="0"/>
          <c:extLst>
            <c:ext xmlns:c16="http://schemas.microsoft.com/office/drawing/2014/chart" uri="{C3380CC4-5D6E-409C-BE32-E72D297353CC}">
              <c16:uniqueId val="{00000000-A414-447A-8649-840E8E9F503E}"/>
            </c:ext>
          </c:extLst>
        </c:ser>
        <c:ser>
          <c:idx val="1"/>
          <c:order val="1"/>
          <c:tx>
            <c:v>Low Xylan</c:v>
          </c:tx>
          <c:spPr>
            <a:ln w="28575" cap="rnd">
              <a:solidFill>
                <a:schemeClr val="accent2"/>
              </a:solidFill>
              <a:round/>
            </a:ln>
            <a:effectLst/>
          </c:spPr>
          <c:marker>
            <c:symbol val="none"/>
          </c:marker>
          <c:val>
            <c:numRef>
              <c:f>t3_xylan_xylose!$U$5:$U$62</c:f>
              <c:numCache>
                <c:formatCode>General</c:formatCode>
                <c:ptCount val="58"/>
                <c:pt idx="0">
                  <c:v>0</c:v>
                </c:pt>
                <c:pt idx="1">
                  <c:v>2.510333333333334</c:v>
                </c:pt>
                <c:pt idx="2">
                  <c:v>11.85866666666667</c:v>
                </c:pt>
                <c:pt idx="3">
                  <c:v>15.397</c:v>
                </c:pt>
                <c:pt idx="4">
                  <c:v>18.742333333332908</c:v>
                </c:pt>
                <c:pt idx="5">
                  <c:v>19.914000000000001</c:v>
                </c:pt>
                <c:pt idx="6">
                  <c:v>20.745333333332908</c:v>
                </c:pt>
                <c:pt idx="7">
                  <c:v>22.803999999999991</c:v>
                </c:pt>
                <c:pt idx="8">
                  <c:v>23.138999999999999</c:v>
                </c:pt>
                <c:pt idx="9">
                  <c:v>30.707000000000001</c:v>
                </c:pt>
                <c:pt idx="10">
                  <c:v>33.456333333333333</c:v>
                </c:pt>
                <c:pt idx="11">
                  <c:v>33.462666666666088</c:v>
                </c:pt>
                <c:pt idx="12">
                  <c:v>38.008333333333333</c:v>
                </c:pt>
                <c:pt idx="13">
                  <c:v>41.237666666666009</c:v>
                </c:pt>
                <c:pt idx="14">
                  <c:v>44.371000000000002</c:v>
                </c:pt>
                <c:pt idx="15">
                  <c:v>45.72366666666624</c:v>
                </c:pt>
                <c:pt idx="16">
                  <c:v>46.436999999999998</c:v>
                </c:pt>
                <c:pt idx="17">
                  <c:v>46.607000000000014</c:v>
                </c:pt>
                <c:pt idx="18">
                  <c:v>46.326333333333338</c:v>
                </c:pt>
                <c:pt idx="19">
                  <c:v>48.585666666665993</c:v>
                </c:pt>
                <c:pt idx="20">
                  <c:v>52.649333333333317</c:v>
                </c:pt>
                <c:pt idx="21">
                  <c:v>56.205666666666218</c:v>
                </c:pt>
                <c:pt idx="22">
                  <c:v>59.768666666666242</c:v>
                </c:pt>
                <c:pt idx="23">
                  <c:v>64.307333333333247</c:v>
                </c:pt>
                <c:pt idx="24">
                  <c:v>66.090333333333277</c:v>
                </c:pt>
                <c:pt idx="25">
                  <c:v>67.414333333333346</c:v>
                </c:pt>
                <c:pt idx="26">
                  <c:v>77.206000000000003</c:v>
                </c:pt>
                <c:pt idx="27">
                  <c:v>67.155666666666619</c:v>
                </c:pt>
                <c:pt idx="28">
                  <c:v>68.925333333332745</c:v>
                </c:pt>
                <c:pt idx="29">
                  <c:v>73.096999999999994</c:v>
                </c:pt>
                <c:pt idx="30">
                  <c:v>74.071666666666673</c:v>
                </c:pt>
                <c:pt idx="31">
                  <c:v>79.146000000000001</c:v>
                </c:pt>
                <c:pt idx="32">
                  <c:v>83.278666666666652</c:v>
                </c:pt>
                <c:pt idx="33">
                  <c:v>89.701333333333309</c:v>
                </c:pt>
                <c:pt idx="34">
                  <c:v>89.509000000000015</c:v>
                </c:pt>
                <c:pt idx="35">
                  <c:v>90.640666666666661</c:v>
                </c:pt>
                <c:pt idx="36">
                  <c:v>86.808999999999983</c:v>
                </c:pt>
                <c:pt idx="37">
                  <c:v>84.106333333332714</c:v>
                </c:pt>
                <c:pt idx="38">
                  <c:v>85.531000000000006</c:v>
                </c:pt>
                <c:pt idx="39">
                  <c:v>86.246666666666655</c:v>
                </c:pt>
                <c:pt idx="40">
                  <c:v>90.104999999999976</c:v>
                </c:pt>
                <c:pt idx="41">
                  <c:v>93.684999999999974</c:v>
                </c:pt>
                <c:pt idx="42">
                  <c:v>99.289333333333218</c:v>
                </c:pt>
                <c:pt idx="43">
                  <c:v>102.65666666666669</c:v>
                </c:pt>
                <c:pt idx="44">
                  <c:v>108.4526666666667</c:v>
                </c:pt>
                <c:pt idx="45">
                  <c:v>112.7</c:v>
                </c:pt>
                <c:pt idx="46">
                  <c:v>114.97799999999999</c:v>
                </c:pt>
                <c:pt idx="47">
                  <c:v>114.54</c:v>
                </c:pt>
                <c:pt idx="48">
                  <c:v>116.73366666666671</c:v>
                </c:pt>
                <c:pt idx="49">
                  <c:v>117.8663333333333</c:v>
                </c:pt>
                <c:pt idx="50">
                  <c:v>121.6513333333333</c:v>
                </c:pt>
                <c:pt idx="51">
                  <c:v>125.67100000000001</c:v>
                </c:pt>
                <c:pt idx="52">
                  <c:v>127.21899999999999</c:v>
                </c:pt>
                <c:pt idx="53">
                  <c:v>131.4903333333333</c:v>
                </c:pt>
                <c:pt idx="54">
                  <c:v>133.33833333333331</c:v>
                </c:pt>
                <c:pt idx="55">
                  <c:v>137.6163333333333</c:v>
                </c:pt>
                <c:pt idx="56">
                  <c:v>137.654</c:v>
                </c:pt>
                <c:pt idx="57">
                  <c:v>140.1986666666667</c:v>
                </c:pt>
              </c:numCache>
            </c:numRef>
          </c:val>
          <c:smooth val="0"/>
          <c:extLst>
            <c:ext xmlns:c16="http://schemas.microsoft.com/office/drawing/2014/chart" uri="{C3380CC4-5D6E-409C-BE32-E72D297353CC}">
              <c16:uniqueId val="{00000001-A414-447A-8649-840E8E9F503E}"/>
            </c:ext>
          </c:extLst>
        </c:ser>
        <c:ser>
          <c:idx val="2"/>
          <c:order val="2"/>
          <c:tx>
            <c:v>Medium Xylan</c:v>
          </c:tx>
          <c:spPr>
            <a:ln w="28575" cap="rnd">
              <a:solidFill>
                <a:schemeClr val="accent3"/>
              </a:solidFill>
              <a:round/>
            </a:ln>
            <a:effectLst/>
          </c:spPr>
          <c:marker>
            <c:symbol val="none"/>
          </c:marker>
          <c:val>
            <c:numRef>
              <c:f>t3_xylan_xylose!$W$5:$W$62</c:f>
              <c:numCache>
                <c:formatCode>General</c:formatCode>
                <c:ptCount val="58"/>
                <c:pt idx="0">
                  <c:v>0</c:v>
                </c:pt>
                <c:pt idx="1">
                  <c:v>6.3279999999999719</c:v>
                </c:pt>
                <c:pt idx="2">
                  <c:v>13.96366666666667</c:v>
                </c:pt>
                <c:pt idx="3">
                  <c:v>18.02866666666667</c:v>
                </c:pt>
                <c:pt idx="4">
                  <c:v>20.440333333332909</c:v>
                </c:pt>
                <c:pt idx="5">
                  <c:v>21.78</c:v>
                </c:pt>
                <c:pt idx="6">
                  <c:v>21.808666666666671</c:v>
                </c:pt>
                <c:pt idx="7">
                  <c:v>23.890333333332979</c:v>
                </c:pt>
                <c:pt idx="8">
                  <c:v>23.797999999999991</c:v>
                </c:pt>
                <c:pt idx="9">
                  <c:v>26.356999999999999</c:v>
                </c:pt>
                <c:pt idx="10">
                  <c:v>30.413</c:v>
                </c:pt>
                <c:pt idx="11">
                  <c:v>33.976333333333343</c:v>
                </c:pt>
                <c:pt idx="12">
                  <c:v>37.381</c:v>
                </c:pt>
                <c:pt idx="13">
                  <c:v>40.575666666666059</c:v>
                </c:pt>
                <c:pt idx="14">
                  <c:v>45.505333333333333</c:v>
                </c:pt>
                <c:pt idx="15">
                  <c:v>44.346666666665911</c:v>
                </c:pt>
                <c:pt idx="16">
                  <c:v>45.119</c:v>
                </c:pt>
                <c:pt idx="17">
                  <c:v>46.086333333333329</c:v>
                </c:pt>
                <c:pt idx="18">
                  <c:v>45.639666666666059</c:v>
                </c:pt>
                <c:pt idx="19">
                  <c:v>45.891333333333343</c:v>
                </c:pt>
                <c:pt idx="20">
                  <c:v>50.122666666666248</c:v>
                </c:pt>
                <c:pt idx="21">
                  <c:v>54.81</c:v>
                </c:pt>
                <c:pt idx="22">
                  <c:v>55.95766666666583</c:v>
                </c:pt>
                <c:pt idx="23">
                  <c:v>61.352333333333327</c:v>
                </c:pt>
                <c:pt idx="24">
                  <c:v>65.476333333333017</c:v>
                </c:pt>
                <c:pt idx="25">
                  <c:v>67.86866666666667</c:v>
                </c:pt>
                <c:pt idx="26">
                  <c:v>74.295333333333318</c:v>
                </c:pt>
                <c:pt idx="27">
                  <c:v>67.974999999999994</c:v>
                </c:pt>
                <c:pt idx="28">
                  <c:v>67.192666666666668</c:v>
                </c:pt>
                <c:pt idx="29">
                  <c:v>68.031333333333308</c:v>
                </c:pt>
                <c:pt idx="30">
                  <c:v>73.287000000000006</c:v>
                </c:pt>
                <c:pt idx="31">
                  <c:v>78.443333333333342</c:v>
                </c:pt>
                <c:pt idx="32">
                  <c:v>81.930666666666653</c:v>
                </c:pt>
                <c:pt idx="33">
                  <c:v>85.596000000000004</c:v>
                </c:pt>
                <c:pt idx="34">
                  <c:v>88.603999999999999</c:v>
                </c:pt>
                <c:pt idx="35">
                  <c:v>85.529333333332744</c:v>
                </c:pt>
                <c:pt idx="36">
                  <c:v>85.188666666666649</c:v>
                </c:pt>
                <c:pt idx="37">
                  <c:v>80.038666666666657</c:v>
                </c:pt>
                <c:pt idx="38">
                  <c:v>80.064666666666653</c:v>
                </c:pt>
                <c:pt idx="39">
                  <c:v>81.834666666666664</c:v>
                </c:pt>
                <c:pt idx="40">
                  <c:v>84.989333333333278</c:v>
                </c:pt>
                <c:pt idx="41">
                  <c:v>89.607999999999976</c:v>
                </c:pt>
                <c:pt idx="42">
                  <c:v>93.839666666666673</c:v>
                </c:pt>
                <c:pt idx="43">
                  <c:v>97.460333333333338</c:v>
                </c:pt>
                <c:pt idx="44">
                  <c:v>101.8716666666667</c:v>
                </c:pt>
                <c:pt idx="45">
                  <c:v>106.04</c:v>
                </c:pt>
                <c:pt idx="46">
                  <c:v>108.027</c:v>
                </c:pt>
                <c:pt idx="47">
                  <c:v>108.6466666666667</c:v>
                </c:pt>
                <c:pt idx="48">
                  <c:v>110.2236666666667</c:v>
                </c:pt>
                <c:pt idx="49">
                  <c:v>111.1733333333333</c:v>
                </c:pt>
                <c:pt idx="50">
                  <c:v>115.9553333333333</c:v>
                </c:pt>
                <c:pt idx="51">
                  <c:v>119.0836666666667</c:v>
                </c:pt>
                <c:pt idx="52">
                  <c:v>121.6746666666667</c:v>
                </c:pt>
                <c:pt idx="53">
                  <c:v>125.655</c:v>
                </c:pt>
                <c:pt idx="54">
                  <c:v>127.4546666666667</c:v>
                </c:pt>
                <c:pt idx="55">
                  <c:v>133.1283333333333</c:v>
                </c:pt>
                <c:pt idx="56">
                  <c:v>133.70400000000001</c:v>
                </c:pt>
                <c:pt idx="57">
                  <c:v>132.73833333333329</c:v>
                </c:pt>
              </c:numCache>
            </c:numRef>
          </c:val>
          <c:smooth val="0"/>
          <c:extLst>
            <c:ext xmlns:c16="http://schemas.microsoft.com/office/drawing/2014/chart" uri="{C3380CC4-5D6E-409C-BE32-E72D297353CC}">
              <c16:uniqueId val="{00000002-A414-447A-8649-840E8E9F503E}"/>
            </c:ext>
          </c:extLst>
        </c:ser>
        <c:dLbls>
          <c:showLegendKey val="0"/>
          <c:showVal val="0"/>
          <c:showCatName val="0"/>
          <c:showSerName val="0"/>
          <c:showPercent val="0"/>
          <c:showBubbleSize val="0"/>
        </c:dLbls>
        <c:smooth val="0"/>
        <c:axId val="470643104"/>
        <c:axId val="472826192"/>
      </c:lineChart>
      <c:catAx>
        <c:axId val="4706431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Respirometry Timepoint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2826192"/>
        <c:crosses val="autoZero"/>
        <c:auto val="1"/>
        <c:lblAlgn val="ctr"/>
        <c:lblOffset val="100"/>
        <c:noMultiLvlLbl val="0"/>
      </c:catAx>
      <c:valAx>
        <c:axId val="4728261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µg of carboon dioxide</a:t>
                </a:r>
                <a:endParaRPr lang="en-US" sz="1000">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06431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High Xylose Comm Fed Med Conc Xylan</c:v>
          </c:tx>
          <c:spPr>
            <a:ln w="28575" cap="rnd">
              <a:solidFill>
                <a:schemeClr val="accent1"/>
              </a:solidFill>
              <a:round/>
            </a:ln>
            <a:effectLst/>
          </c:spPr>
          <c:marker>
            <c:symbol val="none"/>
          </c:marker>
          <c:val>
            <c:numRef>
              <c:f>t3_xylan_xylose!$Y$5:$Y$62</c:f>
              <c:numCache>
                <c:formatCode>General</c:formatCode>
                <c:ptCount val="58"/>
                <c:pt idx="0">
                  <c:v>0</c:v>
                </c:pt>
                <c:pt idx="1">
                  <c:v>-33.317333333333323</c:v>
                </c:pt>
                <c:pt idx="2">
                  <c:v>-62.79</c:v>
                </c:pt>
                <c:pt idx="3">
                  <c:v>-90.552333333332655</c:v>
                </c:pt>
                <c:pt idx="4">
                  <c:v>-121.5766666666667</c:v>
                </c:pt>
                <c:pt idx="5">
                  <c:v>-152.50433333333331</c:v>
                </c:pt>
                <c:pt idx="6">
                  <c:v>-185.76533333333339</c:v>
                </c:pt>
                <c:pt idx="7">
                  <c:v>-217.46199999999999</c:v>
                </c:pt>
                <c:pt idx="8">
                  <c:v>-244.88266666666669</c:v>
                </c:pt>
                <c:pt idx="9">
                  <c:v>-273.21033333333338</c:v>
                </c:pt>
                <c:pt idx="10">
                  <c:v>-302.20999999999992</c:v>
                </c:pt>
                <c:pt idx="11">
                  <c:v>-333.09199999999981</c:v>
                </c:pt>
                <c:pt idx="12">
                  <c:v>-361.24466666666672</c:v>
                </c:pt>
                <c:pt idx="13">
                  <c:v>-387.46033333333321</c:v>
                </c:pt>
                <c:pt idx="14">
                  <c:v>-418.92166666666662</c:v>
                </c:pt>
                <c:pt idx="15">
                  <c:v>-450.92333333333329</c:v>
                </c:pt>
                <c:pt idx="16">
                  <c:v>-481.839</c:v>
                </c:pt>
                <c:pt idx="17">
                  <c:v>-512.14766666666662</c:v>
                </c:pt>
                <c:pt idx="18">
                  <c:v>-544.20933333333357</c:v>
                </c:pt>
                <c:pt idx="19">
                  <c:v>-571.38066666666657</c:v>
                </c:pt>
                <c:pt idx="20">
                  <c:v>-597.45400000000006</c:v>
                </c:pt>
                <c:pt idx="21">
                  <c:v>-625.52333333333354</c:v>
                </c:pt>
                <c:pt idx="22">
                  <c:v>-652.71666666666658</c:v>
                </c:pt>
                <c:pt idx="23">
                  <c:v>-678.10799999999972</c:v>
                </c:pt>
                <c:pt idx="24">
                  <c:v>-708.90500000000009</c:v>
                </c:pt>
                <c:pt idx="25">
                  <c:v>-735.24833333333345</c:v>
                </c:pt>
                <c:pt idx="26">
                  <c:v>-770.69600000000003</c:v>
                </c:pt>
                <c:pt idx="27">
                  <c:v>-802.67</c:v>
                </c:pt>
                <c:pt idx="28">
                  <c:v>-826.87833333333344</c:v>
                </c:pt>
                <c:pt idx="29">
                  <c:v>-855.19100000000014</c:v>
                </c:pt>
                <c:pt idx="30">
                  <c:v>-883.55599999999936</c:v>
                </c:pt>
                <c:pt idx="31">
                  <c:v>-907.91699999999787</c:v>
                </c:pt>
                <c:pt idx="32">
                  <c:v>-931.82566666666662</c:v>
                </c:pt>
                <c:pt idx="33">
                  <c:v>-962.13066666666657</c:v>
                </c:pt>
                <c:pt idx="34">
                  <c:v>-990.73833333333357</c:v>
                </c:pt>
                <c:pt idx="35">
                  <c:v>-1020.182</c:v>
                </c:pt>
                <c:pt idx="36">
                  <c:v>-1054.066333333333</c:v>
                </c:pt>
                <c:pt idx="37">
                  <c:v>-1085.1806666666671</c:v>
                </c:pt>
                <c:pt idx="38">
                  <c:v>-1112.680333333333</c:v>
                </c:pt>
                <c:pt idx="39">
                  <c:v>-1140.497333333333</c:v>
                </c:pt>
                <c:pt idx="40">
                  <c:v>-1165.311666666666</c:v>
                </c:pt>
                <c:pt idx="41">
                  <c:v>-1188.076</c:v>
                </c:pt>
                <c:pt idx="42">
                  <c:v>-1167.3573333333329</c:v>
                </c:pt>
                <c:pt idx="43">
                  <c:v>-1222.323333333333</c:v>
                </c:pt>
                <c:pt idx="44">
                  <c:v>-1245.5583333333329</c:v>
                </c:pt>
                <c:pt idx="45">
                  <c:v>-1268.288</c:v>
                </c:pt>
                <c:pt idx="46">
                  <c:v>-1295.5989999999999</c:v>
                </c:pt>
                <c:pt idx="47">
                  <c:v>-1326.1949999999999</c:v>
                </c:pt>
                <c:pt idx="48">
                  <c:v>-1352.6416666666671</c:v>
                </c:pt>
                <c:pt idx="49">
                  <c:v>-1376.6916666666671</c:v>
                </c:pt>
                <c:pt idx="50">
                  <c:v>-1403.261666666667</c:v>
                </c:pt>
                <c:pt idx="51">
                  <c:v>-1426.440333333333</c:v>
                </c:pt>
                <c:pt idx="52">
                  <c:v>-1450.305666666666</c:v>
                </c:pt>
                <c:pt idx="53">
                  <c:v>-1476.5550000000001</c:v>
                </c:pt>
                <c:pt idx="54">
                  <c:v>-1499.040666666667</c:v>
                </c:pt>
                <c:pt idx="55">
                  <c:v>-1524.2950000000001</c:v>
                </c:pt>
                <c:pt idx="56">
                  <c:v>-1553.4706666666671</c:v>
                </c:pt>
                <c:pt idx="57">
                  <c:v>-1582.0603333333329</c:v>
                </c:pt>
              </c:numCache>
            </c:numRef>
          </c:val>
          <c:smooth val="0"/>
          <c:extLst>
            <c:ext xmlns:c16="http://schemas.microsoft.com/office/drawing/2014/chart" uri="{C3380CC4-5D6E-409C-BE32-E72D297353CC}">
              <c16:uniqueId val="{00000000-B790-43CC-867F-02C3B94CD4D4}"/>
            </c:ext>
          </c:extLst>
        </c:ser>
        <c:ser>
          <c:idx val="1"/>
          <c:order val="1"/>
          <c:tx>
            <c:v>High Xylan Comm Fed Med Conc Xylan</c:v>
          </c:tx>
          <c:spPr>
            <a:ln w="28575" cap="rnd">
              <a:solidFill>
                <a:schemeClr val="accent2"/>
              </a:solidFill>
              <a:round/>
            </a:ln>
            <a:effectLst/>
          </c:spPr>
          <c:marker>
            <c:symbol val="none"/>
          </c:marker>
          <c:val>
            <c:numRef>
              <c:f>t3_xylan_xylose!$Z$5:$Z$62</c:f>
              <c:numCache>
                <c:formatCode>General</c:formatCode>
                <c:ptCount val="58"/>
                <c:pt idx="0">
                  <c:v>0</c:v>
                </c:pt>
                <c:pt idx="1">
                  <c:v>-34.825000000000003</c:v>
                </c:pt>
                <c:pt idx="2">
                  <c:v>-64.893000000000001</c:v>
                </c:pt>
                <c:pt idx="3">
                  <c:v>-95.859666666666669</c:v>
                </c:pt>
                <c:pt idx="4">
                  <c:v>-129.98699999999999</c:v>
                </c:pt>
                <c:pt idx="5">
                  <c:v>-162.74266666666671</c:v>
                </c:pt>
                <c:pt idx="6">
                  <c:v>-196.506</c:v>
                </c:pt>
                <c:pt idx="7">
                  <c:v>-229.04433333333341</c:v>
                </c:pt>
                <c:pt idx="8">
                  <c:v>-259.637</c:v>
                </c:pt>
                <c:pt idx="9">
                  <c:v>-290.77699999999982</c:v>
                </c:pt>
                <c:pt idx="10">
                  <c:v>-322.6013333333334</c:v>
                </c:pt>
                <c:pt idx="11">
                  <c:v>-351.7503333333334</c:v>
                </c:pt>
                <c:pt idx="12">
                  <c:v>-380.90199999999982</c:v>
                </c:pt>
                <c:pt idx="13">
                  <c:v>-411.15</c:v>
                </c:pt>
                <c:pt idx="14">
                  <c:v>-444.5983333333333</c:v>
                </c:pt>
                <c:pt idx="15">
                  <c:v>-477.01400000000012</c:v>
                </c:pt>
                <c:pt idx="16">
                  <c:v>-510.78966666666668</c:v>
                </c:pt>
                <c:pt idx="17">
                  <c:v>-546.077</c:v>
                </c:pt>
                <c:pt idx="18">
                  <c:v>-578.13233333333335</c:v>
                </c:pt>
                <c:pt idx="19">
                  <c:v>-607.97699999999998</c:v>
                </c:pt>
                <c:pt idx="20">
                  <c:v>-636.33833333333325</c:v>
                </c:pt>
                <c:pt idx="21">
                  <c:v>-665.61066666666682</c:v>
                </c:pt>
                <c:pt idx="22">
                  <c:v>-694.72900000000004</c:v>
                </c:pt>
                <c:pt idx="23">
                  <c:v>-724.3180000000001</c:v>
                </c:pt>
                <c:pt idx="24">
                  <c:v>-756.10766666666655</c:v>
                </c:pt>
                <c:pt idx="25">
                  <c:v>-787.36633333333339</c:v>
                </c:pt>
                <c:pt idx="26">
                  <c:v>-821.58400000000006</c:v>
                </c:pt>
                <c:pt idx="27">
                  <c:v>-855.69899999999996</c:v>
                </c:pt>
                <c:pt idx="28">
                  <c:v>-884.68766666666704</c:v>
                </c:pt>
                <c:pt idx="29">
                  <c:v>-913.71533333333355</c:v>
                </c:pt>
                <c:pt idx="30">
                  <c:v>-940.11266666666654</c:v>
                </c:pt>
                <c:pt idx="31">
                  <c:v>-968.8413333333333</c:v>
                </c:pt>
                <c:pt idx="32">
                  <c:v>-995.65566666666655</c:v>
                </c:pt>
                <c:pt idx="33">
                  <c:v>-1024.806333333333</c:v>
                </c:pt>
                <c:pt idx="34">
                  <c:v>-1054.643333333333</c:v>
                </c:pt>
                <c:pt idx="35">
                  <c:v>-1089.106</c:v>
                </c:pt>
                <c:pt idx="36">
                  <c:v>-1124.402</c:v>
                </c:pt>
                <c:pt idx="37">
                  <c:v>-1157.333333333333</c:v>
                </c:pt>
                <c:pt idx="38">
                  <c:v>-1188.4110000000001</c:v>
                </c:pt>
                <c:pt idx="39">
                  <c:v>-1215.828666666667</c:v>
                </c:pt>
                <c:pt idx="40">
                  <c:v>-1243.195666666667</c:v>
                </c:pt>
                <c:pt idx="41">
                  <c:v>-1269.444666666667</c:v>
                </c:pt>
                <c:pt idx="42">
                  <c:v>-1294.042666666666</c:v>
                </c:pt>
                <c:pt idx="43">
                  <c:v>-1321.2913333333329</c:v>
                </c:pt>
                <c:pt idx="44">
                  <c:v>-1348.445666666667</c:v>
                </c:pt>
                <c:pt idx="45">
                  <c:v>-1375.8426666666669</c:v>
                </c:pt>
                <c:pt idx="46">
                  <c:v>-1405.5566666666671</c:v>
                </c:pt>
                <c:pt idx="47">
                  <c:v>-1435.430333333333</c:v>
                </c:pt>
                <c:pt idx="48">
                  <c:v>-1463.6420000000001</c:v>
                </c:pt>
                <c:pt idx="49">
                  <c:v>-1492.345333333333</c:v>
                </c:pt>
                <c:pt idx="50">
                  <c:v>-1518.0530000000001</c:v>
                </c:pt>
                <c:pt idx="51">
                  <c:v>-1545.120333333334</c:v>
                </c:pt>
                <c:pt idx="52">
                  <c:v>-1570.5436666666669</c:v>
                </c:pt>
                <c:pt idx="53">
                  <c:v>-1598.25</c:v>
                </c:pt>
                <c:pt idx="54">
                  <c:v>-1623.8589999999999</c:v>
                </c:pt>
                <c:pt idx="55">
                  <c:v>-1652.1586666666669</c:v>
                </c:pt>
                <c:pt idx="56">
                  <c:v>-1681.6759999999999</c:v>
                </c:pt>
                <c:pt idx="57">
                  <c:v>-1711.896666666667</c:v>
                </c:pt>
              </c:numCache>
            </c:numRef>
          </c:val>
          <c:smooth val="0"/>
          <c:extLst>
            <c:ext xmlns:c16="http://schemas.microsoft.com/office/drawing/2014/chart" uri="{C3380CC4-5D6E-409C-BE32-E72D297353CC}">
              <c16:uniqueId val="{00000001-B790-43CC-867F-02C3B94CD4D4}"/>
            </c:ext>
          </c:extLst>
        </c:ser>
        <c:dLbls>
          <c:showLegendKey val="0"/>
          <c:showVal val="0"/>
          <c:showCatName val="0"/>
          <c:showSerName val="0"/>
          <c:showPercent val="0"/>
          <c:showBubbleSize val="0"/>
        </c:dLbls>
        <c:smooth val="0"/>
        <c:axId val="513896336"/>
        <c:axId val="513898880"/>
      </c:lineChart>
      <c:catAx>
        <c:axId val="5138963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Respirometry Timepoint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3898880"/>
        <c:crosses val="autoZero"/>
        <c:auto val="1"/>
        <c:lblAlgn val="ctr"/>
        <c:lblOffset val="100"/>
        <c:noMultiLvlLbl val="0"/>
      </c:catAx>
      <c:valAx>
        <c:axId val="5138988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µg of carboon dioxide</a:t>
                </a:r>
                <a:endParaRPr lang="en-US" sz="1000">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38963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Xylose Treatments Incubation 1</a:t>
            </a:r>
          </a:p>
        </c:rich>
      </c:tx>
      <c:overlay val="0"/>
      <c:spPr>
        <a:noFill/>
        <a:ln>
          <a:noFill/>
        </a:ln>
        <a:effectLst/>
      </c:spPr>
    </c:title>
    <c:autoTitleDeleted val="0"/>
    <c:plotArea>
      <c:layout/>
      <c:lineChart>
        <c:grouping val="standard"/>
        <c:varyColors val="0"/>
        <c:ser>
          <c:idx val="0"/>
          <c:order val="0"/>
          <c:tx>
            <c:v>High Xylose</c:v>
          </c:tx>
          <c:spPr>
            <a:ln w="28575" cap="rnd">
              <a:solidFill>
                <a:schemeClr val="accent1"/>
              </a:solidFill>
              <a:round/>
            </a:ln>
            <a:effectLst/>
          </c:spPr>
          <c:marker>
            <c:symbol val="none"/>
          </c:marker>
          <c:val>
            <c:numRef>
              <c:f>t1_xylan_xylose!$U$5:$U$66</c:f>
              <c:numCache>
                <c:formatCode>General</c:formatCode>
                <c:ptCount val="62"/>
                <c:pt idx="0">
                  <c:v>0</c:v>
                </c:pt>
                <c:pt idx="1">
                  <c:v>-36.896000000000001</c:v>
                </c:pt>
                <c:pt idx="2">
                  <c:v>-65.055000000000007</c:v>
                </c:pt>
                <c:pt idx="3">
                  <c:v>-93.568333333332717</c:v>
                </c:pt>
                <c:pt idx="4">
                  <c:v>-125.6103333333333</c:v>
                </c:pt>
                <c:pt idx="5">
                  <c:v>-156.30099999999999</c:v>
                </c:pt>
                <c:pt idx="6">
                  <c:v>-186.9966666666667</c:v>
                </c:pt>
                <c:pt idx="7">
                  <c:v>-213.41800000000001</c:v>
                </c:pt>
                <c:pt idx="8">
                  <c:v>-241.85400000000001</c:v>
                </c:pt>
                <c:pt idx="9">
                  <c:v>-266.06400000000002</c:v>
                </c:pt>
                <c:pt idx="10">
                  <c:v>-290.10666666666668</c:v>
                </c:pt>
                <c:pt idx="11">
                  <c:v>-311.27333333333348</c:v>
                </c:pt>
                <c:pt idx="12">
                  <c:v>-327.10533333333331</c:v>
                </c:pt>
                <c:pt idx="13">
                  <c:v>-341.43299999999891</c:v>
                </c:pt>
                <c:pt idx="14">
                  <c:v>-357.88699999999892</c:v>
                </c:pt>
                <c:pt idx="15">
                  <c:v>-375.65800000000002</c:v>
                </c:pt>
                <c:pt idx="16">
                  <c:v>-391.56166666666661</c:v>
                </c:pt>
                <c:pt idx="17">
                  <c:v>-408.38600000000002</c:v>
                </c:pt>
                <c:pt idx="18">
                  <c:v>-422.36333333333317</c:v>
                </c:pt>
                <c:pt idx="19">
                  <c:v>-432.03666666666658</c:v>
                </c:pt>
                <c:pt idx="20">
                  <c:v>-440.41333333333341</c:v>
                </c:pt>
                <c:pt idx="21">
                  <c:v>-448.82133333333331</c:v>
                </c:pt>
                <c:pt idx="22">
                  <c:v>-451.47333333333341</c:v>
                </c:pt>
                <c:pt idx="23">
                  <c:v>-449.83366666666672</c:v>
                </c:pt>
                <c:pt idx="24">
                  <c:v>-448.38033333333328</c:v>
                </c:pt>
                <c:pt idx="25">
                  <c:v>-442.69733333333318</c:v>
                </c:pt>
                <c:pt idx="26">
                  <c:v>-435.36799999999999</c:v>
                </c:pt>
                <c:pt idx="27">
                  <c:v>-425.74333333333328</c:v>
                </c:pt>
                <c:pt idx="28">
                  <c:v>-408.29633333333339</c:v>
                </c:pt>
                <c:pt idx="29">
                  <c:v>-384.93233333333342</c:v>
                </c:pt>
                <c:pt idx="30">
                  <c:v>-353.82100000000003</c:v>
                </c:pt>
                <c:pt idx="31">
                  <c:v>-313.7736666666666</c:v>
                </c:pt>
                <c:pt idx="32">
                  <c:v>-262.80166666666662</c:v>
                </c:pt>
                <c:pt idx="33">
                  <c:v>-204.136</c:v>
                </c:pt>
                <c:pt idx="34">
                  <c:v>-137.32133333333331</c:v>
                </c:pt>
                <c:pt idx="35">
                  <c:v>-58.456666666665889</c:v>
                </c:pt>
                <c:pt idx="36">
                  <c:v>38.533000000000023</c:v>
                </c:pt>
                <c:pt idx="37">
                  <c:v>145.34966666666671</c:v>
                </c:pt>
                <c:pt idx="38">
                  <c:v>268.48299999999921</c:v>
                </c:pt>
                <c:pt idx="39">
                  <c:v>402.52333333333331</c:v>
                </c:pt>
                <c:pt idx="40">
                  <c:v>553.05233333333331</c:v>
                </c:pt>
                <c:pt idx="41">
                  <c:v>734.303</c:v>
                </c:pt>
                <c:pt idx="42">
                  <c:v>940.09166666666658</c:v>
                </c:pt>
                <c:pt idx="43">
                  <c:v>1168.3130000000001</c:v>
                </c:pt>
                <c:pt idx="44">
                  <c:v>1424.3156666666671</c:v>
                </c:pt>
                <c:pt idx="45">
                  <c:v>1697.0593333333329</c:v>
                </c:pt>
                <c:pt idx="46">
                  <c:v>1998.7660000000001</c:v>
                </c:pt>
                <c:pt idx="47">
                  <c:v>2326.895</c:v>
                </c:pt>
                <c:pt idx="48">
                  <c:v>2681.007666666666</c:v>
                </c:pt>
                <c:pt idx="49">
                  <c:v>3063.2179999999998</c:v>
                </c:pt>
                <c:pt idx="50">
                  <c:v>3486.487666666666</c:v>
                </c:pt>
                <c:pt idx="51">
                  <c:v>3942.1893333333328</c:v>
                </c:pt>
                <c:pt idx="52">
                  <c:v>4441.25766666667</c:v>
                </c:pt>
                <c:pt idx="53">
                  <c:v>4989.123333333333</c:v>
                </c:pt>
                <c:pt idx="54">
                  <c:v>5652.0370000000003</c:v>
                </c:pt>
                <c:pt idx="55">
                  <c:v>6302.3823333333339</c:v>
                </c:pt>
                <c:pt idx="56">
                  <c:v>6975.3770000000004</c:v>
                </c:pt>
                <c:pt idx="57">
                  <c:v>7819.94</c:v>
                </c:pt>
                <c:pt idx="58">
                  <c:v>8621.6196666666656</c:v>
                </c:pt>
                <c:pt idx="59">
                  <c:v>9582.2963333333228</c:v>
                </c:pt>
                <c:pt idx="60">
                  <c:v>10478.763333333331</c:v>
                </c:pt>
                <c:pt idx="61">
                  <c:v>11525.79</c:v>
                </c:pt>
              </c:numCache>
            </c:numRef>
          </c:val>
          <c:smooth val="0"/>
          <c:extLst>
            <c:ext xmlns:c16="http://schemas.microsoft.com/office/drawing/2014/chart" uri="{C3380CC4-5D6E-409C-BE32-E72D297353CC}">
              <c16:uniqueId val="{00000000-F594-4086-99EB-29C73CBF9A2F}"/>
            </c:ext>
          </c:extLst>
        </c:ser>
        <c:ser>
          <c:idx val="1"/>
          <c:order val="1"/>
          <c:tx>
            <c:v>Low Xylose</c:v>
          </c:tx>
          <c:spPr>
            <a:ln w="28575" cap="rnd">
              <a:solidFill>
                <a:schemeClr val="accent2"/>
              </a:solidFill>
              <a:round/>
            </a:ln>
            <a:effectLst/>
          </c:spPr>
          <c:marker>
            <c:symbol val="none"/>
          </c:marker>
          <c:val>
            <c:numRef>
              <c:f>t1_xylan_xylose!$W$5:$W$66</c:f>
              <c:numCache>
                <c:formatCode>General</c:formatCode>
                <c:ptCount val="62"/>
                <c:pt idx="0">
                  <c:v>0</c:v>
                </c:pt>
                <c:pt idx="1">
                  <c:v>-36.892333333333333</c:v>
                </c:pt>
                <c:pt idx="2">
                  <c:v>-69.874000000000009</c:v>
                </c:pt>
                <c:pt idx="3">
                  <c:v>-99.631000000000014</c:v>
                </c:pt>
                <c:pt idx="4">
                  <c:v>-134.65433333333331</c:v>
                </c:pt>
                <c:pt idx="5">
                  <c:v>-167.61199999999999</c:v>
                </c:pt>
                <c:pt idx="6">
                  <c:v>-199.70366666666649</c:v>
                </c:pt>
                <c:pt idx="7">
                  <c:v>-230.17933333333329</c:v>
                </c:pt>
                <c:pt idx="8">
                  <c:v>-259.39833333333348</c:v>
                </c:pt>
                <c:pt idx="9">
                  <c:v>-288.7766666666667</c:v>
                </c:pt>
                <c:pt idx="10">
                  <c:v>-316.90166666666659</c:v>
                </c:pt>
                <c:pt idx="11">
                  <c:v>-344.32799999999992</c:v>
                </c:pt>
                <c:pt idx="12">
                  <c:v>-373.79099999999892</c:v>
                </c:pt>
                <c:pt idx="13">
                  <c:v>-402.28933333333327</c:v>
                </c:pt>
                <c:pt idx="14">
                  <c:v>-430.62066666666658</c:v>
                </c:pt>
                <c:pt idx="15">
                  <c:v>-462.85233333333332</c:v>
                </c:pt>
                <c:pt idx="16">
                  <c:v>-493.45100000000002</c:v>
                </c:pt>
                <c:pt idx="17">
                  <c:v>-526.37599999999998</c:v>
                </c:pt>
                <c:pt idx="18">
                  <c:v>-558.05599999999936</c:v>
                </c:pt>
                <c:pt idx="19">
                  <c:v>-589.34933333333345</c:v>
                </c:pt>
                <c:pt idx="20">
                  <c:v>-616.39433333333318</c:v>
                </c:pt>
                <c:pt idx="21">
                  <c:v>-645.28433333333396</c:v>
                </c:pt>
                <c:pt idx="22">
                  <c:v>-672.59433333333345</c:v>
                </c:pt>
                <c:pt idx="23">
                  <c:v>-697.78099999999995</c:v>
                </c:pt>
                <c:pt idx="24">
                  <c:v>-724.05199999999786</c:v>
                </c:pt>
                <c:pt idx="25">
                  <c:v>-751.25366666666696</c:v>
                </c:pt>
                <c:pt idx="26">
                  <c:v>-780.81033333333335</c:v>
                </c:pt>
                <c:pt idx="27">
                  <c:v>-811.41866666666658</c:v>
                </c:pt>
                <c:pt idx="28">
                  <c:v>-839.86899999999787</c:v>
                </c:pt>
                <c:pt idx="29">
                  <c:v>-864.9</c:v>
                </c:pt>
                <c:pt idx="30">
                  <c:v>-886.88833333333355</c:v>
                </c:pt>
                <c:pt idx="31">
                  <c:v>-906.92566666666664</c:v>
                </c:pt>
                <c:pt idx="32">
                  <c:v>-924.0573333333333</c:v>
                </c:pt>
                <c:pt idx="33">
                  <c:v>-940.26066666666657</c:v>
                </c:pt>
                <c:pt idx="34">
                  <c:v>-953.16733333333343</c:v>
                </c:pt>
                <c:pt idx="35">
                  <c:v>-963.70266666666657</c:v>
                </c:pt>
                <c:pt idx="36">
                  <c:v>-978.19</c:v>
                </c:pt>
                <c:pt idx="37">
                  <c:v>-993.04466666666656</c:v>
                </c:pt>
                <c:pt idx="38">
                  <c:v>-1008.565333333333</c:v>
                </c:pt>
                <c:pt idx="39">
                  <c:v>-1027.881666666666</c:v>
                </c:pt>
                <c:pt idx="40">
                  <c:v>-1046.4506666666671</c:v>
                </c:pt>
                <c:pt idx="41">
                  <c:v>-1063.686666666666</c:v>
                </c:pt>
                <c:pt idx="42">
                  <c:v>-1077.653</c:v>
                </c:pt>
                <c:pt idx="43">
                  <c:v>-1088.615333333333</c:v>
                </c:pt>
                <c:pt idx="44">
                  <c:v>-1096.382333333333</c:v>
                </c:pt>
                <c:pt idx="45">
                  <c:v>-1103.597</c:v>
                </c:pt>
                <c:pt idx="46">
                  <c:v>-1108.003666666667</c:v>
                </c:pt>
                <c:pt idx="47">
                  <c:v>-1107.299666666667</c:v>
                </c:pt>
                <c:pt idx="48">
                  <c:v>-1108.301666666667</c:v>
                </c:pt>
                <c:pt idx="49">
                  <c:v>-1104.876</c:v>
                </c:pt>
                <c:pt idx="50">
                  <c:v>-1098.0419999999999</c:v>
                </c:pt>
                <c:pt idx="51">
                  <c:v>-1086.4570000000001</c:v>
                </c:pt>
                <c:pt idx="52">
                  <c:v>-1069.411333333333</c:v>
                </c:pt>
                <c:pt idx="53">
                  <c:v>-1047.6486666666669</c:v>
                </c:pt>
                <c:pt idx="54">
                  <c:v>-1025.6726666666671</c:v>
                </c:pt>
                <c:pt idx="55">
                  <c:v>-1008.617</c:v>
                </c:pt>
                <c:pt idx="56">
                  <c:v>-998.56966666666665</c:v>
                </c:pt>
                <c:pt idx="57">
                  <c:v>-988.61500000000012</c:v>
                </c:pt>
                <c:pt idx="58">
                  <c:v>-976.91699999999787</c:v>
                </c:pt>
                <c:pt idx="59">
                  <c:v>-967.69333333333395</c:v>
                </c:pt>
                <c:pt idx="60">
                  <c:v>-957.86099999999738</c:v>
                </c:pt>
                <c:pt idx="61">
                  <c:v>-948.07433333333358</c:v>
                </c:pt>
              </c:numCache>
            </c:numRef>
          </c:val>
          <c:smooth val="0"/>
          <c:extLst>
            <c:ext xmlns:c16="http://schemas.microsoft.com/office/drawing/2014/chart" uri="{C3380CC4-5D6E-409C-BE32-E72D297353CC}">
              <c16:uniqueId val="{00000001-F594-4086-99EB-29C73CBF9A2F}"/>
            </c:ext>
          </c:extLst>
        </c:ser>
        <c:ser>
          <c:idx val="2"/>
          <c:order val="2"/>
          <c:tx>
            <c:v>Medium Xylose</c:v>
          </c:tx>
          <c:spPr>
            <a:ln w="28575" cap="rnd">
              <a:solidFill>
                <a:schemeClr val="accent3"/>
              </a:solidFill>
              <a:round/>
            </a:ln>
            <a:effectLst/>
          </c:spPr>
          <c:marker>
            <c:symbol val="none"/>
          </c:marker>
          <c:val>
            <c:numRef>
              <c:f>t1_xylan_xylose!$Y$5:$Y$66</c:f>
              <c:numCache>
                <c:formatCode>General</c:formatCode>
                <c:ptCount val="62"/>
                <c:pt idx="0">
                  <c:v>0</c:v>
                </c:pt>
                <c:pt idx="1">
                  <c:v>-37.600666666665973</c:v>
                </c:pt>
                <c:pt idx="2">
                  <c:v>-67.513999999999996</c:v>
                </c:pt>
                <c:pt idx="3">
                  <c:v>-98.988666666666674</c:v>
                </c:pt>
                <c:pt idx="4">
                  <c:v>-131.38133333333329</c:v>
                </c:pt>
                <c:pt idx="5">
                  <c:v>-164.46466666666669</c:v>
                </c:pt>
                <c:pt idx="6">
                  <c:v>-199.10966666666661</c:v>
                </c:pt>
                <c:pt idx="7">
                  <c:v>-228.864</c:v>
                </c:pt>
                <c:pt idx="8">
                  <c:v>-258.73266666666672</c:v>
                </c:pt>
                <c:pt idx="9">
                  <c:v>-286.42866666666669</c:v>
                </c:pt>
                <c:pt idx="10">
                  <c:v>-315.6373333333334</c:v>
                </c:pt>
                <c:pt idx="11">
                  <c:v>-342.72733333333332</c:v>
                </c:pt>
                <c:pt idx="12">
                  <c:v>-368.82833333333338</c:v>
                </c:pt>
                <c:pt idx="13">
                  <c:v>-397.83166666666659</c:v>
                </c:pt>
                <c:pt idx="14">
                  <c:v>-426.38766666666658</c:v>
                </c:pt>
                <c:pt idx="15">
                  <c:v>-456.62033333333318</c:v>
                </c:pt>
                <c:pt idx="16">
                  <c:v>-489.0333333333333</c:v>
                </c:pt>
                <c:pt idx="17">
                  <c:v>-520.87733333333335</c:v>
                </c:pt>
                <c:pt idx="18">
                  <c:v>-553.15133333333335</c:v>
                </c:pt>
                <c:pt idx="19">
                  <c:v>-581.46733333333339</c:v>
                </c:pt>
                <c:pt idx="20">
                  <c:v>-610.75966666666704</c:v>
                </c:pt>
                <c:pt idx="21">
                  <c:v>-635.93533333333323</c:v>
                </c:pt>
                <c:pt idx="22">
                  <c:v>-659.58</c:v>
                </c:pt>
                <c:pt idx="23">
                  <c:v>-682.41033333333326</c:v>
                </c:pt>
                <c:pt idx="24">
                  <c:v>-704.17533333333358</c:v>
                </c:pt>
                <c:pt idx="25">
                  <c:v>-726.08633333333353</c:v>
                </c:pt>
                <c:pt idx="26">
                  <c:v>-749.72400000000005</c:v>
                </c:pt>
                <c:pt idx="27">
                  <c:v>-775.0573333333333</c:v>
                </c:pt>
                <c:pt idx="28">
                  <c:v>-798.98</c:v>
                </c:pt>
                <c:pt idx="29">
                  <c:v>-818.20833333333383</c:v>
                </c:pt>
                <c:pt idx="30">
                  <c:v>-834.79700000000003</c:v>
                </c:pt>
                <c:pt idx="31">
                  <c:v>-851.51966666666658</c:v>
                </c:pt>
                <c:pt idx="32">
                  <c:v>-862.9426666666667</c:v>
                </c:pt>
                <c:pt idx="33">
                  <c:v>-871.86666666666667</c:v>
                </c:pt>
                <c:pt idx="34">
                  <c:v>-878.73033333333353</c:v>
                </c:pt>
                <c:pt idx="35">
                  <c:v>-881.03533333333326</c:v>
                </c:pt>
                <c:pt idx="36">
                  <c:v>-885.14899999999989</c:v>
                </c:pt>
                <c:pt idx="37">
                  <c:v>-888.48400000000004</c:v>
                </c:pt>
                <c:pt idx="38">
                  <c:v>-889.77533333333395</c:v>
                </c:pt>
                <c:pt idx="39">
                  <c:v>-894.26366666666695</c:v>
                </c:pt>
                <c:pt idx="40">
                  <c:v>-894.64466666666658</c:v>
                </c:pt>
                <c:pt idx="41">
                  <c:v>-893.125</c:v>
                </c:pt>
                <c:pt idx="42">
                  <c:v>-885.40533333333315</c:v>
                </c:pt>
                <c:pt idx="43">
                  <c:v>-872.57600000000002</c:v>
                </c:pt>
                <c:pt idx="44">
                  <c:v>-857.09733333333315</c:v>
                </c:pt>
                <c:pt idx="45">
                  <c:v>-837.58066666666696</c:v>
                </c:pt>
                <c:pt idx="46">
                  <c:v>-814.03799999999762</c:v>
                </c:pt>
                <c:pt idx="47">
                  <c:v>-786.03799999999762</c:v>
                </c:pt>
                <c:pt idx="48">
                  <c:v>-752.98500000000001</c:v>
                </c:pt>
                <c:pt idx="49">
                  <c:v>-717.00100000000009</c:v>
                </c:pt>
                <c:pt idx="50">
                  <c:v>-674.31933333333325</c:v>
                </c:pt>
                <c:pt idx="51">
                  <c:v>-628.15800000000002</c:v>
                </c:pt>
                <c:pt idx="52">
                  <c:v>-572.46066666666684</c:v>
                </c:pt>
                <c:pt idx="53">
                  <c:v>-509.9813333333334</c:v>
                </c:pt>
                <c:pt idx="54">
                  <c:v>-441.93433333333348</c:v>
                </c:pt>
                <c:pt idx="55">
                  <c:v>-367.09766666666678</c:v>
                </c:pt>
                <c:pt idx="56">
                  <c:v>-285.19933333333319</c:v>
                </c:pt>
                <c:pt idx="57">
                  <c:v>-196.9373333333333</c:v>
                </c:pt>
                <c:pt idx="58">
                  <c:v>-106.19799999999999</c:v>
                </c:pt>
                <c:pt idx="59">
                  <c:v>-16.28299999999998</c:v>
                </c:pt>
                <c:pt idx="60">
                  <c:v>78.204666666666697</c:v>
                </c:pt>
                <c:pt idx="61">
                  <c:v>167.72166666666669</c:v>
                </c:pt>
              </c:numCache>
            </c:numRef>
          </c:val>
          <c:smooth val="0"/>
          <c:extLst>
            <c:ext xmlns:c16="http://schemas.microsoft.com/office/drawing/2014/chart" uri="{C3380CC4-5D6E-409C-BE32-E72D297353CC}">
              <c16:uniqueId val="{00000002-F594-4086-99EB-29C73CBF9A2F}"/>
            </c:ext>
          </c:extLst>
        </c:ser>
        <c:dLbls>
          <c:showLegendKey val="0"/>
          <c:showVal val="0"/>
          <c:showCatName val="0"/>
          <c:showSerName val="0"/>
          <c:showPercent val="0"/>
          <c:showBubbleSize val="0"/>
        </c:dLbls>
        <c:smooth val="0"/>
        <c:axId val="514403760"/>
        <c:axId val="514407152"/>
      </c:lineChart>
      <c:catAx>
        <c:axId val="514403760"/>
        <c:scaling>
          <c:orientation val="minMax"/>
        </c:scaling>
        <c:delete val="0"/>
        <c:axPos val="b"/>
        <c:title>
          <c:tx>
            <c:rich>
              <a:bodyPr/>
              <a:lstStyle/>
              <a:p>
                <a:pPr>
                  <a:defRPr/>
                </a:pPr>
                <a:r>
                  <a:rPr lang="en-US" b="0"/>
                  <a:t>Respirometry Timepoint</a:t>
                </a:r>
              </a:p>
            </c:rich>
          </c:tx>
          <c:overlay val="0"/>
        </c:title>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4407152"/>
        <c:crosses val="autoZero"/>
        <c:auto val="1"/>
        <c:lblAlgn val="ctr"/>
        <c:lblOffset val="100"/>
        <c:noMultiLvlLbl val="0"/>
      </c:catAx>
      <c:valAx>
        <c:axId val="514407152"/>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US" sz="1000" b="0" i="0" baseline="0">
                    <a:effectLst/>
                  </a:rPr>
                  <a:t>µg of carboon dioxide</a:t>
                </a:r>
                <a:endParaRPr lang="en-US" sz="1000">
                  <a:effectLst/>
                </a:endParaRPr>
              </a:p>
            </c:rich>
          </c:tx>
          <c:overlay val="0"/>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44037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noFill/>
    <a:ln w="9525" cap="flat" cmpd="sng" algn="ctr">
      <a:solidFill>
        <a:schemeClr val="tx1">
          <a:lumMod val="15000"/>
          <a:lumOff val="85000"/>
        </a:schemeClr>
      </a:solidFill>
      <a:round/>
    </a:ln>
    <a:effectLst/>
  </c:spPr>
  <c:txPr>
    <a:bodyPr rot="-5400000" vert="horz"/>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Xylose Treatments Incubation 2</a:t>
            </a:r>
          </a:p>
        </c:rich>
      </c:tx>
      <c:overlay val="0"/>
      <c:spPr>
        <a:noFill/>
        <a:ln>
          <a:noFill/>
        </a:ln>
        <a:effectLst/>
      </c:spPr>
    </c:title>
    <c:autoTitleDeleted val="0"/>
    <c:plotArea>
      <c:layout/>
      <c:lineChart>
        <c:grouping val="standard"/>
        <c:varyColors val="0"/>
        <c:ser>
          <c:idx val="0"/>
          <c:order val="0"/>
          <c:tx>
            <c:v>High Xylose</c:v>
          </c:tx>
          <c:spPr>
            <a:ln w="28575" cap="rnd">
              <a:solidFill>
                <a:schemeClr val="accent1"/>
              </a:solidFill>
              <a:round/>
            </a:ln>
            <a:effectLst/>
          </c:spPr>
          <c:marker>
            <c:symbol val="none"/>
          </c:marker>
          <c:val>
            <c:numRef>
              <c:f>t2_xylan_xylose!$T$5:$T$167</c:f>
              <c:numCache>
                <c:formatCode>General</c:formatCode>
                <c:ptCount val="163"/>
                <c:pt idx="0">
                  <c:v>0</c:v>
                </c:pt>
                <c:pt idx="1">
                  <c:v>621.32333333333315</c:v>
                </c:pt>
                <c:pt idx="2">
                  <c:v>1074.9480000000001</c:v>
                </c:pt>
                <c:pt idx="3">
                  <c:v>1491.1079999999999</c:v>
                </c:pt>
                <c:pt idx="4">
                  <c:v>1895.8783333333331</c:v>
                </c:pt>
                <c:pt idx="5">
                  <c:v>2314.041333333334</c:v>
                </c:pt>
                <c:pt idx="6">
                  <c:v>2738.254666666664</c:v>
                </c:pt>
                <c:pt idx="7">
                  <c:v>3171.239333333333</c:v>
                </c:pt>
                <c:pt idx="8">
                  <c:v>3614.9283333333328</c:v>
                </c:pt>
                <c:pt idx="9">
                  <c:v>4072.1513333333351</c:v>
                </c:pt>
                <c:pt idx="10">
                  <c:v>4539.773666666666</c:v>
                </c:pt>
                <c:pt idx="11">
                  <c:v>4719.447333333289</c:v>
                </c:pt>
                <c:pt idx="12">
                  <c:v>5492.1303333333344</c:v>
                </c:pt>
                <c:pt idx="13">
                  <c:v>5997.9513333333334</c:v>
                </c:pt>
                <c:pt idx="14">
                  <c:v>6509.6223333333328</c:v>
                </c:pt>
                <c:pt idx="15">
                  <c:v>7045.4493333333276</c:v>
                </c:pt>
                <c:pt idx="16">
                  <c:v>7593.3543333333337</c:v>
                </c:pt>
                <c:pt idx="17">
                  <c:v>8131.1613333333325</c:v>
                </c:pt>
                <c:pt idx="18">
                  <c:v>8673.6873333333169</c:v>
                </c:pt>
                <c:pt idx="19">
                  <c:v>9243.1540000000005</c:v>
                </c:pt>
                <c:pt idx="20">
                  <c:v>9765.3083333332379</c:v>
                </c:pt>
                <c:pt idx="21">
                  <c:v>10301.346333333329</c:v>
                </c:pt>
                <c:pt idx="22">
                  <c:v>10825.783333333329</c:v>
                </c:pt>
                <c:pt idx="23">
                  <c:v>11351.36666666667</c:v>
                </c:pt>
                <c:pt idx="24">
                  <c:v>11867.203333333329</c:v>
                </c:pt>
                <c:pt idx="25">
                  <c:v>12384.6</c:v>
                </c:pt>
                <c:pt idx="26">
                  <c:v>12884.27</c:v>
                </c:pt>
                <c:pt idx="27">
                  <c:v>13384.543333333329</c:v>
                </c:pt>
                <c:pt idx="28">
                  <c:v>13879.29</c:v>
                </c:pt>
                <c:pt idx="29">
                  <c:v>14363.163333333339</c:v>
                </c:pt>
                <c:pt idx="30">
                  <c:v>14841.32333333333</c:v>
                </c:pt>
                <c:pt idx="31">
                  <c:v>15320.34666666667</c:v>
                </c:pt>
                <c:pt idx="32">
                  <c:v>15788.593333333331</c:v>
                </c:pt>
                <c:pt idx="33">
                  <c:v>16264.433333333331</c:v>
                </c:pt>
                <c:pt idx="34">
                  <c:v>16722.54</c:v>
                </c:pt>
                <c:pt idx="35">
                  <c:v>17194.24666666667</c:v>
                </c:pt>
                <c:pt idx="36">
                  <c:v>17622.76666666667</c:v>
                </c:pt>
                <c:pt idx="37">
                  <c:v>17658.38</c:v>
                </c:pt>
                <c:pt idx="38">
                  <c:v>17973.98333333333</c:v>
                </c:pt>
                <c:pt idx="39">
                  <c:v>18774.080000000009</c:v>
                </c:pt>
                <c:pt idx="40">
                  <c:v>19171.650000000001</c:v>
                </c:pt>
                <c:pt idx="41">
                  <c:v>19569.42333333334</c:v>
                </c:pt>
                <c:pt idx="42">
                  <c:v>19552.04</c:v>
                </c:pt>
                <c:pt idx="43">
                  <c:v>19989.34</c:v>
                </c:pt>
                <c:pt idx="44">
                  <c:v>20413.82666666666</c:v>
                </c:pt>
                <c:pt idx="45">
                  <c:v>20529.486666666671</c:v>
                </c:pt>
                <c:pt idx="46">
                  <c:v>20930.636666666651</c:v>
                </c:pt>
                <c:pt idx="47">
                  <c:v>21160.943333333329</c:v>
                </c:pt>
                <c:pt idx="48">
                  <c:v>21670.223333333332</c:v>
                </c:pt>
                <c:pt idx="49">
                  <c:v>22024.29</c:v>
                </c:pt>
                <c:pt idx="50">
                  <c:v>22370.593333333331</c:v>
                </c:pt>
                <c:pt idx="51">
                  <c:v>22707.493333333321</c:v>
                </c:pt>
                <c:pt idx="52">
                  <c:v>23031.89333333333</c:v>
                </c:pt>
                <c:pt idx="53">
                  <c:v>23351.583333333321</c:v>
                </c:pt>
                <c:pt idx="54">
                  <c:v>23664.933333333331</c:v>
                </c:pt>
                <c:pt idx="55">
                  <c:v>23987.1</c:v>
                </c:pt>
                <c:pt idx="56">
                  <c:v>24292.993333333339</c:v>
                </c:pt>
                <c:pt idx="57">
                  <c:v>24597.21666666666</c:v>
                </c:pt>
                <c:pt idx="58">
                  <c:v>24886.03333333334</c:v>
                </c:pt>
                <c:pt idx="59">
                  <c:v>25173.7</c:v>
                </c:pt>
                <c:pt idx="60">
                  <c:v>25454.226666666669</c:v>
                </c:pt>
                <c:pt idx="61">
                  <c:v>25732.313333333321</c:v>
                </c:pt>
                <c:pt idx="62">
                  <c:v>26002.46</c:v>
                </c:pt>
                <c:pt idx="63">
                  <c:v>26258.720000000001</c:v>
                </c:pt>
                <c:pt idx="64">
                  <c:v>26518.07</c:v>
                </c:pt>
                <c:pt idx="65">
                  <c:v>26769.476666666669</c:v>
                </c:pt>
                <c:pt idx="66">
                  <c:v>27025.53666666667</c:v>
                </c:pt>
                <c:pt idx="67">
                  <c:v>27273.943333333329</c:v>
                </c:pt>
                <c:pt idx="68">
                  <c:v>27526.21333333333</c:v>
                </c:pt>
                <c:pt idx="69">
                  <c:v>27768.29</c:v>
                </c:pt>
                <c:pt idx="70">
                  <c:v>28003.593333333331</c:v>
                </c:pt>
                <c:pt idx="71">
                  <c:v>28235.966666666671</c:v>
                </c:pt>
                <c:pt idx="72">
                  <c:v>28461.123333333311</c:v>
                </c:pt>
                <c:pt idx="73">
                  <c:v>28686.506666666661</c:v>
                </c:pt>
                <c:pt idx="74">
                  <c:v>28901.32333333333</c:v>
                </c:pt>
                <c:pt idx="75">
                  <c:v>29121.89</c:v>
                </c:pt>
                <c:pt idx="76">
                  <c:v>29333.360000000001</c:v>
                </c:pt>
                <c:pt idx="77">
                  <c:v>29543.24666666667</c:v>
                </c:pt>
                <c:pt idx="78">
                  <c:v>29753.37</c:v>
                </c:pt>
                <c:pt idx="79">
                  <c:v>29959.42666666667</c:v>
                </c:pt>
                <c:pt idx="80">
                  <c:v>30164.11666666665</c:v>
                </c:pt>
                <c:pt idx="81">
                  <c:v>30361.626666666671</c:v>
                </c:pt>
                <c:pt idx="82">
                  <c:v>30562.32</c:v>
                </c:pt>
                <c:pt idx="83">
                  <c:v>30759.08666666667</c:v>
                </c:pt>
                <c:pt idx="84">
                  <c:v>30949.51</c:v>
                </c:pt>
                <c:pt idx="85">
                  <c:v>31138.46666666666</c:v>
                </c:pt>
                <c:pt idx="86">
                  <c:v>31324.276666666661</c:v>
                </c:pt>
                <c:pt idx="87">
                  <c:v>31511.083333333321</c:v>
                </c:pt>
                <c:pt idx="88">
                  <c:v>31703.023333333331</c:v>
                </c:pt>
                <c:pt idx="89">
                  <c:v>31888.306666666671</c:v>
                </c:pt>
                <c:pt idx="90">
                  <c:v>32065.723333333332</c:v>
                </c:pt>
                <c:pt idx="91">
                  <c:v>32245.226666666669</c:v>
                </c:pt>
                <c:pt idx="92">
                  <c:v>32417.21</c:v>
                </c:pt>
                <c:pt idx="93">
                  <c:v>32595.80333333333</c:v>
                </c:pt>
                <c:pt idx="94">
                  <c:v>32762.193333333311</c:v>
                </c:pt>
                <c:pt idx="95">
                  <c:v>32929.11</c:v>
                </c:pt>
                <c:pt idx="96">
                  <c:v>33099.15</c:v>
                </c:pt>
                <c:pt idx="97">
                  <c:v>33262.743333333303</c:v>
                </c:pt>
                <c:pt idx="98">
                  <c:v>33428.07</c:v>
                </c:pt>
                <c:pt idx="99">
                  <c:v>33588.18</c:v>
                </c:pt>
                <c:pt idx="100">
                  <c:v>33751.39</c:v>
                </c:pt>
                <c:pt idx="101">
                  <c:v>33909.003333333327</c:v>
                </c:pt>
                <c:pt idx="102">
                  <c:v>34066.276666666578</c:v>
                </c:pt>
                <c:pt idx="103">
                  <c:v>34228.733333333323</c:v>
                </c:pt>
                <c:pt idx="104">
                  <c:v>34378.676666666674</c:v>
                </c:pt>
                <c:pt idx="105">
                  <c:v>34531.050000000003</c:v>
                </c:pt>
                <c:pt idx="106">
                  <c:v>34680.61</c:v>
                </c:pt>
                <c:pt idx="107">
                  <c:v>34835.326666666653</c:v>
                </c:pt>
                <c:pt idx="108">
                  <c:v>34984.403333333328</c:v>
                </c:pt>
                <c:pt idx="109">
                  <c:v>35125.396666666653</c:v>
                </c:pt>
                <c:pt idx="110">
                  <c:v>35271.01</c:v>
                </c:pt>
                <c:pt idx="111">
                  <c:v>35414.043333333328</c:v>
                </c:pt>
                <c:pt idx="112">
                  <c:v>35557.396666666653</c:v>
                </c:pt>
                <c:pt idx="113">
                  <c:v>35702.636666666673</c:v>
                </c:pt>
                <c:pt idx="114">
                  <c:v>35841.113333333327</c:v>
                </c:pt>
                <c:pt idx="115">
                  <c:v>35977.920000000013</c:v>
                </c:pt>
                <c:pt idx="116">
                  <c:v>36115.32</c:v>
                </c:pt>
                <c:pt idx="117">
                  <c:v>36251.203333333302</c:v>
                </c:pt>
                <c:pt idx="118">
                  <c:v>36381.633333333302</c:v>
                </c:pt>
                <c:pt idx="119">
                  <c:v>36512.82</c:v>
                </c:pt>
                <c:pt idx="120">
                  <c:v>36644.193333333184</c:v>
                </c:pt>
                <c:pt idx="121">
                  <c:v>36775.86</c:v>
                </c:pt>
                <c:pt idx="122">
                  <c:v>36904.629999999997</c:v>
                </c:pt>
                <c:pt idx="123">
                  <c:v>37034.003333333327</c:v>
                </c:pt>
                <c:pt idx="124">
                  <c:v>37162.166666666577</c:v>
                </c:pt>
                <c:pt idx="125">
                  <c:v>37288.313333333332</c:v>
                </c:pt>
                <c:pt idx="126">
                  <c:v>37406.253333333327</c:v>
                </c:pt>
                <c:pt idx="127">
                  <c:v>37529.300000000003</c:v>
                </c:pt>
                <c:pt idx="128">
                  <c:v>37649.61</c:v>
                </c:pt>
                <c:pt idx="129">
                  <c:v>37769.683333333327</c:v>
                </c:pt>
                <c:pt idx="130">
                  <c:v>37885.69</c:v>
                </c:pt>
                <c:pt idx="131">
                  <c:v>38002.82</c:v>
                </c:pt>
                <c:pt idx="132">
                  <c:v>38118.786666666652</c:v>
                </c:pt>
                <c:pt idx="133">
                  <c:v>38233.206666666672</c:v>
                </c:pt>
                <c:pt idx="134">
                  <c:v>38346.75</c:v>
                </c:pt>
                <c:pt idx="135">
                  <c:v>38461.893333333333</c:v>
                </c:pt>
                <c:pt idx="136">
                  <c:v>38574.826666666653</c:v>
                </c:pt>
                <c:pt idx="137">
                  <c:v>38683.993333333303</c:v>
                </c:pt>
                <c:pt idx="138">
                  <c:v>38800.403333333328</c:v>
                </c:pt>
                <c:pt idx="139">
                  <c:v>38905.813333333332</c:v>
                </c:pt>
                <c:pt idx="140">
                  <c:v>39015.843333333331</c:v>
                </c:pt>
                <c:pt idx="141">
                  <c:v>39121.793333333153</c:v>
                </c:pt>
                <c:pt idx="142">
                  <c:v>39229.503333333327</c:v>
                </c:pt>
                <c:pt idx="143">
                  <c:v>39336.47</c:v>
                </c:pt>
                <c:pt idx="144">
                  <c:v>39441.126666666583</c:v>
                </c:pt>
                <c:pt idx="145">
                  <c:v>39549.316666666673</c:v>
                </c:pt>
                <c:pt idx="146">
                  <c:v>39655.176666666674</c:v>
                </c:pt>
                <c:pt idx="147">
                  <c:v>39757.306666666656</c:v>
                </c:pt>
                <c:pt idx="148">
                  <c:v>39860.536666666652</c:v>
                </c:pt>
                <c:pt idx="149">
                  <c:v>39963.526666666578</c:v>
                </c:pt>
                <c:pt idx="150">
                  <c:v>40059.926666666674</c:v>
                </c:pt>
                <c:pt idx="151">
                  <c:v>40157.546666666647</c:v>
                </c:pt>
                <c:pt idx="152">
                  <c:v>40252.943333333329</c:v>
                </c:pt>
                <c:pt idx="153">
                  <c:v>40351.35</c:v>
                </c:pt>
                <c:pt idx="154">
                  <c:v>40449.780000000013</c:v>
                </c:pt>
                <c:pt idx="155">
                  <c:v>40548.873333333329</c:v>
                </c:pt>
                <c:pt idx="156">
                  <c:v>40645.683333333327</c:v>
                </c:pt>
                <c:pt idx="157">
                  <c:v>40742.496666666673</c:v>
                </c:pt>
                <c:pt idx="158">
                  <c:v>40839.68</c:v>
                </c:pt>
                <c:pt idx="159">
                  <c:v>40931.306666666671</c:v>
                </c:pt>
                <c:pt idx="160">
                  <c:v>41025.683333333327</c:v>
                </c:pt>
                <c:pt idx="161">
                  <c:v>41116.953333333331</c:v>
                </c:pt>
                <c:pt idx="162">
                  <c:v>41205.743333333303</c:v>
                </c:pt>
              </c:numCache>
            </c:numRef>
          </c:val>
          <c:smooth val="0"/>
          <c:extLst>
            <c:ext xmlns:c16="http://schemas.microsoft.com/office/drawing/2014/chart" uri="{C3380CC4-5D6E-409C-BE32-E72D297353CC}">
              <c16:uniqueId val="{00000000-FA55-4E2A-B33E-F804333FEDC0}"/>
            </c:ext>
          </c:extLst>
        </c:ser>
        <c:ser>
          <c:idx val="1"/>
          <c:order val="1"/>
          <c:tx>
            <c:v>Low Xylose</c:v>
          </c:tx>
          <c:spPr>
            <a:ln w="28575" cap="rnd">
              <a:solidFill>
                <a:schemeClr val="accent2"/>
              </a:solidFill>
              <a:round/>
            </a:ln>
            <a:effectLst/>
          </c:spPr>
          <c:marker>
            <c:symbol val="none"/>
          </c:marker>
          <c:val>
            <c:numRef>
              <c:f>t2_xylan_xylose!$V$5:$V$167</c:f>
              <c:numCache>
                <c:formatCode>General</c:formatCode>
                <c:ptCount val="163"/>
                <c:pt idx="0">
                  <c:v>0</c:v>
                </c:pt>
                <c:pt idx="1">
                  <c:v>19.263333333332891</c:v>
                </c:pt>
                <c:pt idx="2">
                  <c:v>34.848999999999997</c:v>
                </c:pt>
                <c:pt idx="3">
                  <c:v>50.123666666666182</c:v>
                </c:pt>
                <c:pt idx="4">
                  <c:v>65.905000000000001</c:v>
                </c:pt>
                <c:pt idx="5">
                  <c:v>79.379333333332482</c:v>
                </c:pt>
                <c:pt idx="6">
                  <c:v>91.501000000000005</c:v>
                </c:pt>
                <c:pt idx="7">
                  <c:v>103.67100000000001</c:v>
                </c:pt>
                <c:pt idx="8">
                  <c:v>115.3803333333333</c:v>
                </c:pt>
                <c:pt idx="9">
                  <c:v>126.4463333333333</c:v>
                </c:pt>
                <c:pt idx="10">
                  <c:v>138.4606666666667</c:v>
                </c:pt>
                <c:pt idx="11">
                  <c:v>152.79133333333331</c:v>
                </c:pt>
                <c:pt idx="12">
                  <c:v>164.4483333333333</c:v>
                </c:pt>
                <c:pt idx="13">
                  <c:v>179.035</c:v>
                </c:pt>
                <c:pt idx="14">
                  <c:v>192.22566666666671</c:v>
                </c:pt>
                <c:pt idx="15">
                  <c:v>207.2523333333333</c:v>
                </c:pt>
                <c:pt idx="16">
                  <c:v>219.07499999999999</c:v>
                </c:pt>
                <c:pt idx="17">
                  <c:v>233.00700000000001</c:v>
                </c:pt>
                <c:pt idx="18">
                  <c:v>242.74766666666659</c:v>
                </c:pt>
                <c:pt idx="19">
                  <c:v>251.34566666666669</c:v>
                </c:pt>
                <c:pt idx="20">
                  <c:v>260.28599999999892</c:v>
                </c:pt>
                <c:pt idx="21">
                  <c:v>273.86200000000002</c:v>
                </c:pt>
                <c:pt idx="22">
                  <c:v>284.76533333333327</c:v>
                </c:pt>
                <c:pt idx="23">
                  <c:v>299.19200000000001</c:v>
                </c:pt>
                <c:pt idx="24">
                  <c:v>314.30233333333331</c:v>
                </c:pt>
                <c:pt idx="25">
                  <c:v>328.32866666666661</c:v>
                </c:pt>
                <c:pt idx="26">
                  <c:v>340.85233333333332</c:v>
                </c:pt>
                <c:pt idx="27">
                  <c:v>353.29899999999981</c:v>
                </c:pt>
                <c:pt idx="28">
                  <c:v>363.20533333333327</c:v>
                </c:pt>
                <c:pt idx="29">
                  <c:v>377.87633333333332</c:v>
                </c:pt>
                <c:pt idx="30">
                  <c:v>390.28033333333332</c:v>
                </c:pt>
                <c:pt idx="31">
                  <c:v>400.51633333333331</c:v>
                </c:pt>
                <c:pt idx="32">
                  <c:v>413.43900000000002</c:v>
                </c:pt>
                <c:pt idx="33">
                  <c:v>427.21166666666659</c:v>
                </c:pt>
                <c:pt idx="34">
                  <c:v>436.54933333333332</c:v>
                </c:pt>
                <c:pt idx="35">
                  <c:v>451.3193333333333</c:v>
                </c:pt>
                <c:pt idx="36">
                  <c:v>462.31200000000018</c:v>
                </c:pt>
                <c:pt idx="37">
                  <c:v>471.87966666666671</c:v>
                </c:pt>
                <c:pt idx="38">
                  <c:v>486.09033333333332</c:v>
                </c:pt>
                <c:pt idx="39">
                  <c:v>496.32799999999992</c:v>
                </c:pt>
                <c:pt idx="40">
                  <c:v>507.72600000000011</c:v>
                </c:pt>
                <c:pt idx="41">
                  <c:v>517.08766666666656</c:v>
                </c:pt>
                <c:pt idx="42">
                  <c:v>529.58033333333356</c:v>
                </c:pt>
                <c:pt idx="43">
                  <c:v>538.52733333333333</c:v>
                </c:pt>
                <c:pt idx="44">
                  <c:v>550.583666666667</c:v>
                </c:pt>
                <c:pt idx="45">
                  <c:v>558.09366666666699</c:v>
                </c:pt>
                <c:pt idx="46">
                  <c:v>576.375</c:v>
                </c:pt>
                <c:pt idx="47">
                  <c:v>585.98799999999937</c:v>
                </c:pt>
                <c:pt idx="48">
                  <c:v>602.34666666666669</c:v>
                </c:pt>
                <c:pt idx="49">
                  <c:v>615.87</c:v>
                </c:pt>
                <c:pt idx="50">
                  <c:v>627.59966666666696</c:v>
                </c:pt>
                <c:pt idx="51">
                  <c:v>640.14466666666658</c:v>
                </c:pt>
                <c:pt idx="52">
                  <c:v>652.55766666666659</c:v>
                </c:pt>
                <c:pt idx="53">
                  <c:v>663.92466666666655</c:v>
                </c:pt>
                <c:pt idx="54">
                  <c:v>675.49933333333354</c:v>
                </c:pt>
                <c:pt idx="55">
                  <c:v>686.76933333333318</c:v>
                </c:pt>
                <c:pt idx="56">
                  <c:v>701.29133333333345</c:v>
                </c:pt>
                <c:pt idx="57">
                  <c:v>713.26133333333325</c:v>
                </c:pt>
                <c:pt idx="58">
                  <c:v>724.60066666666705</c:v>
                </c:pt>
                <c:pt idx="59">
                  <c:v>738.08466666666698</c:v>
                </c:pt>
                <c:pt idx="60">
                  <c:v>751.01033333333316</c:v>
                </c:pt>
                <c:pt idx="61">
                  <c:v>761.53199999999936</c:v>
                </c:pt>
                <c:pt idx="62">
                  <c:v>772.45933333333323</c:v>
                </c:pt>
                <c:pt idx="63">
                  <c:v>780.42399999999998</c:v>
                </c:pt>
                <c:pt idx="64">
                  <c:v>789.98700000000008</c:v>
                </c:pt>
                <c:pt idx="65">
                  <c:v>796.45833333333326</c:v>
                </c:pt>
                <c:pt idx="66">
                  <c:v>802.83766666666668</c:v>
                </c:pt>
                <c:pt idx="67">
                  <c:v>811.11599999999999</c:v>
                </c:pt>
                <c:pt idx="68">
                  <c:v>823.38099999999997</c:v>
                </c:pt>
                <c:pt idx="69">
                  <c:v>834.083666666667</c:v>
                </c:pt>
                <c:pt idx="70">
                  <c:v>846.22433333333345</c:v>
                </c:pt>
                <c:pt idx="71">
                  <c:v>858.93433333333326</c:v>
                </c:pt>
                <c:pt idx="72">
                  <c:v>871.56000000000006</c:v>
                </c:pt>
                <c:pt idx="73">
                  <c:v>883.40699999999936</c:v>
                </c:pt>
                <c:pt idx="74">
                  <c:v>895.63566666666657</c:v>
                </c:pt>
                <c:pt idx="75">
                  <c:v>907.91499999999996</c:v>
                </c:pt>
                <c:pt idx="76">
                  <c:v>919.75966666666704</c:v>
                </c:pt>
                <c:pt idx="77">
                  <c:v>930.74099999999999</c:v>
                </c:pt>
                <c:pt idx="78">
                  <c:v>939.98166666666657</c:v>
                </c:pt>
                <c:pt idx="79">
                  <c:v>953.01433333333307</c:v>
                </c:pt>
                <c:pt idx="80">
                  <c:v>961.99466666666694</c:v>
                </c:pt>
                <c:pt idx="81">
                  <c:v>974.13</c:v>
                </c:pt>
                <c:pt idx="82">
                  <c:v>982.87366666666696</c:v>
                </c:pt>
                <c:pt idx="83">
                  <c:v>993.75800000000015</c:v>
                </c:pt>
                <c:pt idx="84">
                  <c:v>1005.043333333333</c:v>
                </c:pt>
                <c:pt idx="85">
                  <c:v>1015.104666666667</c:v>
                </c:pt>
                <c:pt idx="86">
                  <c:v>1025.1869999999999</c:v>
                </c:pt>
                <c:pt idx="87">
                  <c:v>1035.0266666666671</c:v>
                </c:pt>
                <c:pt idx="88">
                  <c:v>1044.877666666667</c:v>
                </c:pt>
                <c:pt idx="89">
                  <c:v>1055.1420000000001</c:v>
                </c:pt>
                <c:pt idx="90">
                  <c:v>1062.741666666667</c:v>
                </c:pt>
                <c:pt idx="91">
                  <c:v>1071.782666666667</c:v>
                </c:pt>
                <c:pt idx="92">
                  <c:v>1083.544333333333</c:v>
                </c:pt>
                <c:pt idx="93">
                  <c:v>1090.825</c:v>
                </c:pt>
                <c:pt idx="94">
                  <c:v>1102.746333333333</c:v>
                </c:pt>
                <c:pt idx="95">
                  <c:v>1108.2760000000001</c:v>
                </c:pt>
                <c:pt idx="96">
                  <c:v>1120.365333333333</c:v>
                </c:pt>
                <c:pt idx="97">
                  <c:v>1128.2239999999999</c:v>
                </c:pt>
                <c:pt idx="98">
                  <c:v>1138.133</c:v>
                </c:pt>
                <c:pt idx="99">
                  <c:v>1146.5813333333331</c:v>
                </c:pt>
                <c:pt idx="100">
                  <c:v>1156.5889999999999</c:v>
                </c:pt>
                <c:pt idx="101">
                  <c:v>1166.0446666666669</c:v>
                </c:pt>
                <c:pt idx="102">
                  <c:v>1174.9623333333329</c:v>
                </c:pt>
                <c:pt idx="103">
                  <c:v>1183.7919999999999</c:v>
                </c:pt>
                <c:pt idx="104">
                  <c:v>1192.593333333333</c:v>
                </c:pt>
                <c:pt idx="105">
                  <c:v>1201.6679999999999</c:v>
                </c:pt>
                <c:pt idx="106">
                  <c:v>1212.1046666666671</c:v>
                </c:pt>
                <c:pt idx="107">
                  <c:v>1225.682</c:v>
                </c:pt>
                <c:pt idx="108">
                  <c:v>1234.155666666667</c:v>
                </c:pt>
                <c:pt idx="109">
                  <c:v>1244.2243333333331</c:v>
                </c:pt>
                <c:pt idx="110">
                  <c:v>1251.9580000000001</c:v>
                </c:pt>
                <c:pt idx="111">
                  <c:v>1260.5893333333329</c:v>
                </c:pt>
                <c:pt idx="112">
                  <c:v>1268.5409999999999</c:v>
                </c:pt>
                <c:pt idx="113">
                  <c:v>1277.9996666666671</c:v>
                </c:pt>
                <c:pt idx="114">
                  <c:v>1287.5946666666671</c:v>
                </c:pt>
                <c:pt idx="115">
                  <c:v>1298.974666666667</c:v>
                </c:pt>
                <c:pt idx="116">
                  <c:v>1306.2966666666671</c:v>
                </c:pt>
                <c:pt idx="117">
                  <c:v>1317.1436666666671</c:v>
                </c:pt>
                <c:pt idx="118">
                  <c:v>1326.308666666667</c:v>
                </c:pt>
                <c:pt idx="119">
                  <c:v>1336.4590000000001</c:v>
                </c:pt>
                <c:pt idx="120">
                  <c:v>1343.739333333333</c:v>
                </c:pt>
                <c:pt idx="121">
                  <c:v>1352.203</c:v>
                </c:pt>
                <c:pt idx="122">
                  <c:v>1361.903666666667</c:v>
                </c:pt>
                <c:pt idx="123">
                  <c:v>1371.0060000000001</c:v>
                </c:pt>
                <c:pt idx="124">
                  <c:v>1382.2260000000001</c:v>
                </c:pt>
                <c:pt idx="125">
                  <c:v>1389.0133333333331</c:v>
                </c:pt>
                <c:pt idx="126">
                  <c:v>1396.680666666666</c:v>
                </c:pt>
                <c:pt idx="127">
                  <c:v>1403.796</c:v>
                </c:pt>
                <c:pt idx="128">
                  <c:v>1413.491</c:v>
                </c:pt>
                <c:pt idx="129">
                  <c:v>1422.4549999999999</c:v>
                </c:pt>
                <c:pt idx="130">
                  <c:v>1430.97</c:v>
                </c:pt>
                <c:pt idx="131">
                  <c:v>1438.8979999999999</c:v>
                </c:pt>
                <c:pt idx="132">
                  <c:v>1446.473</c:v>
                </c:pt>
                <c:pt idx="133">
                  <c:v>1456.211333333333</c:v>
                </c:pt>
                <c:pt idx="134">
                  <c:v>1464.3003333333329</c:v>
                </c:pt>
                <c:pt idx="135">
                  <c:v>1469.9823333333329</c:v>
                </c:pt>
                <c:pt idx="136">
                  <c:v>1477.364333333333</c:v>
                </c:pt>
                <c:pt idx="137">
                  <c:v>1486.0726666666669</c:v>
                </c:pt>
                <c:pt idx="138">
                  <c:v>1493.6089999999999</c:v>
                </c:pt>
                <c:pt idx="139">
                  <c:v>1499.511666666667</c:v>
                </c:pt>
                <c:pt idx="140">
                  <c:v>1510.475666666666</c:v>
                </c:pt>
                <c:pt idx="141">
                  <c:v>1517.3426666666669</c:v>
                </c:pt>
                <c:pt idx="142">
                  <c:v>1526.496333333333</c:v>
                </c:pt>
                <c:pt idx="143">
                  <c:v>1533.7636666666669</c:v>
                </c:pt>
                <c:pt idx="144">
                  <c:v>1541.9380000000001</c:v>
                </c:pt>
                <c:pt idx="145">
                  <c:v>1549.0846666666671</c:v>
                </c:pt>
                <c:pt idx="146">
                  <c:v>1556.26</c:v>
                </c:pt>
                <c:pt idx="147">
                  <c:v>1561.2729999999999</c:v>
                </c:pt>
                <c:pt idx="148">
                  <c:v>1568.2566666666669</c:v>
                </c:pt>
                <c:pt idx="149">
                  <c:v>1577.5666666666671</c:v>
                </c:pt>
                <c:pt idx="150">
                  <c:v>1583.5936666666671</c:v>
                </c:pt>
                <c:pt idx="151">
                  <c:v>1588.7186666666671</c:v>
                </c:pt>
                <c:pt idx="152">
                  <c:v>1595.3783333333331</c:v>
                </c:pt>
                <c:pt idx="153">
                  <c:v>1602.8893333333331</c:v>
                </c:pt>
                <c:pt idx="154">
                  <c:v>1612.779</c:v>
                </c:pt>
                <c:pt idx="155">
                  <c:v>1619.964666666667</c:v>
                </c:pt>
                <c:pt idx="156">
                  <c:v>1627.410333333333</c:v>
                </c:pt>
                <c:pt idx="157">
                  <c:v>1633.9970000000001</c:v>
                </c:pt>
                <c:pt idx="158">
                  <c:v>1640.070666666667</c:v>
                </c:pt>
                <c:pt idx="159">
                  <c:v>1644.247666666666</c:v>
                </c:pt>
                <c:pt idx="160">
                  <c:v>1650.275333333333</c:v>
                </c:pt>
                <c:pt idx="161">
                  <c:v>1655.759666666667</c:v>
                </c:pt>
                <c:pt idx="162">
                  <c:v>1661.5546666666669</c:v>
                </c:pt>
              </c:numCache>
            </c:numRef>
          </c:val>
          <c:smooth val="0"/>
          <c:extLst>
            <c:ext xmlns:c16="http://schemas.microsoft.com/office/drawing/2014/chart" uri="{C3380CC4-5D6E-409C-BE32-E72D297353CC}">
              <c16:uniqueId val="{00000001-FA55-4E2A-B33E-F804333FEDC0}"/>
            </c:ext>
          </c:extLst>
        </c:ser>
        <c:ser>
          <c:idx val="2"/>
          <c:order val="2"/>
          <c:tx>
            <c:v>Medium Xylose</c:v>
          </c:tx>
          <c:spPr>
            <a:ln w="28575" cap="rnd">
              <a:solidFill>
                <a:schemeClr val="accent3"/>
              </a:solidFill>
              <a:round/>
            </a:ln>
            <a:effectLst/>
          </c:spPr>
          <c:marker>
            <c:symbol val="none"/>
          </c:marker>
          <c:val>
            <c:numRef>
              <c:f>t2_xylan_xylose!$X$5:$X$167</c:f>
              <c:numCache>
                <c:formatCode>General</c:formatCode>
                <c:ptCount val="163"/>
                <c:pt idx="0">
                  <c:v>0</c:v>
                </c:pt>
                <c:pt idx="1">
                  <c:v>150.37299999999999</c:v>
                </c:pt>
                <c:pt idx="2">
                  <c:v>267.077</c:v>
                </c:pt>
                <c:pt idx="3">
                  <c:v>372.9156666666666</c:v>
                </c:pt>
                <c:pt idx="4">
                  <c:v>473.50066666666658</c:v>
                </c:pt>
                <c:pt idx="5">
                  <c:v>577.34433333333334</c:v>
                </c:pt>
                <c:pt idx="6">
                  <c:v>679.21433333333357</c:v>
                </c:pt>
                <c:pt idx="7">
                  <c:v>778.11433333333355</c:v>
                </c:pt>
                <c:pt idx="8">
                  <c:v>877.40133333333335</c:v>
                </c:pt>
                <c:pt idx="9">
                  <c:v>973.70100000000002</c:v>
                </c:pt>
                <c:pt idx="10">
                  <c:v>1070.523666666666</c:v>
                </c:pt>
                <c:pt idx="11">
                  <c:v>1167.457666666666</c:v>
                </c:pt>
                <c:pt idx="12">
                  <c:v>1261.5160000000001</c:v>
                </c:pt>
                <c:pt idx="13">
                  <c:v>1357.174</c:v>
                </c:pt>
                <c:pt idx="14">
                  <c:v>1451.646</c:v>
                </c:pt>
                <c:pt idx="15">
                  <c:v>1545.8589999999999</c:v>
                </c:pt>
                <c:pt idx="16">
                  <c:v>1637.879666666666</c:v>
                </c:pt>
                <c:pt idx="17">
                  <c:v>1723.8313333333331</c:v>
                </c:pt>
                <c:pt idx="18">
                  <c:v>1813.449333333333</c:v>
                </c:pt>
                <c:pt idx="19">
                  <c:v>1896.794333333333</c:v>
                </c:pt>
                <c:pt idx="20">
                  <c:v>1980.282666666667</c:v>
                </c:pt>
                <c:pt idx="21">
                  <c:v>2065.368666666664</c:v>
                </c:pt>
                <c:pt idx="22">
                  <c:v>2151.1843333333331</c:v>
                </c:pt>
                <c:pt idx="23">
                  <c:v>2238.739333333333</c:v>
                </c:pt>
                <c:pt idx="24">
                  <c:v>2320.1509999999998</c:v>
                </c:pt>
                <c:pt idx="25">
                  <c:v>2404.6083333333331</c:v>
                </c:pt>
                <c:pt idx="26">
                  <c:v>2487.9976666666671</c:v>
                </c:pt>
                <c:pt idx="27">
                  <c:v>2567.442333333333</c:v>
                </c:pt>
                <c:pt idx="28">
                  <c:v>2648.1060000000002</c:v>
                </c:pt>
                <c:pt idx="29">
                  <c:v>2727.578666666665</c:v>
                </c:pt>
                <c:pt idx="30">
                  <c:v>2805.5410000000002</c:v>
                </c:pt>
                <c:pt idx="31">
                  <c:v>2884.5336666666658</c:v>
                </c:pt>
                <c:pt idx="32">
                  <c:v>2960.6303333333331</c:v>
                </c:pt>
                <c:pt idx="33">
                  <c:v>3036.719333333333</c:v>
                </c:pt>
                <c:pt idx="34">
                  <c:v>3112.1773333333331</c:v>
                </c:pt>
                <c:pt idx="35">
                  <c:v>3185.054666666666</c:v>
                </c:pt>
                <c:pt idx="36">
                  <c:v>3256.9949999999999</c:v>
                </c:pt>
                <c:pt idx="37">
                  <c:v>3279.8183333333341</c:v>
                </c:pt>
                <c:pt idx="38">
                  <c:v>3396.674666666665</c:v>
                </c:pt>
                <c:pt idx="39">
                  <c:v>3461.75</c:v>
                </c:pt>
                <c:pt idx="40">
                  <c:v>3533.7159999999999</c:v>
                </c:pt>
                <c:pt idx="41">
                  <c:v>3600.2323333333329</c:v>
                </c:pt>
                <c:pt idx="42">
                  <c:v>3611.139000000001</c:v>
                </c:pt>
                <c:pt idx="43">
                  <c:v>3726.6909999999998</c:v>
                </c:pt>
                <c:pt idx="44">
                  <c:v>3791.77</c:v>
                </c:pt>
                <c:pt idx="45">
                  <c:v>3799.3159999999998</c:v>
                </c:pt>
                <c:pt idx="46">
                  <c:v>3917.514000000001</c:v>
                </c:pt>
                <c:pt idx="47">
                  <c:v>3920.3813333333351</c:v>
                </c:pt>
                <c:pt idx="48">
                  <c:v>4041.7263333333331</c:v>
                </c:pt>
                <c:pt idx="49">
                  <c:v>4107.5510000000004</c:v>
                </c:pt>
                <c:pt idx="50">
                  <c:v>4172.7960000000003</c:v>
                </c:pt>
                <c:pt idx="51">
                  <c:v>4236.2950000000001</c:v>
                </c:pt>
                <c:pt idx="52">
                  <c:v>4298.6576666666697</c:v>
                </c:pt>
                <c:pt idx="53">
                  <c:v>4364.1859999999979</c:v>
                </c:pt>
                <c:pt idx="54">
                  <c:v>4425.8173333333316</c:v>
                </c:pt>
                <c:pt idx="55">
                  <c:v>4490.056333333333</c:v>
                </c:pt>
                <c:pt idx="56">
                  <c:v>4552.6746666666704</c:v>
                </c:pt>
                <c:pt idx="57">
                  <c:v>4618.0983333333324</c:v>
                </c:pt>
                <c:pt idx="58">
                  <c:v>4679.0713333333306</c:v>
                </c:pt>
                <c:pt idx="59">
                  <c:v>4741.2270000000008</c:v>
                </c:pt>
                <c:pt idx="60">
                  <c:v>4800.3683333333338</c:v>
                </c:pt>
                <c:pt idx="61">
                  <c:v>4860.3023333333331</c:v>
                </c:pt>
                <c:pt idx="62">
                  <c:v>4916.2863333333325</c:v>
                </c:pt>
                <c:pt idx="63">
                  <c:v>4972.5716666666704</c:v>
                </c:pt>
                <c:pt idx="64">
                  <c:v>5025.46</c:v>
                </c:pt>
                <c:pt idx="65">
                  <c:v>5078.8050000000003</c:v>
                </c:pt>
                <c:pt idx="66">
                  <c:v>5130.2496666666702</c:v>
                </c:pt>
                <c:pt idx="67">
                  <c:v>5182.1953333333331</c:v>
                </c:pt>
                <c:pt idx="68">
                  <c:v>5238.9416666666702</c:v>
                </c:pt>
                <c:pt idx="69">
                  <c:v>5293.79766666667</c:v>
                </c:pt>
                <c:pt idx="70">
                  <c:v>5348.947333333289</c:v>
                </c:pt>
                <c:pt idx="71">
                  <c:v>5404.61466666667</c:v>
                </c:pt>
                <c:pt idx="72">
                  <c:v>5459.3540000000003</c:v>
                </c:pt>
                <c:pt idx="73">
                  <c:v>5512.4426666666704</c:v>
                </c:pt>
                <c:pt idx="74">
                  <c:v>5565.5596666666697</c:v>
                </c:pt>
                <c:pt idx="75">
                  <c:v>5618.2619999999997</c:v>
                </c:pt>
                <c:pt idx="76">
                  <c:v>5669.0389999999998</c:v>
                </c:pt>
                <c:pt idx="77">
                  <c:v>5722.24866666667</c:v>
                </c:pt>
                <c:pt idx="78">
                  <c:v>5772.8786666666701</c:v>
                </c:pt>
                <c:pt idx="79">
                  <c:v>5821.7079999999996</c:v>
                </c:pt>
                <c:pt idx="80">
                  <c:v>5872.5320000000002</c:v>
                </c:pt>
                <c:pt idx="81">
                  <c:v>5921.8176666666704</c:v>
                </c:pt>
                <c:pt idx="82">
                  <c:v>5971.9303333333264</c:v>
                </c:pt>
                <c:pt idx="83">
                  <c:v>6017.84</c:v>
                </c:pt>
                <c:pt idx="84">
                  <c:v>6066.7373333332853</c:v>
                </c:pt>
                <c:pt idx="85">
                  <c:v>6114.30666666667</c:v>
                </c:pt>
                <c:pt idx="86">
                  <c:v>6160.957666666668</c:v>
                </c:pt>
                <c:pt idx="87">
                  <c:v>6207.7806666666702</c:v>
                </c:pt>
                <c:pt idx="88">
                  <c:v>6254.3253333333332</c:v>
                </c:pt>
                <c:pt idx="89">
                  <c:v>6297.2580000000007</c:v>
                </c:pt>
                <c:pt idx="90">
                  <c:v>6342.2473333333264</c:v>
                </c:pt>
                <c:pt idx="91">
                  <c:v>6389.1819999999998</c:v>
                </c:pt>
                <c:pt idx="92">
                  <c:v>6431.5376666666671</c:v>
                </c:pt>
                <c:pt idx="93">
                  <c:v>6474.7716666666702</c:v>
                </c:pt>
                <c:pt idx="94">
                  <c:v>6519.1819999999998</c:v>
                </c:pt>
                <c:pt idx="95">
                  <c:v>6560.8933333333334</c:v>
                </c:pt>
                <c:pt idx="96">
                  <c:v>6603.733333333289</c:v>
                </c:pt>
                <c:pt idx="97">
                  <c:v>6646.0086666666703</c:v>
                </c:pt>
                <c:pt idx="98">
                  <c:v>6687.1790000000001</c:v>
                </c:pt>
                <c:pt idx="99">
                  <c:v>6731.5733333333264</c:v>
                </c:pt>
                <c:pt idx="100">
                  <c:v>6772.9176666666681</c:v>
                </c:pt>
                <c:pt idx="101">
                  <c:v>6815.5916666666699</c:v>
                </c:pt>
                <c:pt idx="102">
                  <c:v>6854.2223333333341</c:v>
                </c:pt>
                <c:pt idx="103">
                  <c:v>6891.0576666666702</c:v>
                </c:pt>
                <c:pt idx="104">
                  <c:v>6933.6696666666703</c:v>
                </c:pt>
                <c:pt idx="105">
                  <c:v>6973.3096666666697</c:v>
                </c:pt>
                <c:pt idx="106">
                  <c:v>7015.0456666666696</c:v>
                </c:pt>
                <c:pt idx="107">
                  <c:v>7055.2930000000006</c:v>
                </c:pt>
                <c:pt idx="108">
                  <c:v>7093.8626666666696</c:v>
                </c:pt>
                <c:pt idx="109">
                  <c:v>7133.0266666666703</c:v>
                </c:pt>
                <c:pt idx="110">
                  <c:v>7173.4676666666701</c:v>
                </c:pt>
                <c:pt idx="111">
                  <c:v>7211.1386666666649</c:v>
                </c:pt>
                <c:pt idx="112">
                  <c:v>7249.8426666666701</c:v>
                </c:pt>
                <c:pt idx="113">
                  <c:v>7290.324333333333</c:v>
                </c:pt>
                <c:pt idx="114">
                  <c:v>7325.1286666666701</c:v>
                </c:pt>
                <c:pt idx="115">
                  <c:v>7364.5023333333338</c:v>
                </c:pt>
                <c:pt idx="116">
                  <c:v>7402.0676666666704</c:v>
                </c:pt>
                <c:pt idx="117">
                  <c:v>7438.3403333333335</c:v>
                </c:pt>
                <c:pt idx="118">
                  <c:v>7475.6170000000002</c:v>
                </c:pt>
                <c:pt idx="119">
                  <c:v>7512.1239999999998</c:v>
                </c:pt>
                <c:pt idx="120">
                  <c:v>7549.2256666666699</c:v>
                </c:pt>
                <c:pt idx="121">
                  <c:v>7586.7213333333339</c:v>
                </c:pt>
                <c:pt idx="122">
                  <c:v>7620.6890000000012</c:v>
                </c:pt>
                <c:pt idx="123">
                  <c:v>7656.6276666666699</c:v>
                </c:pt>
                <c:pt idx="124">
                  <c:v>7693.3879999999999</c:v>
                </c:pt>
                <c:pt idx="125">
                  <c:v>7726.2196666666696</c:v>
                </c:pt>
                <c:pt idx="126">
                  <c:v>7759.1176666666697</c:v>
                </c:pt>
                <c:pt idx="127">
                  <c:v>7793.1856666666699</c:v>
                </c:pt>
                <c:pt idx="128">
                  <c:v>7829.0970000000007</c:v>
                </c:pt>
                <c:pt idx="129">
                  <c:v>7861.8843333333334</c:v>
                </c:pt>
                <c:pt idx="130">
                  <c:v>7895.4156666666704</c:v>
                </c:pt>
                <c:pt idx="131">
                  <c:v>7927.795000000001</c:v>
                </c:pt>
                <c:pt idx="132">
                  <c:v>7960.6193333333331</c:v>
                </c:pt>
                <c:pt idx="133">
                  <c:v>7991.9566666666697</c:v>
                </c:pt>
                <c:pt idx="134">
                  <c:v>8024.5193333333336</c:v>
                </c:pt>
                <c:pt idx="135">
                  <c:v>8055.9339999999966</c:v>
                </c:pt>
                <c:pt idx="136">
                  <c:v>8088.3146666666698</c:v>
                </c:pt>
                <c:pt idx="137">
                  <c:v>8119.1819999999998</c:v>
                </c:pt>
                <c:pt idx="138">
                  <c:v>8149.2309999999998</c:v>
                </c:pt>
                <c:pt idx="139">
                  <c:v>8179.7250000000013</c:v>
                </c:pt>
                <c:pt idx="140">
                  <c:v>8211.1046666666662</c:v>
                </c:pt>
                <c:pt idx="141">
                  <c:v>8242.965999999833</c:v>
                </c:pt>
                <c:pt idx="142">
                  <c:v>8272.2783333333227</c:v>
                </c:pt>
                <c:pt idx="143">
                  <c:v>8303.2946666666667</c:v>
                </c:pt>
                <c:pt idx="144">
                  <c:v>8335.0066666666607</c:v>
                </c:pt>
                <c:pt idx="145">
                  <c:v>8366.3636666666607</c:v>
                </c:pt>
                <c:pt idx="146">
                  <c:v>8396.5820000000003</c:v>
                </c:pt>
                <c:pt idx="147">
                  <c:v>8424.4296666666651</c:v>
                </c:pt>
                <c:pt idx="148">
                  <c:v>8453.666666666657</c:v>
                </c:pt>
                <c:pt idx="149">
                  <c:v>8481.1569999998719</c:v>
                </c:pt>
                <c:pt idx="150">
                  <c:v>8511.3759999998238</c:v>
                </c:pt>
                <c:pt idx="151">
                  <c:v>8539.2179999999807</c:v>
                </c:pt>
                <c:pt idx="152">
                  <c:v>8567.5710000000017</c:v>
                </c:pt>
                <c:pt idx="153">
                  <c:v>8599.4103333333169</c:v>
                </c:pt>
                <c:pt idx="154">
                  <c:v>8628.1203333333287</c:v>
                </c:pt>
                <c:pt idx="155">
                  <c:v>8657.6936666666661</c:v>
                </c:pt>
                <c:pt idx="156">
                  <c:v>8684.9426666666659</c:v>
                </c:pt>
                <c:pt idx="157">
                  <c:v>8716.1103333333267</c:v>
                </c:pt>
                <c:pt idx="158">
                  <c:v>8740.8259999998718</c:v>
                </c:pt>
                <c:pt idx="159">
                  <c:v>8767.1586666666608</c:v>
                </c:pt>
                <c:pt idx="160">
                  <c:v>8792.6440000000002</c:v>
                </c:pt>
                <c:pt idx="161">
                  <c:v>8819.6763333332456</c:v>
                </c:pt>
                <c:pt idx="162">
                  <c:v>8845.0613333332512</c:v>
                </c:pt>
              </c:numCache>
            </c:numRef>
          </c:val>
          <c:smooth val="0"/>
          <c:extLst>
            <c:ext xmlns:c16="http://schemas.microsoft.com/office/drawing/2014/chart" uri="{C3380CC4-5D6E-409C-BE32-E72D297353CC}">
              <c16:uniqueId val="{00000002-FA55-4E2A-B33E-F804333FEDC0}"/>
            </c:ext>
          </c:extLst>
        </c:ser>
        <c:dLbls>
          <c:showLegendKey val="0"/>
          <c:showVal val="0"/>
          <c:showCatName val="0"/>
          <c:showSerName val="0"/>
          <c:showPercent val="0"/>
          <c:showBubbleSize val="0"/>
        </c:dLbls>
        <c:smooth val="0"/>
        <c:axId val="814164784"/>
        <c:axId val="814335440"/>
      </c:lineChart>
      <c:catAx>
        <c:axId val="814164784"/>
        <c:scaling>
          <c:orientation val="minMax"/>
        </c:scaling>
        <c:delete val="0"/>
        <c:axPos val="b"/>
        <c:title>
          <c:tx>
            <c:rich>
              <a:bodyPr/>
              <a:lstStyle/>
              <a:p>
                <a:pPr>
                  <a:defRPr/>
                </a:pPr>
                <a:r>
                  <a:rPr lang="en-US" b="0"/>
                  <a:t>Respirometry Timepoint</a:t>
                </a:r>
              </a:p>
            </c:rich>
          </c:tx>
          <c:overlay val="0"/>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4335440"/>
        <c:crosses val="autoZero"/>
        <c:auto val="1"/>
        <c:lblAlgn val="ctr"/>
        <c:lblOffset val="100"/>
        <c:noMultiLvlLbl val="0"/>
      </c:catAx>
      <c:valAx>
        <c:axId val="814335440"/>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US" sz="1000" b="0" i="0" baseline="0">
                    <a:effectLst/>
                  </a:rPr>
                  <a:t>µg of carboon dioxide</a:t>
                </a:r>
                <a:endParaRPr lang="en-US" sz="1000">
                  <a:effectLst/>
                </a:endParaRPr>
              </a:p>
            </c:rich>
          </c:tx>
          <c:overlay val="0"/>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4164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Xylose</a:t>
            </a:r>
            <a:r>
              <a:rPr lang="en-US" baseline="0"/>
              <a:t> Treatments Incubation 3</a:t>
            </a:r>
            <a:endParaRPr lang="en-US"/>
          </a:p>
        </c:rich>
      </c:tx>
      <c:overlay val="0"/>
      <c:spPr>
        <a:noFill/>
        <a:ln>
          <a:noFill/>
        </a:ln>
        <a:effectLst/>
      </c:spPr>
    </c:title>
    <c:autoTitleDeleted val="0"/>
    <c:plotArea>
      <c:layout/>
      <c:lineChart>
        <c:grouping val="standard"/>
        <c:varyColors val="0"/>
        <c:ser>
          <c:idx val="0"/>
          <c:order val="0"/>
          <c:tx>
            <c:v>High Xylose</c:v>
          </c:tx>
          <c:spPr>
            <a:ln w="28575" cap="rnd">
              <a:solidFill>
                <a:schemeClr val="accent1"/>
              </a:solidFill>
              <a:round/>
            </a:ln>
            <a:effectLst/>
          </c:spPr>
          <c:marker>
            <c:symbol val="none"/>
          </c:marker>
          <c:val>
            <c:numRef>
              <c:f>t3_xylan_xylose!$T$5:$T$62</c:f>
              <c:numCache>
                <c:formatCode>General</c:formatCode>
                <c:ptCount val="58"/>
                <c:pt idx="0">
                  <c:v>0</c:v>
                </c:pt>
                <c:pt idx="1">
                  <c:v>152.327</c:v>
                </c:pt>
                <c:pt idx="2">
                  <c:v>245.84800000000001</c:v>
                </c:pt>
                <c:pt idx="3">
                  <c:v>329.66</c:v>
                </c:pt>
                <c:pt idx="4">
                  <c:v>339.51100000000002</c:v>
                </c:pt>
                <c:pt idx="5">
                  <c:v>478.16233333333332</c:v>
                </c:pt>
                <c:pt idx="6">
                  <c:v>553.93066666666664</c:v>
                </c:pt>
                <c:pt idx="7">
                  <c:v>628.12066666666658</c:v>
                </c:pt>
                <c:pt idx="8">
                  <c:v>706.73966666666695</c:v>
                </c:pt>
                <c:pt idx="9">
                  <c:v>788.27533333333395</c:v>
                </c:pt>
                <c:pt idx="10">
                  <c:v>865.54733333333331</c:v>
                </c:pt>
                <c:pt idx="11">
                  <c:v>947.53866666666659</c:v>
                </c:pt>
                <c:pt idx="12">
                  <c:v>1022.199</c:v>
                </c:pt>
                <c:pt idx="13">
                  <c:v>1105.355</c:v>
                </c:pt>
                <c:pt idx="14">
                  <c:v>1177.0893333333329</c:v>
                </c:pt>
                <c:pt idx="15">
                  <c:v>1249.2370000000001</c:v>
                </c:pt>
                <c:pt idx="16">
                  <c:v>1320.4343333333329</c:v>
                </c:pt>
                <c:pt idx="17">
                  <c:v>1394.364</c:v>
                </c:pt>
                <c:pt idx="18">
                  <c:v>1461.827666666667</c:v>
                </c:pt>
                <c:pt idx="19">
                  <c:v>1531.88</c:v>
                </c:pt>
                <c:pt idx="20">
                  <c:v>1608.096333333333</c:v>
                </c:pt>
                <c:pt idx="21">
                  <c:v>1684.867</c:v>
                </c:pt>
                <c:pt idx="22">
                  <c:v>1755.502</c:v>
                </c:pt>
                <c:pt idx="23">
                  <c:v>1828.4153333333329</c:v>
                </c:pt>
                <c:pt idx="24">
                  <c:v>1896.6003333333331</c:v>
                </c:pt>
                <c:pt idx="25">
                  <c:v>1964.332666666666</c:v>
                </c:pt>
                <c:pt idx="26">
                  <c:v>2030.7070000000001</c:v>
                </c:pt>
                <c:pt idx="27">
                  <c:v>2094.456666666666</c:v>
                </c:pt>
                <c:pt idx="28">
                  <c:v>2160.250666666665</c:v>
                </c:pt>
                <c:pt idx="29">
                  <c:v>2228.4450000000002</c:v>
                </c:pt>
                <c:pt idx="30">
                  <c:v>2293.4830000000002</c:v>
                </c:pt>
                <c:pt idx="31">
                  <c:v>2361.970333333335</c:v>
                </c:pt>
                <c:pt idx="32">
                  <c:v>2431.0003333333329</c:v>
                </c:pt>
                <c:pt idx="33">
                  <c:v>2500.9396666666671</c:v>
                </c:pt>
                <c:pt idx="34">
                  <c:v>2568.183</c:v>
                </c:pt>
                <c:pt idx="35">
                  <c:v>2625.509</c:v>
                </c:pt>
                <c:pt idx="36">
                  <c:v>2684.12</c:v>
                </c:pt>
                <c:pt idx="37">
                  <c:v>2741.8363333333318</c:v>
                </c:pt>
                <c:pt idx="38">
                  <c:v>2803.8146666666671</c:v>
                </c:pt>
                <c:pt idx="39">
                  <c:v>2867.567333333333</c:v>
                </c:pt>
                <c:pt idx="40">
                  <c:v>2931.7923333333329</c:v>
                </c:pt>
                <c:pt idx="41">
                  <c:v>2996.528666666663</c:v>
                </c:pt>
                <c:pt idx="42">
                  <c:v>3062.4116666666669</c:v>
                </c:pt>
                <c:pt idx="43">
                  <c:v>3071.768</c:v>
                </c:pt>
                <c:pt idx="44">
                  <c:v>3155.4376666666672</c:v>
                </c:pt>
                <c:pt idx="45">
                  <c:v>3219.545666666666</c:v>
                </c:pt>
                <c:pt idx="46">
                  <c:v>3285.609666666664</c:v>
                </c:pt>
                <c:pt idx="47">
                  <c:v>3342.751666666667</c:v>
                </c:pt>
                <c:pt idx="48">
                  <c:v>3397.3683333333329</c:v>
                </c:pt>
                <c:pt idx="49">
                  <c:v>3458.8820000000001</c:v>
                </c:pt>
                <c:pt idx="50">
                  <c:v>3515.136666666664</c:v>
                </c:pt>
                <c:pt idx="51">
                  <c:v>3572.3670000000002</c:v>
                </c:pt>
                <c:pt idx="52">
                  <c:v>3630.6210000000001</c:v>
                </c:pt>
                <c:pt idx="53">
                  <c:v>3685.847666666667</c:v>
                </c:pt>
                <c:pt idx="54">
                  <c:v>3739.4623333333329</c:v>
                </c:pt>
                <c:pt idx="55">
                  <c:v>3798.1660000000002</c:v>
                </c:pt>
                <c:pt idx="56">
                  <c:v>3849.620666666664</c:v>
                </c:pt>
                <c:pt idx="57">
                  <c:v>3898.7263333333331</c:v>
                </c:pt>
              </c:numCache>
            </c:numRef>
          </c:val>
          <c:smooth val="0"/>
          <c:extLst>
            <c:ext xmlns:c16="http://schemas.microsoft.com/office/drawing/2014/chart" uri="{C3380CC4-5D6E-409C-BE32-E72D297353CC}">
              <c16:uniqueId val="{00000000-B6E9-4291-9B4B-AFF53FBC1AD3}"/>
            </c:ext>
          </c:extLst>
        </c:ser>
        <c:ser>
          <c:idx val="1"/>
          <c:order val="1"/>
          <c:tx>
            <c:v>Low Xylose</c:v>
          </c:tx>
          <c:spPr>
            <a:ln w="28575" cap="rnd">
              <a:solidFill>
                <a:schemeClr val="accent2"/>
              </a:solidFill>
              <a:round/>
            </a:ln>
            <a:effectLst/>
          </c:spPr>
          <c:marker>
            <c:symbol val="none"/>
          </c:marker>
          <c:val>
            <c:numRef>
              <c:f>t3_xylan_xylose!$V$5:$V$62</c:f>
              <c:numCache>
                <c:formatCode>General</c:formatCode>
                <c:ptCount val="58"/>
                <c:pt idx="0">
                  <c:v>0</c:v>
                </c:pt>
                <c:pt idx="1">
                  <c:v>12.53033333333333</c:v>
                </c:pt>
                <c:pt idx="2">
                  <c:v>24.062666666666662</c:v>
                </c:pt>
                <c:pt idx="3">
                  <c:v>32.135333333333328</c:v>
                </c:pt>
                <c:pt idx="4">
                  <c:v>40.408000000000008</c:v>
                </c:pt>
                <c:pt idx="5">
                  <c:v>42.996000000000002</c:v>
                </c:pt>
                <c:pt idx="6">
                  <c:v>47.696666666666189</c:v>
                </c:pt>
                <c:pt idx="7">
                  <c:v>51.433333333333337</c:v>
                </c:pt>
                <c:pt idx="8">
                  <c:v>56.94533333333333</c:v>
                </c:pt>
                <c:pt idx="9">
                  <c:v>64.427666666666667</c:v>
                </c:pt>
                <c:pt idx="10">
                  <c:v>70.569999999999993</c:v>
                </c:pt>
                <c:pt idx="11">
                  <c:v>77.051333333333247</c:v>
                </c:pt>
                <c:pt idx="12">
                  <c:v>83.590666666666664</c:v>
                </c:pt>
                <c:pt idx="13">
                  <c:v>90.792000000000016</c:v>
                </c:pt>
                <c:pt idx="14">
                  <c:v>97.994666666666703</c:v>
                </c:pt>
                <c:pt idx="15">
                  <c:v>104.0863333333333</c:v>
                </c:pt>
                <c:pt idx="16">
                  <c:v>106.384</c:v>
                </c:pt>
                <c:pt idx="17">
                  <c:v>113.011</c:v>
                </c:pt>
                <c:pt idx="18">
                  <c:v>114.5986666666667</c:v>
                </c:pt>
                <c:pt idx="19">
                  <c:v>119.8233333333333</c:v>
                </c:pt>
                <c:pt idx="20">
                  <c:v>128.13866666666669</c:v>
                </c:pt>
                <c:pt idx="21">
                  <c:v>134.31033333333329</c:v>
                </c:pt>
                <c:pt idx="22">
                  <c:v>141.43933333333331</c:v>
                </c:pt>
                <c:pt idx="23">
                  <c:v>146.30199999999999</c:v>
                </c:pt>
                <c:pt idx="24">
                  <c:v>152.22766666666669</c:v>
                </c:pt>
                <c:pt idx="25">
                  <c:v>154.22200000000001</c:v>
                </c:pt>
                <c:pt idx="26">
                  <c:v>157.95733333333331</c:v>
                </c:pt>
                <c:pt idx="27">
                  <c:v>157.80166666666659</c:v>
                </c:pt>
                <c:pt idx="28">
                  <c:v>162.08066666666659</c:v>
                </c:pt>
                <c:pt idx="29">
                  <c:v>166.53</c:v>
                </c:pt>
                <c:pt idx="30">
                  <c:v>172.714</c:v>
                </c:pt>
                <c:pt idx="31">
                  <c:v>177.4023333333333</c:v>
                </c:pt>
                <c:pt idx="32">
                  <c:v>186.35033333333331</c:v>
                </c:pt>
                <c:pt idx="33">
                  <c:v>192.8536666666667</c:v>
                </c:pt>
                <c:pt idx="34">
                  <c:v>196.34299999999999</c:v>
                </c:pt>
                <c:pt idx="35">
                  <c:v>196.26599999999999</c:v>
                </c:pt>
                <c:pt idx="36">
                  <c:v>194.03266666666659</c:v>
                </c:pt>
                <c:pt idx="37">
                  <c:v>195.84200000000001</c:v>
                </c:pt>
                <c:pt idx="38">
                  <c:v>197.28533333333331</c:v>
                </c:pt>
                <c:pt idx="39">
                  <c:v>202.3</c:v>
                </c:pt>
                <c:pt idx="40">
                  <c:v>206.1103333333333</c:v>
                </c:pt>
                <c:pt idx="41">
                  <c:v>212.63566666666671</c:v>
                </c:pt>
                <c:pt idx="42">
                  <c:v>220.3416666666667</c:v>
                </c:pt>
                <c:pt idx="43">
                  <c:v>226.34299999999999</c:v>
                </c:pt>
                <c:pt idx="44">
                  <c:v>235.44433333333339</c:v>
                </c:pt>
                <c:pt idx="45">
                  <c:v>243.40666666666669</c:v>
                </c:pt>
                <c:pt idx="46">
                  <c:v>247.47433333333331</c:v>
                </c:pt>
                <c:pt idx="47">
                  <c:v>249.3906666666667</c:v>
                </c:pt>
                <c:pt idx="48">
                  <c:v>252.535</c:v>
                </c:pt>
                <c:pt idx="49">
                  <c:v>258.12633333333332</c:v>
                </c:pt>
                <c:pt idx="50">
                  <c:v>264.92233333333348</c:v>
                </c:pt>
                <c:pt idx="51">
                  <c:v>270.25133333333332</c:v>
                </c:pt>
                <c:pt idx="52">
                  <c:v>275.73166666666668</c:v>
                </c:pt>
                <c:pt idx="53">
                  <c:v>281.78066666666672</c:v>
                </c:pt>
                <c:pt idx="54">
                  <c:v>286.69466666666671</c:v>
                </c:pt>
                <c:pt idx="55">
                  <c:v>293.15966666666668</c:v>
                </c:pt>
                <c:pt idx="56">
                  <c:v>297.05700000000002</c:v>
                </c:pt>
                <c:pt idx="57">
                  <c:v>298.57066666666668</c:v>
                </c:pt>
              </c:numCache>
            </c:numRef>
          </c:val>
          <c:smooth val="0"/>
          <c:extLst>
            <c:ext xmlns:c16="http://schemas.microsoft.com/office/drawing/2014/chart" uri="{C3380CC4-5D6E-409C-BE32-E72D297353CC}">
              <c16:uniqueId val="{00000001-B6E9-4291-9B4B-AFF53FBC1AD3}"/>
            </c:ext>
          </c:extLst>
        </c:ser>
        <c:ser>
          <c:idx val="2"/>
          <c:order val="2"/>
          <c:tx>
            <c:v>Medium Xylose</c:v>
          </c:tx>
          <c:spPr>
            <a:ln w="28575" cap="rnd">
              <a:solidFill>
                <a:schemeClr val="accent3"/>
              </a:solidFill>
              <a:round/>
            </a:ln>
            <a:effectLst/>
          </c:spPr>
          <c:marker>
            <c:symbol val="none"/>
          </c:marker>
          <c:val>
            <c:numRef>
              <c:f>t3_xylan_xylose!$X$5:$X$62</c:f>
              <c:numCache>
                <c:formatCode>General</c:formatCode>
                <c:ptCount val="58"/>
                <c:pt idx="0">
                  <c:v>0</c:v>
                </c:pt>
                <c:pt idx="1">
                  <c:v>39.087666666665882</c:v>
                </c:pt>
                <c:pt idx="2">
                  <c:v>70.388999999999982</c:v>
                </c:pt>
                <c:pt idx="3">
                  <c:v>97.216333333333338</c:v>
                </c:pt>
                <c:pt idx="4">
                  <c:v>120.6103333333333</c:v>
                </c:pt>
                <c:pt idx="5">
                  <c:v>147.04233333333329</c:v>
                </c:pt>
                <c:pt idx="6">
                  <c:v>167.7406666666667</c:v>
                </c:pt>
                <c:pt idx="7">
                  <c:v>191.20066666666659</c:v>
                </c:pt>
                <c:pt idx="8">
                  <c:v>214.25533333333331</c:v>
                </c:pt>
                <c:pt idx="9">
                  <c:v>242.15766666666659</c:v>
                </c:pt>
                <c:pt idx="10">
                  <c:v>266.71533333333332</c:v>
                </c:pt>
                <c:pt idx="11">
                  <c:v>289.68733333333319</c:v>
                </c:pt>
                <c:pt idx="12">
                  <c:v>315.76766666666668</c:v>
                </c:pt>
                <c:pt idx="13">
                  <c:v>342.30266666666671</c:v>
                </c:pt>
                <c:pt idx="14">
                  <c:v>364.68666666666661</c:v>
                </c:pt>
                <c:pt idx="15">
                  <c:v>385.56633333333338</c:v>
                </c:pt>
                <c:pt idx="16">
                  <c:v>408.1873333333333</c:v>
                </c:pt>
                <c:pt idx="17">
                  <c:v>429.10533333333331</c:v>
                </c:pt>
                <c:pt idx="18">
                  <c:v>451.55333333333328</c:v>
                </c:pt>
                <c:pt idx="19">
                  <c:v>474.3726666666667</c:v>
                </c:pt>
                <c:pt idx="20">
                  <c:v>499.73566666666659</c:v>
                </c:pt>
                <c:pt idx="21">
                  <c:v>524.46599999999739</c:v>
                </c:pt>
                <c:pt idx="22">
                  <c:v>546.48266666666655</c:v>
                </c:pt>
                <c:pt idx="23">
                  <c:v>571.24366666666697</c:v>
                </c:pt>
                <c:pt idx="24">
                  <c:v>590.58600000000001</c:v>
                </c:pt>
                <c:pt idx="25">
                  <c:v>611.38566666666657</c:v>
                </c:pt>
                <c:pt idx="26">
                  <c:v>629.35266666666678</c:v>
                </c:pt>
                <c:pt idx="27">
                  <c:v>646.64933333333317</c:v>
                </c:pt>
                <c:pt idx="28">
                  <c:v>666.16333333333318</c:v>
                </c:pt>
                <c:pt idx="29">
                  <c:v>687.76366666666695</c:v>
                </c:pt>
                <c:pt idx="30">
                  <c:v>709.13599999999997</c:v>
                </c:pt>
                <c:pt idx="31">
                  <c:v>732.24266666666665</c:v>
                </c:pt>
                <c:pt idx="32">
                  <c:v>752.97833333333358</c:v>
                </c:pt>
                <c:pt idx="33">
                  <c:v>777.03666666666675</c:v>
                </c:pt>
                <c:pt idx="34">
                  <c:v>795.39199999999937</c:v>
                </c:pt>
                <c:pt idx="35">
                  <c:v>810.92500000000007</c:v>
                </c:pt>
                <c:pt idx="36">
                  <c:v>823.83399999999938</c:v>
                </c:pt>
                <c:pt idx="37">
                  <c:v>838.4373333333333</c:v>
                </c:pt>
                <c:pt idx="38">
                  <c:v>855.89166666666665</c:v>
                </c:pt>
                <c:pt idx="39">
                  <c:v>874.64233333333323</c:v>
                </c:pt>
                <c:pt idx="40">
                  <c:v>893.89766666666674</c:v>
                </c:pt>
                <c:pt idx="41">
                  <c:v>915.37100000000009</c:v>
                </c:pt>
                <c:pt idx="42">
                  <c:v>936.98799999999937</c:v>
                </c:pt>
                <c:pt idx="43">
                  <c:v>958.73033333333353</c:v>
                </c:pt>
                <c:pt idx="44">
                  <c:v>979.33066666666673</c:v>
                </c:pt>
                <c:pt idx="45">
                  <c:v>1002.157333333333</c:v>
                </c:pt>
                <c:pt idx="46">
                  <c:v>1016.874333333333</c:v>
                </c:pt>
                <c:pt idx="47">
                  <c:v>1035.251666666667</c:v>
                </c:pt>
                <c:pt idx="48">
                  <c:v>1053.7546666666669</c:v>
                </c:pt>
                <c:pt idx="49">
                  <c:v>1069.990666666667</c:v>
                </c:pt>
                <c:pt idx="50">
                  <c:v>1088.857</c:v>
                </c:pt>
                <c:pt idx="51">
                  <c:v>1107.8783333333331</c:v>
                </c:pt>
                <c:pt idx="52">
                  <c:v>1128.7233333333329</c:v>
                </c:pt>
                <c:pt idx="53">
                  <c:v>1146.6410000000001</c:v>
                </c:pt>
                <c:pt idx="54">
                  <c:v>1164.7386666666671</c:v>
                </c:pt>
                <c:pt idx="55">
                  <c:v>1182.0450000000001</c:v>
                </c:pt>
                <c:pt idx="56">
                  <c:v>1199.8546666666671</c:v>
                </c:pt>
                <c:pt idx="57">
                  <c:v>1208.9100000000001</c:v>
                </c:pt>
              </c:numCache>
            </c:numRef>
          </c:val>
          <c:smooth val="0"/>
          <c:extLst>
            <c:ext xmlns:c16="http://schemas.microsoft.com/office/drawing/2014/chart" uri="{C3380CC4-5D6E-409C-BE32-E72D297353CC}">
              <c16:uniqueId val="{00000002-B6E9-4291-9B4B-AFF53FBC1AD3}"/>
            </c:ext>
          </c:extLst>
        </c:ser>
        <c:dLbls>
          <c:showLegendKey val="0"/>
          <c:showVal val="0"/>
          <c:showCatName val="0"/>
          <c:showSerName val="0"/>
          <c:showPercent val="0"/>
          <c:showBubbleSize val="0"/>
        </c:dLbls>
        <c:smooth val="0"/>
        <c:axId val="441030576"/>
        <c:axId val="441033696"/>
      </c:lineChart>
      <c:catAx>
        <c:axId val="441030576"/>
        <c:scaling>
          <c:orientation val="minMax"/>
        </c:scaling>
        <c:delete val="0"/>
        <c:axPos val="b"/>
        <c:title>
          <c:tx>
            <c:rich>
              <a:bodyPr/>
              <a:lstStyle/>
              <a:p>
                <a:pPr>
                  <a:defRPr/>
                </a:pPr>
                <a:r>
                  <a:rPr lang="en-US" b="0"/>
                  <a:t>Respirometry Timepoint</a:t>
                </a:r>
              </a:p>
            </c:rich>
          </c:tx>
          <c:overlay val="0"/>
        </c:title>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1033696"/>
        <c:crosses val="autoZero"/>
        <c:auto val="1"/>
        <c:lblAlgn val="ctr"/>
        <c:lblOffset val="100"/>
        <c:noMultiLvlLbl val="0"/>
      </c:catAx>
      <c:valAx>
        <c:axId val="441033696"/>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US" sz="1000" b="0" i="0" baseline="0">
                    <a:effectLst/>
                  </a:rPr>
                  <a:t>µg of carboon dioxide</a:t>
                </a:r>
                <a:endParaRPr lang="en-US" sz="1000" b="0">
                  <a:effectLst/>
                </a:endParaRPr>
              </a:p>
            </c:rich>
          </c:tx>
          <c:overlay val="0"/>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10305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Organosolv Lignin Standard UV-Vis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spPr>
            <a:ln w="19050" cap="rnd">
              <a:solidFill>
                <a:schemeClr val="accent1"/>
              </a:solidFill>
              <a:round/>
            </a:ln>
            <a:effectLst/>
          </c:spPr>
          <c:marker>
            <c:symbol val="none"/>
          </c:marker>
          <c:xVal>
            <c:numRef>
              <c:f>'2'!$A$2:$A$322</c:f>
              <c:numCache>
                <c:formatCode>General</c:formatCode>
                <c:ptCount val="321"/>
                <c:pt idx="0">
                  <c:v>240</c:v>
                </c:pt>
                <c:pt idx="1">
                  <c:v>240.5</c:v>
                </c:pt>
                <c:pt idx="2">
                  <c:v>241</c:v>
                </c:pt>
                <c:pt idx="3">
                  <c:v>241.5</c:v>
                </c:pt>
                <c:pt idx="4">
                  <c:v>242</c:v>
                </c:pt>
                <c:pt idx="5">
                  <c:v>242.5</c:v>
                </c:pt>
                <c:pt idx="6">
                  <c:v>243</c:v>
                </c:pt>
                <c:pt idx="7">
                  <c:v>243.5</c:v>
                </c:pt>
                <c:pt idx="8">
                  <c:v>244</c:v>
                </c:pt>
                <c:pt idx="9">
                  <c:v>244.5</c:v>
                </c:pt>
                <c:pt idx="10">
                  <c:v>245</c:v>
                </c:pt>
                <c:pt idx="11">
                  <c:v>245.5</c:v>
                </c:pt>
                <c:pt idx="12">
                  <c:v>246</c:v>
                </c:pt>
                <c:pt idx="13">
                  <c:v>246.5</c:v>
                </c:pt>
                <c:pt idx="14">
                  <c:v>247</c:v>
                </c:pt>
                <c:pt idx="15">
                  <c:v>247.5</c:v>
                </c:pt>
                <c:pt idx="16">
                  <c:v>248</c:v>
                </c:pt>
                <c:pt idx="17">
                  <c:v>248.5</c:v>
                </c:pt>
                <c:pt idx="18">
                  <c:v>249</c:v>
                </c:pt>
                <c:pt idx="19">
                  <c:v>249.5</c:v>
                </c:pt>
                <c:pt idx="20">
                  <c:v>250</c:v>
                </c:pt>
                <c:pt idx="21">
                  <c:v>250.5</c:v>
                </c:pt>
                <c:pt idx="22">
                  <c:v>251</c:v>
                </c:pt>
                <c:pt idx="23">
                  <c:v>251.5</c:v>
                </c:pt>
                <c:pt idx="24">
                  <c:v>252</c:v>
                </c:pt>
                <c:pt idx="25">
                  <c:v>252.5</c:v>
                </c:pt>
                <c:pt idx="26">
                  <c:v>253</c:v>
                </c:pt>
                <c:pt idx="27">
                  <c:v>253.5</c:v>
                </c:pt>
                <c:pt idx="28">
                  <c:v>254</c:v>
                </c:pt>
                <c:pt idx="29">
                  <c:v>254.5</c:v>
                </c:pt>
                <c:pt idx="30">
                  <c:v>255</c:v>
                </c:pt>
                <c:pt idx="31">
                  <c:v>255.5</c:v>
                </c:pt>
                <c:pt idx="32">
                  <c:v>256</c:v>
                </c:pt>
                <c:pt idx="33">
                  <c:v>256.5</c:v>
                </c:pt>
                <c:pt idx="34">
                  <c:v>257</c:v>
                </c:pt>
                <c:pt idx="35">
                  <c:v>257.5</c:v>
                </c:pt>
                <c:pt idx="36">
                  <c:v>258</c:v>
                </c:pt>
                <c:pt idx="37">
                  <c:v>258.5</c:v>
                </c:pt>
                <c:pt idx="38">
                  <c:v>259</c:v>
                </c:pt>
                <c:pt idx="39">
                  <c:v>259.5</c:v>
                </c:pt>
                <c:pt idx="40">
                  <c:v>260</c:v>
                </c:pt>
                <c:pt idx="41">
                  <c:v>260.5</c:v>
                </c:pt>
                <c:pt idx="42">
                  <c:v>261</c:v>
                </c:pt>
                <c:pt idx="43">
                  <c:v>261.5</c:v>
                </c:pt>
                <c:pt idx="44">
                  <c:v>262</c:v>
                </c:pt>
                <c:pt idx="45">
                  <c:v>262.5</c:v>
                </c:pt>
                <c:pt idx="46">
                  <c:v>263</c:v>
                </c:pt>
                <c:pt idx="47">
                  <c:v>263.5</c:v>
                </c:pt>
                <c:pt idx="48">
                  <c:v>264</c:v>
                </c:pt>
                <c:pt idx="49">
                  <c:v>264.5</c:v>
                </c:pt>
                <c:pt idx="50">
                  <c:v>265</c:v>
                </c:pt>
                <c:pt idx="51">
                  <c:v>265.5</c:v>
                </c:pt>
                <c:pt idx="52">
                  <c:v>266</c:v>
                </c:pt>
                <c:pt idx="53">
                  <c:v>266.5</c:v>
                </c:pt>
                <c:pt idx="54">
                  <c:v>267</c:v>
                </c:pt>
                <c:pt idx="55">
                  <c:v>267.5</c:v>
                </c:pt>
                <c:pt idx="56">
                  <c:v>268</c:v>
                </c:pt>
                <c:pt idx="57">
                  <c:v>268.5</c:v>
                </c:pt>
                <c:pt idx="58">
                  <c:v>269</c:v>
                </c:pt>
                <c:pt idx="59">
                  <c:v>269.5</c:v>
                </c:pt>
                <c:pt idx="60">
                  <c:v>270</c:v>
                </c:pt>
                <c:pt idx="61">
                  <c:v>270.5</c:v>
                </c:pt>
                <c:pt idx="62">
                  <c:v>271</c:v>
                </c:pt>
                <c:pt idx="63">
                  <c:v>271.5</c:v>
                </c:pt>
                <c:pt idx="64">
                  <c:v>272</c:v>
                </c:pt>
                <c:pt idx="65">
                  <c:v>272.5</c:v>
                </c:pt>
                <c:pt idx="66">
                  <c:v>273</c:v>
                </c:pt>
                <c:pt idx="67">
                  <c:v>273.5</c:v>
                </c:pt>
                <c:pt idx="68">
                  <c:v>274</c:v>
                </c:pt>
                <c:pt idx="69">
                  <c:v>274.5</c:v>
                </c:pt>
                <c:pt idx="70">
                  <c:v>275</c:v>
                </c:pt>
                <c:pt idx="71">
                  <c:v>275.5</c:v>
                </c:pt>
                <c:pt idx="72">
                  <c:v>276</c:v>
                </c:pt>
                <c:pt idx="73">
                  <c:v>276.5</c:v>
                </c:pt>
                <c:pt idx="74">
                  <c:v>277</c:v>
                </c:pt>
                <c:pt idx="75">
                  <c:v>277.5</c:v>
                </c:pt>
                <c:pt idx="76">
                  <c:v>278</c:v>
                </c:pt>
                <c:pt idx="77">
                  <c:v>278.5</c:v>
                </c:pt>
                <c:pt idx="78">
                  <c:v>279</c:v>
                </c:pt>
                <c:pt idx="79">
                  <c:v>279.5</c:v>
                </c:pt>
                <c:pt idx="80">
                  <c:v>280</c:v>
                </c:pt>
                <c:pt idx="81">
                  <c:v>280.5</c:v>
                </c:pt>
                <c:pt idx="82">
                  <c:v>281</c:v>
                </c:pt>
                <c:pt idx="83">
                  <c:v>281.5</c:v>
                </c:pt>
                <c:pt idx="84">
                  <c:v>282</c:v>
                </c:pt>
                <c:pt idx="85">
                  <c:v>282.5</c:v>
                </c:pt>
                <c:pt idx="86">
                  <c:v>283</c:v>
                </c:pt>
                <c:pt idx="87">
                  <c:v>283.5</c:v>
                </c:pt>
                <c:pt idx="88">
                  <c:v>284</c:v>
                </c:pt>
                <c:pt idx="89">
                  <c:v>284.5</c:v>
                </c:pt>
                <c:pt idx="90">
                  <c:v>285</c:v>
                </c:pt>
                <c:pt idx="91">
                  <c:v>285.5</c:v>
                </c:pt>
                <c:pt idx="92">
                  <c:v>286</c:v>
                </c:pt>
                <c:pt idx="93">
                  <c:v>286.5</c:v>
                </c:pt>
                <c:pt idx="94">
                  <c:v>287</c:v>
                </c:pt>
                <c:pt idx="95">
                  <c:v>287.5</c:v>
                </c:pt>
                <c:pt idx="96">
                  <c:v>288</c:v>
                </c:pt>
                <c:pt idx="97">
                  <c:v>288.5</c:v>
                </c:pt>
                <c:pt idx="98">
                  <c:v>289</c:v>
                </c:pt>
                <c:pt idx="99">
                  <c:v>289.5</c:v>
                </c:pt>
                <c:pt idx="100">
                  <c:v>290</c:v>
                </c:pt>
                <c:pt idx="101">
                  <c:v>290.5</c:v>
                </c:pt>
                <c:pt idx="102">
                  <c:v>291</c:v>
                </c:pt>
                <c:pt idx="103">
                  <c:v>291.5</c:v>
                </c:pt>
                <c:pt idx="104">
                  <c:v>292</c:v>
                </c:pt>
                <c:pt idx="105">
                  <c:v>292.5</c:v>
                </c:pt>
                <c:pt idx="106">
                  <c:v>293</c:v>
                </c:pt>
                <c:pt idx="107">
                  <c:v>293.5</c:v>
                </c:pt>
                <c:pt idx="108">
                  <c:v>294</c:v>
                </c:pt>
                <c:pt idx="109">
                  <c:v>294.5</c:v>
                </c:pt>
                <c:pt idx="110">
                  <c:v>295</c:v>
                </c:pt>
                <c:pt idx="111">
                  <c:v>295.5</c:v>
                </c:pt>
                <c:pt idx="112">
                  <c:v>296</c:v>
                </c:pt>
                <c:pt idx="113">
                  <c:v>296.5</c:v>
                </c:pt>
                <c:pt idx="114">
                  <c:v>297</c:v>
                </c:pt>
                <c:pt idx="115">
                  <c:v>297.5</c:v>
                </c:pt>
                <c:pt idx="116">
                  <c:v>298</c:v>
                </c:pt>
                <c:pt idx="117">
                  <c:v>298.5</c:v>
                </c:pt>
                <c:pt idx="118">
                  <c:v>299</c:v>
                </c:pt>
                <c:pt idx="119">
                  <c:v>299.5</c:v>
                </c:pt>
                <c:pt idx="120">
                  <c:v>300</c:v>
                </c:pt>
                <c:pt idx="121">
                  <c:v>300.5</c:v>
                </c:pt>
                <c:pt idx="122">
                  <c:v>301</c:v>
                </c:pt>
                <c:pt idx="123">
                  <c:v>301.5</c:v>
                </c:pt>
                <c:pt idx="124">
                  <c:v>302</c:v>
                </c:pt>
                <c:pt idx="125">
                  <c:v>302.5</c:v>
                </c:pt>
                <c:pt idx="126">
                  <c:v>303</c:v>
                </c:pt>
                <c:pt idx="127">
                  <c:v>303.5</c:v>
                </c:pt>
                <c:pt idx="128">
                  <c:v>304</c:v>
                </c:pt>
                <c:pt idx="129">
                  <c:v>304.5</c:v>
                </c:pt>
                <c:pt idx="130">
                  <c:v>305</c:v>
                </c:pt>
                <c:pt idx="131">
                  <c:v>305.5</c:v>
                </c:pt>
                <c:pt idx="132">
                  <c:v>306</c:v>
                </c:pt>
                <c:pt idx="133">
                  <c:v>306.5</c:v>
                </c:pt>
                <c:pt idx="134">
                  <c:v>307</c:v>
                </c:pt>
                <c:pt idx="135">
                  <c:v>307.5</c:v>
                </c:pt>
                <c:pt idx="136">
                  <c:v>308</c:v>
                </c:pt>
                <c:pt idx="137">
                  <c:v>308.5</c:v>
                </c:pt>
                <c:pt idx="138">
                  <c:v>309</c:v>
                </c:pt>
                <c:pt idx="139">
                  <c:v>309.5</c:v>
                </c:pt>
                <c:pt idx="140">
                  <c:v>310</c:v>
                </c:pt>
                <c:pt idx="141">
                  <c:v>310.5</c:v>
                </c:pt>
                <c:pt idx="142">
                  <c:v>311</c:v>
                </c:pt>
                <c:pt idx="143">
                  <c:v>311.5</c:v>
                </c:pt>
                <c:pt idx="144">
                  <c:v>312</c:v>
                </c:pt>
                <c:pt idx="145">
                  <c:v>312.5</c:v>
                </c:pt>
                <c:pt idx="146">
                  <c:v>313</c:v>
                </c:pt>
                <c:pt idx="147">
                  <c:v>313.5</c:v>
                </c:pt>
                <c:pt idx="148">
                  <c:v>314</c:v>
                </c:pt>
                <c:pt idx="149">
                  <c:v>314.5</c:v>
                </c:pt>
                <c:pt idx="150">
                  <c:v>315</c:v>
                </c:pt>
                <c:pt idx="151">
                  <c:v>315.5</c:v>
                </c:pt>
                <c:pt idx="152">
                  <c:v>316</c:v>
                </c:pt>
                <c:pt idx="153">
                  <c:v>316.5</c:v>
                </c:pt>
                <c:pt idx="154">
                  <c:v>317</c:v>
                </c:pt>
                <c:pt idx="155">
                  <c:v>317.5</c:v>
                </c:pt>
                <c:pt idx="156">
                  <c:v>318</c:v>
                </c:pt>
                <c:pt idx="157">
                  <c:v>318.5</c:v>
                </c:pt>
                <c:pt idx="158">
                  <c:v>319</c:v>
                </c:pt>
                <c:pt idx="159">
                  <c:v>319.5</c:v>
                </c:pt>
                <c:pt idx="160">
                  <c:v>320</c:v>
                </c:pt>
                <c:pt idx="161">
                  <c:v>320.5</c:v>
                </c:pt>
                <c:pt idx="162">
                  <c:v>321</c:v>
                </c:pt>
                <c:pt idx="163">
                  <c:v>321.5</c:v>
                </c:pt>
                <c:pt idx="164">
                  <c:v>322</c:v>
                </c:pt>
                <c:pt idx="165">
                  <c:v>322.5</c:v>
                </c:pt>
                <c:pt idx="166">
                  <c:v>323</c:v>
                </c:pt>
                <c:pt idx="167">
                  <c:v>323.5</c:v>
                </c:pt>
                <c:pt idx="168">
                  <c:v>324</c:v>
                </c:pt>
                <c:pt idx="169">
                  <c:v>324.5</c:v>
                </c:pt>
                <c:pt idx="170">
                  <c:v>325</c:v>
                </c:pt>
                <c:pt idx="171">
                  <c:v>325.5</c:v>
                </c:pt>
                <c:pt idx="172">
                  <c:v>326</c:v>
                </c:pt>
                <c:pt idx="173">
                  <c:v>326.5</c:v>
                </c:pt>
                <c:pt idx="174">
                  <c:v>327</c:v>
                </c:pt>
                <c:pt idx="175">
                  <c:v>327.5</c:v>
                </c:pt>
                <c:pt idx="176">
                  <c:v>328</c:v>
                </c:pt>
                <c:pt idx="177">
                  <c:v>328.5</c:v>
                </c:pt>
                <c:pt idx="178">
                  <c:v>329</c:v>
                </c:pt>
                <c:pt idx="179">
                  <c:v>329.5</c:v>
                </c:pt>
                <c:pt idx="180">
                  <c:v>330</c:v>
                </c:pt>
                <c:pt idx="181">
                  <c:v>330.5</c:v>
                </c:pt>
                <c:pt idx="182">
                  <c:v>331</c:v>
                </c:pt>
                <c:pt idx="183">
                  <c:v>331.5</c:v>
                </c:pt>
                <c:pt idx="184">
                  <c:v>332</c:v>
                </c:pt>
                <c:pt idx="185">
                  <c:v>332.5</c:v>
                </c:pt>
                <c:pt idx="186">
                  <c:v>333</c:v>
                </c:pt>
                <c:pt idx="187">
                  <c:v>333.5</c:v>
                </c:pt>
                <c:pt idx="188">
                  <c:v>334</c:v>
                </c:pt>
                <c:pt idx="189">
                  <c:v>334.5</c:v>
                </c:pt>
                <c:pt idx="190">
                  <c:v>335</c:v>
                </c:pt>
                <c:pt idx="191">
                  <c:v>335.5</c:v>
                </c:pt>
                <c:pt idx="192">
                  <c:v>336</c:v>
                </c:pt>
                <c:pt idx="193">
                  <c:v>336.5</c:v>
                </c:pt>
                <c:pt idx="194">
                  <c:v>337</c:v>
                </c:pt>
                <c:pt idx="195">
                  <c:v>337.5</c:v>
                </c:pt>
                <c:pt idx="196">
                  <c:v>338</c:v>
                </c:pt>
                <c:pt idx="197">
                  <c:v>338.5</c:v>
                </c:pt>
                <c:pt idx="198">
                  <c:v>339</c:v>
                </c:pt>
                <c:pt idx="199">
                  <c:v>339.5</c:v>
                </c:pt>
                <c:pt idx="200">
                  <c:v>340</c:v>
                </c:pt>
                <c:pt idx="201">
                  <c:v>340.5</c:v>
                </c:pt>
                <c:pt idx="202">
                  <c:v>341</c:v>
                </c:pt>
                <c:pt idx="203">
                  <c:v>341.5</c:v>
                </c:pt>
                <c:pt idx="204">
                  <c:v>342</c:v>
                </c:pt>
                <c:pt idx="205">
                  <c:v>342.5</c:v>
                </c:pt>
                <c:pt idx="206">
                  <c:v>343</c:v>
                </c:pt>
                <c:pt idx="207">
                  <c:v>343.5</c:v>
                </c:pt>
                <c:pt idx="208">
                  <c:v>344</c:v>
                </c:pt>
                <c:pt idx="209">
                  <c:v>344.5</c:v>
                </c:pt>
                <c:pt idx="210">
                  <c:v>345</c:v>
                </c:pt>
                <c:pt idx="211">
                  <c:v>345.5</c:v>
                </c:pt>
                <c:pt idx="212">
                  <c:v>346</c:v>
                </c:pt>
                <c:pt idx="213">
                  <c:v>346.5</c:v>
                </c:pt>
                <c:pt idx="214">
                  <c:v>347</c:v>
                </c:pt>
                <c:pt idx="215">
                  <c:v>347.5</c:v>
                </c:pt>
                <c:pt idx="216">
                  <c:v>348</c:v>
                </c:pt>
                <c:pt idx="217">
                  <c:v>348.5</c:v>
                </c:pt>
                <c:pt idx="218">
                  <c:v>349</c:v>
                </c:pt>
                <c:pt idx="219">
                  <c:v>349.5</c:v>
                </c:pt>
                <c:pt idx="220">
                  <c:v>350</c:v>
                </c:pt>
                <c:pt idx="221">
                  <c:v>350.5</c:v>
                </c:pt>
                <c:pt idx="222">
                  <c:v>351</c:v>
                </c:pt>
                <c:pt idx="223">
                  <c:v>351.5</c:v>
                </c:pt>
                <c:pt idx="224">
                  <c:v>352</c:v>
                </c:pt>
                <c:pt idx="225">
                  <c:v>352.5</c:v>
                </c:pt>
                <c:pt idx="226">
                  <c:v>353</c:v>
                </c:pt>
                <c:pt idx="227">
                  <c:v>353.5</c:v>
                </c:pt>
                <c:pt idx="228">
                  <c:v>354</c:v>
                </c:pt>
                <c:pt idx="229">
                  <c:v>354.5</c:v>
                </c:pt>
                <c:pt idx="230">
                  <c:v>355</c:v>
                </c:pt>
                <c:pt idx="231">
                  <c:v>355.5</c:v>
                </c:pt>
                <c:pt idx="232">
                  <c:v>356</c:v>
                </c:pt>
                <c:pt idx="233">
                  <c:v>356.5</c:v>
                </c:pt>
                <c:pt idx="234">
                  <c:v>357</c:v>
                </c:pt>
                <c:pt idx="235">
                  <c:v>357.5</c:v>
                </c:pt>
                <c:pt idx="236">
                  <c:v>358</c:v>
                </c:pt>
                <c:pt idx="237">
                  <c:v>358.5</c:v>
                </c:pt>
                <c:pt idx="238">
                  <c:v>359</c:v>
                </c:pt>
                <c:pt idx="239">
                  <c:v>359.5</c:v>
                </c:pt>
                <c:pt idx="240">
                  <c:v>360</c:v>
                </c:pt>
                <c:pt idx="241">
                  <c:v>360.5</c:v>
                </c:pt>
                <c:pt idx="242">
                  <c:v>361</c:v>
                </c:pt>
                <c:pt idx="243">
                  <c:v>361.5</c:v>
                </c:pt>
                <c:pt idx="244">
                  <c:v>362</c:v>
                </c:pt>
                <c:pt idx="245">
                  <c:v>362.5</c:v>
                </c:pt>
                <c:pt idx="246">
                  <c:v>363</c:v>
                </c:pt>
                <c:pt idx="247">
                  <c:v>363.5</c:v>
                </c:pt>
                <c:pt idx="248">
                  <c:v>364</c:v>
                </c:pt>
                <c:pt idx="249">
                  <c:v>364.5</c:v>
                </c:pt>
                <c:pt idx="250">
                  <c:v>365</c:v>
                </c:pt>
                <c:pt idx="251">
                  <c:v>365.5</c:v>
                </c:pt>
                <c:pt idx="252">
                  <c:v>366</c:v>
                </c:pt>
                <c:pt idx="253">
                  <c:v>366.5</c:v>
                </c:pt>
                <c:pt idx="254">
                  <c:v>367</c:v>
                </c:pt>
                <c:pt idx="255">
                  <c:v>367.5</c:v>
                </c:pt>
                <c:pt idx="256">
                  <c:v>368</c:v>
                </c:pt>
                <c:pt idx="257">
                  <c:v>368.5</c:v>
                </c:pt>
                <c:pt idx="258">
                  <c:v>369</c:v>
                </c:pt>
                <c:pt idx="259">
                  <c:v>369.5</c:v>
                </c:pt>
                <c:pt idx="260">
                  <c:v>370</c:v>
                </c:pt>
                <c:pt idx="261">
                  <c:v>370.5</c:v>
                </c:pt>
                <c:pt idx="262">
                  <c:v>371</c:v>
                </c:pt>
                <c:pt idx="263">
                  <c:v>371.5</c:v>
                </c:pt>
                <c:pt idx="264">
                  <c:v>372</c:v>
                </c:pt>
                <c:pt idx="265">
                  <c:v>372.5</c:v>
                </c:pt>
                <c:pt idx="266">
                  <c:v>373</c:v>
                </c:pt>
                <c:pt idx="267">
                  <c:v>373.5</c:v>
                </c:pt>
                <c:pt idx="268">
                  <c:v>374</c:v>
                </c:pt>
                <c:pt idx="269">
                  <c:v>374.5</c:v>
                </c:pt>
                <c:pt idx="270">
                  <c:v>375</c:v>
                </c:pt>
                <c:pt idx="271">
                  <c:v>375.5</c:v>
                </c:pt>
                <c:pt idx="272">
                  <c:v>376</c:v>
                </c:pt>
                <c:pt idx="273">
                  <c:v>376.5</c:v>
                </c:pt>
                <c:pt idx="274">
                  <c:v>377</c:v>
                </c:pt>
                <c:pt idx="275">
                  <c:v>377.5</c:v>
                </c:pt>
                <c:pt idx="276">
                  <c:v>378</c:v>
                </c:pt>
                <c:pt idx="277">
                  <c:v>378.5</c:v>
                </c:pt>
                <c:pt idx="278">
                  <c:v>379</c:v>
                </c:pt>
                <c:pt idx="279">
                  <c:v>379.5</c:v>
                </c:pt>
                <c:pt idx="280">
                  <c:v>380</c:v>
                </c:pt>
                <c:pt idx="281">
                  <c:v>380.5</c:v>
                </c:pt>
                <c:pt idx="282">
                  <c:v>381</c:v>
                </c:pt>
                <c:pt idx="283">
                  <c:v>381.5</c:v>
                </c:pt>
                <c:pt idx="284">
                  <c:v>382</c:v>
                </c:pt>
                <c:pt idx="285">
                  <c:v>382.5</c:v>
                </c:pt>
                <c:pt idx="286">
                  <c:v>383</c:v>
                </c:pt>
                <c:pt idx="287">
                  <c:v>383.5</c:v>
                </c:pt>
                <c:pt idx="288">
                  <c:v>384</c:v>
                </c:pt>
                <c:pt idx="289">
                  <c:v>384.5</c:v>
                </c:pt>
                <c:pt idx="290">
                  <c:v>385</c:v>
                </c:pt>
                <c:pt idx="291">
                  <c:v>385.5</c:v>
                </c:pt>
                <c:pt idx="292">
                  <c:v>386</c:v>
                </c:pt>
                <c:pt idx="293">
                  <c:v>386.5</c:v>
                </c:pt>
                <c:pt idx="294">
                  <c:v>387</c:v>
                </c:pt>
                <c:pt idx="295">
                  <c:v>387.5</c:v>
                </c:pt>
                <c:pt idx="296">
                  <c:v>388</c:v>
                </c:pt>
                <c:pt idx="297">
                  <c:v>388.5</c:v>
                </c:pt>
                <c:pt idx="298">
                  <c:v>389</c:v>
                </c:pt>
                <c:pt idx="299">
                  <c:v>389.5</c:v>
                </c:pt>
                <c:pt idx="300">
                  <c:v>390</c:v>
                </c:pt>
                <c:pt idx="301">
                  <c:v>390.5</c:v>
                </c:pt>
                <c:pt idx="302">
                  <c:v>391</c:v>
                </c:pt>
                <c:pt idx="303">
                  <c:v>391.5</c:v>
                </c:pt>
                <c:pt idx="304">
                  <c:v>392</c:v>
                </c:pt>
                <c:pt idx="305">
                  <c:v>392.5</c:v>
                </c:pt>
                <c:pt idx="306">
                  <c:v>393</c:v>
                </c:pt>
                <c:pt idx="307">
                  <c:v>393.5</c:v>
                </c:pt>
                <c:pt idx="308">
                  <c:v>394</c:v>
                </c:pt>
                <c:pt idx="309">
                  <c:v>394.5</c:v>
                </c:pt>
                <c:pt idx="310">
                  <c:v>395</c:v>
                </c:pt>
                <c:pt idx="311">
                  <c:v>395.5</c:v>
                </c:pt>
                <c:pt idx="312">
                  <c:v>396</c:v>
                </c:pt>
                <c:pt idx="313">
                  <c:v>396.5</c:v>
                </c:pt>
                <c:pt idx="314">
                  <c:v>397</c:v>
                </c:pt>
                <c:pt idx="315">
                  <c:v>397.5</c:v>
                </c:pt>
                <c:pt idx="316">
                  <c:v>398</c:v>
                </c:pt>
                <c:pt idx="317">
                  <c:v>398.5</c:v>
                </c:pt>
                <c:pt idx="318">
                  <c:v>399</c:v>
                </c:pt>
                <c:pt idx="319">
                  <c:v>399.5</c:v>
                </c:pt>
                <c:pt idx="320">
                  <c:v>400</c:v>
                </c:pt>
              </c:numCache>
            </c:numRef>
          </c:xVal>
          <c:yVal>
            <c:numRef>
              <c:f>'2'!$B$2:$B$322</c:f>
              <c:numCache>
                <c:formatCode>General</c:formatCode>
                <c:ptCount val="321"/>
                <c:pt idx="0">
                  <c:v>2.4095309999999999</c:v>
                </c:pt>
                <c:pt idx="1">
                  <c:v>2.3726399999999979</c:v>
                </c:pt>
                <c:pt idx="2">
                  <c:v>2.3324549999999982</c:v>
                </c:pt>
                <c:pt idx="3">
                  <c:v>2.289018</c:v>
                </c:pt>
                <c:pt idx="4">
                  <c:v>2.256038999999999</c:v>
                </c:pt>
                <c:pt idx="5">
                  <c:v>2.2256200000000002</c:v>
                </c:pt>
                <c:pt idx="6">
                  <c:v>2.2006549999999998</c:v>
                </c:pt>
                <c:pt idx="7">
                  <c:v>2.174640999999998</c:v>
                </c:pt>
                <c:pt idx="8">
                  <c:v>2.1483789999999998</c:v>
                </c:pt>
                <c:pt idx="9">
                  <c:v>2.1253310000000001</c:v>
                </c:pt>
                <c:pt idx="10">
                  <c:v>2.101055999999998</c:v>
                </c:pt>
                <c:pt idx="11">
                  <c:v>2.0829520000000001</c:v>
                </c:pt>
                <c:pt idx="12">
                  <c:v>2.070824</c:v>
                </c:pt>
                <c:pt idx="13">
                  <c:v>2.0586380000000002</c:v>
                </c:pt>
                <c:pt idx="14">
                  <c:v>2.050466999999998</c:v>
                </c:pt>
                <c:pt idx="15">
                  <c:v>2.042972999999999</c:v>
                </c:pt>
                <c:pt idx="16">
                  <c:v>2.034867999999999</c:v>
                </c:pt>
                <c:pt idx="17">
                  <c:v>2.0289510000000002</c:v>
                </c:pt>
                <c:pt idx="18">
                  <c:v>2.0281340000000001</c:v>
                </c:pt>
                <c:pt idx="19">
                  <c:v>2.0232929999999998</c:v>
                </c:pt>
                <c:pt idx="20">
                  <c:v>2.0206550000000001</c:v>
                </c:pt>
                <c:pt idx="21">
                  <c:v>2.0286420000000001</c:v>
                </c:pt>
                <c:pt idx="22">
                  <c:v>2.0292110000000001</c:v>
                </c:pt>
                <c:pt idx="23">
                  <c:v>2.035979999999999</c:v>
                </c:pt>
                <c:pt idx="24">
                  <c:v>2.039272</c:v>
                </c:pt>
                <c:pt idx="25">
                  <c:v>2.0469520000000001</c:v>
                </c:pt>
                <c:pt idx="26">
                  <c:v>2.056709999999998</c:v>
                </c:pt>
                <c:pt idx="27">
                  <c:v>2.0658500000000002</c:v>
                </c:pt>
                <c:pt idx="28">
                  <c:v>2.078659</c:v>
                </c:pt>
                <c:pt idx="29">
                  <c:v>2.0883349999999998</c:v>
                </c:pt>
                <c:pt idx="30">
                  <c:v>2.101353</c:v>
                </c:pt>
                <c:pt idx="31">
                  <c:v>2.1175549999999999</c:v>
                </c:pt>
                <c:pt idx="32">
                  <c:v>2.135405</c:v>
                </c:pt>
                <c:pt idx="33">
                  <c:v>2.1595949999999999</c:v>
                </c:pt>
                <c:pt idx="34">
                  <c:v>2.1800950000000001</c:v>
                </c:pt>
                <c:pt idx="35">
                  <c:v>2.1958459999999982</c:v>
                </c:pt>
                <c:pt idx="36">
                  <c:v>2.2118449999999981</c:v>
                </c:pt>
                <c:pt idx="37">
                  <c:v>2.2355640000000001</c:v>
                </c:pt>
                <c:pt idx="38">
                  <c:v>2.2658390000000002</c:v>
                </c:pt>
                <c:pt idx="39">
                  <c:v>2.2853880000000002</c:v>
                </c:pt>
                <c:pt idx="40">
                  <c:v>2.3100579999999979</c:v>
                </c:pt>
                <c:pt idx="41">
                  <c:v>2.3327539999999982</c:v>
                </c:pt>
                <c:pt idx="42">
                  <c:v>2.3572980000000001</c:v>
                </c:pt>
                <c:pt idx="43">
                  <c:v>2.390073999999998</c:v>
                </c:pt>
                <c:pt idx="44">
                  <c:v>2.415773999999999</c:v>
                </c:pt>
                <c:pt idx="45">
                  <c:v>2.4466260000000002</c:v>
                </c:pt>
                <c:pt idx="46">
                  <c:v>2.485271</c:v>
                </c:pt>
                <c:pt idx="47">
                  <c:v>2.511683999999998</c:v>
                </c:pt>
                <c:pt idx="48">
                  <c:v>2.5531799999999998</c:v>
                </c:pt>
                <c:pt idx="49">
                  <c:v>2.57138</c:v>
                </c:pt>
                <c:pt idx="50">
                  <c:v>2.6176370000000002</c:v>
                </c:pt>
                <c:pt idx="51">
                  <c:v>2.6613959999999999</c:v>
                </c:pt>
                <c:pt idx="52">
                  <c:v>2.690134</c:v>
                </c:pt>
                <c:pt idx="53">
                  <c:v>2.7308829999999991</c:v>
                </c:pt>
                <c:pt idx="54">
                  <c:v>2.76505</c:v>
                </c:pt>
                <c:pt idx="55">
                  <c:v>2.7811780000000002</c:v>
                </c:pt>
                <c:pt idx="56">
                  <c:v>2.801749</c:v>
                </c:pt>
                <c:pt idx="57">
                  <c:v>2.873955</c:v>
                </c:pt>
                <c:pt idx="58">
                  <c:v>2.8498800000000002</c:v>
                </c:pt>
                <c:pt idx="59">
                  <c:v>2.9347050000000001</c:v>
                </c:pt>
                <c:pt idx="60">
                  <c:v>2.951490999999999</c:v>
                </c:pt>
                <c:pt idx="61">
                  <c:v>3.014578999999999</c:v>
                </c:pt>
                <c:pt idx="62">
                  <c:v>3.0429590000000002</c:v>
                </c:pt>
                <c:pt idx="63">
                  <c:v>3.0774940000000002</c:v>
                </c:pt>
                <c:pt idx="64">
                  <c:v>3.0930710000000001</c:v>
                </c:pt>
                <c:pt idx="65">
                  <c:v>3.116188999999999</c:v>
                </c:pt>
                <c:pt idx="66">
                  <c:v>3.135891</c:v>
                </c:pt>
                <c:pt idx="67">
                  <c:v>3.2065700000000001</c:v>
                </c:pt>
                <c:pt idx="68">
                  <c:v>3.1787550000000002</c:v>
                </c:pt>
                <c:pt idx="69">
                  <c:v>3.306581</c:v>
                </c:pt>
                <c:pt idx="70">
                  <c:v>3.299912</c:v>
                </c:pt>
                <c:pt idx="71">
                  <c:v>3.2799969999999998</c:v>
                </c:pt>
                <c:pt idx="72">
                  <c:v>3.268974</c:v>
                </c:pt>
                <c:pt idx="73">
                  <c:v>3.2835450000000002</c:v>
                </c:pt>
                <c:pt idx="74">
                  <c:v>3.3535309999999998</c:v>
                </c:pt>
                <c:pt idx="75">
                  <c:v>3.3038630000000002</c:v>
                </c:pt>
                <c:pt idx="76">
                  <c:v>3.3692660000000001</c:v>
                </c:pt>
                <c:pt idx="77">
                  <c:v>3.4592390000000002</c:v>
                </c:pt>
                <c:pt idx="78">
                  <c:v>3.426582999999999</c:v>
                </c:pt>
                <c:pt idx="79">
                  <c:v>3.7496740000000002</c:v>
                </c:pt>
                <c:pt idx="80">
                  <c:v>3.3544529999999981</c:v>
                </c:pt>
                <c:pt idx="81">
                  <c:v>3.478847</c:v>
                </c:pt>
                <c:pt idx="82">
                  <c:v>3.529722</c:v>
                </c:pt>
                <c:pt idx="83">
                  <c:v>3.5263779999999998</c:v>
                </c:pt>
                <c:pt idx="84">
                  <c:v>3.439624999999999</c:v>
                </c:pt>
                <c:pt idx="85">
                  <c:v>3.433246</c:v>
                </c:pt>
                <c:pt idx="86">
                  <c:v>3.510667999999999</c:v>
                </c:pt>
                <c:pt idx="87">
                  <c:v>3.480261</c:v>
                </c:pt>
                <c:pt idx="88">
                  <c:v>3.6510639999999981</c:v>
                </c:pt>
                <c:pt idx="89">
                  <c:v>3.471560999999999</c:v>
                </c:pt>
                <c:pt idx="90">
                  <c:v>3.456164999999999</c:v>
                </c:pt>
                <c:pt idx="91">
                  <c:v>3.5063110000000002</c:v>
                </c:pt>
                <c:pt idx="92">
                  <c:v>3.4833370000000001</c:v>
                </c:pt>
                <c:pt idx="93">
                  <c:v>3.4549500000000002</c:v>
                </c:pt>
                <c:pt idx="94">
                  <c:v>3.565617</c:v>
                </c:pt>
                <c:pt idx="95">
                  <c:v>3.430690999999999</c:v>
                </c:pt>
                <c:pt idx="96">
                  <c:v>3.444055999999998</c:v>
                </c:pt>
                <c:pt idx="97">
                  <c:v>3.5045310000000001</c:v>
                </c:pt>
                <c:pt idx="98">
                  <c:v>3.5285799999999998</c:v>
                </c:pt>
                <c:pt idx="99">
                  <c:v>3.446588999999999</c:v>
                </c:pt>
                <c:pt idx="100">
                  <c:v>3.393359999999999</c:v>
                </c:pt>
                <c:pt idx="101">
                  <c:v>3.4651000000000001</c:v>
                </c:pt>
                <c:pt idx="102">
                  <c:v>3.3875459999999991</c:v>
                </c:pt>
                <c:pt idx="103">
                  <c:v>3.3853230000000001</c:v>
                </c:pt>
                <c:pt idx="104">
                  <c:v>3.3635109999999999</c:v>
                </c:pt>
                <c:pt idx="105">
                  <c:v>3.3196219999999981</c:v>
                </c:pt>
                <c:pt idx="106">
                  <c:v>3.3016920000000001</c:v>
                </c:pt>
                <c:pt idx="107">
                  <c:v>3.2824490000000002</c:v>
                </c:pt>
                <c:pt idx="108">
                  <c:v>3.342341999999999</c:v>
                </c:pt>
                <c:pt idx="109">
                  <c:v>3.270605999999999</c:v>
                </c:pt>
                <c:pt idx="110">
                  <c:v>3.2895490000000001</c:v>
                </c:pt>
                <c:pt idx="111">
                  <c:v>3.2731539999999999</c:v>
                </c:pt>
                <c:pt idx="112">
                  <c:v>3.2451150000000002</c:v>
                </c:pt>
                <c:pt idx="113">
                  <c:v>3.2561680000000002</c:v>
                </c:pt>
                <c:pt idx="114">
                  <c:v>3.2948189999999991</c:v>
                </c:pt>
                <c:pt idx="115">
                  <c:v>3.25623</c:v>
                </c:pt>
                <c:pt idx="116">
                  <c:v>3.2001249999999999</c:v>
                </c:pt>
                <c:pt idx="117">
                  <c:v>3.2217020000000001</c:v>
                </c:pt>
                <c:pt idx="118">
                  <c:v>3.1665990000000002</c:v>
                </c:pt>
                <c:pt idx="119">
                  <c:v>3.1205419999999999</c:v>
                </c:pt>
                <c:pt idx="120">
                  <c:v>3.1374219999999999</c:v>
                </c:pt>
                <c:pt idx="121">
                  <c:v>3.2084260000000002</c:v>
                </c:pt>
                <c:pt idx="122">
                  <c:v>3.081296</c:v>
                </c:pt>
                <c:pt idx="123">
                  <c:v>3.112978</c:v>
                </c:pt>
                <c:pt idx="124">
                  <c:v>3.12188</c:v>
                </c:pt>
                <c:pt idx="125">
                  <c:v>3.0989460000000002</c:v>
                </c:pt>
                <c:pt idx="126">
                  <c:v>3.0816270000000001</c:v>
                </c:pt>
                <c:pt idx="127">
                  <c:v>3.0419809999999998</c:v>
                </c:pt>
                <c:pt idx="128">
                  <c:v>3.0296650000000001</c:v>
                </c:pt>
                <c:pt idx="129">
                  <c:v>3.1167760000000002</c:v>
                </c:pt>
                <c:pt idx="130">
                  <c:v>3.001647999999999</c:v>
                </c:pt>
                <c:pt idx="131">
                  <c:v>3.008648</c:v>
                </c:pt>
                <c:pt idx="132">
                  <c:v>2.9634079999999998</c:v>
                </c:pt>
                <c:pt idx="133">
                  <c:v>2.945047999999999</c:v>
                </c:pt>
                <c:pt idx="134">
                  <c:v>2.899524</c:v>
                </c:pt>
                <c:pt idx="135">
                  <c:v>2.9409269999999998</c:v>
                </c:pt>
                <c:pt idx="136">
                  <c:v>2.9049870000000002</c:v>
                </c:pt>
                <c:pt idx="137">
                  <c:v>2.8946390000000002</c:v>
                </c:pt>
                <c:pt idx="138">
                  <c:v>2.9318170000000001</c:v>
                </c:pt>
                <c:pt idx="139">
                  <c:v>2.901421</c:v>
                </c:pt>
                <c:pt idx="140">
                  <c:v>2.846699999999998</c:v>
                </c:pt>
                <c:pt idx="141">
                  <c:v>2.7917860000000001</c:v>
                </c:pt>
                <c:pt idx="142">
                  <c:v>2.8049780000000002</c:v>
                </c:pt>
                <c:pt idx="143">
                  <c:v>2.7403840000000002</c:v>
                </c:pt>
                <c:pt idx="144">
                  <c:v>2.7110539999999981</c:v>
                </c:pt>
                <c:pt idx="145">
                  <c:v>2.7266849999999998</c:v>
                </c:pt>
                <c:pt idx="146">
                  <c:v>2.6590459999999978</c:v>
                </c:pt>
                <c:pt idx="147">
                  <c:v>2.6337549999999998</c:v>
                </c:pt>
                <c:pt idx="148">
                  <c:v>2.5811220000000001</c:v>
                </c:pt>
                <c:pt idx="149">
                  <c:v>2.55518</c:v>
                </c:pt>
                <c:pt idx="150">
                  <c:v>2.499213999999998</c:v>
                </c:pt>
                <c:pt idx="151">
                  <c:v>2.455811999999999</c:v>
                </c:pt>
                <c:pt idx="152">
                  <c:v>2.4259840000000001</c:v>
                </c:pt>
                <c:pt idx="153">
                  <c:v>2.391525999999998</c:v>
                </c:pt>
                <c:pt idx="154">
                  <c:v>2.3470200000000001</c:v>
                </c:pt>
                <c:pt idx="155">
                  <c:v>2.305276999999998</c:v>
                </c:pt>
                <c:pt idx="156">
                  <c:v>2.2555730000000001</c:v>
                </c:pt>
                <c:pt idx="157">
                  <c:v>2.2300019999999998</c:v>
                </c:pt>
                <c:pt idx="158">
                  <c:v>2.1964800000000002</c:v>
                </c:pt>
                <c:pt idx="159">
                  <c:v>2.1335609999999998</c:v>
                </c:pt>
                <c:pt idx="160">
                  <c:v>2.0948349999999998</c:v>
                </c:pt>
                <c:pt idx="161">
                  <c:v>2.0431159999999999</c:v>
                </c:pt>
                <c:pt idx="162">
                  <c:v>2.0270139999999999</c:v>
                </c:pt>
                <c:pt idx="163">
                  <c:v>1.981754</c:v>
                </c:pt>
                <c:pt idx="164">
                  <c:v>1.943249</c:v>
                </c:pt>
                <c:pt idx="165">
                  <c:v>1.922938</c:v>
                </c:pt>
                <c:pt idx="166">
                  <c:v>1.8766419999999999</c:v>
                </c:pt>
                <c:pt idx="167">
                  <c:v>1.8394299999999999</c:v>
                </c:pt>
                <c:pt idx="168">
                  <c:v>1.807353</c:v>
                </c:pt>
                <c:pt idx="169">
                  <c:v>1.7671079999999999</c:v>
                </c:pt>
                <c:pt idx="170">
                  <c:v>1.7317480000000001</c:v>
                </c:pt>
                <c:pt idx="171">
                  <c:v>1.7022870000000001</c:v>
                </c:pt>
                <c:pt idx="172">
                  <c:v>1.661745</c:v>
                </c:pt>
                <c:pt idx="173">
                  <c:v>1.634787</c:v>
                </c:pt>
                <c:pt idx="174">
                  <c:v>1.5997779999999999</c:v>
                </c:pt>
                <c:pt idx="175">
                  <c:v>1.567879</c:v>
                </c:pt>
                <c:pt idx="176">
                  <c:v>1.538667</c:v>
                </c:pt>
                <c:pt idx="177">
                  <c:v>1.50624</c:v>
                </c:pt>
                <c:pt idx="178">
                  <c:v>1.481266</c:v>
                </c:pt>
                <c:pt idx="179">
                  <c:v>1.4465600000000001</c:v>
                </c:pt>
                <c:pt idx="180">
                  <c:v>1.420185</c:v>
                </c:pt>
                <c:pt idx="181">
                  <c:v>1.39737</c:v>
                </c:pt>
                <c:pt idx="182">
                  <c:v>1.3685339999999999</c:v>
                </c:pt>
                <c:pt idx="183">
                  <c:v>1.3413980000000001</c:v>
                </c:pt>
                <c:pt idx="184">
                  <c:v>1.3106610000000001</c:v>
                </c:pt>
                <c:pt idx="185">
                  <c:v>1.2824899999999999</c:v>
                </c:pt>
                <c:pt idx="186">
                  <c:v>1.261722</c:v>
                </c:pt>
                <c:pt idx="187">
                  <c:v>1.237365</c:v>
                </c:pt>
                <c:pt idx="188">
                  <c:v>1.2212780000000001</c:v>
                </c:pt>
                <c:pt idx="189">
                  <c:v>1.193273</c:v>
                </c:pt>
                <c:pt idx="190">
                  <c:v>1.1707050000000001</c:v>
                </c:pt>
                <c:pt idx="191">
                  <c:v>1.1423490000000001</c:v>
                </c:pt>
                <c:pt idx="192">
                  <c:v>1.1222859999999999</c:v>
                </c:pt>
                <c:pt idx="193">
                  <c:v>1.101791</c:v>
                </c:pt>
                <c:pt idx="194">
                  <c:v>1.077936</c:v>
                </c:pt>
                <c:pt idx="195">
                  <c:v>1.0545119999999999</c:v>
                </c:pt>
                <c:pt idx="196">
                  <c:v>1.035153</c:v>
                </c:pt>
                <c:pt idx="197">
                  <c:v>1.017692</c:v>
                </c:pt>
                <c:pt idx="198">
                  <c:v>0.997332</c:v>
                </c:pt>
                <c:pt idx="199">
                  <c:v>0.98330499999999998</c:v>
                </c:pt>
                <c:pt idx="200">
                  <c:v>0.96395900000000001</c:v>
                </c:pt>
                <c:pt idx="201">
                  <c:v>0.94591599999999998</c:v>
                </c:pt>
                <c:pt idx="202">
                  <c:v>0.92544999999999999</c:v>
                </c:pt>
                <c:pt idx="203">
                  <c:v>0.90978400000000004</c:v>
                </c:pt>
                <c:pt idx="204">
                  <c:v>0.89391900000000002</c:v>
                </c:pt>
                <c:pt idx="205">
                  <c:v>0.87562899999999999</c:v>
                </c:pt>
                <c:pt idx="206">
                  <c:v>0.86064799999999997</c:v>
                </c:pt>
                <c:pt idx="207">
                  <c:v>0.84275699999999998</c:v>
                </c:pt>
                <c:pt idx="208">
                  <c:v>0.82554799999999995</c:v>
                </c:pt>
                <c:pt idx="209">
                  <c:v>0.81110499999999996</c:v>
                </c:pt>
                <c:pt idx="210">
                  <c:v>0.79848399999999997</c:v>
                </c:pt>
                <c:pt idx="211">
                  <c:v>0.78564900000000004</c:v>
                </c:pt>
                <c:pt idx="212">
                  <c:v>0.77044699999999999</c:v>
                </c:pt>
                <c:pt idx="213">
                  <c:v>0.75639299999999998</c:v>
                </c:pt>
                <c:pt idx="214">
                  <c:v>0.743232</c:v>
                </c:pt>
                <c:pt idx="215">
                  <c:v>0.72794000000000003</c:v>
                </c:pt>
                <c:pt idx="216">
                  <c:v>0.71438599999999997</c:v>
                </c:pt>
                <c:pt idx="217">
                  <c:v>0.70158799999999999</c:v>
                </c:pt>
                <c:pt idx="218">
                  <c:v>0.68830000000000002</c:v>
                </c:pt>
                <c:pt idx="219">
                  <c:v>0.67579699999999998</c:v>
                </c:pt>
                <c:pt idx="220">
                  <c:v>0.66219600000000001</c:v>
                </c:pt>
                <c:pt idx="221">
                  <c:v>0.65140699999999996</c:v>
                </c:pt>
                <c:pt idx="222">
                  <c:v>0.64078199999999996</c:v>
                </c:pt>
                <c:pt idx="223">
                  <c:v>0.62924400000000003</c:v>
                </c:pt>
                <c:pt idx="224">
                  <c:v>0.61816700000000002</c:v>
                </c:pt>
                <c:pt idx="225">
                  <c:v>0.60724199999999995</c:v>
                </c:pt>
                <c:pt idx="226">
                  <c:v>0.59461799999999998</c:v>
                </c:pt>
                <c:pt idx="227">
                  <c:v>0.58442499999999997</c:v>
                </c:pt>
                <c:pt idx="228">
                  <c:v>0.575569</c:v>
                </c:pt>
                <c:pt idx="229">
                  <c:v>0.56411299999999998</c:v>
                </c:pt>
                <c:pt idx="230">
                  <c:v>0.55372900000000003</c:v>
                </c:pt>
                <c:pt idx="231">
                  <c:v>0.54382600000000003</c:v>
                </c:pt>
                <c:pt idx="232">
                  <c:v>0.53548799999999996</c:v>
                </c:pt>
                <c:pt idx="233">
                  <c:v>0.52617000000000003</c:v>
                </c:pt>
                <c:pt idx="234">
                  <c:v>0.51564200000000004</c:v>
                </c:pt>
                <c:pt idx="235">
                  <c:v>0.50755899999999998</c:v>
                </c:pt>
                <c:pt idx="236">
                  <c:v>0.49953700000000001</c:v>
                </c:pt>
                <c:pt idx="237">
                  <c:v>0.49086999999999997</c:v>
                </c:pt>
                <c:pt idx="238">
                  <c:v>0.48147899999999999</c:v>
                </c:pt>
                <c:pt idx="239">
                  <c:v>0.47262500000000002</c:v>
                </c:pt>
                <c:pt idx="240">
                  <c:v>0.46415299999999998</c:v>
                </c:pt>
                <c:pt idx="241">
                  <c:v>0.455349</c:v>
                </c:pt>
                <c:pt idx="242">
                  <c:v>0.446932</c:v>
                </c:pt>
                <c:pt idx="243">
                  <c:v>0.43890099999999999</c:v>
                </c:pt>
                <c:pt idx="244">
                  <c:v>0.43319400000000002</c:v>
                </c:pt>
                <c:pt idx="245">
                  <c:v>0.42633100000000002</c:v>
                </c:pt>
                <c:pt idx="246">
                  <c:v>0.41851100000000002</c:v>
                </c:pt>
                <c:pt idx="247">
                  <c:v>0.41042099999999998</c:v>
                </c:pt>
                <c:pt idx="248">
                  <c:v>0.40377000000000002</c:v>
                </c:pt>
                <c:pt idx="249">
                  <c:v>0.39634900000000001</c:v>
                </c:pt>
                <c:pt idx="250">
                  <c:v>0.38922699999999999</c:v>
                </c:pt>
                <c:pt idx="251">
                  <c:v>0.38268400000000002</c:v>
                </c:pt>
                <c:pt idx="252">
                  <c:v>0.37693300000000002</c:v>
                </c:pt>
                <c:pt idx="253">
                  <c:v>0.36959500000000001</c:v>
                </c:pt>
                <c:pt idx="254">
                  <c:v>0.36345100000000002</c:v>
                </c:pt>
                <c:pt idx="255">
                  <c:v>0.35758299999999998</c:v>
                </c:pt>
                <c:pt idx="256">
                  <c:v>0.35168899999999997</c:v>
                </c:pt>
                <c:pt idx="257">
                  <c:v>0.34615600000000002</c:v>
                </c:pt>
                <c:pt idx="258">
                  <c:v>0.339777</c:v>
                </c:pt>
                <c:pt idx="259">
                  <c:v>0.33505400000000002</c:v>
                </c:pt>
                <c:pt idx="260">
                  <c:v>0.328268</c:v>
                </c:pt>
                <c:pt idx="261">
                  <c:v>0.32206400000000002</c:v>
                </c:pt>
                <c:pt idx="262">
                  <c:v>0.31725399999999998</c:v>
                </c:pt>
                <c:pt idx="263">
                  <c:v>0.31217699999999998</c:v>
                </c:pt>
                <c:pt idx="264">
                  <c:v>0.30658099999999999</c:v>
                </c:pt>
                <c:pt idx="265">
                  <c:v>0.30089700000000003</c:v>
                </c:pt>
                <c:pt idx="266">
                  <c:v>0.29524</c:v>
                </c:pt>
                <c:pt idx="267">
                  <c:v>0.29075200000000001</c:v>
                </c:pt>
                <c:pt idx="268">
                  <c:v>0.286472</c:v>
                </c:pt>
                <c:pt idx="269">
                  <c:v>0.28230100000000002</c:v>
                </c:pt>
                <c:pt idx="270">
                  <c:v>0.277007</c:v>
                </c:pt>
                <c:pt idx="271">
                  <c:v>0.272621</c:v>
                </c:pt>
                <c:pt idx="272">
                  <c:v>0.26798899999999998</c:v>
                </c:pt>
                <c:pt idx="273">
                  <c:v>0.26367699999999999</c:v>
                </c:pt>
                <c:pt idx="274">
                  <c:v>0.25945699999999999</c:v>
                </c:pt>
                <c:pt idx="275">
                  <c:v>0.255936</c:v>
                </c:pt>
                <c:pt idx="276">
                  <c:v>0.25137700000000002</c:v>
                </c:pt>
                <c:pt idx="277">
                  <c:v>0.247811</c:v>
                </c:pt>
                <c:pt idx="278">
                  <c:v>0.24402199999999999</c:v>
                </c:pt>
                <c:pt idx="279">
                  <c:v>0.23985899999999999</c:v>
                </c:pt>
                <c:pt idx="280">
                  <c:v>0.23599500000000001</c:v>
                </c:pt>
                <c:pt idx="281">
                  <c:v>0.232742</c:v>
                </c:pt>
                <c:pt idx="282">
                  <c:v>0.22856599999999999</c:v>
                </c:pt>
                <c:pt idx="283">
                  <c:v>0.22526499999999999</c:v>
                </c:pt>
                <c:pt idx="284">
                  <c:v>0.22147600000000001</c:v>
                </c:pt>
                <c:pt idx="285">
                  <c:v>0.21786900000000001</c:v>
                </c:pt>
                <c:pt idx="286">
                  <c:v>0.214694</c:v>
                </c:pt>
                <c:pt idx="287">
                  <c:v>0.211122</c:v>
                </c:pt>
                <c:pt idx="288">
                  <c:v>0.20796799999999999</c:v>
                </c:pt>
                <c:pt idx="289">
                  <c:v>0.20417099999999999</c:v>
                </c:pt>
                <c:pt idx="290">
                  <c:v>0.200792</c:v>
                </c:pt>
                <c:pt idx="291">
                  <c:v>0.198071</c:v>
                </c:pt>
                <c:pt idx="292">
                  <c:v>0.19589599999999999</c:v>
                </c:pt>
                <c:pt idx="293">
                  <c:v>0.192329</c:v>
                </c:pt>
                <c:pt idx="294">
                  <c:v>0.189613</c:v>
                </c:pt>
                <c:pt idx="295">
                  <c:v>0.18704999999999999</c:v>
                </c:pt>
                <c:pt idx="296">
                  <c:v>0.184006</c:v>
                </c:pt>
                <c:pt idx="297">
                  <c:v>0.180476</c:v>
                </c:pt>
                <c:pt idx="298">
                  <c:v>0.178093</c:v>
                </c:pt>
                <c:pt idx="299">
                  <c:v>0.17552999999999999</c:v>
                </c:pt>
                <c:pt idx="300">
                  <c:v>0.17235300000000001</c:v>
                </c:pt>
                <c:pt idx="301">
                  <c:v>0.170596</c:v>
                </c:pt>
                <c:pt idx="302">
                  <c:v>0.167908</c:v>
                </c:pt>
                <c:pt idx="303">
                  <c:v>0.165627</c:v>
                </c:pt>
                <c:pt idx="304">
                  <c:v>0.16359699999999999</c:v>
                </c:pt>
                <c:pt idx="305">
                  <c:v>0.16109299999999999</c:v>
                </c:pt>
                <c:pt idx="306">
                  <c:v>0.15853999999999999</c:v>
                </c:pt>
                <c:pt idx="307">
                  <c:v>0.15614700000000001</c:v>
                </c:pt>
                <c:pt idx="308">
                  <c:v>0.15382799999999999</c:v>
                </c:pt>
                <c:pt idx="309">
                  <c:v>0.151925</c:v>
                </c:pt>
                <c:pt idx="310">
                  <c:v>0.14970600000000001</c:v>
                </c:pt>
                <c:pt idx="311">
                  <c:v>0.14758099999999999</c:v>
                </c:pt>
                <c:pt idx="312">
                  <c:v>0.145172</c:v>
                </c:pt>
                <c:pt idx="313">
                  <c:v>0.143513</c:v>
                </c:pt>
                <c:pt idx="314">
                  <c:v>0.14169499999999999</c:v>
                </c:pt>
                <c:pt idx="315">
                  <c:v>0.13947899999999999</c:v>
                </c:pt>
                <c:pt idx="316">
                  <c:v>0.13766500000000001</c:v>
                </c:pt>
                <c:pt idx="317">
                  <c:v>0.13567699999999999</c:v>
                </c:pt>
                <c:pt idx="318">
                  <c:v>0.13359599999999999</c:v>
                </c:pt>
                <c:pt idx="319">
                  <c:v>0.13224900000000001</c:v>
                </c:pt>
                <c:pt idx="320">
                  <c:v>0.130666</c:v>
                </c:pt>
              </c:numCache>
            </c:numRef>
          </c:yVal>
          <c:smooth val="1"/>
          <c:extLst>
            <c:ext xmlns:c16="http://schemas.microsoft.com/office/drawing/2014/chart" uri="{C3380CC4-5D6E-409C-BE32-E72D297353CC}">
              <c16:uniqueId val="{00000000-4852-4AF9-8B3B-67B2A13CC62C}"/>
            </c:ext>
          </c:extLst>
        </c:ser>
        <c:dLbls>
          <c:showLegendKey val="0"/>
          <c:showVal val="0"/>
          <c:showCatName val="0"/>
          <c:showSerName val="0"/>
          <c:showPercent val="0"/>
          <c:showBubbleSize val="0"/>
        </c:dLbls>
        <c:axId val="441074640"/>
        <c:axId val="441078032"/>
      </c:scatterChart>
      <c:valAx>
        <c:axId val="441074640"/>
        <c:scaling>
          <c:orientation val="minMax"/>
          <c:min val="23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Wavelength (nm)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1078032"/>
        <c:crosses val="autoZero"/>
        <c:crossBetween val="midCat"/>
      </c:valAx>
      <c:valAx>
        <c:axId val="44107803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Absorbance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107464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Organosolv Lignin Standard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Standard</c:v>
          </c:tx>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12333377819298"/>
                  <c:y val="0.24174887892376701"/>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Sheet1!$A$2:$A$9</c:f>
              <c:numCache>
                <c:formatCode>General</c:formatCode>
                <c:ptCount val="8"/>
                <c:pt idx="0">
                  <c:v>1</c:v>
                </c:pt>
                <c:pt idx="1">
                  <c:v>0.83333333333333304</c:v>
                </c:pt>
                <c:pt idx="2">
                  <c:v>0.66666666666666696</c:v>
                </c:pt>
                <c:pt idx="3">
                  <c:v>0.33333333333333298</c:v>
                </c:pt>
                <c:pt idx="4">
                  <c:v>0.16666666666666699</c:v>
                </c:pt>
                <c:pt idx="5">
                  <c:v>8.3333333333333301E-2</c:v>
                </c:pt>
                <c:pt idx="6">
                  <c:v>8.3333333333333297E-3</c:v>
                </c:pt>
                <c:pt idx="7">
                  <c:v>8.3333333333333404E-4</c:v>
                </c:pt>
              </c:numCache>
            </c:numRef>
          </c:xVal>
          <c:yVal>
            <c:numRef>
              <c:f>Sheet1!$B$2:$B$9</c:f>
              <c:numCache>
                <c:formatCode>General</c:formatCode>
                <c:ptCount val="8"/>
                <c:pt idx="0">
                  <c:v>3.9350160000000001</c:v>
                </c:pt>
                <c:pt idx="1">
                  <c:v>3.4833370000000001</c:v>
                </c:pt>
                <c:pt idx="2">
                  <c:v>2.932217999999998</c:v>
                </c:pt>
                <c:pt idx="3">
                  <c:v>1.504893</c:v>
                </c:pt>
                <c:pt idx="4">
                  <c:v>0.75975099999999995</c:v>
                </c:pt>
                <c:pt idx="5">
                  <c:v>0.388378</c:v>
                </c:pt>
                <c:pt idx="6">
                  <c:v>3.5653999999999998E-2</c:v>
                </c:pt>
                <c:pt idx="7">
                  <c:v>4.0730000000000002E-3</c:v>
                </c:pt>
              </c:numCache>
            </c:numRef>
          </c:yVal>
          <c:smooth val="0"/>
          <c:extLst>
            <c:ext xmlns:c16="http://schemas.microsoft.com/office/drawing/2014/chart" uri="{C3380CC4-5D6E-409C-BE32-E72D297353CC}">
              <c16:uniqueId val="{00000001-B360-4386-B478-D1C858C89273}"/>
            </c:ext>
          </c:extLst>
        </c:ser>
        <c:dLbls>
          <c:showLegendKey val="0"/>
          <c:showVal val="0"/>
          <c:showCatName val="0"/>
          <c:showSerName val="0"/>
          <c:showPercent val="0"/>
          <c:showBubbleSize val="0"/>
        </c:dLbls>
        <c:axId val="441109552"/>
        <c:axId val="441112944"/>
      </c:scatterChart>
      <c:valAx>
        <c:axId val="44110955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of Organosolv Lignin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1112944"/>
        <c:crosses val="autoZero"/>
        <c:crossBetween val="midCat"/>
      </c:valAx>
      <c:valAx>
        <c:axId val="4411129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Absorbance at 286nm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110955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Total Carbon Dioxide Production vs TIC</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25400" cap="rnd">
              <a:noFill/>
              <a:round/>
            </a:ln>
            <a:effectLst/>
          </c:spPr>
          <c:marker>
            <c:symbol val="circle"/>
            <c:size val="5"/>
            <c:spPr>
              <a:solidFill>
                <a:schemeClr val="dk1">
                  <a:tint val="88500"/>
                </a:schemeClr>
              </a:solidFill>
              <a:ln w="9525">
                <a:solidFill>
                  <a:schemeClr val="dk1">
                    <a:tint val="88500"/>
                  </a:schemeClr>
                </a:solidFill>
              </a:ln>
              <a:effectLst/>
            </c:spPr>
          </c:marker>
          <c:trendline>
            <c:spPr>
              <a:ln w="19050" cap="rnd">
                <a:solidFill>
                  <a:schemeClr val="dk1">
                    <a:tint val="88500"/>
                  </a:schemeClr>
                </a:solidFill>
                <a:prstDash val="sysDot"/>
              </a:ln>
              <a:effectLst/>
            </c:spPr>
            <c:trendlineType val="linear"/>
            <c:dispRSqr val="0"/>
            <c:dispEq val="0"/>
          </c:trendline>
          <c:trendline>
            <c:spPr>
              <a:ln w="19050" cap="rnd">
                <a:solidFill>
                  <a:schemeClr val="dk1">
                    <a:tint val="88500"/>
                  </a:schemeClr>
                </a:solidFill>
                <a:prstDash val="sysDot"/>
              </a:ln>
              <a:effectLst/>
            </c:spPr>
            <c:trendlineType val="linear"/>
            <c:dispRSqr val="1"/>
            <c:dispEq val="1"/>
            <c:trendlineLbl>
              <c:layout>
                <c:manualLayout>
                  <c:x val="4.8441516925768903E-2"/>
                  <c:y val="0.105558154320281"/>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'CorrelationTIC-Respiro'!$A$2:$A$16</c:f>
              <c:numCache>
                <c:formatCode>General</c:formatCode>
                <c:ptCount val="15"/>
                <c:pt idx="0">
                  <c:v>1.171</c:v>
                </c:pt>
                <c:pt idx="1">
                  <c:v>1.492</c:v>
                </c:pt>
                <c:pt idx="2">
                  <c:v>0.95299999999999996</c:v>
                </c:pt>
                <c:pt idx="3">
                  <c:v>1.2629999999999999</c:v>
                </c:pt>
                <c:pt idx="4">
                  <c:v>1.575</c:v>
                </c:pt>
                <c:pt idx="5">
                  <c:v>1.391</c:v>
                </c:pt>
                <c:pt idx="6">
                  <c:v>1.488</c:v>
                </c:pt>
                <c:pt idx="7">
                  <c:v>1.29</c:v>
                </c:pt>
                <c:pt idx="8">
                  <c:v>1.903</c:v>
                </c:pt>
                <c:pt idx="9">
                  <c:v>0.97899999999999998</c:v>
                </c:pt>
                <c:pt idx="10">
                  <c:v>1.1850000000000001</c:v>
                </c:pt>
                <c:pt idx="11">
                  <c:v>1.2050000000000001</c:v>
                </c:pt>
                <c:pt idx="12">
                  <c:v>1.2929999999999999</c:v>
                </c:pt>
                <c:pt idx="13">
                  <c:v>1.3160000000000001</c:v>
                </c:pt>
                <c:pt idx="14">
                  <c:v>1.46</c:v>
                </c:pt>
              </c:numCache>
            </c:numRef>
          </c:xVal>
          <c:yVal>
            <c:numRef>
              <c:f>'CorrelationTIC-Respiro'!$C$2:$C$16</c:f>
              <c:numCache>
                <c:formatCode>General</c:formatCode>
                <c:ptCount val="15"/>
                <c:pt idx="0">
                  <c:v>3487.038</c:v>
                </c:pt>
                <c:pt idx="1">
                  <c:v>3587.723</c:v>
                </c:pt>
                <c:pt idx="2">
                  <c:v>3333.4430000000002</c:v>
                </c:pt>
                <c:pt idx="3">
                  <c:v>3880.2</c:v>
                </c:pt>
                <c:pt idx="4">
                  <c:v>1395.213</c:v>
                </c:pt>
                <c:pt idx="5">
                  <c:v>1336.29</c:v>
                </c:pt>
                <c:pt idx="6">
                  <c:v>494.69799999999992</c:v>
                </c:pt>
                <c:pt idx="7">
                  <c:v>421.202</c:v>
                </c:pt>
                <c:pt idx="8">
                  <c:v>3837.9180000000001</c:v>
                </c:pt>
                <c:pt idx="9">
                  <c:v>3978.0140000000001</c:v>
                </c:pt>
                <c:pt idx="10">
                  <c:v>4106.9879999999976</c:v>
                </c:pt>
                <c:pt idx="11">
                  <c:v>1760.921</c:v>
                </c:pt>
                <c:pt idx="12">
                  <c:v>1800.4880000000001</c:v>
                </c:pt>
                <c:pt idx="13">
                  <c:v>81.761000000000024</c:v>
                </c:pt>
                <c:pt idx="14">
                  <c:v>174.6</c:v>
                </c:pt>
              </c:numCache>
            </c:numRef>
          </c:yVal>
          <c:smooth val="0"/>
          <c:extLst>
            <c:ext xmlns:c16="http://schemas.microsoft.com/office/drawing/2014/chart" uri="{C3380CC4-5D6E-409C-BE32-E72D297353CC}">
              <c16:uniqueId val="{00000002-F740-45EA-A775-4B42A09E96BC}"/>
            </c:ext>
          </c:extLst>
        </c:ser>
        <c:dLbls>
          <c:showLegendKey val="0"/>
          <c:showVal val="0"/>
          <c:showCatName val="0"/>
          <c:showSerName val="0"/>
          <c:showPercent val="0"/>
          <c:showBubbleSize val="0"/>
        </c:dLbls>
        <c:axId val="512823280"/>
        <c:axId val="513373600"/>
      </c:scatterChart>
      <c:valAx>
        <c:axId val="51282328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Total inorganic carbon (ppm)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3373600"/>
        <c:crosses val="autoZero"/>
        <c:crossBetween val="midCat"/>
      </c:valAx>
      <c:valAx>
        <c:axId val="5133736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Total carbon dioxide production (ug)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282328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015A2D-7444-40C0-A308-BD443888D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151</Pages>
  <Words>50373</Words>
  <Characters>287132</Characters>
  <Application>Microsoft Office Word</Application>
  <DocSecurity>0</DocSecurity>
  <Lines>2392</Lines>
  <Paragraphs>673</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336832</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2017-03-06T20:49:00Z</dcterms:created>
  <dcterms:modified xsi:type="dcterms:W3CDTF">2017-03-06T22:12:00Z</dcterms:modified>
</cp:coreProperties>
</file>